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22.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21.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روشنای علم مروری بر بیانات حضرت آیت الله خامنه ای رهبر معظم انقلاب اسلامی پیرامون دانش و تولید علم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3305_653776707">
            <w:r>
              <w:rPr>
                <w:webHidden/>
                <w:rStyle w:val="IndexLink"/>
                <w:rtl w:val="true"/>
              </w:rPr>
              <w:t>مشخصات كتاب</w:t>
            </w:r>
            <w:r>
              <w:rPr>
                <w:rStyle w:val="IndexLink"/>
                <w:rtl w:val="true"/>
              </w:rPr>
              <w:tab/>
            </w:r>
            <w:r>
              <w:rPr>
                <w:rStyle w:val="IndexLink"/>
              </w:rPr>
              <w:t>37</w:t>
            </w:r>
          </w:hyperlink>
        </w:p>
        <w:p>
          <w:pPr>
            <w:pStyle w:val="Contents2"/>
            <w:tabs>
              <w:tab w:val="clear" w:pos="8743"/>
              <w:tab w:val="right" w:pos="9026" w:leader="dot"/>
            </w:tabs>
            <w:rPr/>
          </w:pPr>
          <w:hyperlink w:anchor="__RefHeading___Toc1853307_653776707">
            <w:r>
              <w:rPr>
                <w:webHidden/>
                <w:rStyle w:val="IndexLink"/>
                <w:rtl w:val="true"/>
              </w:rPr>
              <w:t>اشاره</w:t>
            </w:r>
            <w:r>
              <w:rPr>
                <w:rStyle w:val="IndexLink"/>
                <w:rtl w:val="true"/>
              </w:rPr>
              <w:tab/>
            </w:r>
            <w:r>
              <w:rPr>
                <w:rStyle w:val="IndexLink"/>
              </w:rPr>
              <w:t>37</w:t>
            </w:r>
          </w:hyperlink>
        </w:p>
        <w:p>
          <w:pPr>
            <w:pStyle w:val="Contents2"/>
            <w:tabs>
              <w:tab w:val="clear" w:pos="8743"/>
              <w:tab w:val="right" w:pos="9026" w:leader="dot"/>
            </w:tabs>
            <w:rPr/>
          </w:pPr>
          <w:hyperlink w:anchor="__RefHeading___Toc1853309_653776707">
            <w:r>
              <w:rPr>
                <w:webHidden/>
                <w:rStyle w:val="IndexLink"/>
                <w:rtl w:val="true"/>
              </w:rPr>
              <w:t>فهرست اجمالى</w:t>
            </w:r>
            <w:r>
              <w:rPr>
                <w:rStyle w:val="IndexLink"/>
                <w:rtl w:val="true"/>
              </w:rPr>
              <w:tab/>
            </w:r>
            <w:r>
              <w:rPr>
                <w:rStyle w:val="IndexLink"/>
              </w:rPr>
              <w:t>41</w:t>
            </w:r>
          </w:hyperlink>
        </w:p>
        <w:p>
          <w:pPr>
            <w:pStyle w:val="Contents2"/>
            <w:tabs>
              <w:tab w:val="clear" w:pos="8743"/>
              <w:tab w:val="right" w:pos="9026" w:leader="dot"/>
            </w:tabs>
            <w:rPr/>
          </w:pPr>
          <w:hyperlink w:anchor="__RefHeading___Toc1853311_653776707">
            <w:r>
              <w:rPr>
                <w:webHidden/>
                <w:rStyle w:val="IndexLink"/>
                <w:rtl w:val="true"/>
              </w:rPr>
              <w:t>مقدمه</w:t>
            </w:r>
            <w:r>
              <w:rPr>
                <w:rStyle w:val="IndexLink"/>
                <w:rtl w:val="true"/>
              </w:rPr>
              <w:tab/>
            </w:r>
            <w:r>
              <w:rPr>
                <w:rStyle w:val="IndexLink"/>
              </w:rPr>
              <w:t>45</w:t>
            </w:r>
          </w:hyperlink>
        </w:p>
        <w:p>
          <w:pPr>
            <w:pStyle w:val="Contents2"/>
            <w:tabs>
              <w:tab w:val="clear" w:pos="8743"/>
              <w:tab w:val="right" w:pos="9026" w:leader="dot"/>
            </w:tabs>
            <w:rPr/>
          </w:pPr>
          <w:hyperlink w:anchor="__RefHeading___Toc1853313_653776707">
            <w:r>
              <w:rPr>
                <w:webHidden/>
                <w:rStyle w:val="IndexLink"/>
                <w:rtl w:val="true"/>
              </w:rPr>
              <w:t>بخش اول اسلام و علم</w:t>
            </w:r>
            <w:r>
              <w:rPr>
                <w:rStyle w:val="IndexLink"/>
                <w:rtl w:val="true"/>
              </w:rPr>
              <w:tab/>
            </w:r>
            <w:r>
              <w:rPr>
                <w:rStyle w:val="IndexLink"/>
              </w:rPr>
              <w:t>47</w:t>
            </w:r>
          </w:hyperlink>
        </w:p>
        <w:p>
          <w:pPr>
            <w:pStyle w:val="Contents3"/>
            <w:tabs>
              <w:tab w:val="clear" w:pos="8459"/>
              <w:tab w:val="right" w:pos="9026" w:leader="dot"/>
            </w:tabs>
            <w:rPr/>
          </w:pPr>
          <w:hyperlink w:anchor="__RefHeading___Toc1853315_653776707">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853317_653776707">
            <w:r>
              <w:rPr>
                <w:webHidden/>
                <w:rStyle w:val="IndexLink"/>
                <w:rtl w:val="true"/>
              </w:rPr>
              <w:t>فصل اول</w:t>
            </w:r>
            <w:r>
              <w:rPr>
                <w:rStyle w:val="IndexLink"/>
                <w:rtl w:val="true"/>
              </w:rPr>
              <w:t xml:space="preserve">: </w:t>
            </w:r>
            <w:r>
              <w:rPr>
                <w:rStyle w:val="IndexLink"/>
                <w:rtl w:val="true"/>
              </w:rPr>
              <w:t>اهميت علم در اسلام</w:t>
            </w:r>
            <w:r>
              <w:rPr>
                <w:rStyle w:val="IndexLink"/>
                <w:rtl w:val="true"/>
              </w:rPr>
              <w:tab/>
            </w:r>
            <w:r>
              <w:rPr>
                <w:rStyle w:val="IndexLink"/>
              </w:rPr>
              <w:t>49</w:t>
            </w:r>
          </w:hyperlink>
        </w:p>
        <w:p>
          <w:pPr>
            <w:pStyle w:val="Contents4"/>
            <w:tabs>
              <w:tab w:val="clear" w:pos="8176"/>
              <w:tab w:val="right" w:pos="9026" w:leader="dot"/>
            </w:tabs>
            <w:rPr/>
          </w:pPr>
          <w:hyperlink w:anchor="__RefHeading___Toc1853319_653776707">
            <w:r>
              <w:rPr>
                <w:webHidden/>
                <w:rStyle w:val="IndexLink"/>
                <w:rtl w:val="true"/>
              </w:rPr>
              <w:t>مبارزه با بى سوادى، جهاد است</w:t>
            </w:r>
            <w:r>
              <w:rPr>
                <w:rStyle w:val="IndexLink"/>
                <w:rtl w:val="true"/>
              </w:rPr>
              <w:tab/>
            </w:r>
            <w:r>
              <w:rPr>
                <w:rStyle w:val="IndexLink"/>
              </w:rPr>
              <w:t>49</w:t>
            </w:r>
          </w:hyperlink>
        </w:p>
        <w:p>
          <w:pPr>
            <w:pStyle w:val="Contents4"/>
            <w:tabs>
              <w:tab w:val="clear" w:pos="8176"/>
              <w:tab w:val="right" w:pos="9026" w:leader="dot"/>
            </w:tabs>
            <w:rPr/>
          </w:pPr>
          <w:hyperlink w:anchor="__RefHeading___Toc1853321_653776707">
            <w:r>
              <w:rPr>
                <w:webHidden/>
                <w:rStyle w:val="IndexLink"/>
                <w:rtl w:val="true"/>
              </w:rPr>
              <w:t xml:space="preserve">سفارش پيامبر اكرم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در تعلّم</w:t>
            </w:r>
            <w:r>
              <w:rPr>
                <w:rStyle w:val="IndexLink"/>
                <w:rtl w:val="true"/>
              </w:rPr>
              <w:tab/>
            </w:r>
            <w:r>
              <w:rPr>
                <w:rStyle w:val="IndexLink"/>
              </w:rPr>
              <w:t>49</w:t>
            </w:r>
          </w:hyperlink>
        </w:p>
        <w:p>
          <w:pPr>
            <w:pStyle w:val="Contents4"/>
            <w:tabs>
              <w:tab w:val="clear" w:pos="8176"/>
              <w:tab w:val="right" w:pos="9026" w:leader="dot"/>
            </w:tabs>
            <w:rPr/>
          </w:pPr>
          <w:hyperlink w:anchor="__RefHeading___Toc1853323_653776707">
            <w:r>
              <w:rPr>
                <w:webHidden/>
                <w:rStyle w:val="IndexLink"/>
                <w:rtl w:val="true"/>
              </w:rPr>
              <w:t>اولين پرچمداران علم در اروپا</w:t>
            </w:r>
            <w:r>
              <w:rPr>
                <w:rStyle w:val="IndexLink"/>
                <w:rtl w:val="true"/>
              </w:rPr>
              <w:tab/>
            </w:r>
            <w:r>
              <w:rPr>
                <w:rStyle w:val="IndexLink"/>
              </w:rPr>
              <w:t>49</w:t>
            </w:r>
          </w:hyperlink>
        </w:p>
        <w:p>
          <w:pPr>
            <w:pStyle w:val="Contents4"/>
            <w:tabs>
              <w:tab w:val="clear" w:pos="8176"/>
              <w:tab w:val="right" w:pos="9026" w:leader="dot"/>
            </w:tabs>
            <w:rPr/>
          </w:pPr>
          <w:hyperlink w:anchor="__RefHeading___Toc1853325_653776707">
            <w:r>
              <w:rPr>
                <w:webHidden/>
                <w:rStyle w:val="IndexLink"/>
                <w:rtl w:val="true"/>
              </w:rPr>
              <w:t>مأموريتى علمى از طرف دين براى بشر</w:t>
            </w:r>
            <w:r>
              <w:rPr>
                <w:rStyle w:val="IndexLink"/>
                <w:rtl w:val="true"/>
              </w:rPr>
              <w:tab/>
            </w:r>
            <w:r>
              <w:rPr>
                <w:rStyle w:val="IndexLink"/>
              </w:rPr>
              <w:t>50</w:t>
            </w:r>
          </w:hyperlink>
        </w:p>
        <w:p>
          <w:pPr>
            <w:pStyle w:val="Contents4"/>
            <w:tabs>
              <w:tab w:val="clear" w:pos="8176"/>
              <w:tab w:val="right" w:pos="9026" w:leader="dot"/>
            </w:tabs>
            <w:rPr/>
          </w:pPr>
          <w:hyperlink w:anchor="__RefHeading___Toc1853327_653776707">
            <w:r>
              <w:rPr>
                <w:webHidden/>
                <w:rStyle w:val="IndexLink"/>
                <w:rtl w:val="true"/>
              </w:rPr>
              <w:t>ارزش تعليم و تربيت در جامعه ى اسلامى</w:t>
            </w:r>
            <w:r>
              <w:rPr>
                <w:rStyle w:val="IndexLink"/>
                <w:rtl w:val="true"/>
              </w:rPr>
              <w:tab/>
            </w:r>
            <w:r>
              <w:rPr>
                <w:rStyle w:val="IndexLink"/>
              </w:rPr>
              <w:t>50</w:t>
            </w:r>
          </w:hyperlink>
        </w:p>
        <w:p>
          <w:pPr>
            <w:pStyle w:val="Contents4"/>
            <w:tabs>
              <w:tab w:val="clear" w:pos="8176"/>
              <w:tab w:val="right" w:pos="9026" w:leader="dot"/>
            </w:tabs>
            <w:rPr/>
          </w:pPr>
          <w:hyperlink w:anchor="__RefHeading___Toc1853329_653776707">
            <w:r>
              <w:rPr>
                <w:webHidden/>
                <w:rStyle w:val="IndexLink"/>
                <w:rtl w:val="true"/>
              </w:rPr>
              <w:t>پايان ناپذيرى علم آموزى</w:t>
            </w:r>
            <w:r>
              <w:rPr>
                <w:rStyle w:val="IndexLink"/>
                <w:rtl w:val="true"/>
              </w:rPr>
              <w:tab/>
            </w:r>
            <w:r>
              <w:rPr>
                <w:rStyle w:val="IndexLink"/>
              </w:rPr>
              <w:t>51</w:t>
            </w:r>
          </w:hyperlink>
        </w:p>
        <w:p>
          <w:pPr>
            <w:pStyle w:val="Contents4"/>
            <w:tabs>
              <w:tab w:val="clear" w:pos="8176"/>
              <w:tab w:val="right" w:pos="9026" w:leader="dot"/>
            </w:tabs>
            <w:rPr/>
          </w:pPr>
          <w:hyperlink w:anchor="__RefHeading___Toc1853331_653776707">
            <w:r>
              <w:rPr>
                <w:webHidden/>
                <w:rStyle w:val="IndexLink"/>
                <w:rtl w:val="true"/>
              </w:rPr>
              <w:t>پيوند انسان اهل معرفت با علم</w:t>
            </w:r>
            <w:r>
              <w:rPr>
                <w:rStyle w:val="IndexLink"/>
                <w:rtl w:val="true"/>
              </w:rPr>
              <w:tab/>
            </w:r>
            <w:r>
              <w:rPr>
                <w:rStyle w:val="IndexLink"/>
              </w:rPr>
              <w:t>51</w:t>
            </w:r>
          </w:hyperlink>
        </w:p>
        <w:p>
          <w:pPr>
            <w:pStyle w:val="Contents4"/>
            <w:tabs>
              <w:tab w:val="clear" w:pos="8176"/>
              <w:tab w:val="right" w:pos="9026" w:leader="dot"/>
            </w:tabs>
            <w:rPr/>
          </w:pPr>
          <w:hyperlink w:anchor="__RefHeading___Toc1853333_653776707">
            <w:r>
              <w:rPr>
                <w:webHidden/>
                <w:rStyle w:val="IndexLink"/>
                <w:rtl w:val="true"/>
              </w:rPr>
              <w:t>رابطه ى سه مقوله ى علم، روشنفكرى و دين</w:t>
            </w:r>
            <w:r>
              <w:rPr>
                <w:rStyle w:val="IndexLink"/>
                <w:rtl w:val="true"/>
              </w:rPr>
              <w:tab/>
            </w:r>
            <w:r>
              <w:rPr>
                <w:rStyle w:val="IndexLink"/>
              </w:rPr>
              <w:t>51</w:t>
            </w:r>
          </w:hyperlink>
        </w:p>
        <w:p>
          <w:pPr>
            <w:pStyle w:val="Contents4"/>
            <w:tabs>
              <w:tab w:val="clear" w:pos="8176"/>
              <w:tab w:val="right" w:pos="9026" w:leader="dot"/>
            </w:tabs>
            <w:rPr/>
          </w:pPr>
          <w:hyperlink w:anchor="__RefHeading___Toc1853335_653776707">
            <w:r>
              <w:rPr>
                <w:webHidden/>
                <w:rStyle w:val="IndexLink"/>
                <w:rtl w:val="true"/>
              </w:rPr>
              <w:t>شناخت مقوله ى علم</w:t>
            </w:r>
            <w:r>
              <w:rPr>
                <w:rStyle w:val="IndexLink"/>
                <w:rtl w:val="true"/>
              </w:rPr>
              <w:tab/>
            </w:r>
            <w:r>
              <w:rPr>
                <w:rStyle w:val="IndexLink"/>
              </w:rPr>
              <w:t>52</w:t>
            </w:r>
          </w:hyperlink>
        </w:p>
        <w:p>
          <w:pPr>
            <w:pStyle w:val="Contents4"/>
            <w:tabs>
              <w:tab w:val="clear" w:pos="8176"/>
              <w:tab w:val="right" w:pos="9026" w:leader="dot"/>
            </w:tabs>
            <w:rPr/>
          </w:pPr>
          <w:hyperlink w:anchor="__RefHeading___Toc1853337_653776707">
            <w:r>
              <w:rPr>
                <w:webHidden/>
                <w:rStyle w:val="IndexLink"/>
                <w:rtl w:val="true"/>
              </w:rPr>
              <w:t>علم مادّى هم شريف است</w:t>
            </w:r>
            <w:r>
              <w:rPr>
                <w:rStyle w:val="IndexLink"/>
                <w:rtl w:val="true"/>
              </w:rPr>
              <w:tab/>
            </w:r>
            <w:r>
              <w:rPr>
                <w:rStyle w:val="IndexLink"/>
              </w:rPr>
              <w:t>52</w:t>
            </w:r>
          </w:hyperlink>
        </w:p>
        <w:p>
          <w:pPr>
            <w:pStyle w:val="Contents4"/>
            <w:tabs>
              <w:tab w:val="clear" w:pos="8176"/>
              <w:tab w:val="right" w:pos="9026" w:leader="dot"/>
            </w:tabs>
            <w:rPr/>
          </w:pPr>
          <w:hyperlink w:anchor="__RefHeading___Toc1853339_653776707">
            <w:r>
              <w:rPr>
                <w:webHidden/>
                <w:rStyle w:val="IndexLink"/>
                <w:rtl w:val="true"/>
              </w:rPr>
              <w:t>علم؛ مانع تزلزل</w:t>
            </w:r>
            <w:r>
              <w:rPr>
                <w:rStyle w:val="IndexLink"/>
                <w:rtl w:val="true"/>
              </w:rPr>
              <w:tab/>
            </w:r>
            <w:r>
              <w:rPr>
                <w:rStyle w:val="IndexLink"/>
              </w:rPr>
              <w:t>52</w:t>
            </w:r>
          </w:hyperlink>
        </w:p>
        <w:p>
          <w:pPr>
            <w:pStyle w:val="Contents4"/>
            <w:tabs>
              <w:tab w:val="clear" w:pos="8176"/>
              <w:tab w:val="right" w:pos="9026" w:leader="dot"/>
            </w:tabs>
            <w:rPr/>
          </w:pPr>
          <w:hyperlink w:anchor="__RefHeading___Toc1853341_653776707">
            <w:r>
              <w:rPr>
                <w:webHidden/>
                <w:rStyle w:val="IndexLink"/>
                <w:rtl w:val="true"/>
              </w:rPr>
              <w:t>ارزش هاى ثابت دينى با وجود پيشرفت علم و فناورى</w:t>
            </w:r>
            <w:r>
              <w:rPr>
                <w:rStyle w:val="IndexLink"/>
                <w:rtl w:val="true"/>
              </w:rPr>
              <w:tab/>
            </w:r>
            <w:r>
              <w:rPr>
                <w:rStyle w:val="IndexLink"/>
              </w:rPr>
              <w:t>53</w:t>
            </w:r>
          </w:hyperlink>
        </w:p>
        <w:p>
          <w:pPr>
            <w:pStyle w:val="Contents4"/>
            <w:tabs>
              <w:tab w:val="clear" w:pos="8176"/>
              <w:tab w:val="right" w:pos="9026" w:leader="dot"/>
            </w:tabs>
            <w:rPr/>
          </w:pPr>
          <w:hyperlink w:anchor="__RefHeading___Toc1853343_653776707">
            <w:r>
              <w:rPr>
                <w:webHidden/>
                <w:rStyle w:val="IndexLink"/>
                <w:rtl w:val="true"/>
              </w:rPr>
              <w:t>توصيه ى دين به علم آموزى</w:t>
            </w:r>
            <w:r>
              <w:rPr>
                <w:rStyle w:val="IndexLink"/>
                <w:rtl w:val="true"/>
              </w:rPr>
              <w:tab/>
            </w:r>
            <w:r>
              <w:rPr>
                <w:rStyle w:val="IndexLink"/>
              </w:rPr>
              <w:t>53</w:t>
            </w:r>
          </w:hyperlink>
        </w:p>
        <w:p>
          <w:pPr>
            <w:pStyle w:val="Contents4"/>
            <w:tabs>
              <w:tab w:val="clear" w:pos="8176"/>
              <w:tab w:val="right" w:pos="9026" w:leader="dot"/>
            </w:tabs>
            <w:rPr/>
          </w:pPr>
          <w:hyperlink w:anchor="__RefHeading___Toc1853345_653776707">
            <w:r>
              <w:rPr>
                <w:webHidden/>
                <w:rStyle w:val="IndexLink"/>
                <w:rtl w:val="true"/>
              </w:rPr>
              <w:t>ارزش گذارى براى علم و معلّم</w:t>
            </w:r>
            <w:r>
              <w:rPr>
                <w:rStyle w:val="IndexLink"/>
                <w:rtl w:val="true"/>
              </w:rPr>
              <w:tab/>
            </w:r>
            <w:r>
              <w:rPr>
                <w:rStyle w:val="IndexLink"/>
              </w:rPr>
              <w:t>53</w:t>
            </w:r>
          </w:hyperlink>
        </w:p>
        <w:p>
          <w:pPr>
            <w:pStyle w:val="Contents4"/>
            <w:tabs>
              <w:tab w:val="clear" w:pos="8176"/>
              <w:tab w:val="right" w:pos="9026" w:leader="dot"/>
            </w:tabs>
            <w:rPr/>
          </w:pPr>
          <w:hyperlink w:anchor="__RefHeading___Toc1853347_653776707">
            <w:r>
              <w:rPr>
                <w:webHidden/>
                <w:rStyle w:val="IndexLink"/>
                <w:rtl w:val="true"/>
              </w:rPr>
              <w:t>تشويق اسلام به گسترش علم و شكوفايى استعدادها</w:t>
            </w:r>
            <w:r>
              <w:rPr>
                <w:rStyle w:val="IndexLink"/>
                <w:rtl w:val="true"/>
              </w:rPr>
              <w:tab/>
            </w:r>
            <w:r>
              <w:rPr>
                <w:rStyle w:val="IndexLink"/>
              </w:rPr>
              <w:t>54</w:t>
            </w:r>
          </w:hyperlink>
        </w:p>
        <w:p>
          <w:pPr>
            <w:pStyle w:val="Contents4"/>
            <w:tabs>
              <w:tab w:val="clear" w:pos="8176"/>
              <w:tab w:val="right" w:pos="9026" w:leader="dot"/>
            </w:tabs>
            <w:rPr/>
          </w:pPr>
          <w:hyperlink w:anchor="__RefHeading___Toc1853349_653776707">
            <w:r>
              <w:rPr>
                <w:webHidden/>
                <w:rStyle w:val="IndexLink"/>
                <w:rtl w:val="true"/>
              </w:rPr>
              <w:t>مبعث؛ برافراشتن پرچم علم و حكمت</w:t>
            </w:r>
            <w:r>
              <w:rPr>
                <w:rStyle w:val="IndexLink"/>
                <w:rtl w:val="true"/>
              </w:rPr>
              <w:tab/>
            </w:r>
            <w:r>
              <w:rPr>
                <w:rStyle w:val="IndexLink"/>
              </w:rPr>
              <w:t>54</w:t>
            </w:r>
          </w:hyperlink>
        </w:p>
        <w:p>
          <w:pPr>
            <w:pStyle w:val="Contents4"/>
            <w:tabs>
              <w:tab w:val="clear" w:pos="8176"/>
              <w:tab w:val="right" w:pos="9026" w:leader="dot"/>
            </w:tabs>
            <w:rPr/>
          </w:pPr>
          <w:hyperlink w:anchor="__RefHeading___Toc1853351_653776707">
            <w:r>
              <w:rPr>
                <w:webHidden/>
                <w:rStyle w:val="IndexLink"/>
                <w:rtl w:val="true"/>
              </w:rPr>
              <w:t xml:space="preserve">علم آموزى و تزكيه؛ آموزه هاى پيامبر </w:t>
            </w:r>
            <w:r>
              <w:rPr>
                <w:rStyle w:val="IndexLink"/>
                <w:rtl w:val="true"/>
              </w:rPr>
              <w:t>(</w:t>
            </w:r>
            <w:r>
              <w:rPr>
                <w:rStyle w:val="IndexLink"/>
                <w:rtl w:val="true"/>
              </w:rPr>
              <w:t>صلى الله عليه وآله وسلم</w:t>
            </w:r>
            <w:r>
              <w:rPr>
                <w:rStyle w:val="IndexLink"/>
                <w:rtl w:val="true"/>
              </w:rPr>
              <w:t>)</w:t>
              <w:tab/>
            </w:r>
            <w:r>
              <w:rPr>
                <w:rStyle w:val="IndexLink"/>
              </w:rPr>
              <w:t>54</w:t>
            </w:r>
          </w:hyperlink>
        </w:p>
        <w:p>
          <w:pPr>
            <w:pStyle w:val="Contents4"/>
            <w:tabs>
              <w:tab w:val="clear" w:pos="8176"/>
              <w:tab w:val="right" w:pos="9026" w:leader="dot"/>
            </w:tabs>
            <w:rPr/>
          </w:pPr>
          <w:hyperlink w:anchor="__RefHeading___Toc1853353_653776707">
            <w:r>
              <w:rPr>
                <w:webHidden/>
                <w:rStyle w:val="IndexLink"/>
                <w:rtl w:val="true"/>
              </w:rPr>
              <w:t xml:space="preserve">توصيه ى پيامبر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به علم و خرد قبل از هر كار</w:t>
            </w:r>
            <w:r>
              <w:rPr>
                <w:rStyle w:val="IndexLink"/>
                <w:rtl w:val="true"/>
              </w:rPr>
              <w:tab/>
            </w:r>
            <w:r>
              <w:rPr>
                <w:rStyle w:val="IndexLink"/>
              </w:rPr>
              <w:t>55</w:t>
            </w:r>
          </w:hyperlink>
        </w:p>
        <w:p>
          <w:pPr>
            <w:pStyle w:val="Contents4"/>
            <w:tabs>
              <w:tab w:val="clear" w:pos="8176"/>
              <w:tab w:val="right" w:pos="9026" w:leader="dot"/>
            </w:tabs>
            <w:rPr/>
          </w:pPr>
          <w:hyperlink w:anchor="__RefHeading___Toc1853355_653776707">
            <w:r>
              <w:rPr>
                <w:webHidden/>
                <w:rStyle w:val="IndexLink"/>
                <w:rtl w:val="true"/>
              </w:rPr>
              <w:t xml:space="preserve">پيامبر اعظم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خردمندى؛ باارزش ترين نعمت</w:t>
            </w:r>
            <w:r>
              <w:rPr>
                <w:rStyle w:val="IndexLink"/>
                <w:rtl w:val="true"/>
              </w:rPr>
              <w:tab/>
            </w:r>
            <w:r>
              <w:rPr>
                <w:rStyle w:val="IndexLink"/>
              </w:rPr>
              <w:t>55</w:t>
            </w:r>
          </w:hyperlink>
        </w:p>
        <w:p>
          <w:pPr>
            <w:pStyle w:val="Contents4"/>
            <w:tabs>
              <w:tab w:val="clear" w:pos="8176"/>
              <w:tab w:val="right" w:pos="9026" w:leader="dot"/>
            </w:tabs>
            <w:rPr/>
          </w:pPr>
          <w:hyperlink w:anchor="__RefHeading___Toc1853357_653776707">
            <w:r>
              <w:rPr>
                <w:webHidden/>
                <w:rStyle w:val="IndexLink"/>
                <w:rtl w:val="true"/>
              </w:rPr>
              <w:t>اوج گيرى علمى مسلمين، حاصل اهميت داشتن علم در اسلام</w:t>
            </w:r>
            <w:r>
              <w:rPr>
                <w:rStyle w:val="IndexLink"/>
                <w:rtl w:val="true"/>
              </w:rPr>
              <w:tab/>
            </w:r>
            <w:r>
              <w:rPr>
                <w:rStyle w:val="IndexLink"/>
              </w:rPr>
              <w:t>56</w:t>
            </w:r>
          </w:hyperlink>
        </w:p>
        <w:p>
          <w:pPr>
            <w:pStyle w:val="Contents4"/>
            <w:tabs>
              <w:tab w:val="clear" w:pos="8176"/>
              <w:tab w:val="right" w:pos="9026" w:leader="dot"/>
            </w:tabs>
            <w:rPr/>
          </w:pPr>
          <w:hyperlink w:anchor="__RefHeading___Toc1853359_653776707">
            <w:r>
              <w:rPr>
                <w:webHidden/>
                <w:rStyle w:val="IndexLink"/>
                <w:rtl w:val="true"/>
              </w:rPr>
              <w:t>ارزش ذاتى علم</w:t>
            </w:r>
            <w:r>
              <w:rPr>
                <w:rStyle w:val="IndexLink"/>
                <w:rtl w:val="true"/>
              </w:rPr>
              <w:tab/>
            </w:r>
            <w:r>
              <w:rPr>
                <w:rStyle w:val="IndexLink"/>
              </w:rPr>
              <w:t>57</w:t>
            </w:r>
          </w:hyperlink>
        </w:p>
        <w:p>
          <w:pPr>
            <w:pStyle w:val="Contents4"/>
            <w:tabs>
              <w:tab w:val="clear" w:pos="8176"/>
              <w:tab w:val="right" w:pos="9026" w:leader="dot"/>
            </w:tabs>
            <w:rPr/>
          </w:pPr>
          <w:hyperlink w:anchor="__RefHeading___Toc1853361_653776707">
            <w:r>
              <w:rPr>
                <w:webHidden/>
                <w:rStyle w:val="IndexLink"/>
                <w:rtl w:val="true"/>
              </w:rPr>
              <w:t>توصيه ى اسلام به طلب علم از هر جا</w:t>
            </w:r>
            <w:r>
              <w:rPr>
                <w:rStyle w:val="IndexLink"/>
                <w:rtl w:val="true"/>
              </w:rPr>
              <w:tab/>
            </w:r>
            <w:r>
              <w:rPr>
                <w:rStyle w:val="IndexLink"/>
              </w:rPr>
              <w:t>58</w:t>
            </w:r>
          </w:hyperlink>
        </w:p>
        <w:p>
          <w:pPr>
            <w:pStyle w:val="Contents4"/>
            <w:tabs>
              <w:tab w:val="clear" w:pos="8176"/>
              <w:tab w:val="right" w:pos="9026" w:leader="dot"/>
            </w:tabs>
            <w:rPr/>
          </w:pPr>
          <w:hyperlink w:anchor="__RefHeading___Toc1853363_653776707">
            <w:r>
              <w:rPr>
                <w:webHidden/>
                <w:rStyle w:val="IndexLink"/>
                <w:rtl w:val="true"/>
              </w:rPr>
              <w:t>علم و حكمت؛ از رؤوس برنامه هاى دعوت اسلامى</w:t>
            </w:r>
            <w:r>
              <w:rPr>
                <w:rStyle w:val="IndexLink"/>
                <w:rtl w:val="true"/>
              </w:rPr>
              <w:tab/>
            </w:r>
            <w:r>
              <w:rPr>
                <w:rStyle w:val="IndexLink"/>
              </w:rPr>
              <w:t>58</w:t>
            </w:r>
          </w:hyperlink>
        </w:p>
        <w:p>
          <w:pPr>
            <w:pStyle w:val="Contents4"/>
            <w:tabs>
              <w:tab w:val="clear" w:pos="8176"/>
              <w:tab w:val="right" w:pos="9026" w:leader="dot"/>
            </w:tabs>
            <w:rPr/>
          </w:pPr>
          <w:hyperlink w:anchor="__RefHeading___Toc1853365_653776707">
            <w:r>
              <w:rPr>
                <w:webHidden/>
                <w:rStyle w:val="IndexLink"/>
                <w:rtl w:val="true"/>
              </w:rPr>
              <w:t>دعوت همه جانبه ى اسلام به علم</w:t>
            </w:r>
            <w:r>
              <w:rPr>
                <w:rStyle w:val="IndexLink"/>
                <w:rtl w:val="true"/>
              </w:rPr>
              <w:tab/>
            </w:r>
            <w:r>
              <w:rPr>
                <w:rStyle w:val="IndexLink"/>
              </w:rPr>
              <w:t>58</w:t>
            </w:r>
          </w:hyperlink>
        </w:p>
        <w:p>
          <w:pPr>
            <w:pStyle w:val="Contents4"/>
            <w:tabs>
              <w:tab w:val="clear" w:pos="8176"/>
              <w:tab w:val="right" w:pos="9026" w:leader="dot"/>
            </w:tabs>
            <w:rPr/>
          </w:pPr>
          <w:hyperlink w:anchor="__RefHeading___Toc1853367_653776707">
            <w:r>
              <w:rPr>
                <w:webHidden/>
                <w:rStyle w:val="IndexLink"/>
                <w:rtl w:val="true"/>
              </w:rPr>
              <w:t>ارزش تعليم در اسلام</w:t>
            </w:r>
            <w:r>
              <w:rPr>
                <w:rStyle w:val="IndexLink"/>
                <w:rtl w:val="true"/>
              </w:rPr>
              <w:tab/>
            </w:r>
            <w:r>
              <w:rPr>
                <w:rStyle w:val="IndexLink"/>
              </w:rPr>
              <w:t>59</w:t>
            </w:r>
          </w:hyperlink>
        </w:p>
        <w:p>
          <w:pPr>
            <w:pStyle w:val="Contents4"/>
            <w:tabs>
              <w:tab w:val="clear" w:pos="8176"/>
              <w:tab w:val="right" w:pos="9026" w:leader="dot"/>
            </w:tabs>
            <w:rPr/>
          </w:pPr>
          <w:hyperlink w:anchor="__RefHeading___Toc1853369_653776707">
            <w:r>
              <w:rPr>
                <w:webHidden/>
                <w:rStyle w:val="IndexLink"/>
                <w:rtl w:val="true"/>
              </w:rPr>
              <w:t>آداب عالم و متعلم در فرهنگ اصيل اسلامى</w:t>
            </w:r>
            <w:r>
              <w:rPr>
                <w:rStyle w:val="IndexLink"/>
                <w:rtl w:val="true"/>
              </w:rPr>
              <w:tab/>
            </w:r>
            <w:r>
              <w:rPr>
                <w:rStyle w:val="IndexLink"/>
              </w:rPr>
              <w:t>59</w:t>
            </w:r>
          </w:hyperlink>
        </w:p>
        <w:p>
          <w:pPr>
            <w:pStyle w:val="Contents4"/>
            <w:tabs>
              <w:tab w:val="clear" w:pos="8176"/>
              <w:tab w:val="right" w:pos="9026" w:leader="dot"/>
            </w:tabs>
            <w:rPr/>
          </w:pPr>
          <w:hyperlink w:anchor="__RefHeading___Toc1853371_653776707">
            <w:r>
              <w:rPr>
                <w:webHidden/>
                <w:rStyle w:val="IndexLink"/>
                <w:rtl w:val="true"/>
              </w:rPr>
              <w:t>تكريم معلم؛ نياز جامعه ى اسلامى</w:t>
            </w:r>
            <w:r>
              <w:rPr>
                <w:rStyle w:val="IndexLink"/>
                <w:rtl w:val="true"/>
              </w:rPr>
              <w:tab/>
            </w:r>
            <w:r>
              <w:rPr>
                <w:rStyle w:val="IndexLink"/>
              </w:rPr>
              <w:t>60</w:t>
            </w:r>
          </w:hyperlink>
        </w:p>
        <w:p>
          <w:pPr>
            <w:pStyle w:val="Contents4"/>
            <w:tabs>
              <w:tab w:val="clear" w:pos="8176"/>
              <w:tab w:val="right" w:pos="9026" w:leader="dot"/>
            </w:tabs>
            <w:rPr/>
          </w:pPr>
          <w:hyperlink w:anchor="__RefHeading___Toc1853373_653776707">
            <w:r>
              <w:rPr>
                <w:webHidden/>
                <w:rStyle w:val="IndexLink"/>
                <w:rtl w:val="true"/>
              </w:rPr>
              <w:t>معلمى؛ شغل انبياء</w:t>
            </w:r>
            <w:r>
              <w:rPr>
                <w:rStyle w:val="IndexLink"/>
                <w:rtl w:val="true"/>
              </w:rPr>
              <w:tab/>
            </w:r>
            <w:r>
              <w:rPr>
                <w:rStyle w:val="IndexLink"/>
              </w:rPr>
              <w:t>60</w:t>
            </w:r>
          </w:hyperlink>
        </w:p>
        <w:p>
          <w:pPr>
            <w:pStyle w:val="Contents4"/>
            <w:tabs>
              <w:tab w:val="clear" w:pos="8176"/>
              <w:tab w:val="right" w:pos="9026" w:leader="dot"/>
            </w:tabs>
            <w:rPr/>
          </w:pPr>
          <w:hyperlink w:anchor="__RefHeading___Toc1853375_653776707">
            <w:r>
              <w:rPr>
                <w:webHidden/>
                <w:rStyle w:val="IndexLink"/>
                <w:rtl w:val="true"/>
              </w:rPr>
              <w:t>حديثى در شأن معلّم</w:t>
            </w:r>
            <w:r>
              <w:rPr>
                <w:rStyle w:val="IndexLink"/>
                <w:rtl w:val="true"/>
              </w:rPr>
              <w:tab/>
            </w:r>
            <w:r>
              <w:rPr>
                <w:rStyle w:val="IndexLink"/>
              </w:rPr>
              <w:t>61</w:t>
            </w:r>
          </w:hyperlink>
        </w:p>
        <w:p>
          <w:pPr>
            <w:pStyle w:val="Contents4"/>
            <w:tabs>
              <w:tab w:val="clear" w:pos="8176"/>
              <w:tab w:val="right" w:pos="9026" w:leader="dot"/>
            </w:tabs>
            <w:rPr/>
          </w:pPr>
          <w:hyperlink w:anchor="__RefHeading___Toc1853377_653776707">
            <w:r>
              <w:rPr>
                <w:webHidden/>
                <w:rStyle w:val="IndexLink"/>
                <w:rtl w:val="true"/>
              </w:rPr>
              <w:t>احترام و تكريم متعلم در اسلام</w:t>
            </w:r>
            <w:r>
              <w:rPr>
                <w:rStyle w:val="IndexLink"/>
                <w:rtl w:val="true"/>
              </w:rPr>
              <w:tab/>
            </w:r>
            <w:r>
              <w:rPr>
                <w:rStyle w:val="IndexLink"/>
              </w:rPr>
              <w:t>61</w:t>
            </w:r>
          </w:hyperlink>
        </w:p>
        <w:p>
          <w:pPr>
            <w:pStyle w:val="Contents4"/>
            <w:tabs>
              <w:tab w:val="clear" w:pos="8176"/>
              <w:tab w:val="right" w:pos="9026" w:leader="dot"/>
            </w:tabs>
            <w:rPr/>
          </w:pPr>
          <w:hyperlink w:anchor="__RefHeading___Toc1853379_653776707">
            <w:r>
              <w:rPr>
                <w:webHidden/>
                <w:rStyle w:val="IndexLink"/>
                <w:rtl w:val="true"/>
              </w:rPr>
              <w:t>جايگاه علوم دنيوى در اسلام</w:t>
            </w:r>
            <w:r>
              <w:rPr>
                <w:rStyle w:val="IndexLink"/>
                <w:rtl w:val="true"/>
              </w:rPr>
              <w:tab/>
            </w:r>
            <w:r>
              <w:rPr>
                <w:rStyle w:val="IndexLink"/>
              </w:rPr>
              <w:t>62</w:t>
            </w:r>
          </w:hyperlink>
        </w:p>
        <w:p>
          <w:pPr>
            <w:pStyle w:val="Contents4"/>
            <w:tabs>
              <w:tab w:val="clear" w:pos="8176"/>
              <w:tab w:val="right" w:pos="9026" w:leader="dot"/>
            </w:tabs>
            <w:rPr/>
          </w:pPr>
          <w:hyperlink w:anchor="__RefHeading___Toc1853381_653776707">
            <w:r>
              <w:rPr>
                <w:webHidden/>
                <w:rStyle w:val="IndexLink"/>
                <w:rtl w:val="true"/>
              </w:rPr>
              <w:t>فراگيرى همه ى دانشها</w:t>
            </w:r>
            <w:r>
              <w:rPr>
                <w:rStyle w:val="IndexLink"/>
                <w:rtl w:val="true"/>
              </w:rPr>
              <w:tab/>
            </w:r>
            <w:r>
              <w:rPr>
                <w:rStyle w:val="IndexLink"/>
              </w:rPr>
              <w:t>62</w:t>
            </w:r>
          </w:hyperlink>
        </w:p>
        <w:p>
          <w:pPr>
            <w:pStyle w:val="Contents3"/>
            <w:tabs>
              <w:tab w:val="clear" w:pos="8459"/>
              <w:tab w:val="right" w:pos="9026" w:leader="dot"/>
            </w:tabs>
            <w:rPr/>
          </w:pPr>
          <w:hyperlink w:anchor="__RefHeading___Toc1853383_653776707">
            <w:r>
              <w:rPr>
                <w:webHidden/>
                <w:rStyle w:val="IndexLink"/>
                <w:rtl w:val="true"/>
              </w:rPr>
              <w:t>فصل دوم</w:t>
            </w:r>
            <w:r>
              <w:rPr>
                <w:rStyle w:val="IndexLink"/>
                <w:rtl w:val="true"/>
              </w:rPr>
              <w:t xml:space="preserve">: </w:t>
            </w:r>
            <w:r>
              <w:rPr>
                <w:rStyle w:val="IndexLink"/>
                <w:rtl w:val="true"/>
              </w:rPr>
              <w:t>رابطه ى علم و دين</w:t>
            </w:r>
            <w:r>
              <w:rPr>
                <w:rStyle w:val="IndexLink"/>
                <w:rtl w:val="true"/>
              </w:rPr>
              <w:tab/>
            </w:r>
            <w:r>
              <w:rPr>
                <w:rStyle w:val="IndexLink"/>
              </w:rPr>
              <w:t>65</w:t>
            </w:r>
          </w:hyperlink>
        </w:p>
        <w:p>
          <w:pPr>
            <w:pStyle w:val="Contents4"/>
            <w:tabs>
              <w:tab w:val="clear" w:pos="8176"/>
              <w:tab w:val="right" w:pos="9026" w:leader="dot"/>
            </w:tabs>
            <w:rPr/>
          </w:pPr>
          <w:hyperlink w:anchor="__RefHeading___Toc1853385_653776707">
            <w:r>
              <w:rPr>
                <w:webHidden/>
                <w:rStyle w:val="IndexLink"/>
                <w:rtl w:val="true"/>
              </w:rPr>
              <w:t>يگانگى علم دينى و غيردينى در گذشته</w:t>
            </w:r>
            <w:r>
              <w:rPr>
                <w:rStyle w:val="IndexLink"/>
                <w:rtl w:val="true"/>
              </w:rPr>
              <w:tab/>
            </w:r>
            <w:r>
              <w:rPr>
                <w:rStyle w:val="IndexLink"/>
              </w:rPr>
              <w:t>65</w:t>
            </w:r>
          </w:hyperlink>
        </w:p>
        <w:p>
          <w:pPr>
            <w:pStyle w:val="Contents4"/>
            <w:tabs>
              <w:tab w:val="clear" w:pos="8176"/>
              <w:tab w:val="right" w:pos="9026" w:leader="dot"/>
            </w:tabs>
            <w:rPr/>
          </w:pPr>
          <w:hyperlink w:anchor="__RefHeading___Toc1853387_653776707">
            <w:r>
              <w:rPr>
                <w:webHidden/>
                <w:rStyle w:val="IndexLink"/>
                <w:rtl w:val="true"/>
              </w:rPr>
              <w:t>پيشرفت علمى در كنار رشد اخلاقى</w:t>
            </w:r>
            <w:r>
              <w:rPr>
                <w:rStyle w:val="IndexLink"/>
                <w:rtl w:val="true"/>
              </w:rPr>
              <w:tab/>
            </w:r>
            <w:r>
              <w:rPr>
                <w:rStyle w:val="IndexLink"/>
              </w:rPr>
              <w:t>65</w:t>
            </w:r>
          </w:hyperlink>
        </w:p>
        <w:p>
          <w:pPr>
            <w:pStyle w:val="Contents4"/>
            <w:tabs>
              <w:tab w:val="clear" w:pos="8176"/>
              <w:tab w:val="right" w:pos="9026" w:leader="dot"/>
            </w:tabs>
            <w:rPr/>
          </w:pPr>
          <w:hyperlink w:anchor="__RefHeading___Toc1853389_653776707">
            <w:r>
              <w:rPr>
                <w:webHidden/>
                <w:rStyle w:val="IndexLink"/>
                <w:rtl w:val="true"/>
              </w:rPr>
              <w:t>دين، عامل اصلى مشعل دارى علمى مسلمانان</w:t>
            </w:r>
            <w:r>
              <w:rPr>
                <w:rStyle w:val="IndexLink"/>
                <w:rtl w:val="true"/>
              </w:rPr>
              <w:tab/>
            </w:r>
            <w:r>
              <w:rPr>
                <w:rStyle w:val="IndexLink"/>
              </w:rPr>
              <w:t>65</w:t>
            </w:r>
          </w:hyperlink>
        </w:p>
        <w:p>
          <w:pPr>
            <w:pStyle w:val="Contents4"/>
            <w:tabs>
              <w:tab w:val="clear" w:pos="8176"/>
              <w:tab w:val="right" w:pos="9026" w:leader="dot"/>
            </w:tabs>
            <w:rPr/>
          </w:pPr>
          <w:hyperlink w:anchor="__RefHeading___Toc1853391_653776707">
            <w:r>
              <w:rPr>
                <w:webHidden/>
                <w:rStyle w:val="IndexLink"/>
                <w:rtl w:val="true"/>
              </w:rPr>
              <w:t>روح دينى پشتيبان روح علمى</w:t>
            </w:r>
            <w:r>
              <w:rPr>
                <w:rStyle w:val="IndexLink"/>
                <w:rtl w:val="true"/>
              </w:rPr>
              <w:tab/>
            </w:r>
            <w:r>
              <w:rPr>
                <w:rStyle w:val="IndexLink"/>
              </w:rPr>
              <w:t>66</w:t>
            </w:r>
          </w:hyperlink>
        </w:p>
        <w:p>
          <w:pPr>
            <w:pStyle w:val="Contents4"/>
            <w:tabs>
              <w:tab w:val="clear" w:pos="8176"/>
              <w:tab w:val="right" w:pos="9026" w:leader="dot"/>
            </w:tabs>
            <w:rPr/>
          </w:pPr>
          <w:hyperlink w:anchor="__RefHeading___Toc1853393_653776707">
            <w:r>
              <w:rPr>
                <w:webHidden/>
                <w:rStyle w:val="IndexLink"/>
                <w:rtl w:val="true"/>
              </w:rPr>
              <w:t>اسلام؛ پرچمدار علم و معنويت</w:t>
            </w:r>
            <w:r>
              <w:rPr>
                <w:rStyle w:val="IndexLink"/>
                <w:rtl w:val="true"/>
              </w:rPr>
              <w:tab/>
            </w:r>
            <w:r>
              <w:rPr>
                <w:rStyle w:val="IndexLink"/>
              </w:rPr>
              <w:t>66</w:t>
            </w:r>
          </w:hyperlink>
        </w:p>
        <w:p>
          <w:pPr>
            <w:pStyle w:val="Contents4"/>
            <w:tabs>
              <w:tab w:val="clear" w:pos="8176"/>
              <w:tab w:val="right" w:pos="9026" w:leader="dot"/>
            </w:tabs>
            <w:rPr/>
          </w:pPr>
          <w:hyperlink w:anchor="__RefHeading___Toc1853395_653776707">
            <w:r>
              <w:rPr>
                <w:webHidden/>
                <w:rStyle w:val="IndexLink"/>
                <w:rtl w:val="true"/>
              </w:rPr>
              <w:t>دين؛ زمينه ى لازم براى علم</w:t>
            </w:r>
            <w:r>
              <w:rPr>
                <w:rStyle w:val="IndexLink"/>
                <w:rtl w:val="true"/>
              </w:rPr>
              <w:tab/>
            </w:r>
            <w:r>
              <w:rPr>
                <w:rStyle w:val="IndexLink"/>
              </w:rPr>
              <w:t>67</w:t>
            </w:r>
          </w:hyperlink>
        </w:p>
        <w:p>
          <w:pPr>
            <w:pStyle w:val="Contents4"/>
            <w:tabs>
              <w:tab w:val="clear" w:pos="8176"/>
              <w:tab w:val="right" w:pos="9026" w:leader="dot"/>
            </w:tabs>
            <w:rPr/>
          </w:pPr>
          <w:hyperlink w:anchor="__RefHeading___Toc1853397_653776707">
            <w:r>
              <w:rPr>
                <w:webHidden/>
                <w:rStyle w:val="IndexLink"/>
                <w:rtl w:val="true"/>
              </w:rPr>
              <w:t>همراهى با روح دينى؛ شرط فايده مندى دانش</w:t>
            </w:r>
            <w:r>
              <w:rPr>
                <w:rStyle w:val="IndexLink"/>
                <w:rtl w:val="true"/>
              </w:rPr>
              <w:tab/>
            </w:r>
            <w:r>
              <w:rPr>
                <w:rStyle w:val="IndexLink"/>
              </w:rPr>
              <w:t>67</w:t>
            </w:r>
          </w:hyperlink>
        </w:p>
        <w:p>
          <w:pPr>
            <w:pStyle w:val="Contents4"/>
            <w:tabs>
              <w:tab w:val="clear" w:pos="8176"/>
              <w:tab w:val="right" w:pos="9026" w:leader="dot"/>
            </w:tabs>
            <w:rPr/>
          </w:pPr>
          <w:hyperlink w:anchor="__RefHeading___Toc1853399_653776707">
            <w:r>
              <w:rPr>
                <w:webHidden/>
                <w:rStyle w:val="IndexLink"/>
                <w:rtl w:val="true"/>
              </w:rPr>
              <w:t>ورود تفكر جدايى علم و دين و مقابله ى مؤمنين با آن</w:t>
            </w:r>
            <w:r>
              <w:rPr>
                <w:rStyle w:val="IndexLink"/>
                <w:rtl w:val="true"/>
              </w:rPr>
              <w:tab/>
            </w:r>
            <w:r>
              <w:rPr>
                <w:rStyle w:val="IndexLink"/>
              </w:rPr>
              <w:t>68</w:t>
            </w:r>
          </w:hyperlink>
        </w:p>
        <w:p>
          <w:pPr>
            <w:pStyle w:val="Contents4"/>
            <w:tabs>
              <w:tab w:val="clear" w:pos="8176"/>
              <w:tab w:val="right" w:pos="9026" w:leader="dot"/>
            </w:tabs>
            <w:rPr/>
          </w:pPr>
          <w:hyperlink w:anchor="__RefHeading___Toc1853401_653776707">
            <w:r>
              <w:rPr>
                <w:webHidden/>
                <w:rStyle w:val="IndexLink"/>
                <w:rtl w:val="true"/>
              </w:rPr>
              <w:t>ثواب الهى متناسب با فايده ى علم</w:t>
            </w:r>
            <w:r>
              <w:rPr>
                <w:rStyle w:val="IndexLink"/>
                <w:rtl w:val="true"/>
              </w:rPr>
              <w:tab/>
            </w:r>
            <w:r>
              <w:rPr>
                <w:rStyle w:val="IndexLink"/>
              </w:rPr>
              <w:t>68</w:t>
            </w:r>
          </w:hyperlink>
        </w:p>
        <w:p>
          <w:pPr>
            <w:pStyle w:val="Contents4"/>
            <w:tabs>
              <w:tab w:val="clear" w:pos="8176"/>
              <w:tab w:val="right" w:pos="9026" w:leader="dot"/>
            </w:tabs>
            <w:rPr/>
          </w:pPr>
          <w:hyperlink w:anchor="__RefHeading___Toc1853403_653776707">
            <w:r>
              <w:rPr>
                <w:webHidden/>
                <w:rStyle w:val="IndexLink"/>
                <w:rtl w:val="true"/>
              </w:rPr>
              <w:t>كارآمدى ايمان در تحقيقات علمى</w:t>
            </w:r>
            <w:r>
              <w:rPr>
                <w:rStyle w:val="IndexLink"/>
                <w:rtl w:val="true"/>
              </w:rPr>
              <w:tab/>
            </w:r>
            <w:r>
              <w:rPr>
                <w:rStyle w:val="IndexLink"/>
              </w:rPr>
              <w:t>68</w:t>
            </w:r>
          </w:hyperlink>
        </w:p>
        <w:p>
          <w:pPr>
            <w:pStyle w:val="Contents4"/>
            <w:tabs>
              <w:tab w:val="clear" w:pos="8176"/>
              <w:tab w:val="right" w:pos="9026" w:leader="dot"/>
            </w:tabs>
            <w:rPr/>
          </w:pPr>
          <w:hyperlink w:anchor="__RefHeading___Toc1853405_653776707">
            <w:r>
              <w:rPr>
                <w:webHidden/>
                <w:rStyle w:val="IndexLink"/>
                <w:rtl w:val="true"/>
              </w:rPr>
              <w:t>ايمان، برتر از علم</w:t>
            </w:r>
            <w:r>
              <w:rPr>
                <w:rStyle w:val="IndexLink"/>
                <w:rtl w:val="true"/>
              </w:rPr>
              <w:tab/>
            </w:r>
            <w:r>
              <w:rPr>
                <w:rStyle w:val="IndexLink"/>
              </w:rPr>
              <w:t>69</w:t>
            </w:r>
          </w:hyperlink>
        </w:p>
        <w:p>
          <w:pPr>
            <w:pStyle w:val="Contents4"/>
            <w:tabs>
              <w:tab w:val="clear" w:pos="8176"/>
              <w:tab w:val="right" w:pos="9026" w:leader="dot"/>
            </w:tabs>
            <w:rPr/>
          </w:pPr>
          <w:hyperlink w:anchor="__RefHeading___Toc1853407_653776707">
            <w:r>
              <w:rPr>
                <w:webHidden/>
                <w:rStyle w:val="IndexLink"/>
                <w:rtl w:val="true"/>
              </w:rPr>
              <w:t>همراهى علم، دين و روشنفكرى</w:t>
            </w:r>
            <w:r>
              <w:rPr>
                <w:rStyle w:val="IndexLink"/>
                <w:rtl w:val="true"/>
              </w:rPr>
              <w:tab/>
            </w:r>
            <w:r>
              <w:rPr>
                <w:rStyle w:val="IndexLink"/>
              </w:rPr>
              <w:t>69</w:t>
            </w:r>
          </w:hyperlink>
        </w:p>
        <w:p>
          <w:pPr>
            <w:pStyle w:val="Contents4"/>
            <w:tabs>
              <w:tab w:val="clear" w:pos="8176"/>
              <w:tab w:val="right" w:pos="9026" w:leader="dot"/>
            </w:tabs>
            <w:rPr/>
          </w:pPr>
          <w:hyperlink w:anchor="__RefHeading___Toc1853409_653776707">
            <w:r>
              <w:rPr>
                <w:webHidden/>
                <w:rStyle w:val="IndexLink"/>
                <w:rtl w:val="true"/>
              </w:rPr>
              <w:t>ايمان و معرفت دينى؛ عامل پيشرفت علمى</w:t>
            </w:r>
            <w:r>
              <w:rPr>
                <w:rStyle w:val="IndexLink"/>
                <w:rtl w:val="true"/>
              </w:rPr>
              <w:tab/>
            </w:r>
            <w:r>
              <w:rPr>
                <w:rStyle w:val="IndexLink"/>
              </w:rPr>
              <w:t>69</w:t>
            </w:r>
          </w:hyperlink>
        </w:p>
        <w:p>
          <w:pPr>
            <w:pStyle w:val="Contents4"/>
            <w:tabs>
              <w:tab w:val="clear" w:pos="8176"/>
              <w:tab w:val="right" w:pos="9026" w:leader="dot"/>
            </w:tabs>
            <w:rPr/>
          </w:pPr>
          <w:hyperlink w:anchor="__RefHeading___Toc1853411_653776707">
            <w:r>
              <w:rPr>
                <w:webHidden/>
                <w:rStyle w:val="IndexLink"/>
                <w:rtl w:val="true"/>
              </w:rPr>
              <w:t>اهميت جهت گيرى و روح علم آموزى</w:t>
            </w:r>
            <w:r>
              <w:rPr>
                <w:rStyle w:val="IndexLink"/>
                <w:rtl w:val="true"/>
              </w:rPr>
              <w:tab/>
            </w:r>
            <w:r>
              <w:rPr>
                <w:rStyle w:val="IndexLink"/>
              </w:rPr>
              <w:t>70</w:t>
            </w:r>
          </w:hyperlink>
        </w:p>
        <w:p>
          <w:pPr>
            <w:pStyle w:val="Contents4"/>
            <w:tabs>
              <w:tab w:val="clear" w:pos="8176"/>
              <w:tab w:val="right" w:pos="9026" w:leader="dot"/>
            </w:tabs>
            <w:rPr/>
          </w:pPr>
          <w:hyperlink w:anchor="__RefHeading___Toc1853413_653776707">
            <w:r>
              <w:rPr>
                <w:webHidden/>
                <w:rStyle w:val="IndexLink"/>
                <w:rtl w:val="true"/>
              </w:rPr>
              <w:t>فراگيرى و توسعه ى علم براى خدا</w:t>
            </w:r>
            <w:r>
              <w:rPr>
                <w:rStyle w:val="IndexLink"/>
                <w:rtl w:val="true"/>
              </w:rPr>
              <w:tab/>
            </w:r>
            <w:r>
              <w:rPr>
                <w:rStyle w:val="IndexLink"/>
              </w:rPr>
              <w:t>70</w:t>
            </w:r>
          </w:hyperlink>
        </w:p>
        <w:p>
          <w:pPr>
            <w:pStyle w:val="Contents4"/>
            <w:tabs>
              <w:tab w:val="clear" w:pos="8176"/>
              <w:tab w:val="right" w:pos="9026" w:leader="dot"/>
            </w:tabs>
            <w:rPr/>
          </w:pPr>
          <w:hyperlink w:anchor="__RefHeading___Toc1853415_653776707">
            <w:r>
              <w:rPr>
                <w:webHidden/>
                <w:rStyle w:val="IndexLink"/>
                <w:rtl w:val="true"/>
              </w:rPr>
              <w:t>تسلط بر علوم جديد با قوّت ايمانى</w:t>
            </w:r>
            <w:r>
              <w:rPr>
                <w:rStyle w:val="IndexLink"/>
                <w:rtl w:val="true"/>
              </w:rPr>
              <w:tab/>
            </w:r>
            <w:r>
              <w:rPr>
                <w:rStyle w:val="IndexLink"/>
              </w:rPr>
              <w:t>70</w:t>
            </w:r>
          </w:hyperlink>
        </w:p>
        <w:p>
          <w:pPr>
            <w:pStyle w:val="Contents4"/>
            <w:tabs>
              <w:tab w:val="clear" w:pos="8176"/>
              <w:tab w:val="right" w:pos="9026" w:leader="dot"/>
            </w:tabs>
            <w:rPr/>
          </w:pPr>
          <w:hyperlink w:anchor="__RefHeading___Toc1853417_653776707">
            <w:r>
              <w:rPr>
                <w:webHidden/>
                <w:rStyle w:val="IndexLink"/>
                <w:rtl w:val="true"/>
              </w:rPr>
              <w:t>حزب اللّهى؛ استفاده از انديشه و دانش در كنار ارزشهاى الهى</w:t>
            </w:r>
            <w:r>
              <w:rPr>
                <w:rStyle w:val="IndexLink"/>
                <w:rtl w:val="true"/>
              </w:rPr>
              <w:tab/>
            </w:r>
            <w:r>
              <w:rPr>
                <w:rStyle w:val="IndexLink"/>
              </w:rPr>
              <w:t>70</w:t>
            </w:r>
          </w:hyperlink>
        </w:p>
        <w:p>
          <w:pPr>
            <w:pStyle w:val="Contents4"/>
            <w:tabs>
              <w:tab w:val="clear" w:pos="8176"/>
              <w:tab w:val="right" w:pos="9026" w:leader="dot"/>
            </w:tabs>
            <w:rPr/>
          </w:pPr>
          <w:hyperlink w:anchor="__RefHeading___Toc1853419_653776707">
            <w:r>
              <w:rPr>
                <w:webHidden/>
                <w:rStyle w:val="IndexLink"/>
                <w:rtl w:val="true"/>
              </w:rPr>
              <w:t>سازگارى تمدّن با تديّن</w:t>
            </w:r>
            <w:r>
              <w:rPr>
                <w:rStyle w:val="IndexLink"/>
                <w:rtl w:val="true"/>
              </w:rPr>
              <w:tab/>
            </w:r>
            <w:r>
              <w:rPr>
                <w:rStyle w:val="IndexLink"/>
              </w:rPr>
              <w:t>71</w:t>
            </w:r>
          </w:hyperlink>
        </w:p>
        <w:p>
          <w:pPr>
            <w:pStyle w:val="Contents4"/>
            <w:tabs>
              <w:tab w:val="clear" w:pos="8176"/>
              <w:tab w:val="right" w:pos="9026" w:leader="dot"/>
            </w:tabs>
            <w:rPr/>
          </w:pPr>
          <w:hyperlink w:anchor="__RefHeading___Toc1853421_653776707">
            <w:r>
              <w:rPr>
                <w:webHidden/>
                <w:rStyle w:val="IndexLink"/>
                <w:rtl w:val="true"/>
              </w:rPr>
              <w:t>تحول روحانى مسلمين، مبدأ پيشتازى در علم و تفكر</w:t>
            </w:r>
            <w:r>
              <w:rPr>
                <w:rStyle w:val="IndexLink"/>
                <w:rtl w:val="true"/>
              </w:rPr>
              <w:tab/>
            </w:r>
            <w:r>
              <w:rPr>
                <w:rStyle w:val="IndexLink"/>
              </w:rPr>
              <w:t>71</w:t>
            </w:r>
          </w:hyperlink>
        </w:p>
        <w:p>
          <w:pPr>
            <w:pStyle w:val="Contents4"/>
            <w:tabs>
              <w:tab w:val="clear" w:pos="8176"/>
              <w:tab w:val="right" w:pos="9026" w:leader="dot"/>
            </w:tabs>
            <w:rPr/>
          </w:pPr>
          <w:hyperlink w:anchor="__RefHeading___Toc1853423_653776707">
            <w:r>
              <w:rPr>
                <w:webHidden/>
                <w:rStyle w:val="IndexLink"/>
                <w:rtl w:val="true"/>
              </w:rPr>
              <w:t>دين، عامل پيشرفت علم در تاريخ ايران</w:t>
            </w:r>
            <w:r>
              <w:rPr>
                <w:rStyle w:val="IndexLink"/>
                <w:rtl w:val="true"/>
              </w:rPr>
              <w:tab/>
            </w:r>
            <w:r>
              <w:rPr>
                <w:rStyle w:val="IndexLink"/>
              </w:rPr>
              <w:t>72</w:t>
            </w:r>
          </w:hyperlink>
        </w:p>
        <w:p>
          <w:pPr>
            <w:pStyle w:val="Contents4"/>
            <w:tabs>
              <w:tab w:val="clear" w:pos="8176"/>
              <w:tab w:val="right" w:pos="9026" w:leader="dot"/>
            </w:tabs>
            <w:rPr/>
          </w:pPr>
          <w:hyperlink w:anchor="__RefHeading___Toc1853425_653776707">
            <w:r>
              <w:rPr>
                <w:webHidden/>
                <w:rStyle w:val="IndexLink"/>
                <w:rtl w:val="true"/>
              </w:rPr>
              <w:t>نمونه ى عينى از سازگارى علم و دين</w:t>
            </w:r>
            <w:r>
              <w:rPr>
                <w:rStyle w:val="IndexLink"/>
                <w:rtl w:val="true"/>
              </w:rPr>
              <w:tab/>
            </w:r>
            <w:r>
              <w:rPr>
                <w:rStyle w:val="IndexLink"/>
              </w:rPr>
              <w:t>72</w:t>
            </w:r>
          </w:hyperlink>
        </w:p>
        <w:p>
          <w:pPr>
            <w:pStyle w:val="Contents4"/>
            <w:tabs>
              <w:tab w:val="clear" w:pos="8176"/>
              <w:tab w:val="right" w:pos="9026" w:leader="dot"/>
            </w:tabs>
            <w:rPr/>
          </w:pPr>
          <w:hyperlink w:anchor="__RefHeading___Toc1853427_653776707">
            <w:r>
              <w:rPr>
                <w:webHidden/>
                <w:rStyle w:val="IndexLink"/>
                <w:rtl w:val="true"/>
              </w:rPr>
              <w:t>تأثير مثبت ديندارى در جامعه ى علمى</w:t>
            </w:r>
            <w:r>
              <w:rPr>
                <w:rStyle w:val="IndexLink"/>
                <w:rtl w:val="true"/>
              </w:rPr>
              <w:tab/>
            </w:r>
            <w:r>
              <w:rPr>
                <w:rStyle w:val="IndexLink"/>
              </w:rPr>
              <w:t>73</w:t>
            </w:r>
          </w:hyperlink>
        </w:p>
        <w:p>
          <w:pPr>
            <w:pStyle w:val="Contents4"/>
            <w:tabs>
              <w:tab w:val="clear" w:pos="8176"/>
              <w:tab w:val="right" w:pos="9026" w:leader="dot"/>
            </w:tabs>
            <w:rPr/>
          </w:pPr>
          <w:hyperlink w:anchor="__RefHeading___Toc1853429_653776707">
            <w:r>
              <w:rPr>
                <w:webHidden/>
                <w:rStyle w:val="IndexLink"/>
                <w:rtl w:val="true"/>
              </w:rPr>
              <w:t>فقدان تربيت؛ خسارت عظيم تر در مقايسه با فقدان علم</w:t>
            </w:r>
            <w:r>
              <w:rPr>
                <w:rStyle w:val="IndexLink"/>
                <w:rtl w:val="true"/>
              </w:rPr>
              <w:tab/>
            </w:r>
            <w:r>
              <w:rPr>
                <w:rStyle w:val="IndexLink"/>
              </w:rPr>
              <w:t>74</w:t>
            </w:r>
          </w:hyperlink>
        </w:p>
        <w:p>
          <w:pPr>
            <w:pStyle w:val="Contents4"/>
            <w:tabs>
              <w:tab w:val="clear" w:pos="8176"/>
              <w:tab w:val="right" w:pos="9026" w:leader="dot"/>
            </w:tabs>
            <w:rPr/>
          </w:pPr>
          <w:hyperlink w:anchor="__RefHeading___Toc1853431_653776707">
            <w:r>
              <w:rPr>
                <w:webHidden/>
                <w:rStyle w:val="IndexLink"/>
                <w:rtl w:val="true"/>
              </w:rPr>
              <w:t>خسارت ناشى از جهالتها</w:t>
            </w:r>
            <w:r>
              <w:rPr>
                <w:rStyle w:val="IndexLink"/>
                <w:rtl w:val="true"/>
              </w:rPr>
              <w:tab/>
            </w:r>
            <w:r>
              <w:rPr>
                <w:rStyle w:val="IndexLink"/>
              </w:rPr>
              <w:t>74</w:t>
            </w:r>
          </w:hyperlink>
        </w:p>
        <w:p>
          <w:pPr>
            <w:pStyle w:val="Contents4"/>
            <w:tabs>
              <w:tab w:val="clear" w:pos="8176"/>
              <w:tab w:val="right" w:pos="9026" w:leader="dot"/>
            </w:tabs>
            <w:rPr/>
          </w:pPr>
          <w:hyperlink w:anchor="__RefHeading___Toc1853433_653776707">
            <w:r>
              <w:rPr>
                <w:webHidden/>
                <w:rStyle w:val="IndexLink"/>
                <w:rtl w:val="true"/>
              </w:rPr>
              <w:t>علم و برنامه ريزى؛ معناى حزب اللّهى بودن</w:t>
            </w:r>
            <w:r>
              <w:rPr>
                <w:rStyle w:val="IndexLink"/>
                <w:rtl w:val="true"/>
              </w:rPr>
              <w:tab/>
            </w:r>
            <w:r>
              <w:rPr>
                <w:rStyle w:val="IndexLink"/>
              </w:rPr>
              <w:t>75</w:t>
            </w:r>
          </w:hyperlink>
        </w:p>
        <w:p>
          <w:pPr>
            <w:pStyle w:val="Contents4"/>
            <w:tabs>
              <w:tab w:val="clear" w:pos="8176"/>
              <w:tab w:val="right" w:pos="9026" w:leader="dot"/>
            </w:tabs>
            <w:rPr/>
          </w:pPr>
          <w:hyperlink w:anchor="__RefHeading___Toc1853435_653776707">
            <w:r>
              <w:rPr>
                <w:webHidden/>
                <w:rStyle w:val="IndexLink"/>
                <w:rtl w:val="true"/>
              </w:rPr>
              <w:t>تأثير ملاكهاى معنوى در به كارگيرى علم و تخصص</w:t>
            </w:r>
            <w:r>
              <w:rPr>
                <w:rStyle w:val="IndexLink"/>
                <w:rtl w:val="true"/>
              </w:rPr>
              <w:tab/>
            </w:r>
            <w:r>
              <w:rPr>
                <w:rStyle w:val="IndexLink"/>
              </w:rPr>
              <w:t>75</w:t>
            </w:r>
          </w:hyperlink>
        </w:p>
        <w:p>
          <w:pPr>
            <w:pStyle w:val="Contents4"/>
            <w:tabs>
              <w:tab w:val="clear" w:pos="8176"/>
              <w:tab w:val="right" w:pos="9026" w:leader="dot"/>
            </w:tabs>
            <w:rPr/>
          </w:pPr>
          <w:hyperlink w:anchor="__RefHeading___Toc1853437_653776707">
            <w:r>
              <w:rPr>
                <w:webHidden/>
                <w:rStyle w:val="IndexLink"/>
                <w:rtl w:val="true"/>
              </w:rPr>
              <w:t>پيشرفت علم بر ايمان دينى مى افزايد</w:t>
            </w:r>
            <w:r>
              <w:rPr>
                <w:rStyle w:val="IndexLink"/>
                <w:rtl w:val="true"/>
              </w:rPr>
              <w:tab/>
            </w:r>
            <w:r>
              <w:rPr>
                <w:rStyle w:val="IndexLink"/>
              </w:rPr>
              <w:t>75</w:t>
            </w:r>
          </w:hyperlink>
        </w:p>
        <w:p>
          <w:pPr>
            <w:pStyle w:val="Contents4"/>
            <w:tabs>
              <w:tab w:val="clear" w:pos="8176"/>
              <w:tab w:val="right" w:pos="9026" w:leader="dot"/>
            </w:tabs>
            <w:rPr/>
          </w:pPr>
          <w:hyperlink w:anchor="__RefHeading___Toc1853439_653776707">
            <w:r>
              <w:rPr>
                <w:webHidden/>
                <w:rStyle w:val="IndexLink"/>
                <w:rtl w:val="true"/>
              </w:rPr>
              <w:t>تأثير ايمان در پيشرفت علمى</w:t>
            </w:r>
            <w:r>
              <w:rPr>
                <w:rStyle w:val="IndexLink"/>
                <w:rtl w:val="true"/>
              </w:rPr>
              <w:tab/>
            </w:r>
            <w:r>
              <w:rPr>
                <w:rStyle w:val="IndexLink"/>
              </w:rPr>
              <w:t>76</w:t>
            </w:r>
          </w:hyperlink>
        </w:p>
        <w:p>
          <w:pPr>
            <w:pStyle w:val="Contents4"/>
            <w:tabs>
              <w:tab w:val="clear" w:pos="8176"/>
              <w:tab w:val="right" w:pos="9026" w:leader="dot"/>
            </w:tabs>
            <w:rPr/>
          </w:pPr>
          <w:hyperlink w:anchor="__RefHeading___Toc1853441_653776707">
            <w:r>
              <w:rPr>
                <w:webHidden/>
                <w:rStyle w:val="IndexLink"/>
                <w:rtl w:val="true"/>
              </w:rPr>
              <w:t>استفاده از روشهاى علمى؛ نشانه ى تدين</w:t>
            </w:r>
            <w:r>
              <w:rPr>
                <w:rStyle w:val="IndexLink"/>
                <w:rtl w:val="true"/>
              </w:rPr>
              <w:tab/>
            </w:r>
            <w:r>
              <w:rPr>
                <w:rStyle w:val="IndexLink"/>
              </w:rPr>
              <w:t>76</w:t>
            </w:r>
          </w:hyperlink>
        </w:p>
        <w:p>
          <w:pPr>
            <w:pStyle w:val="Contents4"/>
            <w:tabs>
              <w:tab w:val="clear" w:pos="8176"/>
              <w:tab w:val="right" w:pos="9026" w:leader="dot"/>
            </w:tabs>
            <w:rPr/>
          </w:pPr>
          <w:hyperlink w:anchor="__RefHeading___Toc1853443_653776707">
            <w:r>
              <w:rPr>
                <w:webHidden/>
                <w:rStyle w:val="IndexLink"/>
                <w:rtl w:val="true"/>
              </w:rPr>
              <w:t>به كارگيرى همه ى استعدادهاى انسان و علم آفرينى، نتيجه ى تكيه بر ايمان</w:t>
            </w:r>
            <w:r>
              <w:rPr>
                <w:rStyle w:val="IndexLink"/>
                <w:rtl w:val="true"/>
              </w:rPr>
              <w:tab/>
            </w:r>
            <w:r>
              <w:rPr>
                <w:rStyle w:val="IndexLink"/>
              </w:rPr>
              <w:t>77</w:t>
            </w:r>
          </w:hyperlink>
        </w:p>
        <w:p>
          <w:pPr>
            <w:pStyle w:val="Contents4"/>
            <w:tabs>
              <w:tab w:val="clear" w:pos="8176"/>
              <w:tab w:val="right" w:pos="9026" w:leader="dot"/>
            </w:tabs>
            <w:rPr/>
          </w:pPr>
          <w:hyperlink w:anchor="__RefHeading___Toc1853445_653776707">
            <w:r>
              <w:rPr>
                <w:webHidden/>
                <w:rStyle w:val="IndexLink"/>
                <w:rtl w:val="true"/>
              </w:rPr>
              <w:t>لزوم تربيت در كنار تعليم</w:t>
            </w:r>
            <w:r>
              <w:rPr>
                <w:rStyle w:val="IndexLink"/>
                <w:rtl w:val="true"/>
              </w:rPr>
              <w:tab/>
            </w:r>
            <w:r>
              <w:rPr>
                <w:rStyle w:val="IndexLink"/>
              </w:rPr>
              <w:t>77</w:t>
            </w:r>
          </w:hyperlink>
        </w:p>
        <w:p>
          <w:pPr>
            <w:pStyle w:val="Contents4"/>
            <w:tabs>
              <w:tab w:val="clear" w:pos="8176"/>
              <w:tab w:val="right" w:pos="9026" w:leader="dot"/>
            </w:tabs>
            <w:rPr/>
          </w:pPr>
          <w:hyperlink w:anchor="__RefHeading___Toc1853447_653776707">
            <w:r>
              <w:rPr>
                <w:webHidden/>
                <w:rStyle w:val="IndexLink"/>
                <w:rtl w:val="true"/>
              </w:rPr>
              <w:t>ضرورت تعليم و تزكيه</w:t>
            </w:r>
            <w:r>
              <w:rPr>
                <w:rStyle w:val="IndexLink"/>
                <w:rtl w:val="true"/>
              </w:rPr>
              <w:tab/>
            </w:r>
            <w:r>
              <w:rPr>
                <w:rStyle w:val="IndexLink"/>
              </w:rPr>
              <w:t>77</w:t>
            </w:r>
          </w:hyperlink>
        </w:p>
        <w:p>
          <w:pPr>
            <w:pStyle w:val="Contents4"/>
            <w:tabs>
              <w:tab w:val="clear" w:pos="8176"/>
              <w:tab w:val="right" w:pos="9026" w:leader="dot"/>
            </w:tabs>
            <w:rPr/>
          </w:pPr>
          <w:hyperlink w:anchor="__RefHeading___Toc1853449_653776707">
            <w:r>
              <w:rPr>
                <w:webHidden/>
                <w:rStyle w:val="IndexLink"/>
                <w:rtl w:val="true"/>
              </w:rPr>
              <w:t>پيشرفت علم در گرو حفظ ارزشهاى اسلامى از سوى جوانان ايرانى</w:t>
            </w:r>
            <w:r>
              <w:rPr>
                <w:rStyle w:val="IndexLink"/>
                <w:rtl w:val="true"/>
              </w:rPr>
              <w:tab/>
            </w:r>
            <w:r>
              <w:rPr>
                <w:rStyle w:val="IndexLink"/>
              </w:rPr>
              <w:t>78</w:t>
            </w:r>
          </w:hyperlink>
        </w:p>
        <w:p>
          <w:pPr>
            <w:pStyle w:val="Contents4"/>
            <w:tabs>
              <w:tab w:val="clear" w:pos="8176"/>
              <w:tab w:val="right" w:pos="9026" w:leader="dot"/>
            </w:tabs>
            <w:rPr/>
          </w:pPr>
          <w:hyperlink w:anchor="__RefHeading___Toc1853451_653776707">
            <w:r>
              <w:rPr>
                <w:webHidden/>
                <w:rStyle w:val="IndexLink"/>
                <w:rtl w:val="true"/>
              </w:rPr>
              <w:t>تأثير روحيه ى اسلامى بر فراگيرى علم</w:t>
            </w:r>
            <w:r>
              <w:rPr>
                <w:rStyle w:val="IndexLink"/>
                <w:rtl w:val="true"/>
              </w:rPr>
              <w:tab/>
            </w:r>
            <w:r>
              <w:rPr>
                <w:rStyle w:val="IndexLink"/>
              </w:rPr>
              <w:t>78</w:t>
            </w:r>
          </w:hyperlink>
        </w:p>
        <w:p>
          <w:pPr>
            <w:pStyle w:val="Contents4"/>
            <w:tabs>
              <w:tab w:val="clear" w:pos="8176"/>
              <w:tab w:val="right" w:pos="9026" w:leader="dot"/>
            </w:tabs>
            <w:rPr/>
          </w:pPr>
          <w:hyperlink w:anchor="__RefHeading___Toc1853453_653776707">
            <w:r>
              <w:rPr>
                <w:webHidden/>
                <w:rStyle w:val="IndexLink"/>
                <w:rtl w:val="true"/>
              </w:rPr>
              <w:t>بسيج پزشكان؛ اثبات عملى سازگارى علم و دين</w:t>
            </w:r>
            <w:r>
              <w:rPr>
                <w:rStyle w:val="IndexLink"/>
                <w:rtl w:val="true"/>
              </w:rPr>
              <w:tab/>
            </w:r>
            <w:r>
              <w:rPr>
                <w:rStyle w:val="IndexLink"/>
              </w:rPr>
              <w:t>79</w:t>
            </w:r>
          </w:hyperlink>
        </w:p>
        <w:p>
          <w:pPr>
            <w:pStyle w:val="Contents4"/>
            <w:tabs>
              <w:tab w:val="clear" w:pos="8176"/>
              <w:tab w:val="right" w:pos="9026" w:leader="dot"/>
            </w:tabs>
            <w:rPr/>
          </w:pPr>
          <w:hyperlink w:anchor="__RefHeading___Toc1853455_653776707">
            <w:r>
              <w:rPr>
                <w:webHidden/>
                <w:rStyle w:val="IndexLink"/>
                <w:rtl w:val="true"/>
              </w:rPr>
              <w:t>پيشرفتهاى علمى مرهون جوانان مؤمن</w:t>
            </w:r>
            <w:r>
              <w:rPr>
                <w:rStyle w:val="IndexLink"/>
                <w:rtl w:val="true"/>
              </w:rPr>
              <w:tab/>
            </w:r>
            <w:r>
              <w:rPr>
                <w:rStyle w:val="IndexLink"/>
              </w:rPr>
              <w:t>79</w:t>
            </w:r>
          </w:hyperlink>
        </w:p>
        <w:p>
          <w:pPr>
            <w:pStyle w:val="Contents4"/>
            <w:tabs>
              <w:tab w:val="clear" w:pos="8176"/>
              <w:tab w:val="right" w:pos="9026" w:leader="dot"/>
            </w:tabs>
            <w:rPr/>
          </w:pPr>
          <w:hyperlink w:anchor="__RefHeading___Toc1853457_653776707">
            <w:r>
              <w:rPr>
                <w:webHidden/>
                <w:rStyle w:val="IndexLink"/>
                <w:rtl w:val="true"/>
              </w:rPr>
              <w:t>وضعيت متفاوت تعامل علم و دين در اروپا و مناطق اسلامى</w:t>
            </w:r>
            <w:r>
              <w:rPr>
                <w:rStyle w:val="IndexLink"/>
                <w:rtl w:val="true"/>
              </w:rPr>
              <w:tab/>
            </w:r>
            <w:r>
              <w:rPr>
                <w:rStyle w:val="IndexLink"/>
              </w:rPr>
              <w:t>79</w:t>
            </w:r>
          </w:hyperlink>
        </w:p>
        <w:p>
          <w:pPr>
            <w:pStyle w:val="Contents4"/>
            <w:tabs>
              <w:tab w:val="clear" w:pos="8176"/>
              <w:tab w:val="right" w:pos="9026" w:leader="dot"/>
            </w:tabs>
            <w:rPr/>
          </w:pPr>
          <w:hyperlink w:anchor="__RefHeading___Toc1853459_653776707">
            <w:r>
              <w:rPr>
                <w:webHidden/>
                <w:rStyle w:val="IndexLink"/>
                <w:rtl w:val="true"/>
              </w:rPr>
              <w:t>هدف از ترويج علوم طبيعى در اسلام</w:t>
            </w:r>
            <w:r>
              <w:rPr>
                <w:rStyle w:val="IndexLink"/>
                <w:rtl w:val="true"/>
              </w:rPr>
              <w:tab/>
            </w:r>
            <w:r>
              <w:rPr>
                <w:rStyle w:val="IndexLink"/>
              </w:rPr>
              <w:t>80</w:t>
            </w:r>
          </w:hyperlink>
        </w:p>
        <w:p>
          <w:pPr>
            <w:pStyle w:val="Contents4"/>
            <w:tabs>
              <w:tab w:val="clear" w:pos="8176"/>
              <w:tab w:val="right" w:pos="9026" w:leader="dot"/>
            </w:tabs>
            <w:rPr/>
          </w:pPr>
          <w:hyperlink w:anchor="__RefHeading___Toc1853461_653776707">
            <w:r>
              <w:rPr>
                <w:webHidden/>
                <w:rStyle w:val="IndexLink"/>
                <w:rtl w:val="true"/>
              </w:rPr>
              <w:t xml:space="preserve">اميرالمومنين </w:t>
            </w:r>
            <w:r>
              <w:rPr>
                <w:rStyle w:val="IndexLink"/>
                <w:rtl w:val="true"/>
              </w:rPr>
              <w:t>(</w:t>
            </w:r>
            <w:r>
              <w:rPr>
                <w:rStyle w:val="IndexLink"/>
                <w:rtl w:val="true"/>
              </w:rPr>
              <w:t>عليه السلام</w:t>
            </w:r>
            <w:r>
              <w:rPr>
                <w:rStyle w:val="IndexLink"/>
                <w:rtl w:val="true"/>
              </w:rPr>
              <w:t xml:space="preserve">): </w:t>
            </w:r>
            <w:r>
              <w:rPr>
                <w:rStyle w:val="IndexLink"/>
                <w:rtl w:val="true"/>
              </w:rPr>
              <w:t>حفظ دين به وسيله ى دانش</w:t>
            </w:r>
            <w:r>
              <w:rPr>
                <w:rStyle w:val="IndexLink"/>
                <w:rtl w:val="true"/>
              </w:rPr>
              <w:tab/>
            </w:r>
            <w:r>
              <w:rPr>
                <w:rStyle w:val="IndexLink"/>
              </w:rPr>
              <w:t>80</w:t>
            </w:r>
          </w:hyperlink>
        </w:p>
        <w:p>
          <w:pPr>
            <w:pStyle w:val="Contents4"/>
            <w:tabs>
              <w:tab w:val="clear" w:pos="8176"/>
              <w:tab w:val="right" w:pos="9026" w:leader="dot"/>
            </w:tabs>
            <w:rPr/>
          </w:pPr>
          <w:hyperlink w:anchor="__RefHeading___Toc1853463_653776707">
            <w:r>
              <w:rPr>
                <w:webHidden/>
                <w:rStyle w:val="IndexLink"/>
                <w:rtl w:val="true"/>
              </w:rPr>
              <w:t>فرهنگ و دانش ايرانى سرچشمه در دين دارد</w:t>
            </w:r>
            <w:r>
              <w:rPr>
                <w:rStyle w:val="IndexLink"/>
                <w:rtl w:val="true"/>
              </w:rPr>
              <w:tab/>
            </w:r>
            <w:r>
              <w:rPr>
                <w:rStyle w:val="IndexLink"/>
              </w:rPr>
              <w:t>81</w:t>
            </w:r>
          </w:hyperlink>
        </w:p>
        <w:p>
          <w:pPr>
            <w:pStyle w:val="Contents4"/>
            <w:tabs>
              <w:tab w:val="clear" w:pos="8176"/>
              <w:tab w:val="right" w:pos="9026" w:leader="dot"/>
            </w:tabs>
            <w:rPr/>
          </w:pPr>
          <w:hyperlink w:anchor="__RefHeading___Toc1853465_653776707">
            <w:r>
              <w:rPr>
                <w:webHidden/>
                <w:rStyle w:val="IndexLink"/>
                <w:rtl w:val="true"/>
              </w:rPr>
              <w:t>دين؛ سازگار و جهت دهنده ى صحيح علم</w:t>
            </w:r>
            <w:r>
              <w:rPr>
                <w:rStyle w:val="IndexLink"/>
                <w:rtl w:val="true"/>
              </w:rPr>
              <w:tab/>
            </w:r>
            <w:r>
              <w:rPr>
                <w:rStyle w:val="IndexLink"/>
              </w:rPr>
              <w:t>81</w:t>
            </w:r>
          </w:hyperlink>
        </w:p>
        <w:p>
          <w:pPr>
            <w:pStyle w:val="Contents4"/>
            <w:tabs>
              <w:tab w:val="clear" w:pos="8176"/>
              <w:tab w:val="right" w:pos="9026" w:leader="dot"/>
            </w:tabs>
            <w:rPr/>
          </w:pPr>
          <w:hyperlink w:anchor="__RefHeading___Toc1853467_653776707">
            <w:r>
              <w:rPr>
                <w:webHidden/>
                <w:rStyle w:val="IndexLink"/>
                <w:rtl w:val="true"/>
              </w:rPr>
              <w:t>از نتايج توجه به پيشرفت علم در اسلام</w:t>
            </w:r>
            <w:r>
              <w:rPr>
                <w:rStyle w:val="IndexLink"/>
                <w:rtl w:val="true"/>
              </w:rPr>
              <w:tab/>
            </w:r>
            <w:r>
              <w:rPr>
                <w:rStyle w:val="IndexLink"/>
              </w:rPr>
              <w:t>82</w:t>
            </w:r>
          </w:hyperlink>
        </w:p>
        <w:p>
          <w:pPr>
            <w:pStyle w:val="Contents4"/>
            <w:tabs>
              <w:tab w:val="clear" w:pos="8176"/>
              <w:tab w:val="right" w:pos="9026" w:leader="dot"/>
            </w:tabs>
            <w:rPr/>
          </w:pPr>
          <w:hyperlink w:anchor="__RefHeading___Toc1853469_653776707">
            <w:r>
              <w:rPr>
                <w:webHidden/>
                <w:rStyle w:val="IndexLink"/>
                <w:rtl w:val="true"/>
              </w:rPr>
              <w:t>جهان بينى اسلام؛ مشوّق علم و مخالف مبانى نامعتبر علوم انسانى غرب</w:t>
            </w:r>
            <w:r>
              <w:rPr>
                <w:rStyle w:val="IndexLink"/>
                <w:rtl w:val="true"/>
              </w:rPr>
              <w:tab/>
            </w:r>
            <w:r>
              <w:rPr>
                <w:rStyle w:val="IndexLink"/>
              </w:rPr>
              <w:t>83</w:t>
            </w:r>
          </w:hyperlink>
        </w:p>
        <w:p>
          <w:pPr>
            <w:pStyle w:val="Contents4"/>
            <w:tabs>
              <w:tab w:val="clear" w:pos="8176"/>
              <w:tab w:val="right" w:pos="9026" w:leader="dot"/>
            </w:tabs>
            <w:rPr/>
          </w:pPr>
          <w:hyperlink w:anchor="__RefHeading___Toc1853471_653776707">
            <w:r>
              <w:rPr>
                <w:webHidden/>
                <w:rStyle w:val="IndexLink"/>
                <w:rtl w:val="true"/>
              </w:rPr>
              <w:t>شاخص معنويت در پيشرفتهاى علمى و فناورى</w:t>
            </w:r>
            <w:r>
              <w:rPr>
                <w:rStyle w:val="IndexLink"/>
                <w:rtl w:val="true"/>
              </w:rPr>
              <w:tab/>
            </w:r>
            <w:r>
              <w:rPr>
                <w:rStyle w:val="IndexLink"/>
              </w:rPr>
              <w:t>83</w:t>
            </w:r>
          </w:hyperlink>
        </w:p>
        <w:p>
          <w:pPr>
            <w:pStyle w:val="Contents4"/>
            <w:tabs>
              <w:tab w:val="clear" w:pos="8176"/>
              <w:tab w:val="right" w:pos="9026" w:leader="dot"/>
            </w:tabs>
            <w:rPr/>
          </w:pPr>
          <w:hyperlink w:anchor="__RefHeading___Toc1853473_653776707">
            <w:r>
              <w:rPr>
                <w:webHidden/>
                <w:rStyle w:val="IndexLink"/>
                <w:rtl w:val="true"/>
              </w:rPr>
              <w:t>ايمان؛ جهت دهنده ى علم</w:t>
            </w:r>
            <w:r>
              <w:rPr>
                <w:rStyle w:val="IndexLink"/>
                <w:rtl w:val="true"/>
              </w:rPr>
              <w:tab/>
            </w:r>
            <w:r>
              <w:rPr>
                <w:rStyle w:val="IndexLink"/>
              </w:rPr>
              <w:t>83</w:t>
            </w:r>
          </w:hyperlink>
        </w:p>
        <w:p>
          <w:pPr>
            <w:pStyle w:val="Contents4"/>
            <w:tabs>
              <w:tab w:val="clear" w:pos="8176"/>
              <w:tab w:val="right" w:pos="9026" w:leader="dot"/>
            </w:tabs>
            <w:rPr/>
          </w:pPr>
          <w:hyperlink w:anchor="__RefHeading___Toc1853475_653776707">
            <w:r>
              <w:rPr>
                <w:webHidden/>
                <w:rStyle w:val="IndexLink"/>
                <w:rtl w:val="true"/>
              </w:rPr>
              <w:t>ايمان؛ پشتوانه حركت علمى تحول ساز در ملت</w:t>
            </w:r>
            <w:r>
              <w:rPr>
                <w:rStyle w:val="IndexLink"/>
                <w:rtl w:val="true"/>
              </w:rPr>
              <w:tab/>
            </w:r>
            <w:r>
              <w:rPr>
                <w:rStyle w:val="IndexLink"/>
              </w:rPr>
              <w:t>84</w:t>
            </w:r>
          </w:hyperlink>
        </w:p>
        <w:p>
          <w:pPr>
            <w:pStyle w:val="Contents4"/>
            <w:tabs>
              <w:tab w:val="clear" w:pos="8176"/>
              <w:tab w:val="right" w:pos="9026" w:leader="dot"/>
            </w:tabs>
            <w:rPr/>
          </w:pPr>
          <w:hyperlink w:anchor="__RefHeading___Toc1853477_653776707">
            <w:r>
              <w:rPr>
                <w:webHidden/>
                <w:rStyle w:val="IndexLink"/>
                <w:rtl w:val="true"/>
              </w:rPr>
              <w:t>فتح قله هاى علم به بركت اسلام</w:t>
            </w:r>
            <w:r>
              <w:rPr>
                <w:rStyle w:val="IndexLink"/>
                <w:rtl w:val="true"/>
              </w:rPr>
              <w:tab/>
            </w:r>
            <w:r>
              <w:rPr>
                <w:rStyle w:val="IndexLink"/>
              </w:rPr>
              <w:t>84</w:t>
            </w:r>
          </w:hyperlink>
        </w:p>
        <w:p>
          <w:pPr>
            <w:pStyle w:val="Contents4"/>
            <w:tabs>
              <w:tab w:val="clear" w:pos="8176"/>
              <w:tab w:val="right" w:pos="9026" w:leader="dot"/>
            </w:tabs>
            <w:rPr/>
          </w:pPr>
          <w:hyperlink w:anchor="__RefHeading___Toc1853479_653776707">
            <w:r>
              <w:rPr>
                <w:webHidden/>
                <w:rStyle w:val="IndexLink"/>
                <w:rtl w:val="true"/>
              </w:rPr>
              <w:t>پيشرفت علمى كشور؛ مرهون روحيه و معرفت اسلامى</w:t>
            </w:r>
            <w:r>
              <w:rPr>
                <w:rStyle w:val="IndexLink"/>
                <w:rtl w:val="true"/>
              </w:rPr>
              <w:tab/>
            </w:r>
            <w:r>
              <w:rPr>
                <w:rStyle w:val="IndexLink"/>
              </w:rPr>
              <w:t>84</w:t>
            </w:r>
          </w:hyperlink>
        </w:p>
        <w:p>
          <w:pPr>
            <w:pStyle w:val="Contents4"/>
            <w:tabs>
              <w:tab w:val="clear" w:pos="8176"/>
              <w:tab w:val="right" w:pos="9026" w:leader="dot"/>
            </w:tabs>
            <w:rPr/>
          </w:pPr>
          <w:hyperlink w:anchor="__RefHeading___Toc1853481_653776707">
            <w:r>
              <w:rPr>
                <w:webHidden/>
                <w:rStyle w:val="IndexLink"/>
                <w:rtl w:val="true"/>
              </w:rPr>
              <w:t>اصرار بر ديندارى توأم با كار علمى</w:t>
            </w:r>
            <w:r>
              <w:rPr>
                <w:rStyle w:val="IndexLink"/>
                <w:rtl w:val="true"/>
              </w:rPr>
              <w:tab/>
            </w:r>
            <w:r>
              <w:rPr>
                <w:rStyle w:val="IndexLink"/>
              </w:rPr>
              <w:t>84</w:t>
            </w:r>
          </w:hyperlink>
        </w:p>
        <w:p>
          <w:pPr>
            <w:pStyle w:val="Contents4"/>
            <w:tabs>
              <w:tab w:val="clear" w:pos="8176"/>
              <w:tab w:val="right" w:pos="9026" w:leader="dot"/>
            </w:tabs>
            <w:rPr/>
          </w:pPr>
          <w:hyperlink w:anchor="__RefHeading___Toc1853483_653776707">
            <w:r>
              <w:rPr>
                <w:webHidden/>
                <w:rStyle w:val="IndexLink"/>
                <w:rtl w:val="true"/>
              </w:rPr>
              <w:t>اثرات علمِ در راه خدا</w:t>
            </w:r>
            <w:r>
              <w:rPr>
                <w:rStyle w:val="IndexLink"/>
                <w:rtl w:val="true"/>
              </w:rPr>
              <w:tab/>
            </w:r>
            <w:r>
              <w:rPr>
                <w:rStyle w:val="IndexLink"/>
              </w:rPr>
              <w:t>85</w:t>
            </w:r>
          </w:hyperlink>
        </w:p>
        <w:p>
          <w:pPr>
            <w:pStyle w:val="Contents4"/>
            <w:tabs>
              <w:tab w:val="clear" w:pos="8176"/>
              <w:tab w:val="right" w:pos="9026" w:leader="dot"/>
            </w:tabs>
            <w:rPr/>
          </w:pPr>
          <w:hyperlink w:anchor="__RefHeading___Toc1853485_653776707">
            <w:r>
              <w:rPr>
                <w:webHidden/>
                <w:rStyle w:val="IndexLink"/>
                <w:rtl w:val="true"/>
              </w:rPr>
              <w:t>نياز دنياى فكر و انديشه به علم و حكمت اسلامى</w:t>
            </w:r>
            <w:r>
              <w:rPr>
                <w:rStyle w:val="IndexLink"/>
                <w:rtl w:val="true"/>
              </w:rPr>
              <w:tab/>
            </w:r>
            <w:r>
              <w:rPr>
                <w:rStyle w:val="IndexLink"/>
              </w:rPr>
              <w:t>85</w:t>
            </w:r>
          </w:hyperlink>
        </w:p>
        <w:p>
          <w:pPr>
            <w:pStyle w:val="Contents4"/>
            <w:tabs>
              <w:tab w:val="clear" w:pos="8176"/>
              <w:tab w:val="right" w:pos="9026" w:leader="dot"/>
            </w:tabs>
            <w:rPr/>
          </w:pPr>
          <w:hyperlink w:anchor="__RefHeading___Toc1853487_653776707">
            <w:r>
              <w:rPr>
                <w:webHidden/>
                <w:rStyle w:val="IndexLink"/>
                <w:rtl w:val="true"/>
              </w:rPr>
              <w:t>مواجهه ى معنويت و ماديت در عرصه هاى اجتماعى</w:t>
            </w:r>
            <w:r>
              <w:rPr>
                <w:rStyle w:val="IndexLink"/>
                <w:rtl w:val="true"/>
              </w:rPr>
              <w:tab/>
            </w:r>
            <w:r>
              <w:rPr>
                <w:rStyle w:val="IndexLink"/>
              </w:rPr>
              <w:t>86</w:t>
            </w:r>
          </w:hyperlink>
        </w:p>
        <w:p>
          <w:pPr>
            <w:pStyle w:val="Contents4"/>
            <w:tabs>
              <w:tab w:val="clear" w:pos="8176"/>
              <w:tab w:val="right" w:pos="9026" w:leader="dot"/>
            </w:tabs>
            <w:rPr/>
          </w:pPr>
          <w:hyperlink w:anchor="__RefHeading___Toc1853489_653776707">
            <w:r>
              <w:rPr>
                <w:webHidden/>
                <w:rStyle w:val="IndexLink"/>
                <w:rtl w:val="true"/>
              </w:rPr>
              <w:t>تدين؛ مايه ى پيشرفت و مدد الهى</w:t>
            </w:r>
            <w:r>
              <w:rPr>
                <w:rStyle w:val="IndexLink"/>
                <w:rtl w:val="true"/>
              </w:rPr>
              <w:tab/>
            </w:r>
            <w:r>
              <w:rPr>
                <w:rStyle w:val="IndexLink"/>
              </w:rPr>
              <w:t>86</w:t>
            </w:r>
          </w:hyperlink>
        </w:p>
        <w:p>
          <w:pPr>
            <w:pStyle w:val="Contents4"/>
            <w:tabs>
              <w:tab w:val="clear" w:pos="8176"/>
              <w:tab w:val="right" w:pos="9026" w:leader="dot"/>
            </w:tabs>
            <w:rPr/>
          </w:pPr>
          <w:hyperlink w:anchor="__RefHeading___Toc1853491_653776707">
            <w:r>
              <w:rPr>
                <w:webHidden/>
                <w:rStyle w:val="IndexLink"/>
                <w:rtl w:val="true"/>
              </w:rPr>
              <w:t>نقش علمىِ بسيج</w:t>
            </w:r>
            <w:r>
              <w:rPr>
                <w:rStyle w:val="IndexLink"/>
                <w:rtl w:val="true"/>
              </w:rPr>
              <w:tab/>
            </w:r>
            <w:r>
              <w:rPr>
                <w:rStyle w:val="IndexLink"/>
              </w:rPr>
              <w:t>87</w:t>
            </w:r>
          </w:hyperlink>
        </w:p>
        <w:p>
          <w:pPr>
            <w:pStyle w:val="Contents4"/>
            <w:tabs>
              <w:tab w:val="clear" w:pos="8176"/>
              <w:tab w:val="right" w:pos="9026" w:leader="dot"/>
            </w:tabs>
            <w:rPr/>
          </w:pPr>
          <w:hyperlink w:anchor="__RefHeading___Toc1853493_653776707">
            <w:r>
              <w:rPr>
                <w:webHidden/>
                <w:rStyle w:val="IndexLink"/>
                <w:rtl w:val="true"/>
              </w:rPr>
              <w:t>پيشرفتِ علمى جوانان بسيجى</w:t>
            </w:r>
            <w:r>
              <w:rPr>
                <w:rStyle w:val="IndexLink"/>
                <w:rtl w:val="true"/>
              </w:rPr>
              <w:tab/>
            </w:r>
            <w:r>
              <w:rPr>
                <w:rStyle w:val="IndexLink"/>
              </w:rPr>
              <w:t>87</w:t>
            </w:r>
          </w:hyperlink>
        </w:p>
        <w:p>
          <w:pPr>
            <w:pStyle w:val="Contents4"/>
            <w:tabs>
              <w:tab w:val="clear" w:pos="8176"/>
              <w:tab w:val="right" w:pos="9026" w:leader="dot"/>
            </w:tabs>
            <w:rPr/>
          </w:pPr>
          <w:hyperlink w:anchor="__RefHeading___Toc1853495_653776707">
            <w:r>
              <w:rPr>
                <w:webHidden/>
                <w:rStyle w:val="IndexLink"/>
                <w:rtl w:val="true"/>
              </w:rPr>
              <w:t>اهميت پرورش در كنار آموزش</w:t>
            </w:r>
            <w:r>
              <w:rPr>
                <w:rStyle w:val="IndexLink"/>
                <w:rtl w:val="true"/>
              </w:rPr>
              <w:tab/>
            </w:r>
            <w:r>
              <w:rPr>
                <w:rStyle w:val="IndexLink"/>
              </w:rPr>
              <w:t>87</w:t>
            </w:r>
          </w:hyperlink>
        </w:p>
        <w:p>
          <w:pPr>
            <w:pStyle w:val="Contents4"/>
            <w:tabs>
              <w:tab w:val="clear" w:pos="8176"/>
              <w:tab w:val="right" w:pos="9026" w:leader="dot"/>
            </w:tabs>
            <w:rPr/>
          </w:pPr>
          <w:hyperlink w:anchor="__RefHeading___Toc1853497_653776707">
            <w:r>
              <w:rPr>
                <w:webHidden/>
                <w:rStyle w:val="IndexLink"/>
                <w:rtl w:val="true"/>
              </w:rPr>
              <w:t>تربيت اخلاقى؛ زمينه ساز آموختن دانش</w:t>
            </w:r>
            <w:r>
              <w:rPr>
                <w:rStyle w:val="IndexLink"/>
                <w:rtl w:val="true"/>
              </w:rPr>
              <w:tab/>
            </w:r>
            <w:r>
              <w:rPr>
                <w:rStyle w:val="IndexLink"/>
              </w:rPr>
              <w:t>88</w:t>
            </w:r>
          </w:hyperlink>
        </w:p>
        <w:p>
          <w:pPr>
            <w:pStyle w:val="Contents4"/>
            <w:tabs>
              <w:tab w:val="clear" w:pos="8176"/>
              <w:tab w:val="right" w:pos="9026" w:leader="dot"/>
            </w:tabs>
            <w:rPr/>
          </w:pPr>
          <w:hyperlink w:anchor="__RefHeading___Toc1853499_653776707">
            <w:r>
              <w:rPr>
                <w:webHidden/>
                <w:rStyle w:val="IndexLink"/>
                <w:rtl w:val="true"/>
              </w:rPr>
              <w:t>يك عنصر اصلى در پژوهشهاى علمى</w:t>
            </w:r>
            <w:r>
              <w:rPr>
                <w:rStyle w:val="IndexLink"/>
                <w:rtl w:val="true"/>
              </w:rPr>
              <w:tab/>
            </w:r>
            <w:r>
              <w:rPr>
                <w:rStyle w:val="IndexLink"/>
              </w:rPr>
              <w:t>88</w:t>
            </w:r>
          </w:hyperlink>
        </w:p>
        <w:p>
          <w:pPr>
            <w:pStyle w:val="Contents3"/>
            <w:tabs>
              <w:tab w:val="clear" w:pos="8459"/>
              <w:tab w:val="right" w:pos="9026" w:leader="dot"/>
            </w:tabs>
            <w:rPr/>
          </w:pPr>
          <w:hyperlink w:anchor="__RefHeading___Toc1853501_653776707">
            <w:r>
              <w:rPr>
                <w:webHidden/>
                <w:rStyle w:val="IndexLink"/>
                <w:rtl w:val="true"/>
              </w:rPr>
              <w:t>فصل سوم</w:t>
            </w:r>
            <w:r>
              <w:rPr>
                <w:rStyle w:val="IndexLink"/>
                <w:rtl w:val="true"/>
              </w:rPr>
              <w:t xml:space="preserve">: </w:t>
            </w:r>
            <w:r>
              <w:rPr>
                <w:rStyle w:val="IndexLink"/>
                <w:rtl w:val="true"/>
              </w:rPr>
              <w:t>سابقه ى شكوهمند علم در ميان مسلمين</w:t>
            </w:r>
            <w:r>
              <w:rPr>
                <w:rStyle w:val="IndexLink"/>
                <w:rtl w:val="true"/>
              </w:rPr>
              <w:tab/>
            </w:r>
            <w:r>
              <w:rPr>
                <w:rStyle w:val="IndexLink"/>
              </w:rPr>
              <w:t>89</w:t>
            </w:r>
          </w:hyperlink>
        </w:p>
        <w:p>
          <w:pPr>
            <w:pStyle w:val="Contents4"/>
            <w:tabs>
              <w:tab w:val="clear" w:pos="8176"/>
              <w:tab w:val="right" w:pos="9026" w:leader="dot"/>
            </w:tabs>
            <w:rPr/>
          </w:pPr>
          <w:hyperlink w:anchor="__RefHeading___Toc1853503_653776707">
            <w:r>
              <w:rPr>
                <w:webHidden/>
                <w:rStyle w:val="IndexLink"/>
                <w:rtl w:val="true"/>
              </w:rPr>
              <w:t>قرون وسطا؛ اروپا در تاريكى، اسلام بر قله ى علم</w:t>
            </w:r>
            <w:r>
              <w:rPr>
                <w:rStyle w:val="IndexLink"/>
                <w:rtl w:val="true"/>
              </w:rPr>
              <w:tab/>
            </w:r>
            <w:r>
              <w:rPr>
                <w:rStyle w:val="IndexLink"/>
              </w:rPr>
              <w:t>89</w:t>
            </w:r>
          </w:hyperlink>
        </w:p>
        <w:p>
          <w:pPr>
            <w:pStyle w:val="Contents4"/>
            <w:tabs>
              <w:tab w:val="clear" w:pos="8176"/>
              <w:tab w:val="right" w:pos="9026" w:leader="dot"/>
            </w:tabs>
            <w:rPr/>
          </w:pPr>
          <w:hyperlink w:anchor="__RefHeading___Toc1853505_653776707">
            <w:r>
              <w:rPr>
                <w:webHidden/>
                <w:rStyle w:val="IndexLink"/>
                <w:rtl w:val="true"/>
              </w:rPr>
              <w:t>ثمرات مبارزه با بى سوادى در صدر اسلام</w:t>
            </w:r>
            <w:r>
              <w:rPr>
                <w:rStyle w:val="IndexLink"/>
                <w:rtl w:val="true"/>
              </w:rPr>
              <w:tab/>
            </w:r>
            <w:r>
              <w:rPr>
                <w:rStyle w:val="IndexLink"/>
              </w:rPr>
              <w:t>89</w:t>
            </w:r>
          </w:hyperlink>
        </w:p>
        <w:p>
          <w:pPr>
            <w:pStyle w:val="Contents4"/>
            <w:tabs>
              <w:tab w:val="clear" w:pos="8176"/>
              <w:tab w:val="right" w:pos="9026" w:leader="dot"/>
            </w:tabs>
            <w:rPr/>
          </w:pPr>
          <w:hyperlink w:anchor="__RefHeading___Toc1853507_653776707">
            <w:r>
              <w:rPr>
                <w:webHidden/>
                <w:rStyle w:val="IndexLink"/>
                <w:rtl w:val="true"/>
              </w:rPr>
              <w:t>پايگاه عظيم دانش بشرى در صدر اسلام</w:t>
            </w:r>
            <w:r>
              <w:rPr>
                <w:rStyle w:val="IndexLink"/>
                <w:rtl w:val="true"/>
              </w:rPr>
              <w:tab/>
            </w:r>
            <w:r>
              <w:rPr>
                <w:rStyle w:val="IndexLink"/>
              </w:rPr>
              <w:t>90</w:t>
            </w:r>
          </w:hyperlink>
        </w:p>
        <w:p>
          <w:pPr>
            <w:pStyle w:val="Contents4"/>
            <w:tabs>
              <w:tab w:val="clear" w:pos="8176"/>
              <w:tab w:val="right" w:pos="9026" w:leader="dot"/>
            </w:tabs>
            <w:rPr/>
          </w:pPr>
          <w:hyperlink w:anchor="__RefHeading___Toc1853509_653776707">
            <w:r>
              <w:rPr>
                <w:webHidden/>
                <w:rStyle w:val="IndexLink"/>
                <w:rtl w:val="true"/>
              </w:rPr>
              <w:t>مقايسه ى زمامدارى علم توسط مسلمين و غير مسلمين</w:t>
            </w:r>
            <w:r>
              <w:rPr>
                <w:rStyle w:val="IndexLink"/>
                <w:rtl w:val="true"/>
              </w:rPr>
              <w:tab/>
            </w:r>
            <w:r>
              <w:rPr>
                <w:rStyle w:val="IndexLink"/>
              </w:rPr>
              <w:t>90</w:t>
            </w:r>
          </w:hyperlink>
        </w:p>
        <w:p>
          <w:pPr>
            <w:pStyle w:val="Contents4"/>
            <w:tabs>
              <w:tab w:val="clear" w:pos="8176"/>
              <w:tab w:val="right" w:pos="9026" w:leader="dot"/>
            </w:tabs>
            <w:rPr/>
          </w:pPr>
          <w:hyperlink w:anchor="__RefHeading___Toc1853511_653776707">
            <w:r>
              <w:rPr>
                <w:webHidden/>
                <w:rStyle w:val="IndexLink"/>
                <w:rtl w:val="true"/>
              </w:rPr>
              <w:t>اهتمام اسلام به علم و فلسفه ى آن</w:t>
            </w:r>
            <w:r>
              <w:rPr>
                <w:rStyle w:val="IndexLink"/>
                <w:rtl w:val="true"/>
              </w:rPr>
              <w:tab/>
            </w:r>
            <w:r>
              <w:rPr>
                <w:rStyle w:val="IndexLink"/>
              </w:rPr>
              <w:t>91</w:t>
            </w:r>
          </w:hyperlink>
        </w:p>
        <w:p>
          <w:pPr>
            <w:pStyle w:val="Contents4"/>
            <w:tabs>
              <w:tab w:val="clear" w:pos="8176"/>
              <w:tab w:val="right" w:pos="9026" w:leader="dot"/>
            </w:tabs>
            <w:rPr/>
          </w:pPr>
          <w:hyperlink w:anchor="__RefHeading___Toc1853513_653776707">
            <w:r>
              <w:rPr>
                <w:webHidden/>
                <w:rStyle w:val="IndexLink"/>
                <w:rtl w:val="true"/>
              </w:rPr>
              <w:t>اسلام؛ تمدن ساز برتر</w:t>
            </w:r>
            <w:r>
              <w:rPr>
                <w:rStyle w:val="IndexLink"/>
                <w:rtl w:val="true"/>
              </w:rPr>
              <w:tab/>
            </w:r>
            <w:r>
              <w:rPr>
                <w:rStyle w:val="IndexLink"/>
              </w:rPr>
              <w:t>92</w:t>
            </w:r>
          </w:hyperlink>
        </w:p>
        <w:p>
          <w:pPr>
            <w:pStyle w:val="Contents4"/>
            <w:tabs>
              <w:tab w:val="clear" w:pos="8176"/>
              <w:tab w:val="right" w:pos="9026" w:leader="dot"/>
            </w:tabs>
            <w:rPr/>
          </w:pPr>
          <w:hyperlink w:anchor="__RefHeading___Toc1853515_653776707">
            <w:r>
              <w:rPr>
                <w:webHidden/>
                <w:rStyle w:val="IndexLink"/>
                <w:rtl w:val="true"/>
              </w:rPr>
              <w:t>مجاهدت خالصانه؛ عامل غلبه ى تمدن اسلامى</w:t>
            </w:r>
            <w:r>
              <w:rPr>
                <w:rStyle w:val="IndexLink"/>
                <w:rtl w:val="true"/>
              </w:rPr>
              <w:tab/>
            </w:r>
            <w:r>
              <w:rPr>
                <w:rStyle w:val="IndexLink"/>
              </w:rPr>
              <w:t>92</w:t>
            </w:r>
          </w:hyperlink>
        </w:p>
        <w:p>
          <w:pPr>
            <w:pStyle w:val="Contents4"/>
            <w:tabs>
              <w:tab w:val="clear" w:pos="8176"/>
              <w:tab w:val="right" w:pos="9026" w:leader="dot"/>
            </w:tabs>
            <w:rPr/>
          </w:pPr>
          <w:hyperlink w:anchor="__RefHeading___Toc1853517_653776707">
            <w:r>
              <w:rPr>
                <w:webHidden/>
                <w:rStyle w:val="IndexLink"/>
                <w:rtl w:val="true"/>
              </w:rPr>
              <w:t>تاريخ پرچمدارى مسلمين در علم</w:t>
            </w:r>
            <w:r>
              <w:rPr>
                <w:rStyle w:val="IndexLink"/>
                <w:rtl w:val="true"/>
              </w:rPr>
              <w:tab/>
            </w:r>
            <w:r>
              <w:rPr>
                <w:rStyle w:val="IndexLink"/>
              </w:rPr>
              <w:t>93</w:t>
            </w:r>
          </w:hyperlink>
        </w:p>
        <w:p>
          <w:pPr>
            <w:pStyle w:val="Contents4"/>
            <w:tabs>
              <w:tab w:val="clear" w:pos="8176"/>
              <w:tab w:val="right" w:pos="9026" w:leader="dot"/>
            </w:tabs>
            <w:rPr/>
          </w:pPr>
          <w:hyperlink w:anchor="__RefHeading___Toc1853519_653776707">
            <w:r>
              <w:rPr>
                <w:webHidden/>
                <w:rStyle w:val="IndexLink"/>
                <w:rtl w:val="true"/>
              </w:rPr>
              <w:t>سانسور درخشش علمى تاريخى مسلمانان توسط مورّخان غربى</w:t>
            </w:r>
            <w:r>
              <w:rPr>
                <w:rStyle w:val="IndexLink"/>
                <w:rtl w:val="true"/>
              </w:rPr>
              <w:tab/>
            </w:r>
            <w:r>
              <w:rPr>
                <w:rStyle w:val="IndexLink"/>
              </w:rPr>
              <w:t>94</w:t>
            </w:r>
          </w:hyperlink>
        </w:p>
        <w:p>
          <w:pPr>
            <w:pStyle w:val="Contents4"/>
            <w:tabs>
              <w:tab w:val="clear" w:pos="8176"/>
              <w:tab w:val="right" w:pos="9026" w:leader="dot"/>
            </w:tabs>
            <w:rPr/>
          </w:pPr>
          <w:hyperlink w:anchor="__RefHeading___Toc1853521_653776707">
            <w:r>
              <w:rPr>
                <w:webHidden/>
                <w:rStyle w:val="IndexLink"/>
                <w:rtl w:val="true"/>
              </w:rPr>
              <w:t>معرفت شفاف و بى ابهام از خطوط اصلى نظام نبوى</w:t>
            </w:r>
            <w:r>
              <w:rPr>
                <w:rStyle w:val="IndexLink"/>
                <w:rtl w:val="true"/>
              </w:rPr>
              <w:tab/>
            </w:r>
            <w:r>
              <w:rPr>
                <w:rStyle w:val="IndexLink"/>
              </w:rPr>
              <w:t>94</w:t>
            </w:r>
          </w:hyperlink>
        </w:p>
        <w:p>
          <w:pPr>
            <w:pStyle w:val="Contents4"/>
            <w:tabs>
              <w:tab w:val="clear" w:pos="8176"/>
              <w:tab w:val="right" w:pos="9026" w:leader="dot"/>
            </w:tabs>
            <w:rPr/>
          </w:pPr>
          <w:hyperlink w:anchor="__RefHeading___Toc1853523_653776707">
            <w:r>
              <w:rPr>
                <w:webHidden/>
                <w:rStyle w:val="IndexLink"/>
                <w:rtl w:val="true"/>
              </w:rPr>
              <w:t>منشأ پيشرفت علمى و مدنى مسلمين</w:t>
            </w:r>
            <w:r>
              <w:rPr>
                <w:rStyle w:val="IndexLink"/>
                <w:rtl w:val="true"/>
              </w:rPr>
              <w:tab/>
            </w:r>
            <w:r>
              <w:rPr>
                <w:rStyle w:val="IndexLink"/>
              </w:rPr>
              <w:t>95</w:t>
            </w:r>
          </w:hyperlink>
        </w:p>
        <w:p>
          <w:pPr>
            <w:pStyle w:val="Contents4"/>
            <w:tabs>
              <w:tab w:val="clear" w:pos="8176"/>
              <w:tab w:val="right" w:pos="9026" w:leader="dot"/>
            </w:tabs>
            <w:rPr/>
          </w:pPr>
          <w:hyperlink w:anchor="__RefHeading___Toc1853525_653776707">
            <w:r>
              <w:rPr>
                <w:webHidden/>
                <w:rStyle w:val="IndexLink"/>
                <w:rtl w:val="true"/>
              </w:rPr>
              <w:t>شكوفايى علم و تمدن، در قرون اوليه ى اسلام</w:t>
            </w:r>
            <w:r>
              <w:rPr>
                <w:rStyle w:val="IndexLink"/>
                <w:rtl w:val="true"/>
              </w:rPr>
              <w:tab/>
            </w:r>
            <w:r>
              <w:rPr>
                <w:rStyle w:val="IndexLink"/>
              </w:rPr>
              <w:t>95</w:t>
            </w:r>
          </w:hyperlink>
        </w:p>
        <w:p>
          <w:pPr>
            <w:pStyle w:val="Contents4"/>
            <w:tabs>
              <w:tab w:val="clear" w:pos="8176"/>
              <w:tab w:val="right" w:pos="9026" w:leader="dot"/>
            </w:tabs>
            <w:rPr/>
          </w:pPr>
          <w:hyperlink w:anchor="__RefHeading___Toc1853527_653776707">
            <w:r>
              <w:rPr>
                <w:webHidden/>
                <w:rStyle w:val="IndexLink"/>
                <w:rtl w:val="true"/>
              </w:rPr>
              <w:t>درك حكمتهاى عميق الهى</w:t>
            </w:r>
            <w:r>
              <w:rPr>
                <w:rStyle w:val="IndexLink"/>
                <w:rtl w:val="true"/>
              </w:rPr>
              <w:tab/>
            </w:r>
            <w:r>
              <w:rPr>
                <w:rStyle w:val="IndexLink"/>
              </w:rPr>
              <w:t>95</w:t>
            </w:r>
          </w:hyperlink>
        </w:p>
        <w:p>
          <w:pPr>
            <w:pStyle w:val="Contents4"/>
            <w:tabs>
              <w:tab w:val="clear" w:pos="8176"/>
              <w:tab w:val="right" w:pos="9026" w:leader="dot"/>
            </w:tabs>
            <w:rPr/>
          </w:pPr>
          <w:hyperlink w:anchor="__RefHeading___Toc1853529_653776707">
            <w:r>
              <w:rPr>
                <w:webHidden/>
                <w:rStyle w:val="IndexLink"/>
                <w:rtl w:val="true"/>
              </w:rPr>
              <w:t>هنر اسلام در ايجاد جهان علمى</w:t>
            </w:r>
            <w:r>
              <w:rPr>
                <w:rStyle w:val="IndexLink"/>
                <w:rtl w:val="true"/>
              </w:rPr>
              <w:tab/>
            </w:r>
            <w:r>
              <w:rPr>
                <w:rStyle w:val="IndexLink"/>
              </w:rPr>
              <w:t>96</w:t>
            </w:r>
          </w:hyperlink>
        </w:p>
        <w:p>
          <w:pPr>
            <w:pStyle w:val="Contents4"/>
            <w:tabs>
              <w:tab w:val="clear" w:pos="8176"/>
              <w:tab w:val="right" w:pos="9026" w:leader="dot"/>
            </w:tabs>
            <w:rPr/>
          </w:pPr>
          <w:hyperlink w:anchor="__RefHeading___Toc1853531_653776707">
            <w:r>
              <w:rPr>
                <w:webHidden/>
                <w:rStyle w:val="IndexLink"/>
                <w:rtl w:val="true"/>
              </w:rPr>
              <w:t>اسلام؛ دينى جامع</w:t>
            </w:r>
            <w:r>
              <w:rPr>
                <w:rStyle w:val="IndexLink"/>
                <w:rtl w:val="true"/>
              </w:rPr>
              <w:tab/>
            </w:r>
            <w:r>
              <w:rPr>
                <w:rStyle w:val="IndexLink"/>
              </w:rPr>
              <w:t>96</w:t>
            </w:r>
          </w:hyperlink>
        </w:p>
        <w:p>
          <w:pPr>
            <w:pStyle w:val="Contents4"/>
            <w:tabs>
              <w:tab w:val="clear" w:pos="8176"/>
              <w:tab w:val="right" w:pos="9026" w:leader="dot"/>
            </w:tabs>
            <w:rPr/>
          </w:pPr>
          <w:hyperlink w:anchor="__RefHeading___Toc1853533_653776707">
            <w:r>
              <w:rPr>
                <w:webHidden/>
                <w:rStyle w:val="IndexLink"/>
                <w:rtl w:val="true"/>
              </w:rPr>
              <w:t>انتشار علم و حكمت در خطبه ى فدك</w:t>
            </w:r>
            <w:r>
              <w:rPr>
                <w:rStyle w:val="IndexLink"/>
                <w:rtl w:val="true"/>
              </w:rPr>
              <w:tab/>
            </w:r>
            <w:r>
              <w:rPr>
                <w:rStyle w:val="IndexLink"/>
              </w:rPr>
              <w:t>96</w:t>
            </w:r>
          </w:hyperlink>
        </w:p>
        <w:p>
          <w:pPr>
            <w:pStyle w:val="Contents3"/>
            <w:tabs>
              <w:tab w:val="clear" w:pos="8459"/>
              <w:tab w:val="right" w:pos="9026" w:leader="dot"/>
            </w:tabs>
            <w:rPr/>
          </w:pPr>
          <w:hyperlink w:anchor="__RefHeading___Toc1853535_653776707">
            <w:r>
              <w:rPr>
                <w:webHidden/>
                <w:rStyle w:val="IndexLink"/>
                <w:rtl w:val="true"/>
              </w:rPr>
              <w:t>فصل چهارم</w:t>
            </w:r>
            <w:r>
              <w:rPr>
                <w:rStyle w:val="IndexLink"/>
                <w:rtl w:val="true"/>
              </w:rPr>
              <w:t xml:space="preserve">: </w:t>
            </w:r>
            <w:r>
              <w:rPr>
                <w:rStyle w:val="IndexLink"/>
                <w:rtl w:val="true"/>
              </w:rPr>
              <w:t>وضعيت تأسف بار امروز و ضرورت تحرك علمى مسلمين</w:t>
            </w:r>
            <w:r>
              <w:rPr>
                <w:rStyle w:val="IndexLink"/>
                <w:rtl w:val="true"/>
              </w:rPr>
              <w:tab/>
            </w:r>
            <w:r>
              <w:rPr>
                <w:rStyle w:val="IndexLink"/>
              </w:rPr>
              <w:t>99</w:t>
            </w:r>
          </w:hyperlink>
        </w:p>
        <w:p>
          <w:pPr>
            <w:pStyle w:val="Contents4"/>
            <w:tabs>
              <w:tab w:val="clear" w:pos="8176"/>
              <w:tab w:val="right" w:pos="9026" w:leader="dot"/>
            </w:tabs>
            <w:rPr/>
          </w:pPr>
          <w:hyperlink w:anchor="__RefHeading___Toc1853537_653776707">
            <w:r>
              <w:rPr>
                <w:webHidden/>
                <w:rStyle w:val="IndexLink"/>
                <w:rtl w:val="true"/>
              </w:rPr>
              <w:t>خسران عظيم كشورهاى اسلامى</w:t>
            </w:r>
            <w:r>
              <w:rPr>
                <w:rStyle w:val="IndexLink"/>
                <w:rtl w:val="true"/>
              </w:rPr>
              <w:tab/>
            </w:r>
            <w:r>
              <w:rPr>
                <w:rStyle w:val="IndexLink"/>
              </w:rPr>
              <w:t>99</w:t>
            </w:r>
          </w:hyperlink>
        </w:p>
        <w:p>
          <w:pPr>
            <w:pStyle w:val="Contents4"/>
            <w:tabs>
              <w:tab w:val="clear" w:pos="8176"/>
              <w:tab w:val="right" w:pos="9026" w:leader="dot"/>
            </w:tabs>
            <w:rPr/>
          </w:pPr>
          <w:hyperlink w:anchor="__RefHeading___Toc1853539_653776707">
            <w:r>
              <w:rPr>
                <w:webHidden/>
                <w:rStyle w:val="IndexLink"/>
                <w:rtl w:val="true"/>
              </w:rPr>
              <w:t>تجهيز دنياى اسلام، مد نظر مراكز علمى و صنعتى باشد</w:t>
            </w:r>
            <w:r>
              <w:rPr>
                <w:rStyle w:val="IndexLink"/>
                <w:rtl w:val="true"/>
              </w:rPr>
              <w:tab/>
            </w:r>
            <w:r>
              <w:rPr>
                <w:rStyle w:val="IndexLink"/>
              </w:rPr>
              <w:t>99</w:t>
            </w:r>
          </w:hyperlink>
        </w:p>
        <w:p>
          <w:pPr>
            <w:pStyle w:val="Contents4"/>
            <w:tabs>
              <w:tab w:val="clear" w:pos="8176"/>
              <w:tab w:val="right" w:pos="9026" w:leader="dot"/>
            </w:tabs>
            <w:rPr/>
          </w:pPr>
          <w:hyperlink w:anchor="__RefHeading___Toc1853541_653776707">
            <w:r>
              <w:rPr>
                <w:webHidden/>
                <w:rStyle w:val="IndexLink"/>
                <w:rtl w:val="true"/>
              </w:rPr>
              <w:t>ايجاد حركت علمى در جهان اسلام با تكيه بر ذخاير علمى گذشته</w:t>
            </w:r>
            <w:r>
              <w:rPr>
                <w:rStyle w:val="IndexLink"/>
                <w:rtl w:val="true"/>
              </w:rPr>
              <w:tab/>
            </w:r>
            <w:r>
              <w:rPr>
                <w:rStyle w:val="IndexLink"/>
              </w:rPr>
              <w:t>100</w:t>
            </w:r>
          </w:hyperlink>
        </w:p>
        <w:p>
          <w:pPr>
            <w:pStyle w:val="Contents4"/>
            <w:tabs>
              <w:tab w:val="clear" w:pos="8176"/>
              <w:tab w:val="right" w:pos="9026" w:leader="dot"/>
            </w:tabs>
            <w:rPr/>
          </w:pPr>
          <w:hyperlink w:anchor="__RefHeading___Toc1853543_653776707">
            <w:r>
              <w:rPr>
                <w:webHidden/>
                <w:rStyle w:val="IndexLink"/>
                <w:rtl w:val="true"/>
              </w:rPr>
              <w:t>ضرورت تفهيم وجوب تحصيل علم</w:t>
            </w:r>
            <w:r>
              <w:rPr>
                <w:rStyle w:val="IndexLink"/>
                <w:rtl w:val="true"/>
              </w:rPr>
              <w:tab/>
            </w:r>
            <w:r>
              <w:rPr>
                <w:rStyle w:val="IndexLink"/>
              </w:rPr>
              <w:t>100</w:t>
            </w:r>
          </w:hyperlink>
        </w:p>
        <w:p>
          <w:pPr>
            <w:pStyle w:val="Contents4"/>
            <w:tabs>
              <w:tab w:val="clear" w:pos="8176"/>
              <w:tab w:val="right" w:pos="9026" w:leader="dot"/>
            </w:tabs>
            <w:rPr/>
          </w:pPr>
          <w:hyperlink w:anchor="__RefHeading___Toc1853545_653776707">
            <w:r>
              <w:rPr>
                <w:webHidden/>
                <w:rStyle w:val="IndexLink"/>
                <w:rtl w:val="true"/>
              </w:rPr>
              <w:t>حركت به سمت اوج علمى؛ يك وظيفه ى اسلامى</w:t>
            </w:r>
            <w:r>
              <w:rPr>
                <w:rStyle w:val="IndexLink"/>
                <w:rtl w:val="true"/>
              </w:rPr>
              <w:tab/>
            </w:r>
            <w:r>
              <w:rPr>
                <w:rStyle w:val="IndexLink"/>
              </w:rPr>
              <w:t>100</w:t>
            </w:r>
          </w:hyperlink>
        </w:p>
        <w:p>
          <w:pPr>
            <w:pStyle w:val="Contents4"/>
            <w:tabs>
              <w:tab w:val="clear" w:pos="8176"/>
              <w:tab w:val="right" w:pos="9026" w:leader="dot"/>
            </w:tabs>
            <w:rPr/>
          </w:pPr>
          <w:hyperlink w:anchor="__RefHeading___Toc1853547_653776707">
            <w:r>
              <w:rPr>
                <w:webHidden/>
                <w:rStyle w:val="IndexLink"/>
                <w:rtl w:val="true"/>
              </w:rPr>
              <w:t>علت عقب ماندگى مسلمانان از كاروان علم</w:t>
            </w:r>
            <w:r>
              <w:rPr>
                <w:rStyle w:val="IndexLink"/>
                <w:rtl w:val="true"/>
              </w:rPr>
              <w:tab/>
            </w:r>
            <w:r>
              <w:rPr>
                <w:rStyle w:val="IndexLink"/>
              </w:rPr>
              <w:t>101</w:t>
            </w:r>
          </w:hyperlink>
        </w:p>
        <w:p>
          <w:pPr>
            <w:pStyle w:val="Contents4"/>
            <w:tabs>
              <w:tab w:val="clear" w:pos="8176"/>
              <w:tab w:val="right" w:pos="9026" w:leader="dot"/>
            </w:tabs>
            <w:rPr/>
          </w:pPr>
          <w:hyperlink w:anchor="__RefHeading___Toc1853549_653776707">
            <w:r>
              <w:rPr>
                <w:webHidden/>
                <w:rStyle w:val="IndexLink"/>
                <w:rtl w:val="true"/>
              </w:rPr>
              <w:t>عقب ماندگى علمى و فناورى مسلمانان، نتيجه ى بى تقوايى</w:t>
            </w:r>
            <w:r>
              <w:rPr>
                <w:rStyle w:val="IndexLink"/>
                <w:rtl w:val="true"/>
              </w:rPr>
              <w:tab/>
            </w:r>
            <w:r>
              <w:rPr>
                <w:rStyle w:val="IndexLink"/>
              </w:rPr>
              <w:t>101</w:t>
            </w:r>
          </w:hyperlink>
        </w:p>
        <w:p>
          <w:pPr>
            <w:pStyle w:val="Contents4"/>
            <w:tabs>
              <w:tab w:val="clear" w:pos="8176"/>
              <w:tab w:val="right" w:pos="9026" w:leader="dot"/>
            </w:tabs>
            <w:rPr/>
          </w:pPr>
          <w:hyperlink w:anchor="__RefHeading___Toc1853551_653776707">
            <w:r>
              <w:rPr>
                <w:webHidden/>
                <w:rStyle w:val="IndexLink"/>
                <w:rtl w:val="true"/>
              </w:rPr>
              <w:t>اتحاد جهان اسلام؛ مقدمه ى پيشرفت علمى</w:t>
            </w:r>
            <w:r>
              <w:rPr>
                <w:rStyle w:val="IndexLink"/>
                <w:rtl w:val="true"/>
              </w:rPr>
              <w:tab/>
            </w:r>
            <w:r>
              <w:rPr>
                <w:rStyle w:val="IndexLink"/>
              </w:rPr>
              <w:t>101</w:t>
            </w:r>
          </w:hyperlink>
        </w:p>
        <w:p>
          <w:pPr>
            <w:pStyle w:val="Contents4"/>
            <w:tabs>
              <w:tab w:val="clear" w:pos="8176"/>
              <w:tab w:val="right" w:pos="9026" w:leader="dot"/>
            </w:tabs>
            <w:rPr/>
          </w:pPr>
          <w:hyperlink w:anchor="__RefHeading___Toc1853553_653776707">
            <w:r>
              <w:rPr>
                <w:webHidden/>
                <w:rStyle w:val="IndexLink"/>
                <w:rtl w:val="true"/>
              </w:rPr>
              <w:t>تمسك دنياى اسلام به معارف دينى براى پيشرفت علمى و معنوى</w:t>
            </w:r>
            <w:r>
              <w:rPr>
                <w:rStyle w:val="IndexLink"/>
                <w:rtl w:val="true"/>
              </w:rPr>
              <w:tab/>
            </w:r>
            <w:r>
              <w:rPr>
                <w:rStyle w:val="IndexLink"/>
              </w:rPr>
              <w:t>101</w:t>
            </w:r>
          </w:hyperlink>
        </w:p>
        <w:p>
          <w:pPr>
            <w:pStyle w:val="Contents4"/>
            <w:tabs>
              <w:tab w:val="clear" w:pos="8176"/>
              <w:tab w:val="right" w:pos="9026" w:leader="dot"/>
            </w:tabs>
            <w:rPr/>
          </w:pPr>
          <w:hyperlink w:anchor="__RefHeading___Toc1853555_653776707">
            <w:r>
              <w:rPr>
                <w:webHidden/>
                <w:rStyle w:val="IndexLink"/>
                <w:rtl w:val="true"/>
              </w:rPr>
              <w:t>عقب ماندگى در علم و فناورى</w:t>
            </w:r>
            <w:r>
              <w:rPr>
                <w:rStyle w:val="IndexLink"/>
                <w:rtl w:val="true"/>
              </w:rPr>
              <w:tab/>
            </w:r>
            <w:r>
              <w:rPr>
                <w:rStyle w:val="IndexLink"/>
              </w:rPr>
              <w:t>102</w:t>
            </w:r>
          </w:hyperlink>
        </w:p>
        <w:p>
          <w:pPr>
            <w:pStyle w:val="Contents4"/>
            <w:tabs>
              <w:tab w:val="clear" w:pos="8176"/>
              <w:tab w:val="right" w:pos="9026" w:leader="dot"/>
            </w:tabs>
            <w:rPr/>
          </w:pPr>
          <w:hyperlink w:anchor="__RefHeading___Toc1853557_653776707">
            <w:r>
              <w:rPr>
                <w:webHidden/>
                <w:rStyle w:val="IndexLink"/>
                <w:rtl w:val="true"/>
              </w:rPr>
              <w:t>حقوق اسلامى در عصر كنونى</w:t>
            </w:r>
            <w:r>
              <w:rPr>
                <w:rStyle w:val="IndexLink"/>
                <w:rtl w:val="true"/>
              </w:rPr>
              <w:tab/>
            </w:r>
            <w:r>
              <w:rPr>
                <w:rStyle w:val="IndexLink"/>
              </w:rPr>
              <w:t>102</w:t>
            </w:r>
          </w:hyperlink>
        </w:p>
        <w:p>
          <w:pPr>
            <w:pStyle w:val="Contents3"/>
            <w:tabs>
              <w:tab w:val="clear" w:pos="8459"/>
              <w:tab w:val="right" w:pos="9026" w:leader="dot"/>
            </w:tabs>
            <w:rPr/>
          </w:pPr>
          <w:hyperlink w:anchor="__RefHeading___Toc1853559_653776707">
            <w:r>
              <w:rPr>
                <w:webHidden/>
                <w:rStyle w:val="IndexLink"/>
                <w:rtl w:val="true"/>
              </w:rPr>
              <w:t>فصل پنجم</w:t>
            </w:r>
            <w:r>
              <w:rPr>
                <w:rStyle w:val="IndexLink"/>
                <w:rtl w:val="true"/>
              </w:rPr>
              <w:t xml:space="preserve">: </w:t>
            </w:r>
            <w:r>
              <w:rPr>
                <w:rStyle w:val="IndexLink"/>
                <w:rtl w:val="true"/>
              </w:rPr>
              <w:t>جامعه ى مطلوب اسلامى</w:t>
            </w:r>
            <w:r>
              <w:rPr>
                <w:rStyle w:val="IndexLink"/>
                <w:rtl w:val="true"/>
              </w:rPr>
              <w:tab/>
            </w:r>
            <w:r>
              <w:rPr>
                <w:rStyle w:val="IndexLink"/>
              </w:rPr>
              <w:t>103</w:t>
            </w:r>
          </w:hyperlink>
        </w:p>
        <w:p>
          <w:pPr>
            <w:pStyle w:val="Contents4"/>
            <w:tabs>
              <w:tab w:val="clear" w:pos="8176"/>
              <w:tab w:val="right" w:pos="9026" w:leader="dot"/>
            </w:tabs>
            <w:rPr/>
          </w:pPr>
          <w:hyperlink w:anchor="__RefHeading___Toc1853561_653776707">
            <w:r>
              <w:rPr>
                <w:webHidden/>
                <w:rStyle w:val="IndexLink"/>
                <w:rtl w:val="true"/>
              </w:rPr>
              <w:t>پرچمدارى جامعه ى اسلامى</w:t>
            </w:r>
            <w:r>
              <w:rPr>
                <w:rStyle w:val="IndexLink"/>
                <w:rtl w:val="true"/>
              </w:rPr>
              <w:tab/>
            </w:r>
            <w:r>
              <w:rPr>
                <w:rStyle w:val="IndexLink"/>
              </w:rPr>
              <w:t>103</w:t>
            </w:r>
          </w:hyperlink>
        </w:p>
        <w:p>
          <w:pPr>
            <w:pStyle w:val="Contents4"/>
            <w:tabs>
              <w:tab w:val="clear" w:pos="8176"/>
              <w:tab w:val="right" w:pos="9026" w:leader="dot"/>
            </w:tabs>
            <w:rPr/>
          </w:pPr>
          <w:hyperlink w:anchor="__RefHeading___Toc1853563_653776707">
            <w:r>
              <w:rPr>
                <w:webHidden/>
                <w:rStyle w:val="IndexLink"/>
                <w:rtl w:val="true"/>
              </w:rPr>
              <w:t>مشخصات جامعه ى مطلوب اسلامى</w:t>
            </w:r>
            <w:r>
              <w:rPr>
                <w:rStyle w:val="IndexLink"/>
                <w:rtl w:val="true"/>
              </w:rPr>
              <w:tab/>
            </w:r>
            <w:r>
              <w:rPr>
                <w:rStyle w:val="IndexLink"/>
              </w:rPr>
              <w:t>103</w:t>
            </w:r>
          </w:hyperlink>
        </w:p>
        <w:p>
          <w:pPr>
            <w:pStyle w:val="Contents4"/>
            <w:tabs>
              <w:tab w:val="clear" w:pos="8176"/>
              <w:tab w:val="right" w:pos="9026" w:leader="dot"/>
            </w:tabs>
            <w:rPr/>
          </w:pPr>
          <w:hyperlink w:anchor="__RefHeading___Toc1853565_653776707">
            <w:r>
              <w:rPr>
                <w:webHidden/>
                <w:rStyle w:val="IndexLink"/>
                <w:rtl w:val="true"/>
              </w:rPr>
              <w:t>مسلمانان رو به پيشرفت علمى، ديگران رو به گذشته</w:t>
            </w:r>
            <w:r>
              <w:rPr>
                <w:rStyle w:val="IndexLink"/>
                <w:rtl w:val="true"/>
              </w:rPr>
              <w:tab/>
            </w:r>
            <w:r>
              <w:rPr>
                <w:rStyle w:val="IndexLink"/>
              </w:rPr>
              <w:t>104</w:t>
            </w:r>
          </w:hyperlink>
        </w:p>
        <w:p>
          <w:pPr>
            <w:pStyle w:val="Contents4"/>
            <w:tabs>
              <w:tab w:val="clear" w:pos="8176"/>
              <w:tab w:val="right" w:pos="9026" w:leader="dot"/>
            </w:tabs>
            <w:rPr/>
          </w:pPr>
          <w:hyperlink w:anchor="__RefHeading___Toc1853567_653776707">
            <w:r>
              <w:rPr>
                <w:webHidden/>
                <w:rStyle w:val="IndexLink"/>
                <w:rtl w:val="true"/>
              </w:rPr>
              <w:t>نكوهش كتمان و انحصار علم</w:t>
            </w:r>
            <w:r>
              <w:rPr>
                <w:rStyle w:val="IndexLink"/>
                <w:rtl w:val="true"/>
              </w:rPr>
              <w:tab/>
            </w:r>
            <w:r>
              <w:rPr>
                <w:rStyle w:val="IndexLink"/>
              </w:rPr>
              <w:t>104</w:t>
            </w:r>
          </w:hyperlink>
        </w:p>
        <w:p>
          <w:pPr>
            <w:pStyle w:val="Contents4"/>
            <w:tabs>
              <w:tab w:val="clear" w:pos="8176"/>
              <w:tab w:val="right" w:pos="9026" w:leader="dot"/>
            </w:tabs>
            <w:rPr/>
          </w:pPr>
          <w:hyperlink w:anchor="__RefHeading___Toc1853569_653776707">
            <w:r>
              <w:rPr>
                <w:webHidden/>
                <w:rStyle w:val="IndexLink"/>
                <w:rtl w:val="true"/>
              </w:rPr>
              <w:t>معنويت بدون پيشرفت علمى؛ انحرافى بزرگ</w:t>
            </w:r>
            <w:r>
              <w:rPr>
                <w:rStyle w:val="IndexLink"/>
                <w:rtl w:val="true"/>
              </w:rPr>
              <w:tab/>
            </w:r>
            <w:r>
              <w:rPr>
                <w:rStyle w:val="IndexLink"/>
              </w:rPr>
              <w:t>104</w:t>
            </w:r>
          </w:hyperlink>
        </w:p>
        <w:p>
          <w:pPr>
            <w:pStyle w:val="Contents4"/>
            <w:tabs>
              <w:tab w:val="clear" w:pos="8176"/>
              <w:tab w:val="right" w:pos="9026" w:leader="dot"/>
            </w:tabs>
            <w:rPr/>
          </w:pPr>
          <w:hyperlink w:anchor="__RefHeading___Toc1853571_653776707">
            <w:r>
              <w:rPr>
                <w:webHidden/>
                <w:rStyle w:val="IndexLink"/>
                <w:rtl w:val="true"/>
              </w:rPr>
              <w:t>علم و كار؛ لازمه ى يكديگر</w:t>
            </w:r>
            <w:r>
              <w:rPr>
                <w:rStyle w:val="IndexLink"/>
                <w:rtl w:val="true"/>
              </w:rPr>
              <w:tab/>
            </w:r>
            <w:r>
              <w:rPr>
                <w:rStyle w:val="IndexLink"/>
              </w:rPr>
              <w:t>105</w:t>
            </w:r>
          </w:hyperlink>
        </w:p>
        <w:p>
          <w:pPr>
            <w:pStyle w:val="Contents4"/>
            <w:tabs>
              <w:tab w:val="clear" w:pos="8176"/>
              <w:tab w:val="right" w:pos="9026" w:leader="dot"/>
            </w:tabs>
            <w:rPr/>
          </w:pPr>
          <w:hyperlink w:anchor="__RefHeading___Toc1853573_653776707">
            <w:r>
              <w:rPr>
                <w:webHidden/>
                <w:rStyle w:val="IndexLink"/>
                <w:rtl w:val="true"/>
              </w:rPr>
              <w:t>وابستگى كمال بشر به علم و تلاش</w:t>
            </w:r>
            <w:r>
              <w:rPr>
                <w:rStyle w:val="IndexLink"/>
                <w:rtl w:val="true"/>
              </w:rPr>
              <w:tab/>
            </w:r>
            <w:r>
              <w:rPr>
                <w:rStyle w:val="IndexLink"/>
              </w:rPr>
              <w:t>105</w:t>
            </w:r>
          </w:hyperlink>
        </w:p>
        <w:p>
          <w:pPr>
            <w:pStyle w:val="Contents4"/>
            <w:tabs>
              <w:tab w:val="clear" w:pos="8176"/>
              <w:tab w:val="right" w:pos="9026" w:leader="dot"/>
            </w:tabs>
            <w:rPr/>
          </w:pPr>
          <w:hyperlink w:anchor="__RefHeading___Toc1853575_653776707">
            <w:r>
              <w:rPr>
                <w:webHidden/>
                <w:rStyle w:val="IndexLink"/>
                <w:rtl w:val="true"/>
              </w:rPr>
              <w:t>تمدن قرآنى؛ پيشرفت علمى در كنار تعالى معنوى</w:t>
            </w:r>
            <w:r>
              <w:rPr>
                <w:rStyle w:val="IndexLink"/>
                <w:rtl w:val="true"/>
              </w:rPr>
              <w:tab/>
            </w:r>
            <w:r>
              <w:rPr>
                <w:rStyle w:val="IndexLink"/>
              </w:rPr>
              <w:t>105</w:t>
            </w:r>
          </w:hyperlink>
        </w:p>
        <w:p>
          <w:pPr>
            <w:pStyle w:val="Contents4"/>
            <w:tabs>
              <w:tab w:val="clear" w:pos="8176"/>
              <w:tab w:val="right" w:pos="9026" w:leader="dot"/>
            </w:tabs>
            <w:rPr/>
          </w:pPr>
          <w:hyperlink w:anchor="__RefHeading___Toc1853577_653776707">
            <w:r>
              <w:rPr>
                <w:webHidden/>
                <w:rStyle w:val="IndexLink"/>
                <w:rtl w:val="true"/>
              </w:rPr>
              <w:t xml:space="preserve">پيشرفت در دو ركن </w:t>
            </w:r>
            <w:r>
              <w:rPr>
                <w:rStyle w:val="IndexLink"/>
                <w:rtl w:val="true"/>
              </w:rPr>
              <w:t>«</w:t>
            </w:r>
            <w:r>
              <w:rPr>
                <w:rStyle w:val="IndexLink"/>
                <w:rtl w:val="true"/>
              </w:rPr>
              <w:t>تعليم و تربيت</w:t>
            </w:r>
            <w:r>
              <w:rPr>
                <w:rStyle w:val="IndexLink"/>
                <w:rtl w:val="true"/>
              </w:rPr>
              <w:t xml:space="preserve">» </w:t>
            </w:r>
            <w:r>
              <w:rPr>
                <w:rStyle w:val="IndexLink"/>
                <w:rtl w:val="true"/>
              </w:rPr>
              <w:t xml:space="preserve">و </w:t>
            </w:r>
            <w:r>
              <w:rPr>
                <w:rStyle w:val="IndexLink"/>
                <w:rtl w:val="true"/>
              </w:rPr>
              <w:t>«</w:t>
            </w:r>
            <w:r>
              <w:rPr>
                <w:rStyle w:val="IndexLink"/>
                <w:rtl w:val="true"/>
              </w:rPr>
              <w:t>كار و ابتكار</w:t>
            </w:r>
            <w:r>
              <w:rPr>
                <w:rStyle w:val="IndexLink"/>
                <w:rtl w:val="true"/>
              </w:rPr>
              <w:t>»</w:t>
              <w:tab/>
            </w:r>
            <w:r>
              <w:rPr>
                <w:rStyle w:val="IndexLink"/>
              </w:rPr>
              <w:t>106</w:t>
            </w:r>
          </w:hyperlink>
        </w:p>
        <w:p>
          <w:pPr>
            <w:pStyle w:val="Contents4"/>
            <w:tabs>
              <w:tab w:val="clear" w:pos="8176"/>
              <w:tab w:val="right" w:pos="9026" w:leader="dot"/>
            </w:tabs>
            <w:rPr/>
          </w:pPr>
          <w:hyperlink w:anchor="__RefHeading___Toc1853579_653776707">
            <w:r>
              <w:rPr>
                <w:webHidden/>
                <w:rStyle w:val="IndexLink"/>
                <w:rtl w:val="true"/>
              </w:rPr>
              <w:t>ارتقاى علمى و استخراج امكانات طبيعت؛ خواسته ى اسلام</w:t>
            </w:r>
            <w:r>
              <w:rPr>
                <w:rStyle w:val="IndexLink"/>
                <w:rtl w:val="true"/>
              </w:rPr>
              <w:tab/>
            </w:r>
            <w:r>
              <w:rPr>
                <w:rStyle w:val="IndexLink"/>
              </w:rPr>
              <w:t>106</w:t>
            </w:r>
          </w:hyperlink>
        </w:p>
        <w:p>
          <w:pPr>
            <w:pStyle w:val="Contents4"/>
            <w:tabs>
              <w:tab w:val="clear" w:pos="8176"/>
              <w:tab w:val="right" w:pos="9026" w:leader="dot"/>
            </w:tabs>
            <w:rPr/>
          </w:pPr>
          <w:hyperlink w:anchor="__RefHeading___Toc1853581_653776707">
            <w:r>
              <w:rPr>
                <w:webHidden/>
                <w:rStyle w:val="IndexLink"/>
                <w:rtl w:val="true"/>
              </w:rPr>
              <w:t>ضرورت ارايه ى الگوى علم و ايمان</w:t>
            </w:r>
            <w:r>
              <w:rPr>
                <w:rStyle w:val="IndexLink"/>
                <w:rtl w:val="true"/>
              </w:rPr>
              <w:tab/>
            </w:r>
            <w:r>
              <w:rPr>
                <w:rStyle w:val="IndexLink"/>
              </w:rPr>
              <w:t>107</w:t>
            </w:r>
          </w:hyperlink>
        </w:p>
        <w:p>
          <w:pPr>
            <w:pStyle w:val="Contents4"/>
            <w:tabs>
              <w:tab w:val="clear" w:pos="8176"/>
              <w:tab w:val="right" w:pos="9026" w:leader="dot"/>
            </w:tabs>
            <w:rPr/>
          </w:pPr>
          <w:hyperlink w:anchor="__RefHeading___Toc1853583_653776707">
            <w:r>
              <w:rPr>
                <w:webHidden/>
                <w:rStyle w:val="IndexLink"/>
                <w:rtl w:val="true"/>
              </w:rPr>
              <w:t>نياز به معنويت و اخلاق در كنار پيشرفتهاى علمى</w:t>
            </w:r>
            <w:r>
              <w:rPr>
                <w:rStyle w:val="IndexLink"/>
                <w:rtl w:val="true"/>
              </w:rPr>
              <w:tab/>
            </w:r>
            <w:r>
              <w:rPr>
                <w:rStyle w:val="IndexLink"/>
              </w:rPr>
              <w:t>107</w:t>
            </w:r>
          </w:hyperlink>
        </w:p>
        <w:p>
          <w:pPr>
            <w:pStyle w:val="Contents4"/>
            <w:tabs>
              <w:tab w:val="clear" w:pos="8176"/>
              <w:tab w:val="right" w:pos="9026" w:leader="dot"/>
            </w:tabs>
            <w:rPr/>
          </w:pPr>
          <w:hyperlink w:anchor="__RefHeading___Toc1853585_653776707">
            <w:r>
              <w:rPr>
                <w:webHidden/>
                <w:rStyle w:val="IndexLink"/>
                <w:rtl w:val="true"/>
              </w:rPr>
              <w:t>سه ركن اساسى اسلام، در پرورش جوان</w:t>
            </w:r>
            <w:r>
              <w:rPr>
                <w:rStyle w:val="IndexLink"/>
                <w:rtl w:val="true"/>
              </w:rPr>
              <w:tab/>
            </w:r>
            <w:r>
              <w:rPr>
                <w:rStyle w:val="IndexLink"/>
              </w:rPr>
              <w:t>108</w:t>
            </w:r>
          </w:hyperlink>
        </w:p>
        <w:p>
          <w:pPr>
            <w:pStyle w:val="Contents4"/>
            <w:tabs>
              <w:tab w:val="clear" w:pos="8176"/>
              <w:tab w:val="right" w:pos="9026" w:leader="dot"/>
            </w:tabs>
            <w:rPr/>
          </w:pPr>
          <w:hyperlink w:anchor="__RefHeading___Toc1853587_653776707">
            <w:r>
              <w:rPr>
                <w:webHidden/>
                <w:rStyle w:val="IndexLink"/>
                <w:rtl w:val="true"/>
              </w:rPr>
              <w:t>ضرورت ايمان در كنار كار علمى</w:t>
            </w:r>
            <w:r>
              <w:rPr>
                <w:rStyle w:val="IndexLink"/>
                <w:rtl w:val="true"/>
              </w:rPr>
              <w:tab/>
            </w:r>
            <w:r>
              <w:rPr>
                <w:rStyle w:val="IndexLink"/>
              </w:rPr>
              <w:t>108</w:t>
            </w:r>
          </w:hyperlink>
        </w:p>
        <w:p>
          <w:pPr>
            <w:pStyle w:val="Contents4"/>
            <w:tabs>
              <w:tab w:val="clear" w:pos="8176"/>
              <w:tab w:val="right" w:pos="9026" w:leader="dot"/>
            </w:tabs>
            <w:rPr/>
          </w:pPr>
          <w:hyperlink w:anchor="__RefHeading___Toc1853589_653776707">
            <w:r>
              <w:rPr>
                <w:webHidden/>
                <w:rStyle w:val="IndexLink"/>
                <w:rtl w:val="true"/>
              </w:rPr>
              <w:t>استفاده ى بهينه از دانش در زمان ظهور</w:t>
            </w:r>
            <w:r>
              <w:rPr>
                <w:rStyle w:val="IndexLink"/>
                <w:rtl w:val="true"/>
              </w:rPr>
              <w:tab/>
            </w:r>
            <w:r>
              <w:rPr>
                <w:rStyle w:val="IndexLink"/>
              </w:rPr>
              <w:t>109</w:t>
            </w:r>
          </w:hyperlink>
        </w:p>
        <w:p>
          <w:pPr>
            <w:pStyle w:val="Contents4"/>
            <w:tabs>
              <w:tab w:val="clear" w:pos="8176"/>
              <w:tab w:val="right" w:pos="9026" w:leader="dot"/>
            </w:tabs>
            <w:rPr/>
          </w:pPr>
          <w:hyperlink w:anchor="__RefHeading___Toc1853591_653776707">
            <w:r>
              <w:rPr>
                <w:webHidden/>
                <w:rStyle w:val="IndexLink"/>
                <w:rtl w:val="true"/>
              </w:rPr>
              <w:t>پيشرفت علمى و صنعتى در كنار تعالى روحى و معنوى</w:t>
            </w:r>
            <w:r>
              <w:rPr>
                <w:rStyle w:val="IndexLink"/>
                <w:rtl w:val="true"/>
              </w:rPr>
              <w:tab/>
            </w:r>
            <w:r>
              <w:rPr>
                <w:rStyle w:val="IndexLink"/>
              </w:rPr>
              <w:t>109</w:t>
            </w:r>
          </w:hyperlink>
        </w:p>
        <w:p>
          <w:pPr>
            <w:pStyle w:val="Contents4"/>
            <w:tabs>
              <w:tab w:val="clear" w:pos="8176"/>
              <w:tab w:val="right" w:pos="9026" w:leader="dot"/>
            </w:tabs>
            <w:rPr/>
          </w:pPr>
          <w:hyperlink w:anchor="__RefHeading___Toc1853593_653776707">
            <w:r>
              <w:rPr>
                <w:webHidden/>
                <w:rStyle w:val="IndexLink"/>
                <w:rtl w:val="true"/>
              </w:rPr>
              <w:t>دنياى مطلوب اسلام، در گرو پيشرفت علمى</w:t>
            </w:r>
            <w:r>
              <w:rPr>
                <w:rStyle w:val="IndexLink"/>
                <w:rtl w:val="true"/>
              </w:rPr>
              <w:tab/>
            </w:r>
            <w:r>
              <w:rPr>
                <w:rStyle w:val="IndexLink"/>
              </w:rPr>
              <w:t>110</w:t>
            </w:r>
          </w:hyperlink>
        </w:p>
        <w:p>
          <w:pPr>
            <w:pStyle w:val="Contents4"/>
            <w:tabs>
              <w:tab w:val="clear" w:pos="8176"/>
              <w:tab w:val="right" w:pos="9026" w:leader="dot"/>
            </w:tabs>
            <w:rPr/>
          </w:pPr>
          <w:hyperlink w:anchor="__RefHeading___Toc1853595_653776707">
            <w:r>
              <w:rPr>
                <w:webHidden/>
                <w:rStyle w:val="IndexLink"/>
                <w:rtl w:val="true"/>
              </w:rPr>
              <w:t>پايه گذارى تمدن معنوى در مقابل تمدن غرب</w:t>
            </w:r>
            <w:r>
              <w:rPr>
                <w:rStyle w:val="IndexLink"/>
                <w:rtl w:val="true"/>
              </w:rPr>
              <w:tab/>
            </w:r>
            <w:r>
              <w:rPr>
                <w:rStyle w:val="IndexLink"/>
              </w:rPr>
              <w:t>110</w:t>
            </w:r>
          </w:hyperlink>
        </w:p>
        <w:p>
          <w:pPr>
            <w:pStyle w:val="Contents4"/>
            <w:tabs>
              <w:tab w:val="clear" w:pos="8176"/>
              <w:tab w:val="right" w:pos="9026" w:leader="dot"/>
            </w:tabs>
            <w:rPr/>
          </w:pPr>
          <w:hyperlink w:anchor="__RefHeading___Toc1853597_653776707">
            <w:r>
              <w:rPr>
                <w:webHidden/>
                <w:rStyle w:val="IndexLink"/>
                <w:rtl w:val="true"/>
              </w:rPr>
              <w:t>مغز و عمق حركت يك ملّت</w:t>
            </w:r>
            <w:r>
              <w:rPr>
                <w:rStyle w:val="IndexLink"/>
                <w:rtl w:val="true"/>
              </w:rPr>
              <w:tab/>
            </w:r>
            <w:r>
              <w:rPr>
                <w:rStyle w:val="IndexLink"/>
              </w:rPr>
              <w:t>110</w:t>
            </w:r>
          </w:hyperlink>
        </w:p>
        <w:p>
          <w:pPr>
            <w:pStyle w:val="Contents4"/>
            <w:tabs>
              <w:tab w:val="clear" w:pos="8176"/>
              <w:tab w:val="right" w:pos="9026" w:leader="dot"/>
            </w:tabs>
            <w:rPr/>
          </w:pPr>
          <w:hyperlink w:anchor="__RefHeading___Toc1853599_653776707">
            <w:r>
              <w:rPr>
                <w:webHidden/>
                <w:rStyle w:val="IndexLink"/>
                <w:rtl w:val="true"/>
              </w:rPr>
              <w:t>تشويق اسلام به تشكيل جامعه ى پيشرفته ى علمى</w:t>
            </w:r>
            <w:r>
              <w:rPr>
                <w:rStyle w:val="IndexLink"/>
                <w:rtl w:val="true"/>
              </w:rPr>
              <w:tab/>
            </w:r>
            <w:r>
              <w:rPr>
                <w:rStyle w:val="IndexLink"/>
              </w:rPr>
              <w:t>111</w:t>
            </w:r>
          </w:hyperlink>
        </w:p>
        <w:p>
          <w:pPr>
            <w:pStyle w:val="Contents4"/>
            <w:tabs>
              <w:tab w:val="clear" w:pos="8176"/>
              <w:tab w:val="right" w:pos="9026" w:leader="dot"/>
            </w:tabs>
            <w:rPr/>
          </w:pPr>
          <w:hyperlink w:anchor="__RefHeading___Toc1853601_653776707">
            <w:r>
              <w:rPr>
                <w:webHidden/>
                <w:rStyle w:val="IndexLink"/>
                <w:rtl w:val="true"/>
              </w:rPr>
              <w:t>جامعه ى مطلوب اسلام</w:t>
            </w:r>
            <w:r>
              <w:rPr>
                <w:rStyle w:val="IndexLink"/>
                <w:rtl w:val="true"/>
              </w:rPr>
              <w:tab/>
            </w:r>
            <w:r>
              <w:rPr>
                <w:rStyle w:val="IndexLink"/>
              </w:rPr>
              <w:t>111</w:t>
            </w:r>
          </w:hyperlink>
        </w:p>
        <w:p>
          <w:pPr>
            <w:pStyle w:val="Contents4"/>
            <w:tabs>
              <w:tab w:val="clear" w:pos="8176"/>
              <w:tab w:val="right" w:pos="9026" w:leader="dot"/>
            </w:tabs>
            <w:rPr/>
          </w:pPr>
          <w:hyperlink w:anchor="__RefHeading___Toc1853603_653776707">
            <w:r>
              <w:rPr>
                <w:webHidden/>
                <w:rStyle w:val="IndexLink"/>
                <w:rtl w:val="true"/>
              </w:rPr>
              <w:t>تمدن علمى؛ نتيجه ى عمل به اسلام واقعى</w:t>
            </w:r>
            <w:r>
              <w:rPr>
                <w:rStyle w:val="IndexLink"/>
                <w:rtl w:val="true"/>
              </w:rPr>
              <w:tab/>
            </w:r>
            <w:r>
              <w:rPr>
                <w:rStyle w:val="IndexLink"/>
              </w:rPr>
              <w:t>111</w:t>
            </w:r>
          </w:hyperlink>
        </w:p>
        <w:p>
          <w:pPr>
            <w:pStyle w:val="Contents4"/>
            <w:tabs>
              <w:tab w:val="clear" w:pos="8176"/>
              <w:tab w:val="right" w:pos="9026" w:leader="dot"/>
            </w:tabs>
            <w:rPr/>
          </w:pPr>
          <w:hyperlink w:anchor="__RefHeading___Toc1853605_653776707">
            <w:r>
              <w:rPr>
                <w:webHidden/>
                <w:rStyle w:val="IndexLink"/>
                <w:rtl w:val="true"/>
              </w:rPr>
              <w:t>علم؛ يكى از اصول مبنايى جامعه ى اسلامى</w:t>
            </w:r>
            <w:r>
              <w:rPr>
                <w:rStyle w:val="IndexLink"/>
                <w:rtl w:val="true"/>
              </w:rPr>
              <w:tab/>
            </w:r>
            <w:r>
              <w:rPr>
                <w:rStyle w:val="IndexLink"/>
              </w:rPr>
              <w:t>112</w:t>
            </w:r>
          </w:hyperlink>
        </w:p>
        <w:p>
          <w:pPr>
            <w:pStyle w:val="Contents4"/>
            <w:tabs>
              <w:tab w:val="clear" w:pos="8176"/>
              <w:tab w:val="right" w:pos="9026" w:leader="dot"/>
            </w:tabs>
            <w:rPr/>
          </w:pPr>
          <w:hyperlink w:anchor="__RefHeading___Toc1853607_653776707">
            <w:r>
              <w:rPr>
                <w:webHidden/>
                <w:rStyle w:val="IndexLink"/>
                <w:rtl w:val="true"/>
              </w:rPr>
              <w:t xml:space="preserve">امت اسلامى؛ محتاج دانش و معارف اهل بيت </w:t>
            </w:r>
            <w:r>
              <w:rPr>
                <w:rStyle w:val="IndexLink"/>
                <w:rtl w:val="true"/>
              </w:rPr>
              <w:t>(</w:t>
            </w:r>
            <w:r>
              <w:rPr>
                <w:rStyle w:val="IndexLink"/>
                <w:rtl w:val="true"/>
              </w:rPr>
              <w:t>عليهم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1853609_653776707">
            <w:r>
              <w:rPr>
                <w:webHidden/>
                <w:rStyle w:val="IndexLink"/>
                <w:rtl w:val="true"/>
              </w:rPr>
              <w:t>حفظ شأن تعليم و تربيت</w:t>
            </w:r>
            <w:r>
              <w:rPr>
                <w:rStyle w:val="IndexLink"/>
                <w:rtl w:val="true"/>
              </w:rPr>
              <w:tab/>
            </w:r>
            <w:r>
              <w:rPr>
                <w:rStyle w:val="IndexLink"/>
              </w:rPr>
              <w:t>112</w:t>
            </w:r>
          </w:hyperlink>
        </w:p>
        <w:p>
          <w:pPr>
            <w:pStyle w:val="Contents4"/>
            <w:tabs>
              <w:tab w:val="clear" w:pos="8176"/>
              <w:tab w:val="right" w:pos="9026" w:leader="dot"/>
            </w:tabs>
            <w:rPr/>
          </w:pPr>
          <w:hyperlink w:anchor="__RefHeading___Toc1853611_653776707">
            <w:r>
              <w:rPr>
                <w:webHidden/>
                <w:rStyle w:val="IndexLink"/>
                <w:rtl w:val="true"/>
              </w:rPr>
              <w:t>نقطه ى مطلوب شغل معلمى</w:t>
            </w:r>
            <w:r>
              <w:rPr>
                <w:rStyle w:val="IndexLink"/>
                <w:rtl w:val="true"/>
              </w:rPr>
              <w:tab/>
            </w:r>
            <w:r>
              <w:rPr>
                <w:rStyle w:val="IndexLink"/>
              </w:rPr>
              <w:t>113</w:t>
            </w:r>
          </w:hyperlink>
        </w:p>
        <w:p>
          <w:pPr>
            <w:pStyle w:val="Contents2"/>
            <w:tabs>
              <w:tab w:val="clear" w:pos="8743"/>
              <w:tab w:val="right" w:pos="9026" w:leader="dot"/>
            </w:tabs>
            <w:rPr/>
          </w:pPr>
          <w:hyperlink w:anchor="__RefHeading___Toc1853613_653776707">
            <w:r>
              <w:rPr>
                <w:webHidden/>
                <w:rStyle w:val="IndexLink"/>
                <w:rtl w:val="true"/>
              </w:rPr>
              <w:t>بخش دوم غرب و علم</w:t>
            </w:r>
            <w:r>
              <w:rPr>
                <w:rStyle w:val="IndexLink"/>
                <w:rtl w:val="true"/>
              </w:rPr>
              <w:tab/>
            </w:r>
            <w:r>
              <w:rPr>
                <w:rStyle w:val="IndexLink"/>
              </w:rPr>
              <w:t>115</w:t>
            </w:r>
          </w:hyperlink>
        </w:p>
        <w:p>
          <w:pPr>
            <w:pStyle w:val="Contents3"/>
            <w:tabs>
              <w:tab w:val="clear" w:pos="8459"/>
              <w:tab w:val="right" w:pos="9026" w:leader="dot"/>
            </w:tabs>
            <w:rPr/>
          </w:pPr>
          <w:hyperlink w:anchor="__RefHeading___Toc1853615_653776707">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853617_653776707">
            <w:r>
              <w:rPr>
                <w:webHidden/>
                <w:rStyle w:val="IndexLink"/>
                <w:rtl w:val="true"/>
              </w:rPr>
              <w:t>فصل اول</w:t>
            </w:r>
            <w:r>
              <w:rPr>
                <w:rStyle w:val="IndexLink"/>
                <w:rtl w:val="true"/>
              </w:rPr>
              <w:t xml:space="preserve">: </w:t>
            </w:r>
            <w:r>
              <w:rPr>
                <w:rStyle w:val="IndexLink"/>
                <w:rtl w:val="true"/>
              </w:rPr>
              <w:t>تقابل دين تحريف شده با علم در قرون وسطى</w:t>
            </w:r>
            <w:r>
              <w:rPr>
                <w:rStyle w:val="IndexLink"/>
                <w:rtl w:val="true"/>
              </w:rPr>
              <w:tab/>
            </w:r>
            <w:r>
              <w:rPr>
                <w:rStyle w:val="IndexLink"/>
              </w:rPr>
              <w:t>117</w:t>
            </w:r>
          </w:hyperlink>
        </w:p>
        <w:p>
          <w:pPr>
            <w:pStyle w:val="Contents4"/>
            <w:tabs>
              <w:tab w:val="clear" w:pos="8176"/>
              <w:tab w:val="right" w:pos="9026" w:leader="dot"/>
            </w:tabs>
            <w:rPr/>
          </w:pPr>
          <w:hyperlink w:anchor="__RefHeading___Toc1853619_653776707">
            <w:r>
              <w:rPr>
                <w:webHidden/>
                <w:rStyle w:val="IndexLink"/>
                <w:rtl w:val="true"/>
              </w:rPr>
              <w:t>انديشه ى تعارض علم و دين؛ نتيجه ى تعصّب و عقب ماندگى كليسا</w:t>
            </w:r>
            <w:r>
              <w:rPr>
                <w:rStyle w:val="IndexLink"/>
                <w:rtl w:val="true"/>
              </w:rPr>
              <w:tab/>
            </w:r>
            <w:r>
              <w:rPr>
                <w:rStyle w:val="IndexLink"/>
              </w:rPr>
              <w:t>117</w:t>
            </w:r>
          </w:hyperlink>
        </w:p>
        <w:p>
          <w:pPr>
            <w:pStyle w:val="Contents4"/>
            <w:tabs>
              <w:tab w:val="clear" w:pos="8176"/>
              <w:tab w:val="right" w:pos="9026" w:leader="dot"/>
            </w:tabs>
            <w:rPr/>
          </w:pPr>
          <w:hyperlink w:anchor="__RefHeading___Toc1853621_653776707">
            <w:r>
              <w:rPr>
                <w:webHidden/>
                <w:rStyle w:val="IndexLink"/>
                <w:rtl w:val="true"/>
              </w:rPr>
              <w:t>همزمانى عقب ماندگى غرب با دوران شكوفايى علمى تمدن اسلامى</w:t>
            </w:r>
            <w:r>
              <w:rPr>
                <w:rStyle w:val="IndexLink"/>
                <w:rtl w:val="true"/>
              </w:rPr>
              <w:tab/>
            </w:r>
            <w:r>
              <w:rPr>
                <w:rStyle w:val="IndexLink"/>
              </w:rPr>
              <w:t>117</w:t>
            </w:r>
          </w:hyperlink>
        </w:p>
        <w:p>
          <w:pPr>
            <w:pStyle w:val="Contents4"/>
            <w:tabs>
              <w:tab w:val="clear" w:pos="8176"/>
              <w:tab w:val="right" w:pos="9026" w:leader="dot"/>
            </w:tabs>
            <w:rPr/>
          </w:pPr>
          <w:hyperlink w:anchor="__RefHeading___Toc1853623_653776707">
            <w:r>
              <w:rPr>
                <w:webHidden/>
                <w:rStyle w:val="IndexLink"/>
                <w:rtl w:val="true"/>
              </w:rPr>
              <w:t>خرافات مسيحى؛ مانع پيشرفت علمى در قرون وسطا</w:t>
            </w:r>
            <w:r>
              <w:rPr>
                <w:rStyle w:val="IndexLink"/>
                <w:rtl w:val="true"/>
              </w:rPr>
              <w:tab/>
            </w:r>
            <w:r>
              <w:rPr>
                <w:rStyle w:val="IndexLink"/>
              </w:rPr>
              <w:t>118</w:t>
            </w:r>
          </w:hyperlink>
        </w:p>
        <w:p>
          <w:pPr>
            <w:pStyle w:val="Contents4"/>
            <w:tabs>
              <w:tab w:val="clear" w:pos="8176"/>
              <w:tab w:val="right" w:pos="9026" w:leader="dot"/>
            </w:tabs>
            <w:rPr/>
          </w:pPr>
          <w:hyperlink w:anchor="__RefHeading___Toc1853625_653776707">
            <w:r>
              <w:rPr>
                <w:webHidden/>
                <w:rStyle w:val="IndexLink"/>
                <w:rtl w:val="true"/>
              </w:rPr>
              <w:t>نتيجه ى مخالفت مسيحيت متعصب با پيشرفت علمى در اروپا</w:t>
            </w:r>
            <w:r>
              <w:rPr>
                <w:rStyle w:val="IndexLink"/>
                <w:rtl w:val="true"/>
              </w:rPr>
              <w:tab/>
            </w:r>
            <w:r>
              <w:rPr>
                <w:rStyle w:val="IndexLink"/>
              </w:rPr>
              <w:t>118</w:t>
            </w:r>
          </w:hyperlink>
        </w:p>
        <w:p>
          <w:pPr>
            <w:pStyle w:val="Contents4"/>
            <w:tabs>
              <w:tab w:val="clear" w:pos="8176"/>
              <w:tab w:val="right" w:pos="9026" w:leader="dot"/>
            </w:tabs>
            <w:rPr/>
          </w:pPr>
          <w:hyperlink w:anchor="__RefHeading___Toc1853627_653776707">
            <w:r>
              <w:rPr>
                <w:webHidden/>
                <w:rStyle w:val="IndexLink"/>
                <w:rtl w:val="true"/>
              </w:rPr>
              <w:t>تضاد علم و دين در اروپا حاصل برخورد تعصب آميز كليسا</w:t>
            </w:r>
            <w:r>
              <w:rPr>
                <w:rStyle w:val="IndexLink"/>
                <w:rtl w:val="true"/>
              </w:rPr>
              <w:tab/>
            </w:r>
            <w:r>
              <w:rPr>
                <w:rStyle w:val="IndexLink"/>
              </w:rPr>
              <w:t>119</w:t>
            </w:r>
          </w:hyperlink>
        </w:p>
        <w:p>
          <w:pPr>
            <w:pStyle w:val="Contents4"/>
            <w:tabs>
              <w:tab w:val="clear" w:pos="8176"/>
              <w:tab w:val="right" w:pos="9026" w:leader="dot"/>
            </w:tabs>
            <w:rPr/>
          </w:pPr>
          <w:hyperlink w:anchor="__RefHeading___Toc1853629_653776707">
            <w:r>
              <w:rPr>
                <w:webHidden/>
                <w:rStyle w:val="IndexLink"/>
                <w:rtl w:val="true"/>
              </w:rPr>
              <w:t>لزوم توجه به تاريخ مبارزات كليسا با دانش</w:t>
            </w:r>
            <w:r>
              <w:rPr>
                <w:rStyle w:val="IndexLink"/>
                <w:rtl w:val="true"/>
              </w:rPr>
              <w:tab/>
            </w:r>
            <w:r>
              <w:rPr>
                <w:rStyle w:val="IndexLink"/>
              </w:rPr>
              <w:t>119</w:t>
            </w:r>
          </w:hyperlink>
        </w:p>
        <w:p>
          <w:pPr>
            <w:pStyle w:val="Contents3"/>
            <w:tabs>
              <w:tab w:val="clear" w:pos="8459"/>
              <w:tab w:val="right" w:pos="9026" w:leader="dot"/>
            </w:tabs>
            <w:rPr/>
          </w:pPr>
          <w:hyperlink w:anchor="__RefHeading___Toc1853631_653776707">
            <w:r>
              <w:rPr>
                <w:webHidden/>
                <w:rStyle w:val="IndexLink"/>
                <w:rtl w:val="true"/>
              </w:rPr>
              <w:t>فصل دوم</w:t>
            </w:r>
            <w:r>
              <w:rPr>
                <w:rStyle w:val="IndexLink"/>
                <w:rtl w:val="true"/>
              </w:rPr>
              <w:t xml:space="preserve">: </w:t>
            </w:r>
            <w:r>
              <w:rPr>
                <w:rStyle w:val="IndexLink"/>
                <w:rtl w:val="true"/>
              </w:rPr>
              <w:t>جدايى علم از دين پس از رنسانس</w:t>
            </w:r>
            <w:r>
              <w:rPr>
                <w:rStyle w:val="IndexLink"/>
                <w:rtl w:val="true"/>
              </w:rPr>
              <w:tab/>
            </w:r>
            <w:r>
              <w:rPr>
                <w:rStyle w:val="IndexLink"/>
              </w:rPr>
              <w:t>121</w:t>
            </w:r>
          </w:hyperlink>
        </w:p>
        <w:p>
          <w:pPr>
            <w:pStyle w:val="Contents4"/>
            <w:tabs>
              <w:tab w:val="clear" w:pos="8176"/>
              <w:tab w:val="right" w:pos="9026" w:leader="dot"/>
            </w:tabs>
            <w:rPr/>
          </w:pPr>
          <w:hyperlink w:anchor="__RefHeading___Toc1853633_653776707">
            <w:r>
              <w:rPr>
                <w:webHidden/>
                <w:rStyle w:val="IndexLink"/>
                <w:rtl w:val="true"/>
              </w:rPr>
              <w:t>القاى بى ربطى علم با دين</w:t>
            </w:r>
            <w:r>
              <w:rPr>
                <w:rStyle w:val="IndexLink"/>
                <w:rtl w:val="true"/>
              </w:rPr>
              <w:tab/>
            </w:r>
            <w:r>
              <w:rPr>
                <w:rStyle w:val="IndexLink"/>
              </w:rPr>
              <w:t>121</w:t>
            </w:r>
          </w:hyperlink>
        </w:p>
        <w:p>
          <w:pPr>
            <w:pStyle w:val="Contents4"/>
            <w:tabs>
              <w:tab w:val="clear" w:pos="8176"/>
              <w:tab w:val="right" w:pos="9026" w:leader="dot"/>
            </w:tabs>
            <w:rPr/>
          </w:pPr>
          <w:hyperlink w:anchor="__RefHeading___Toc1853635_653776707">
            <w:r>
              <w:rPr>
                <w:webHidden/>
                <w:rStyle w:val="IndexLink"/>
                <w:rtl w:val="true"/>
              </w:rPr>
              <w:t>ناسازگارى علم و دين؛ انديشه اى نسخ شده و قديمى</w:t>
            </w:r>
            <w:r>
              <w:rPr>
                <w:rStyle w:val="IndexLink"/>
                <w:rtl w:val="true"/>
              </w:rPr>
              <w:tab/>
            </w:r>
            <w:r>
              <w:rPr>
                <w:rStyle w:val="IndexLink"/>
              </w:rPr>
              <w:t>121</w:t>
            </w:r>
          </w:hyperlink>
        </w:p>
        <w:p>
          <w:pPr>
            <w:pStyle w:val="Contents4"/>
            <w:tabs>
              <w:tab w:val="clear" w:pos="8176"/>
              <w:tab w:val="right" w:pos="9026" w:leader="dot"/>
            </w:tabs>
            <w:rPr/>
          </w:pPr>
          <w:hyperlink w:anchor="__RefHeading___Toc1853637_653776707">
            <w:r>
              <w:rPr>
                <w:webHidden/>
                <w:rStyle w:val="IndexLink"/>
                <w:rtl w:val="true"/>
              </w:rPr>
              <w:t>علت مخالفت دانشمندان اروپايى با مذهب</w:t>
            </w:r>
            <w:r>
              <w:rPr>
                <w:rStyle w:val="IndexLink"/>
                <w:rtl w:val="true"/>
              </w:rPr>
              <w:tab/>
            </w:r>
            <w:r>
              <w:rPr>
                <w:rStyle w:val="IndexLink"/>
              </w:rPr>
              <w:t>122</w:t>
            </w:r>
          </w:hyperlink>
        </w:p>
        <w:p>
          <w:pPr>
            <w:pStyle w:val="Contents4"/>
            <w:tabs>
              <w:tab w:val="clear" w:pos="8176"/>
              <w:tab w:val="right" w:pos="9026" w:leader="dot"/>
            </w:tabs>
            <w:rPr/>
          </w:pPr>
          <w:hyperlink w:anchor="__RefHeading___Toc1853639_653776707">
            <w:r>
              <w:rPr>
                <w:webHidden/>
                <w:rStyle w:val="IndexLink"/>
                <w:rtl w:val="true"/>
              </w:rPr>
              <w:t>تخيّل حذف دين پس از رنسانس</w:t>
            </w:r>
            <w:r>
              <w:rPr>
                <w:rStyle w:val="IndexLink"/>
                <w:rtl w:val="true"/>
              </w:rPr>
              <w:tab/>
            </w:r>
            <w:r>
              <w:rPr>
                <w:rStyle w:val="IndexLink"/>
              </w:rPr>
              <w:t>123</w:t>
            </w:r>
          </w:hyperlink>
        </w:p>
        <w:p>
          <w:pPr>
            <w:pStyle w:val="Contents4"/>
            <w:tabs>
              <w:tab w:val="clear" w:pos="8176"/>
              <w:tab w:val="right" w:pos="9026" w:leader="dot"/>
            </w:tabs>
            <w:rPr/>
          </w:pPr>
          <w:hyperlink w:anchor="__RefHeading___Toc1853641_653776707">
            <w:r>
              <w:rPr>
                <w:webHidden/>
                <w:rStyle w:val="IndexLink"/>
                <w:rtl w:val="true"/>
              </w:rPr>
              <w:t>شكاكيت و انكار اصول عقلى، اخلاقى و علمى؛ ره آورد رنسانس</w:t>
            </w:r>
            <w:r>
              <w:rPr>
                <w:rStyle w:val="IndexLink"/>
                <w:rtl w:val="true"/>
              </w:rPr>
              <w:tab/>
            </w:r>
            <w:r>
              <w:rPr>
                <w:rStyle w:val="IndexLink"/>
              </w:rPr>
              <w:t>123</w:t>
            </w:r>
          </w:hyperlink>
        </w:p>
        <w:p>
          <w:pPr>
            <w:pStyle w:val="Contents3"/>
            <w:tabs>
              <w:tab w:val="clear" w:pos="8459"/>
              <w:tab w:val="right" w:pos="9026" w:leader="dot"/>
            </w:tabs>
            <w:rPr/>
          </w:pPr>
          <w:hyperlink w:anchor="__RefHeading___Toc1853643_653776707">
            <w:r>
              <w:rPr>
                <w:webHidden/>
                <w:rStyle w:val="IndexLink"/>
                <w:rtl w:val="true"/>
              </w:rPr>
              <w:t>فصل سوم</w:t>
            </w:r>
            <w:r>
              <w:rPr>
                <w:rStyle w:val="IndexLink"/>
                <w:rtl w:val="true"/>
              </w:rPr>
              <w:t xml:space="preserve">: </w:t>
            </w:r>
            <w:r>
              <w:rPr>
                <w:rStyle w:val="IndexLink"/>
                <w:rtl w:val="true"/>
              </w:rPr>
              <w:t>علم بدون اخلاق و نتايج آن</w:t>
            </w:r>
            <w:r>
              <w:rPr>
                <w:rStyle w:val="IndexLink"/>
                <w:rtl w:val="true"/>
              </w:rPr>
              <w:tab/>
            </w:r>
            <w:r>
              <w:rPr>
                <w:rStyle w:val="IndexLink"/>
              </w:rPr>
              <w:t>125</w:t>
            </w:r>
          </w:hyperlink>
        </w:p>
        <w:p>
          <w:pPr>
            <w:pStyle w:val="Contents4"/>
            <w:tabs>
              <w:tab w:val="clear" w:pos="8176"/>
              <w:tab w:val="right" w:pos="9026" w:leader="dot"/>
            </w:tabs>
            <w:rPr/>
          </w:pPr>
          <w:hyperlink w:anchor="__RefHeading___Toc1853645_653776707">
            <w:r>
              <w:rPr>
                <w:webHidden/>
                <w:rStyle w:val="IndexLink"/>
                <w:rtl w:val="true"/>
              </w:rPr>
              <w:t>انواع انحطاط در لابلاى فراورده هاى علمى</w:t>
            </w:r>
            <w:r>
              <w:rPr>
                <w:rStyle w:val="IndexLink"/>
                <w:rtl w:val="true"/>
              </w:rPr>
              <w:tab/>
            </w:r>
            <w:r>
              <w:rPr>
                <w:rStyle w:val="IndexLink"/>
              </w:rPr>
              <w:t>125</w:t>
            </w:r>
          </w:hyperlink>
        </w:p>
        <w:p>
          <w:pPr>
            <w:pStyle w:val="Contents4"/>
            <w:tabs>
              <w:tab w:val="clear" w:pos="8176"/>
              <w:tab w:val="right" w:pos="9026" w:leader="dot"/>
            </w:tabs>
            <w:rPr/>
          </w:pPr>
          <w:hyperlink w:anchor="__RefHeading___Toc1853647_653776707">
            <w:r>
              <w:rPr>
                <w:webHidden/>
                <w:rStyle w:val="IndexLink"/>
                <w:rtl w:val="true"/>
              </w:rPr>
              <w:t>جهالت واقعى بشر چيست؟</w:t>
            </w:r>
            <w:r>
              <w:rPr>
                <w:rStyle w:val="IndexLink"/>
                <w:rtl w:val="true"/>
              </w:rPr>
              <w:tab/>
            </w:r>
            <w:r>
              <w:rPr>
                <w:rStyle w:val="IndexLink"/>
              </w:rPr>
              <w:t>125</w:t>
            </w:r>
          </w:hyperlink>
        </w:p>
        <w:p>
          <w:pPr>
            <w:pStyle w:val="Contents4"/>
            <w:tabs>
              <w:tab w:val="clear" w:pos="8176"/>
              <w:tab w:val="right" w:pos="9026" w:leader="dot"/>
            </w:tabs>
            <w:rPr/>
          </w:pPr>
          <w:hyperlink w:anchor="__RefHeading___Toc1853649_653776707">
            <w:r>
              <w:rPr>
                <w:webHidden/>
                <w:rStyle w:val="IndexLink"/>
                <w:rtl w:val="true"/>
              </w:rPr>
              <w:t>قدرت علمى، مساوى با كمال نيست</w:t>
            </w:r>
            <w:r>
              <w:rPr>
                <w:rStyle w:val="IndexLink"/>
                <w:rtl w:val="true"/>
              </w:rPr>
              <w:tab/>
            </w:r>
            <w:r>
              <w:rPr>
                <w:rStyle w:val="IndexLink"/>
              </w:rPr>
              <w:t>125</w:t>
            </w:r>
          </w:hyperlink>
        </w:p>
        <w:p>
          <w:pPr>
            <w:pStyle w:val="Contents4"/>
            <w:tabs>
              <w:tab w:val="clear" w:pos="8176"/>
              <w:tab w:val="right" w:pos="9026" w:leader="dot"/>
            </w:tabs>
            <w:rPr/>
          </w:pPr>
          <w:hyperlink w:anchor="__RefHeading___Toc1853651_653776707">
            <w:r>
              <w:rPr>
                <w:webHidden/>
                <w:rStyle w:val="IndexLink"/>
                <w:rtl w:val="true"/>
              </w:rPr>
              <w:t>سرانجام در اختيار داشتن علم توسط قدرتهاى مستكبر دنيا</w:t>
            </w:r>
            <w:r>
              <w:rPr>
                <w:rStyle w:val="IndexLink"/>
                <w:rtl w:val="true"/>
              </w:rPr>
              <w:tab/>
            </w:r>
            <w:r>
              <w:rPr>
                <w:rStyle w:val="IndexLink"/>
              </w:rPr>
              <w:t>126</w:t>
            </w:r>
          </w:hyperlink>
        </w:p>
        <w:p>
          <w:pPr>
            <w:pStyle w:val="Contents4"/>
            <w:tabs>
              <w:tab w:val="clear" w:pos="8176"/>
              <w:tab w:val="right" w:pos="9026" w:leader="dot"/>
            </w:tabs>
            <w:rPr/>
          </w:pPr>
          <w:hyperlink w:anchor="__RefHeading___Toc1853653_653776707">
            <w:r>
              <w:rPr>
                <w:webHidden/>
                <w:rStyle w:val="IndexLink"/>
                <w:rtl w:val="true"/>
              </w:rPr>
              <w:t>فناورى و دانش، قدرت ابدى و بى چون و چرا براى يك ملت نمى آورد</w:t>
            </w:r>
            <w:r>
              <w:rPr>
                <w:rStyle w:val="IndexLink"/>
                <w:rtl w:val="true"/>
              </w:rPr>
              <w:tab/>
            </w:r>
            <w:r>
              <w:rPr>
                <w:rStyle w:val="IndexLink"/>
              </w:rPr>
              <w:t>126</w:t>
            </w:r>
          </w:hyperlink>
        </w:p>
        <w:p>
          <w:pPr>
            <w:pStyle w:val="Contents4"/>
            <w:tabs>
              <w:tab w:val="clear" w:pos="8176"/>
              <w:tab w:val="right" w:pos="9026" w:leader="dot"/>
            </w:tabs>
            <w:rPr/>
          </w:pPr>
          <w:hyperlink w:anchor="__RefHeading___Toc1853655_653776707">
            <w:r>
              <w:rPr>
                <w:webHidden/>
                <w:rStyle w:val="IndexLink"/>
                <w:rtl w:val="true"/>
              </w:rPr>
              <w:t>بى فايدگى خارج رفته هاى بى دين</w:t>
            </w:r>
            <w:r>
              <w:rPr>
                <w:rStyle w:val="IndexLink"/>
                <w:rtl w:val="true"/>
              </w:rPr>
              <w:tab/>
            </w:r>
            <w:r>
              <w:rPr>
                <w:rStyle w:val="IndexLink"/>
              </w:rPr>
              <w:t>127</w:t>
            </w:r>
          </w:hyperlink>
        </w:p>
        <w:p>
          <w:pPr>
            <w:pStyle w:val="Contents4"/>
            <w:tabs>
              <w:tab w:val="clear" w:pos="8176"/>
              <w:tab w:val="right" w:pos="9026" w:leader="dot"/>
            </w:tabs>
            <w:rPr/>
          </w:pPr>
          <w:hyperlink w:anchor="__RefHeading___Toc1853657_653776707">
            <w:r>
              <w:rPr>
                <w:webHidden/>
                <w:rStyle w:val="IndexLink"/>
                <w:rtl w:val="true"/>
              </w:rPr>
              <w:t>علم؛ ابزار سركوب ملتها</w:t>
            </w:r>
            <w:r>
              <w:rPr>
                <w:rStyle w:val="IndexLink"/>
                <w:rtl w:val="true"/>
              </w:rPr>
              <w:tab/>
            </w:r>
            <w:r>
              <w:rPr>
                <w:rStyle w:val="IndexLink"/>
              </w:rPr>
              <w:t>127</w:t>
            </w:r>
          </w:hyperlink>
        </w:p>
        <w:p>
          <w:pPr>
            <w:pStyle w:val="Contents4"/>
            <w:tabs>
              <w:tab w:val="clear" w:pos="8176"/>
              <w:tab w:val="right" w:pos="9026" w:leader="dot"/>
            </w:tabs>
            <w:rPr/>
          </w:pPr>
          <w:hyperlink w:anchor="__RefHeading___Toc1853659_653776707">
            <w:r>
              <w:rPr>
                <w:webHidden/>
                <w:rStyle w:val="IndexLink"/>
                <w:rtl w:val="true"/>
              </w:rPr>
              <w:t xml:space="preserve">وضعيت متضادّ علم و اخلاق در زمان تولد پيامبر اكرم </w:t>
            </w:r>
            <w:r>
              <w:rPr>
                <w:rStyle w:val="IndexLink"/>
                <w:rtl w:val="true"/>
              </w:rPr>
              <w:t>(</w:t>
            </w:r>
            <w:r>
              <w:rPr>
                <w:rStyle w:val="IndexLink"/>
                <w:rtl w:val="true"/>
              </w:rPr>
              <w:t>صلى الله عليه وآله وسلم</w:t>
            </w:r>
            <w:r>
              <w:rPr>
                <w:rStyle w:val="IndexLink"/>
                <w:rtl w:val="true"/>
              </w:rPr>
              <w:t>)</w:t>
              <w:tab/>
            </w:r>
            <w:r>
              <w:rPr>
                <w:rStyle w:val="IndexLink"/>
              </w:rPr>
              <w:t>128</w:t>
            </w:r>
          </w:hyperlink>
        </w:p>
        <w:p>
          <w:pPr>
            <w:pStyle w:val="Contents4"/>
            <w:tabs>
              <w:tab w:val="clear" w:pos="8176"/>
              <w:tab w:val="right" w:pos="9026" w:leader="dot"/>
            </w:tabs>
            <w:rPr/>
          </w:pPr>
          <w:hyperlink w:anchor="__RefHeading___Toc1853661_653776707">
            <w:r>
              <w:rPr>
                <w:webHidden/>
                <w:rStyle w:val="IndexLink"/>
                <w:rtl w:val="true"/>
              </w:rPr>
              <w:t>صِرف پيشرفت علمى، دليل رستگارى نيست</w:t>
            </w:r>
            <w:r>
              <w:rPr>
                <w:rStyle w:val="IndexLink"/>
                <w:rtl w:val="true"/>
              </w:rPr>
              <w:tab/>
            </w:r>
            <w:r>
              <w:rPr>
                <w:rStyle w:val="IndexLink"/>
              </w:rPr>
              <w:t>128</w:t>
            </w:r>
          </w:hyperlink>
        </w:p>
        <w:p>
          <w:pPr>
            <w:pStyle w:val="Contents4"/>
            <w:tabs>
              <w:tab w:val="clear" w:pos="8176"/>
              <w:tab w:val="right" w:pos="9026" w:leader="dot"/>
            </w:tabs>
            <w:rPr/>
          </w:pPr>
          <w:hyperlink w:anchor="__RefHeading___Toc1853663_653776707">
            <w:r>
              <w:rPr>
                <w:webHidden/>
                <w:rStyle w:val="IndexLink"/>
                <w:rtl w:val="true"/>
              </w:rPr>
              <w:t>دانش براى اشاعه ى معنويت در دنيا</w:t>
            </w:r>
            <w:r>
              <w:rPr>
                <w:rStyle w:val="IndexLink"/>
                <w:rtl w:val="true"/>
              </w:rPr>
              <w:tab/>
            </w:r>
            <w:r>
              <w:rPr>
                <w:rStyle w:val="IndexLink"/>
              </w:rPr>
              <w:t>129</w:t>
            </w:r>
          </w:hyperlink>
        </w:p>
        <w:p>
          <w:pPr>
            <w:pStyle w:val="Contents4"/>
            <w:tabs>
              <w:tab w:val="clear" w:pos="8176"/>
              <w:tab w:val="right" w:pos="9026" w:leader="dot"/>
            </w:tabs>
            <w:rPr/>
          </w:pPr>
          <w:hyperlink w:anchor="__RefHeading___Toc1853665_653776707">
            <w:r>
              <w:rPr>
                <w:webHidden/>
                <w:rStyle w:val="IndexLink"/>
                <w:rtl w:val="true"/>
              </w:rPr>
              <w:t>مذمت پيشرفتى كه انسانيت را مبتذل ميكند</w:t>
            </w:r>
            <w:r>
              <w:rPr>
                <w:rStyle w:val="IndexLink"/>
                <w:rtl w:val="true"/>
              </w:rPr>
              <w:t>!</w:t>
              <w:tab/>
            </w:r>
            <w:r>
              <w:rPr>
                <w:rStyle w:val="IndexLink"/>
              </w:rPr>
              <w:t>130</w:t>
            </w:r>
          </w:hyperlink>
        </w:p>
        <w:p>
          <w:pPr>
            <w:pStyle w:val="Contents4"/>
            <w:tabs>
              <w:tab w:val="clear" w:pos="8176"/>
              <w:tab w:val="right" w:pos="9026" w:leader="dot"/>
            </w:tabs>
            <w:rPr/>
          </w:pPr>
          <w:hyperlink w:anchor="__RefHeading___Toc1853667_653776707">
            <w:r>
              <w:rPr>
                <w:webHidden/>
                <w:rStyle w:val="IndexLink"/>
                <w:rtl w:val="true"/>
              </w:rPr>
              <w:t>ابزار علمى بدون بينش معنوى مضرّ است</w:t>
            </w:r>
            <w:r>
              <w:rPr>
                <w:rStyle w:val="IndexLink"/>
                <w:rtl w:val="true"/>
              </w:rPr>
              <w:tab/>
            </w:r>
            <w:r>
              <w:rPr>
                <w:rStyle w:val="IndexLink"/>
              </w:rPr>
              <w:t>130</w:t>
            </w:r>
          </w:hyperlink>
        </w:p>
        <w:p>
          <w:pPr>
            <w:pStyle w:val="Contents4"/>
            <w:tabs>
              <w:tab w:val="clear" w:pos="8176"/>
              <w:tab w:val="right" w:pos="9026" w:leader="dot"/>
            </w:tabs>
            <w:rPr/>
          </w:pPr>
          <w:hyperlink w:anchor="__RefHeading___Toc1853669_653776707">
            <w:r>
              <w:rPr>
                <w:webHidden/>
                <w:rStyle w:val="IndexLink"/>
                <w:rtl w:val="true"/>
              </w:rPr>
              <w:t>پيشرفت علم؛ شمشير دولبه</w:t>
            </w:r>
            <w:r>
              <w:rPr>
                <w:rStyle w:val="IndexLink"/>
                <w:rtl w:val="true"/>
              </w:rPr>
              <w:tab/>
            </w:r>
            <w:r>
              <w:rPr>
                <w:rStyle w:val="IndexLink"/>
              </w:rPr>
              <w:t>131</w:t>
            </w:r>
          </w:hyperlink>
        </w:p>
        <w:p>
          <w:pPr>
            <w:pStyle w:val="Contents4"/>
            <w:tabs>
              <w:tab w:val="clear" w:pos="8176"/>
              <w:tab w:val="right" w:pos="9026" w:leader="dot"/>
            </w:tabs>
            <w:rPr/>
          </w:pPr>
          <w:hyperlink w:anchor="__RefHeading___Toc1853671_653776707">
            <w:r>
              <w:rPr>
                <w:webHidden/>
                <w:rStyle w:val="IndexLink"/>
                <w:rtl w:val="true"/>
              </w:rPr>
              <w:t>عقب افتادگى انسانى در غرب عليرغم پيشرفتهاى علمى</w:t>
            </w:r>
            <w:r>
              <w:rPr>
                <w:rStyle w:val="IndexLink"/>
                <w:rtl w:val="true"/>
              </w:rPr>
              <w:tab/>
            </w:r>
            <w:r>
              <w:rPr>
                <w:rStyle w:val="IndexLink"/>
              </w:rPr>
              <w:t>131</w:t>
            </w:r>
          </w:hyperlink>
        </w:p>
        <w:p>
          <w:pPr>
            <w:pStyle w:val="Contents4"/>
            <w:tabs>
              <w:tab w:val="clear" w:pos="8176"/>
              <w:tab w:val="right" w:pos="9026" w:leader="dot"/>
            </w:tabs>
            <w:rPr/>
          </w:pPr>
          <w:hyperlink w:anchor="__RefHeading___Toc1853673_653776707">
            <w:r>
              <w:rPr>
                <w:webHidden/>
                <w:rStyle w:val="IndexLink"/>
                <w:rtl w:val="true"/>
              </w:rPr>
              <w:t>علم بى ايمان؛ عامل پيدايش استكبار جديد</w:t>
            </w:r>
            <w:r>
              <w:rPr>
                <w:rStyle w:val="IndexLink"/>
                <w:rtl w:val="true"/>
              </w:rPr>
              <w:tab/>
            </w:r>
            <w:r>
              <w:rPr>
                <w:rStyle w:val="IndexLink"/>
              </w:rPr>
              <w:t>131</w:t>
            </w:r>
          </w:hyperlink>
        </w:p>
        <w:p>
          <w:pPr>
            <w:pStyle w:val="Contents4"/>
            <w:tabs>
              <w:tab w:val="clear" w:pos="8176"/>
              <w:tab w:val="right" w:pos="9026" w:leader="dot"/>
            </w:tabs>
            <w:rPr/>
          </w:pPr>
          <w:hyperlink w:anchor="__RefHeading___Toc1853675_653776707">
            <w:r>
              <w:rPr>
                <w:webHidden/>
                <w:rStyle w:val="IndexLink"/>
                <w:rtl w:val="true"/>
              </w:rPr>
              <w:t>تبعات انديشه ى جدايى علم و دين</w:t>
            </w:r>
            <w:r>
              <w:rPr>
                <w:rStyle w:val="IndexLink"/>
                <w:rtl w:val="true"/>
              </w:rPr>
              <w:tab/>
            </w:r>
            <w:r>
              <w:rPr>
                <w:rStyle w:val="IndexLink"/>
              </w:rPr>
              <w:t>132</w:t>
            </w:r>
          </w:hyperlink>
        </w:p>
        <w:p>
          <w:pPr>
            <w:pStyle w:val="Contents4"/>
            <w:tabs>
              <w:tab w:val="clear" w:pos="8176"/>
              <w:tab w:val="right" w:pos="9026" w:leader="dot"/>
            </w:tabs>
            <w:rPr/>
          </w:pPr>
          <w:hyperlink w:anchor="__RefHeading___Toc1853677_653776707">
            <w:r>
              <w:rPr>
                <w:webHidden/>
                <w:rStyle w:val="IndexLink"/>
                <w:rtl w:val="true"/>
              </w:rPr>
              <w:t>از پيامدهاى علم بدون ايمان</w:t>
            </w:r>
            <w:r>
              <w:rPr>
                <w:rStyle w:val="IndexLink"/>
                <w:rtl w:val="true"/>
              </w:rPr>
              <w:tab/>
            </w:r>
            <w:r>
              <w:rPr>
                <w:rStyle w:val="IndexLink"/>
              </w:rPr>
              <w:t>133</w:t>
            </w:r>
          </w:hyperlink>
        </w:p>
        <w:p>
          <w:pPr>
            <w:pStyle w:val="Contents4"/>
            <w:tabs>
              <w:tab w:val="clear" w:pos="8176"/>
              <w:tab w:val="right" w:pos="9026" w:leader="dot"/>
            </w:tabs>
            <w:rPr/>
          </w:pPr>
          <w:hyperlink w:anchor="__RefHeading___Toc1853679_653776707">
            <w:r>
              <w:rPr>
                <w:webHidden/>
                <w:rStyle w:val="IndexLink"/>
                <w:rtl w:val="true"/>
              </w:rPr>
              <w:t>تمدنهاى برخوردار از علم اما ضد دين</w:t>
            </w:r>
            <w:r>
              <w:rPr>
                <w:rStyle w:val="IndexLink"/>
                <w:rtl w:val="true"/>
              </w:rPr>
              <w:tab/>
            </w:r>
            <w:r>
              <w:rPr>
                <w:rStyle w:val="IndexLink"/>
              </w:rPr>
              <w:t>133</w:t>
            </w:r>
          </w:hyperlink>
        </w:p>
        <w:p>
          <w:pPr>
            <w:pStyle w:val="Contents4"/>
            <w:tabs>
              <w:tab w:val="clear" w:pos="8176"/>
              <w:tab w:val="right" w:pos="9026" w:leader="dot"/>
            </w:tabs>
            <w:rPr/>
          </w:pPr>
          <w:hyperlink w:anchor="__RefHeading___Toc1853681_653776707">
            <w:r>
              <w:rPr>
                <w:webHidden/>
                <w:rStyle w:val="IndexLink"/>
                <w:rtl w:val="true"/>
              </w:rPr>
              <w:t>عاقبت پيشرفت علمى بدون عدالت طلبى</w:t>
            </w:r>
            <w:r>
              <w:rPr>
                <w:rStyle w:val="IndexLink"/>
                <w:rtl w:val="true"/>
              </w:rPr>
              <w:tab/>
            </w:r>
            <w:r>
              <w:rPr>
                <w:rStyle w:val="IndexLink"/>
              </w:rPr>
              <w:t>133</w:t>
            </w:r>
          </w:hyperlink>
        </w:p>
        <w:p>
          <w:pPr>
            <w:pStyle w:val="Contents4"/>
            <w:tabs>
              <w:tab w:val="clear" w:pos="8176"/>
              <w:tab w:val="right" w:pos="9026" w:leader="dot"/>
            </w:tabs>
            <w:rPr/>
          </w:pPr>
          <w:hyperlink w:anchor="__RefHeading___Toc1853683_653776707">
            <w:r>
              <w:rPr>
                <w:webHidden/>
                <w:rStyle w:val="IndexLink"/>
                <w:rtl w:val="true"/>
              </w:rPr>
              <w:t>روى ديگر مكتب سرمايه دارى</w:t>
            </w:r>
            <w:r>
              <w:rPr>
                <w:rStyle w:val="IndexLink"/>
                <w:rtl w:val="true"/>
              </w:rPr>
              <w:tab/>
            </w:r>
            <w:r>
              <w:rPr>
                <w:rStyle w:val="IndexLink"/>
              </w:rPr>
              <w:t>134</w:t>
            </w:r>
          </w:hyperlink>
        </w:p>
        <w:p>
          <w:pPr>
            <w:pStyle w:val="Contents4"/>
            <w:tabs>
              <w:tab w:val="clear" w:pos="8176"/>
              <w:tab w:val="right" w:pos="9026" w:leader="dot"/>
            </w:tabs>
            <w:rPr/>
          </w:pPr>
          <w:hyperlink w:anchor="__RefHeading___Toc1853685_653776707">
            <w:r>
              <w:rPr>
                <w:webHidden/>
                <w:rStyle w:val="IndexLink"/>
                <w:rtl w:val="true"/>
              </w:rPr>
              <w:t>دانش بدون اخلاق، نجات بخش نيست</w:t>
            </w:r>
            <w:r>
              <w:rPr>
                <w:rStyle w:val="IndexLink"/>
                <w:rtl w:val="true"/>
              </w:rPr>
              <w:tab/>
            </w:r>
            <w:r>
              <w:rPr>
                <w:rStyle w:val="IndexLink"/>
              </w:rPr>
              <w:t>134</w:t>
            </w:r>
          </w:hyperlink>
        </w:p>
        <w:p>
          <w:pPr>
            <w:pStyle w:val="Contents4"/>
            <w:tabs>
              <w:tab w:val="clear" w:pos="8176"/>
              <w:tab w:val="right" w:pos="9026" w:leader="dot"/>
            </w:tabs>
            <w:rPr/>
          </w:pPr>
          <w:hyperlink w:anchor="__RefHeading___Toc1853687_653776707">
            <w:r>
              <w:rPr>
                <w:webHidden/>
                <w:rStyle w:val="IndexLink"/>
                <w:rtl w:val="true"/>
              </w:rPr>
              <w:t>دردهاى كهنه ى بشر با وجود پيشرفتهاى علمى</w:t>
            </w:r>
            <w:r>
              <w:rPr>
                <w:rStyle w:val="IndexLink"/>
                <w:rtl w:val="true"/>
              </w:rPr>
              <w:tab/>
            </w:r>
            <w:r>
              <w:rPr>
                <w:rStyle w:val="IndexLink"/>
              </w:rPr>
              <w:t>135</w:t>
            </w:r>
          </w:hyperlink>
        </w:p>
        <w:p>
          <w:pPr>
            <w:pStyle w:val="Contents4"/>
            <w:tabs>
              <w:tab w:val="clear" w:pos="8176"/>
              <w:tab w:val="right" w:pos="9026" w:leader="dot"/>
            </w:tabs>
            <w:rPr/>
          </w:pPr>
          <w:hyperlink w:anchor="__RefHeading___Toc1853689_653776707">
            <w:r>
              <w:rPr>
                <w:webHidden/>
                <w:rStyle w:val="IndexLink"/>
                <w:rtl w:val="true"/>
              </w:rPr>
              <w:t>ناديده گرفتن ارزشهاى زندگى بشر؛ نتيجه ى جدايى علم از معنويت</w:t>
            </w:r>
            <w:r>
              <w:rPr>
                <w:rStyle w:val="IndexLink"/>
                <w:rtl w:val="true"/>
              </w:rPr>
              <w:tab/>
            </w:r>
            <w:r>
              <w:rPr>
                <w:rStyle w:val="IndexLink"/>
              </w:rPr>
              <w:t>135</w:t>
            </w:r>
          </w:hyperlink>
        </w:p>
        <w:p>
          <w:pPr>
            <w:pStyle w:val="Contents4"/>
            <w:tabs>
              <w:tab w:val="clear" w:pos="8176"/>
              <w:tab w:val="right" w:pos="9026" w:leader="dot"/>
            </w:tabs>
            <w:rPr/>
          </w:pPr>
          <w:hyperlink w:anchor="__RefHeading___Toc1853691_653776707">
            <w:r>
              <w:rPr>
                <w:webHidden/>
                <w:rStyle w:val="IndexLink"/>
                <w:rtl w:val="true"/>
              </w:rPr>
              <w:t>علم و پيشرفت بى بركت</w:t>
            </w:r>
            <w:r>
              <w:rPr>
                <w:rStyle w:val="IndexLink"/>
                <w:rtl w:val="true"/>
              </w:rPr>
              <w:tab/>
            </w:r>
            <w:r>
              <w:rPr>
                <w:rStyle w:val="IndexLink"/>
              </w:rPr>
              <w:t>136</w:t>
            </w:r>
          </w:hyperlink>
        </w:p>
        <w:p>
          <w:pPr>
            <w:pStyle w:val="Contents4"/>
            <w:tabs>
              <w:tab w:val="clear" w:pos="8176"/>
              <w:tab w:val="right" w:pos="9026" w:leader="dot"/>
            </w:tabs>
            <w:rPr/>
          </w:pPr>
          <w:hyperlink w:anchor="__RefHeading___Toc1853693_653776707">
            <w:r>
              <w:rPr>
                <w:webHidden/>
                <w:rStyle w:val="IndexLink"/>
                <w:rtl w:val="true"/>
              </w:rPr>
              <w:t>پيشرفتهاى علمى بدون آرامش و سعادت</w:t>
            </w:r>
            <w:r>
              <w:rPr>
                <w:rStyle w:val="IndexLink"/>
                <w:rtl w:val="true"/>
              </w:rPr>
              <w:tab/>
            </w:r>
            <w:r>
              <w:rPr>
                <w:rStyle w:val="IndexLink"/>
              </w:rPr>
              <w:t>136</w:t>
            </w:r>
          </w:hyperlink>
        </w:p>
        <w:p>
          <w:pPr>
            <w:pStyle w:val="Contents4"/>
            <w:tabs>
              <w:tab w:val="clear" w:pos="8176"/>
              <w:tab w:val="right" w:pos="9026" w:leader="dot"/>
            </w:tabs>
            <w:rPr/>
          </w:pPr>
          <w:hyperlink w:anchor="__RefHeading___Toc1853695_653776707">
            <w:r>
              <w:rPr>
                <w:webHidden/>
                <w:rStyle w:val="IndexLink"/>
                <w:rtl w:val="true"/>
              </w:rPr>
              <w:t>مسير غلط پيشرفتهاى علمى در دويست سال اخير</w:t>
            </w:r>
            <w:r>
              <w:rPr>
                <w:rStyle w:val="IndexLink"/>
                <w:rtl w:val="true"/>
              </w:rPr>
              <w:tab/>
            </w:r>
            <w:r>
              <w:rPr>
                <w:rStyle w:val="IndexLink"/>
              </w:rPr>
              <w:t>137</w:t>
            </w:r>
          </w:hyperlink>
        </w:p>
        <w:p>
          <w:pPr>
            <w:pStyle w:val="Contents4"/>
            <w:tabs>
              <w:tab w:val="clear" w:pos="8176"/>
              <w:tab w:val="right" w:pos="9026" w:leader="dot"/>
            </w:tabs>
            <w:rPr/>
          </w:pPr>
          <w:hyperlink w:anchor="__RefHeading___Toc1853697_653776707">
            <w:r>
              <w:rPr>
                <w:webHidden/>
                <w:rStyle w:val="IndexLink"/>
                <w:rtl w:val="true"/>
              </w:rPr>
              <w:t>مسير غلط علوم فنى</w:t>
            </w:r>
            <w:r>
              <w:rPr>
                <w:rStyle w:val="IndexLink"/>
                <w:rtl w:val="true"/>
              </w:rPr>
              <w:tab/>
            </w:r>
            <w:r>
              <w:rPr>
                <w:rStyle w:val="IndexLink"/>
              </w:rPr>
              <w:t>137</w:t>
            </w:r>
          </w:hyperlink>
        </w:p>
        <w:p>
          <w:pPr>
            <w:pStyle w:val="Contents4"/>
            <w:tabs>
              <w:tab w:val="clear" w:pos="8176"/>
              <w:tab w:val="right" w:pos="9026" w:leader="dot"/>
            </w:tabs>
            <w:rPr/>
          </w:pPr>
          <w:hyperlink w:anchor="__RefHeading___Toc1853699_653776707">
            <w:r>
              <w:rPr>
                <w:webHidden/>
                <w:rStyle w:val="IndexLink"/>
                <w:rtl w:val="true"/>
              </w:rPr>
              <w:t>رقابت علمى؛ باطنِ جنگهاى امريكا در منطقه</w:t>
            </w:r>
            <w:r>
              <w:rPr>
                <w:rStyle w:val="IndexLink"/>
                <w:rtl w:val="true"/>
              </w:rPr>
              <w:tab/>
            </w:r>
            <w:r>
              <w:rPr>
                <w:rStyle w:val="IndexLink"/>
              </w:rPr>
              <w:t>138</w:t>
            </w:r>
          </w:hyperlink>
        </w:p>
        <w:p>
          <w:pPr>
            <w:pStyle w:val="Contents4"/>
            <w:tabs>
              <w:tab w:val="clear" w:pos="8176"/>
              <w:tab w:val="right" w:pos="9026" w:leader="dot"/>
            </w:tabs>
            <w:rPr/>
          </w:pPr>
          <w:hyperlink w:anchor="__RefHeading___Toc1853701_653776707">
            <w:r>
              <w:rPr>
                <w:webHidden/>
                <w:rStyle w:val="IndexLink"/>
                <w:rtl w:val="true"/>
              </w:rPr>
              <w:t>سرانجام علم بدون ايمان به غيب</w:t>
            </w:r>
            <w:r>
              <w:rPr>
                <w:rStyle w:val="IndexLink"/>
                <w:rtl w:val="true"/>
              </w:rPr>
              <w:tab/>
            </w:r>
            <w:r>
              <w:rPr>
                <w:rStyle w:val="IndexLink"/>
              </w:rPr>
              <w:t>138</w:t>
            </w:r>
          </w:hyperlink>
        </w:p>
        <w:p>
          <w:pPr>
            <w:pStyle w:val="Contents4"/>
            <w:tabs>
              <w:tab w:val="clear" w:pos="8176"/>
              <w:tab w:val="right" w:pos="9026" w:leader="dot"/>
            </w:tabs>
            <w:rPr/>
          </w:pPr>
          <w:hyperlink w:anchor="__RefHeading___Toc1853703_653776707">
            <w:r>
              <w:rPr>
                <w:webHidden/>
                <w:rStyle w:val="IndexLink"/>
                <w:rtl w:val="true"/>
              </w:rPr>
              <w:t>سرانجام علم بدون تزكيه</w:t>
            </w:r>
            <w:r>
              <w:rPr>
                <w:rStyle w:val="IndexLink"/>
                <w:rtl w:val="true"/>
              </w:rPr>
              <w:tab/>
            </w:r>
            <w:r>
              <w:rPr>
                <w:rStyle w:val="IndexLink"/>
              </w:rPr>
              <w:t>138</w:t>
            </w:r>
          </w:hyperlink>
        </w:p>
        <w:p>
          <w:pPr>
            <w:pStyle w:val="Contents4"/>
            <w:tabs>
              <w:tab w:val="clear" w:pos="8176"/>
              <w:tab w:val="right" w:pos="9026" w:leader="dot"/>
            </w:tabs>
            <w:rPr/>
          </w:pPr>
          <w:hyperlink w:anchor="__RefHeading___Toc1853705_653776707">
            <w:r>
              <w:rPr>
                <w:webHidden/>
                <w:rStyle w:val="IndexLink"/>
                <w:rtl w:val="true"/>
              </w:rPr>
              <w:t>غرب و هدايت فناورى در مسيرهاى غير انسانى</w:t>
            </w:r>
            <w:r>
              <w:rPr>
                <w:rStyle w:val="IndexLink"/>
                <w:rtl w:val="true"/>
              </w:rPr>
              <w:tab/>
            </w:r>
            <w:r>
              <w:rPr>
                <w:rStyle w:val="IndexLink"/>
              </w:rPr>
              <w:t>139</w:t>
            </w:r>
          </w:hyperlink>
        </w:p>
        <w:p>
          <w:pPr>
            <w:pStyle w:val="Contents4"/>
            <w:tabs>
              <w:tab w:val="clear" w:pos="8176"/>
              <w:tab w:val="right" w:pos="9026" w:leader="dot"/>
            </w:tabs>
            <w:rPr/>
          </w:pPr>
          <w:hyperlink w:anchor="__RefHeading___Toc1853707_653776707">
            <w:r>
              <w:rPr>
                <w:webHidden/>
                <w:rStyle w:val="IndexLink"/>
                <w:rtl w:val="true"/>
              </w:rPr>
              <w:t>ميوه هاى زهرآگين تفكيك علم از معنويت در غرب</w:t>
            </w:r>
            <w:r>
              <w:rPr>
                <w:rStyle w:val="IndexLink"/>
                <w:rtl w:val="true"/>
              </w:rPr>
              <w:tab/>
            </w:r>
            <w:r>
              <w:rPr>
                <w:rStyle w:val="IndexLink"/>
              </w:rPr>
              <w:t>139</w:t>
            </w:r>
          </w:hyperlink>
        </w:p>
        <w:p>
          <w:pPr>
            <w:pStyle w:val="Contents4"/>
            <w:tabs>
              <w:tab w:val="clear" w:pos="8176"/>
              <w:tab w:val="right" w:pos="9026" w:leader="dot"/>
            </w:tabs>
            <w:rPr/>
          </w:pPr>
          <w:hyperlink w:anchor="__RefHeading___Toc1853709_653776707">
            <w:r>
              <w:rPr>
                <w:webHidden/>
                <w:rStyle w:val="IndexLink"/>
                <w:rtl w:val="true"/>
              </w:rPr>
              <w:t>نتيجه حذف فرهنگ الهى از تمدن علمى و دنيايى</w:t>
            </w:r>
            <w:r>
              <w:rPr>
                <w:rStyle w:val="IndexLink"/>
                <w:rtl w:val="true"/>
              </w:rPr>
              <w:tab/>
            </w:r>
            <w:r>
              <w:rPr>
                <w:rStyle w:val="IndexLink"/>
              </w:rPr>
              <w:t>140</w:t>
            </w:r>
          </w:hyperlink>
        </w:p>
        <w:p>
          <w:pPr>
            <w:pStyle w:val="Contents4"/>
            <w:tabs>
              <w:tab w:val="clear" w:pos="8176"/>
              <w:tab w:val="right" w:pos="9026" w:leader="dot"/>
            </w:tabs>
            <w:rPr/>
          </w:pPr>
          <w:hyperlink w:anchor="__RefHeading___Toc1853711_653776707">
            <w:r>
              <w:rPr>
                <w:webHidden/>
                <w:rStyle w:val="IndexLink"/>
                <w:rtl w:val="true"/>
              </w:rPr>
              <w:t>سرنگونى تمدن غرب به دليل تفكيك علم از معنويت</w:t>
            </w:r>
            <w:r>
              <w:rPr>
                <w:rStyle w:val="IndexLink"/>
                <w:rtl w:val="true"/>
              </w:rPr>
              <w:tab/>
            </w:r>
            <w:r>
              <w:rPr>
                <w:rStyle w:val="IndexLink"/>
              </w:rPr>
              <w:t>141</w:t>
            </w:r>
          </w:hyperlink>
        </w:p>
        <w:p>
          <w:pPr>
            <w:pStyle w:val="Contents4"/>
            <w:tabs>
              <w:tab w:val="clear" w:pos="8176"/>
              <w:tab w:val="right" w:pos="9026" w:leader="dot"/>
            </w:tabs>
            <w:rPr/>
          </w:pPr>
          <w:hyperlink w:anchor="__RefHeading___Toc1853713_653776707">
            <w:r>
              <w:rPr>
                <w:webHidden/>
                <w:rStyle w:val="IndexLink"/>
                <w:rtl w:val="true"/>
              </w:rPr>
              <w:t>معرفت غير دينى؛ مبناى علم غربى</w:t>
            </w:r>
            <w:r>
              <w:rPr>
                <w:rStyle w:val="IndexLink"/>
                <w:rtl w:val="true"/>
              </w:rPr>
              <w:tab/>
            </w:r>
            <w:r>
              <w:rPr>
                <w:rStyle w:val="IndexLink"/>
              </w:rPr>
              <w:t>141</w:t>
            </w:r>
          </w:hyperlink>
        </w:p>
        <w:p>
          <w:pPr>
            <w:pStyle w:val="Contents4"/>
            <w:tabs>
              <w:tab w:val="clear" w:pos="8176"/>
              <w:tab w:val="right" w:pos="9026" w:leader="dot"/>
            </w:tabs>
            <w:rPr/>
          </w:pPr>
          <w:hyperlink w:anchor="__RefHeading___Toc1853715_653776707">
            <w:r>
              <w:rPr>
                <w:webHidden/>
                <w:rStyle w:val="IndexLink"/>
                <w:rtl w:val="true"/>
              </w:rPr>
              <w:t>علم امروز در خدمت سرمايه دارى</w:t>
            </w:r>
            <w:r>
              <w:rPr>
                <w:rStyle w:val="IndexLink"/>
                <w:rtl w:val="true"/>
              </w:rPr>
              <w:tab/>
            </w:r>
            <w:r>
              <w:rPr>
                <w:rStyle w:val="IndexLink"/>
              </w:rPr>
              <w:t>142</w:t>
            </w:r>
          </w:hyperlink>
        </w:p>
        <w:p>
          <w:pPr>
            <w:pStyle w:val="Contents4"/>
            <w:tabs>
              <w:tab w:val="clear" w:pos="8176"/>
              <w:tab w:val="right" w:pos="9026" w:leader="dot"/>
            </w:tabs>
            <w:rPr/>
          </w:pPr>
          <w:hyperlink w:anchor="__RefHeading___Toc1853717_653776707">
            <w:r>
              <w:rPr>
                <w:webHidden/>
                <w:rStyle w:val="IndexLink"/>
                <w:rtl w:val="true"/>
              </w:rPr>
              <w:t>هدف تمدن غرب؛ پيشرفت علمى منهاى معنويت</w:t>
            </w:r>
            <w:r>
              <w:rPr>
                <w:rStyle w:val="IndexLink"/>
                <w:rtl w:val="true"/>
              </w:rPr>
              <w:tab/>
            </w:r>
            <w:r>
              <w:rPr>
                <w:rStyle w:val="IndexLink"/>
              </w:rPr>
              <w:t>142</w:t>
            </w:r>
          </w:hyperlink>
        </w:p>
        <w:p>
          <w:pPr>
            <w:pStyle w:val="Contents4"/>
            <w:tabs>
              <w:tab w:val="clear" w:pos="8176"/>
              <w:tab w:val="right" w:pos="9026" w:leader="dot"/>
            </w:tabs>
            <w:rPr/>
          </w:pPr>
          <w:hyperlink w:anchor="__RefHeading___Toc1853719_653776707">
            <w:r>
              <w:rPr>
                <w:webHidden/>
                <w:rStyle w:val="IndexLink"/>
                <w:rtl w:val="true"/>
              </w:rPr>
              <w:t>پيشرفت علمى بدون معنويت در غرب و ضرورت پيمودن راه اسلام</w:t>
            </w:r>
            <w:r>
              <w:rPr>
                <w:rStyle w:val="IndexLink"/>
                <w:rtl w:val="true"/>
              </w:rPr>
              <w:tab/>
            </w:r>
            <w:r>
              <w:rPr>
                <w:rStyle w:val="IndexLink"/>
              </w:rPr>
              <w:t>142</w:t>
            </w:r>
          </w:hyperlink>
        </w:p>
        <w:p>
          <w:pPr>
            <w:pStyle w:val="Contents4"/>
            <w:tabs>
              <w:tab w:val="clear" w:pos="8176"/>
              <w:tab w:val="right" w:pos="9026" w:leader="dot"/>
            </w:tabs>
            <w:rPr/>
          </w:pPr>
          <w:hyperlink w:anchor="__RefHeading___Toc1853721_653776707">
            <w:r>
              <w:rPr>
                <w:webHidden/>
                <w:rStyle w:val="IndexLink"/>
                <w:rtl w:val="true"/>
              </w:rPr>
              <w:t>نتايج خلأ ايمان در دانش غرب و وظيفه ى دانشگاه اسلامى در قبال آن</w:t>
            </w:r>
            <w:r>
              <w:rPr>
                <w:rStyle w:val="IndexLink"/>
                <w:rtl w:val="true"/>
              </w:rPr>
              <w:tab/>
            </w:r>
            <w:r>
              <w:rPr>
                <w:rStyle w:val="IndexLink"/>
              </w:rPr>
              <w:t>143</w:t>
            </w:r>
          </w:hyperlink>
        </w:p>
        <w:p>
          <w:pPr>
            <w:pStyle w:val="Contents4"/>
            <w:tabs>
              <w:tab w:val="clear" w:pos="8176"/>
              <w:tab w:val="right" w:pos="9026" w:leader="dot"/>
            </w:tabs>
            <w:rPr/>
          </w:pPr>
          <w:hyperlink w:anchor="__RefHeading___Toc1853723_653776707">
            <w:r>
              <w:rPr>
                <w:webHidden/>
                <w:rStyle w:val="IndexLink"/>
                <w:rtl w:val="true"/>
              </w:rPr>
              <w:t>علم بدون اخلاق؛ ابزار انحراف و گمراه گرى</w:t>
            </w:r>
            <w:r>
              <w:rPr>
                <w:rStyle w:val="IndexLink"/>
                <w:rtl w:val="true"/>
              </w:rPr>
              <w:tab/>
            </w:r>
            <w:r>
              <w:rPr>
                <w:rStyle w:val="IndexLink"/>
              </w:rPr>
              <w:t>143</w:t>
            </w:r>
          </w:hyperlink>
        </w:p>
        <w:p>
          <w:pPr>
            <w:pStyle w:val="Contents4"/>
            <w:tabs>
              <w:tab w:val="clear" w:pos="8176"/>
              <w:tab w:val="right" w:pos="9026" w:leader="dot"/>
            </w:tabs>
            <w:rPr/>
          </w:pPr>
          <w:hyperlink w:anchor="__RefHeading___Toc1853725_653776707">
            <w:r>
              <w:rPr>
                <w:webHidden/>
                <w:rStyle w:val="IndexLink"/>
                <w:rtl w:val="true"/>
              </w:rPr>
              <w:t>نتايج علم بدون ايمان و اخلاق</w:t>
            </w:r>
            <w:r>
              <w:rPr>
                <w:rStyle w:val="IndexLink"/>
                <w:rtl w:val="true"/>
              </w:rPr>
              <w:tab/>
            </w:r>
            <w:r>
              <w:rPr>
                <w:rStyle w:val="IndexLink"/>
              </w:rPr>
              <w:t>144</w:t>
            </w:r>
          </w:hyperlink>
        </w:p>
        <w:p>
          <w:pPr>
            <w:pStyle w:val="Contents4"/>
            <w:tabs>
              <w:tab w:val="clear" w:pos="8176"/>
              <w:tab w:val="right" w:pos="9026" w:leader="dot"/>
            </w:tabs>
            <w:rPr/>
          </w:pPr>
          <w:hyperlink w:anchor="__RefHeading___Toc1853727_653776707">
            <w:r>
              <w:rPr>
                <w:webHidden/>
                <w:rStyle w:val="IndexLink"/>
                <w:rtl w:val="true"/>
              </w:rPr>
              <w:t>علم نامطلوبِ ما</w:t>
            </w:r>
            <w:r>
              <w:rPr>
                <w:rStyle w:val="IndexLink"/>
                <w:rtl w:val="true"/>
              </w:rPr>
              <w:tab/>
            </w:r>
            <w:r>
              <w:rPr>
                <w:rStyle w:val="IndexLink"/>
              </w:rPr>
              <w:t>145</w:t>
            </w:r>
          </w:hyperlink>
        </w:p>
        <w:p>
          <w:pPr>
            <w:pStyle w:val="Contents4"/>
            <w:tabs>
              <w:tab w:val="clear" w:pos="8176"/>
              <w:tab w:val="right" w:pos="9026" w:leader="dot"/>
            </w:tabs>
            <w:rPr/>
          </w:pPr>
          <w:hyperlink w:anchor="__RefHeading___Toc1853729_653776707">
            <w:r>
              <w:rPr>
                <w:webHidden/>
                <w:rStyle w:val="IndexLink"/>
                <w:rtl w:val="true"/>
              </w:rPr>
              <w:t>سرانجام پيشرفتِ علمى بدون معنويت در غرب</w:t>
            </w:r>
            <w:r>
              <w:rPr>
                <w:rStyle w:val="IndexLink"/>
                <w:rtl w:val="true"/>
              </w:rPr>
              <w:tab/>
            </w:r>
            <w:r>
              <w:rPr>
                <w:rStyle w:val="IndexLink"/>
              </w:rPr>
              <w:t>145</w:t>
            </w:r>
          </w:hyperlink>
        </w:p>
        <w:p>
          <w:pPr>
            <w:pStyle w:val="Contents4"/>
            <w:tabs>
              <w:tab w:val="clear" w:pos="8176"/>
              <w:tab w:val="right" w:pos="9026" w:leader="dot"/>
            </w:tabs>
            <w:rPr/>
          </w:pPr>
          <w:hyperlink w:anchor="__RefHeading___Toc1853731_653776707">
            <w:r>
              <w:rPr>
                <w:webHidden/>
                <w:rStyle w:val="IndexLink"/>
                <w:rtl w:val="true"/>
              </w:rPr>
              <w:t>نتيجه و محصول علم جداى از دين</w:t>
            </w:r>
            <w:r>
              <w:rPr>
                <w:rStyle w:val="IndexLink"/>
                <w:rtl w:val="true"/>
              </w:rPr>
              <w:tab/>
            </w:r>
            <w:r>
              <w:rPr>
                <w:rStyle w:val="IndexLink"/>
              </w:rPr>
              <w:t>145</w:t>
            </w:r>
          </w:hyperlink>
        </w:p>
        <w:p>
          <w:pPr>
            <w:pStyle w:val="Contents4"/>
            <w:tabs>
              <w:tab w:val="clear" w:pos="8176"/>
              <w:tab w:val="right" w:pos="9026" w:leader="dot"/>
            </w:tabs>
            <w:rPr/>
          </w:pPr>
          <w:hyperlink w:anchor="__RefHeading___Toc1853733_653776707">
            <w:r>
              <w:rPr>
                <w:webHidden/>
                <w:rStyle w:val="IndexLink"/>
                <w:rtl w:val="true"/>
              </w:rPr>
              <w:t>علم و دانش؛ ابزار سعادتمندى اند، نه تمام سعادت</w:t>
            </w:r>
            <w:r>
              <w:rPr>
                <w:rStyle w:val="IndexLink"/>
                <w:rtl w:val="true"/>
              </w:rPr>
              <w:tab/>
            </w:r>
            <w:r>
              <w:rPr>
                <w:rStyle w:val="IndexLink"/>
              </w:rPr>
              <w:t>146</w:t>
            </w:r>
          </w:hyperlink>
        </w:p>
        <w:p>
          <w:pPr>
            <w:pStyle w:val="Contents4"/>
            <w:tabs>
              <w:tab w:val="clear" w:pos="8176"/>
              <w:tab w:val="right" w:pos="9026" w:leader="dot"/>
            </w:tabs>
            <w:rPr/>
          </w:pPr>
          <w:hyperlink w:anchor="__RefHeading___Toc1853735_653776707">
            <w:r>
              <w:rPr>
                <w:webHidden/>
                <w:rStyle w:val="IndexLink"/>
                <w:rtl w:val="true"/>
              </w:rPr>
              <w:t>نتيجه ى علم فاقد تربيت</w:t>
            </w:r>
            <w:r>
              <w:rPr>
                <w:rStyle w:val="IndexLink"/>
                <w:rtl w:val="true"/>
              </w:rPr>
              <w:tab/>
            </w:r>
            <w:r>
              <w:rPr>
                <w:rStyle w:val="IndexLink"/>
              </w:rPr>
              <w:t>146</w:t>
            </w:r>
          </w:hyperlink>
        </w:p>
        <w:p>
          <w:pPr>
            <w:pStyle w:val="Contents3"/>
            <w:tabs>
              <w:tab w:val="clear" w:pos="8459"/>
              <w:tab w:val="right" w:pos="9026" w:leader="dot"/>
            </w:tabs>
            <w:rPr/>
          </w:pPr>
          <w:hyperlink w:anchor="__RefHeading___Toc1853737_653776707">
            <w:r>
              <w:rPr>
                <w:webHidden/>
                <w:rStyle w:val="IndexLink"/>
                <w:rtl w:val="true"/>
              </w:rPr>
              <w:t>فصل چهارم</w:t>
            </w:r>
            <w:r>
              <w:rPr>
                <w:rStyle w:val="IndexLink"/>
                <w:rtl w:val="true"/>
              </w:rPr>
              <w:t xml:space="preserve">: </w:t>
            </w:r>
            <w:r>
              <w:rPr>
                <w:rStyle w:val="IndexLink"/>
                <w:rtl w:val="true"/>
              </w:rPr>
              <w:t>علم، پايه ى اقتدار غرب</w:t>
            </w:r>
            <w:r>
              <w:rPr>
                <w:rStyle w:val="IndexLink"/>
                <w:rtl w:val="true"/>
              </w:rPr>
              <w:tab/>
            </w:r>
            <w:r>
              <w:rPr>
                <w:rStyle w:val="IndexLink"/>
              </w:rPr>
              <w:t>149</w:t>
            </w:r>
          </w:hyperlink>
        </w:p>
        <w:p>
          <w:pPr>
            <w:pStyle w:val="Contents4"/>
            <w:tabs>
              <w:tab w:val="clear" w:pos="8176"/>
              <w:tab w:val="right" w:pos="9026" w:leader="dot"/>
            </w:tabs>
            <w:rPr/>
          </w:pPr>
          <w:hyperlink w:anchor="__RefHeading___Toc1853739_653776707">
            <w:r>
              <w:rPr>
                <w:webHidden/>
                <w:rStyle w:val="IndexLink"/>
                <w:rtl w:val="true"/>
              </w:rPr>
              <w:t>با علم، انسانهاى معمولى و غير برجسته بر دنيا تسلط دارند</w:t>
            </w:r>
            <w:r>
              <w:rPr>
                <w:rStyle w:val="IndexLink"/>
                <w:rtl w:val="true"/>
              </w:rPr>
              <w:tab/>
            </w:r>
            <w:r>
              <w:rPr>
                <w:rStyle w:val="IndexLink"/>
              </w:rPr>
              <w:t>149</w:t>
            </w:r>
          </w:hyperlink>
        </w:p>
        <w:p>
          <w:pPr>
            <w:pStyle w:val="Contents4"/>
            <w:tabs>
              <w:tab w:val="clear" w:pos="8176"/>
              <w:tab w:val="right" w:pos="9026" w:leader="dot"/>
            </w:tabs>
            <w:rPr/>
          </w:pPr>
          <w:hyperlink w:anchor="__RefHeading___Toc1853741_653776707">
            <w:r>
              <w:rPr>
                <w:webHidden/>
                <w:rStyle w:val="IndexLink"/>
                <w:rtl w:val="true"/>
              </w:rPr>
              <w:t>سه پايه ى اقتدار امروز در دنيا</w:t>
            </w:r>
            <w:r>
              <w:rPr>
                <w:rStyle w:val="IndexLink"/>
                <w:rtl w:val="true"/>
              </w:rPr>
              <w:tab/>
            </w:r>
            <w:r>
              <w:rPr>
                <w:rStyle w:val="IndexLink"/>
              </w:rPr>
              <w:t>149</w:t>
            </w:r>
          </w:hyperlink>
        </w:p>
        <w:p>
          <w:pPr>
            <w:pStyle w:val="Contents4"/>
            <w:tabs>
              <w:tab w:val="clear" w:pos="8176"/>
              <w:tab w:val="right" w:pos="9026" w:leader="dot"/>
            </w:tabs>
            <w:rPr/>
          </w:pPr>
          <w:hyperlink w:anchor="__RefHeading___Toc1853743_653776707">
            <w:r>
              <w:rPr>
                <w:webHidden/>
                <w:rStyle w:val="IndexLink"/>
                <w:rtl w:val="true"/>
              </w:rPr>
              <w:t>تأثير قدرت علمى در تسلط سياسى</w:t>
            </w:r>
            <w:r>
              <w:rPr>
                <w:rStyle w:val="IndexLink"/>
                <w:rtl w:val="true"/>
              </w:rPr>
              <w:tab/>
            </w:r>
            <w:r>
              <w:rPr>
                <w:rStyle w:val="IndexLink"/>
              </w:rPr>
              <w:t>150</w:t>
            </w:r>
          </w:hyperlink>
        </w:p>
        <w:p>
          <w:pPr>
            <w:pStyle w:val="Contents4"/>
            <w:tabs>
              <w:tab w:val="clear" w:pos="8176"/>
              <w:tab w:val="right" w:pos="9026" w:leader="dot"/>
            </w:tabs>
            <w:rPr/>
          </w:pPr>
          <w:hyperlink w:anchor="__RefHeading___Toc1853745_653776707">
            <w:r>
              <w:rPr>
                <w:webHidden/>
                <w:rStyle w:val="IndexLink"/>
                <w:rtl w:val="true"/>
              </w:rPr>
              <w:t>زورمدارى اروپاييها توسط علم</w:t>
            </w:r>
            <w:r>
              <w:rPr>
                <w:rStyle w:val="IndexLink"/>
                <w:rtl w:val="true"/>
              </w:rPr>
              <w:tab/>
            </w:r>
            <w:r>
              <w:rPr>
                <w:rStyle w:val="IndexLink"/>
              </w:rPr>
              <w:t>150</w:t>
            </w:r>
          </w:hyperlink>
        </w:p>
        <w:p>
          <w:pPr>
            <w:pStyle w:val="Contents4"/>
            <w:tabs>
              <w:tab w:val="clear" w:pos="8176"/>
              <w:tab w:val="right" w:pos="9026" w:leader="dot"/>
            </w:tabs>
            <w:rPr/>
          </w:pPr>
          <w:hyperlink w:anchor="__RefHeading___Toc1853747_653776707">
            <w:r>
              <w:rPr>
                <w:webHidden/>
                <w:rStyle w:val="IndexLink"/>
                <w:rtl w:val="true"/>
              </w:rPr>
              <w:t>علم، رمز قدرت جامعه ى غربى</w:t>
            </w:r>
            <w:r>
              <w:rPr>
                <w:rStyle w:val="IndexLink"/>
                <w:rtl w:val="true"/>
              </w:rPr>
              <w:tab/>
            </w:r>
            <w:r>
              <w:rPr>
                <w:rStyle w:val="IndexLink"/>
              </w:rPr>
              <w:t>151</w:t>
            </w:r>
          </w:hyperlink>
        </w:p>
        <w:p>
          <w:pPr>
            <w:pStyle w:val="Contents4"/>
            <w:tabs>
              <w:tab w:val="clear" w:pos="8176"/>
              <w:tab w:val="right" w:pos="9026" w:leader="dot"/>
            </w:tabs>
            <w:rPr/>
          </w:pPr>
          <w:hyperlink w:anchor="__RefHeading___Toc1853749_653776707">
            <w:r>
              <w:rPr>
                <w:webHidden/>
                <w:rStyle w:val="IndexLink"/>
                <w:rtl w:val="true"/>
              </w:rPr>
              <w:t>پيشرفت علمى؛ عامل تسلط سياسى و فرهنگى</w:t>
            </w:r>
            <w:r>
              <w:rPr>
                <w:rStyle w:val="IndexLink"/>
                <w:rtl w:val="true"/>
              </w:rPr>
              <w:tab/>
            </w:r>
            <w:r>
              <w:rPr>
                <w:rStyle w:val="IndexLink"/>
              </w:rPr>
              <w:t>151</w:t>
            </w:r>
          </w:hyperlink>
        </w:p>
        <w:p>
          <w:pPr>
            <w:pStyle w:val="Contents4"/>
            <w:tabs>
              <w:tab w:val="clear" w:pos="8176"/>
              <w:tab w:val="right" w:pos="9026" w:leader="dot"/>
            </w:tabs>
            <w:rPr/>
          </w:pPr>
          <w:hyperlink w:anchor="__RefHeading___Toc1853751_653776707">
            <w:r>
              <w:rPr>
                <w:webHidden/>
                <w:rStyle w:val="IndexLink"/>
                <w:rtl w:val="true"/>
              </w:rPr>
              <w:t>استفاده ى امريكا از دانش براى تسلّط</w:t>
            </w:r>
            <w:r>
              <w:rPr>
                <w:rStyle w:val="IndexLink"/>
                <w:rtl w:val="true"/>
              </w:rPr>
              <w:tab/>
            </w:r>
            <w:r>
              <w:rPr>
                <w:rStyle w:val="IndexLink"/>
              </w:rPr>
              <w:t>151</w:t>
            </w:r>
          </w:hyperlink>
        </w:p>
        <w:p>
          <w:pPr>
            <w:pStyle w:val="Contents4"/>
            <w:tabs>
              <w:tab w:val="clear" w:pos="8176"/>
              <w:tab w:val="right" w:pos="9026" w:leader="dot"/>
            </w:tabs>
            <w:rPr/>
          </w:pPr>
          <w:hyperlink w:anchor="__RefHeading___Toc1853753_653776707">
            <w:r>
              <w:rPr>
                <w:webHidden/>
                <w:rStyle w:val="IndexLink"/>
                <w:rtl w:val="true"/>
              </w:rPr>
              <w:t>سه موضوع لازم براى حفظ رابطه ى سلطه گرى</w:t>
            </w:r>
            <w:r>
              <w:rPr>
                <w:rStyle w:val="IndexLink"/>
                <w:rtl w:val="true"/>
              </w:rPr>
              <w:tab/>
            </w:r>
            <w:r>
              <w:rPr>
                <w:rStyle w:val="IndexLink"/>
              </w:rPr>
              <w:t>152</w:t>
            </w:r>
          </w:hyperlink>
        </w:p>
        <w:p>
          <w:pPr>
            <w:pStyle w:val="Contents4"/>
            <w:tabs>
              <w:tab w:val="clear" w:pos="8176"/>
              <w:tab w:val="right" w:pos="9026" w:leader="dot"/>
            </w:tabs>
            <w:rPr/>
          </w:pPr>
          <w:hyperlink w:anchor="__RefHeading___Toc1853755_653776707">
            <w:r>
              <w:rPr>
                <w:webHidden/>
                <w:rStyle w:val="IndexLink"/>
                <w:rtl w:val="true"/>
              </w:rPr>
              <w:t>علم؛ به هم زننده ى بافت سلطه گرى و سلطه پذيرى دنيا</w:t>
            </w:r>
            <w:r>
              <w:rPr>
                <w:rStyle w:val="IndexLink"/>
                <w:rtl w:val="true"/>
              </w:rPr>
              <w:tab/>
            </w:r>
            <w:r>
              <w:rPr>
                <w:rStyle w:val="IndexLink"/>
              </w:rPr>
              <w:t>152</w:t>
            </w:r>
          </w:hyperlink>
        </w:p>
        <w:p>
          <w:pPr>
            <w:pStyle w:val="Contents4"/>
            <w:tabs>
              <w:tab w:val="clear" w:pos="8176"/>
              <w:tab w:val="right" w:pos="9026" w:leader="dot"/>
            </w:tabs>
            <w:rPr/>
          </w:pPr>
          <w:hyperlink w:anchor="__RefHeading___Toc1853757_653776707">
            <w:r>
              <w:rPr>
                <w:webHidden/>
                <w:rStyle w:val="IndexLink"/>
                <w:rtl w:val="true"/>
              </w:rPr>
              <w:t>تسلط مستكبرين بر دنيا به دليل تجهيز به علم</w:t>
            </w:r>
            <w:r>
              <w:rPr>
                <w:rStyle w:val="IndexLink"/>
                <w:rtl w:val="true"/>
              </w:rPr>
              <w:tab/>
            </w:r>
            <w:r>
              <w:rPr>
                <w:rStyle w:val="IndexLink"/>
              </w:rPr>
              <w:t>152</w:t>
            </w:r>
          </w:hyperlink>
        </w:p>
        <w:p>
          <w:pPr>
            <w:pStyle w:val="Contents4"/>
            <w:tabs>
              <w:tab w:val="clear" w:pos="8176"/>
              <w:tab w:val="right" w:pos="9026" w:leader="dot"/>
            </w:tabs>
            <w:rPr/>
          </w:pPr>
          <w:hyperlink w:anchor="__RefHeading___Toc1853759_653776707">
            <w:r>
              <w:rPr>
                <w:webHidden/>
                <w:rStyle w:val="IndexLink"/>
                <w:rtl w:val="true"/>
              </w:rPr>
              <w:t>پيشرفت علم؛ تسهيل كننده ى زورگويى</w:t>
            </w:r>
            <w:r>
              <w:rPr>
                <w:rStyle w:val="IndexLink"/>
                <w:rtl w:val="true"/>
              </w:rPr>
              <w:tab/>
            </w:r>
            <w:r>
              <w:rPr>
                <w:rStyle w:val="IndexLink"/>
              </w:rPr>
              <w:t>153</w:t>
            </w:r>
          </w:hyperlink>
        </w:p>
        <w:p>
          <w:pPr>
            <w:pStyle w:val="Contents3"/>
            <w:tabs>
              <w:tab w:val="clear" w:pos="8459"/>
              <w:tab w:val="right" w:pos="9026" w:leader="dot"/>
            </w:tabs>
            <w:rPr/>
          </w:pPr>
          <w:hyperlink w:anchor="__RefHeading___Toc1853761_653776707">
            <w:r>
              <w:rPr>
                <w:webHidden/>
                <w:rStyle w:val="IndexLink"/>
                <w:rtl w:val="true"/>
              </w:rPr>
              <w:t>فصل پنجم</w:t>
            </w:r>
            <w:r>
              <w:rPr>
                <w:rStyle w:val="IndexLink"/>
                <w:rtl w:val="true"/>
              </w:rPr>
              <w:t xml:space="preserve">: </w:t>
            </w:r>
            <w:r>
              <w:rPr>
                <w:rStyle w:val="IndexLink"/>
                <w:rtl w:val="true"/>
              </w:rPr>
              <w:t>انحصار طلبى و سوء استفاده از علم</w:t>
            </w:r>
            <w:r>
              <w:rPr>
                <w:rStyle w:val="IndexLink"/>
                <w:rtl w:val="true"/>
              </w:rPr>
              <w:tab/>
            </w:r>
            <w:r>
              <w:rPr>
                <w:rStyle w:val="IndexLink"/>
              </w:rPr>
              <w:t>155</w:t>
            </w:r>
          </w:hyperlink>
        </w:p>
        <w:p>
          <w:pPr>
            <w:pStyle w:val="Contents4"/>
            <w:tabs>
              <w:tab w:val="clear" w:pos="8176"/>
              <w:tab w:val="right" w:pos="9026" w:leader="dot"/>
            </w:tabs>
            <w:rPr/>
          </w:pPr>
          <w:hyperlink w:anchor="__RefHeading___Toc1853763_653776707">
            <w:r>
              <w:rPr>
                <w:webHidden/>
                <w:rStyle w:val="IndexLink"/>
                <w:rtl w:val="true"/>
              </w:rPr>
              <w:t>علم، متعلق به همه ى بشريت است</w:t>
            </w:r>
            <w:r>
              <w:rPr>
                <w:rStyle w:val="IndexLink"/>
                <w:rtl w:val="true"/>
              </w:rPr>
              <w:tab/>
            </w:r>
            <w:r>
              <w:rPr>
                <w:rStyle w:val="IndexLink"/>
              </w:rPr>
              <w:t>155</w:t>
            </w:r>
          </w:hyperlink>
        </w:p>
        <w:p>
          <w:pPr>
            <w:pStyle w:val="Contents4"/>
            <w:tabs>
              <w:tab w:val="clear" w:pos="8176"/>
              <w:tab w:val="right" w:pos="9026" w:leader="dot"/>
            </w:tabs>
            <w:rPr/>
          </w:pPr>
          <w:hyperlink w:anchor="__RefHeading___Toc1853765_653776707">
            <w:r>
              <w:rPr>
                <w:webHidden/>
                <w:rStyle w:val="IndexLink"/>
                <w:rtl w:val="true"/>
              </w:rPr>
              <w:t>نياز به كشورهاى شرور به سبب علم</w:t>
            </w:r>
            <w:r>
              <w:rPr>
                <w:rStyle w:val="IndexLink"/>
                <w:rtl w:val="true"/>
              </w:rPr>
              <w:tab/>
            </w:r>
            <w:r>
              <w:rPr>
                <w:rStyle w:val="IndexLink"/>
              </w:rPr>
              <w:t>155</w:t>
            </w:r>
          </w:hyperlink>
        </w:p>
        <w:p>
          <w:pPr>
            <w:pStyle w:val="Contents4"/>
            <w:tabs>
              <w:tab w:val="clear" w:pos="8176"/>
              <w:tab w:val="right" w:pos="9026" w:leader="dot"/>
            </w:tabs>
            <w:rPr/>
          </w:pPr>
          <w:hyperlink w:anchor="__RefHeading___Toc1853767_653776707">
            <w:r>
              <w:rPr>
                <w:webHidden/>
                <w:rStyle w:val="IndexLink"/>
                <w:rtl w:val="true"/>
              </w:rPr>
              <w:t>اروپا و انحصارطلبى در پيشرفت علم</w:t>
            </w:r>
            <w:r>
              <w:rPr>
                <w:rStyle w:val="IndexLink"/>
                <w:rtl w:val="true"/>
              </w:rPr>
              <w:tab/>
            </w:r>
            <w:r>
              <w:rPr>
                <w:rStyle w:val="IndexLink"/>
              </w:rPr>
              <w:t>156</w:t>
            </w:r>
          </w:hyperlink>
        </w:p>
        <w:p>
          <w:pPr>
            <w:pStyle w:val="Contents4"/>
            <w:tabs>
              <w:tab w:val="clear" w:pos="8176"/>
              <w:tab w:val="right" w:pos="9026" w:leader="dot"/>
            </w:tabs>
            <w:rPr/>
          </w:pPr>
          <w:hyperlink w:anchor="__RefHeading___Toc1853769_653776707">
            <w:r>
              <w:rPr>
                <w:webHidden/>
                <w:rStyle w:val="IndexLink"/>
                <w:rtl w:val="true"/>
              </w:rPr>
              <w:t>غربيها و ارايه ى دانش منسوخ به ديگران</w:t>
            </w:r>
            <w:r>
              <w:rPr>
                <w:rStyle w:val="IndexLink"/>
                <w:rtl w:val="true"/>
              </w:rPr>
              <w:tab/>
            </w:r>
            <w:r>
              <w:rPr>
                <w:rStyle w:val="IndexLink"/>
              </w:rPr>
              <w:t>156</w:t>
            </w:r>
          </w:hyperlink>
        </w:p>
        <w:p>
          <w:pPr>
            <w:pStyle w:val="Contents4"/>
            <w:tabs>
              <w:tab w:val="clear" w:pos="8176"/>
              <w:tab w:val="right" w:pos="9026" w:leader="dot"/>
            </w:tabs>
            <w:rPr/>
          </w:pPr>
          <w:hyperlink w:anchor="__RefHeading___Toc1853771_653776707">
            <w:r>
              <w:rPr>
                <w:webHidden/>
                <w:rStyle w:val="IndexLink"/>
                <w:rtl w:val="true"/>
              </w:rPr>
              <w:t>توسل اروپا به علم براى استعمارگرى</w:t>
            </w:r>
            <w:r>
              <w:rPr>
                <w:rStyle w:val="IndexLink"/>
                <w:rtl w:val="true"/>
              </w:rPr>
              <w:tab/>
            </w:r>
            <w:r>
              <w:rPr>
                <w:rStyle w:val="IndexLink"/>
              </w:rPr>
              <w:t>157</w:t>
            </w:r>
          </w:hyperlink>
        </w:p>
        <w:p>
          <w:pPr>
            <w:pStyle w:val="Contents4"/>
            <w:tabs>
              <w:tab w:val="clear" w:pos="8176"/>
              <w:tab w:val="right" w:pos="9026" w:leader="dot"/>
            </w:tabs>
            <w:rPr/>
          </w:pPr>
          <w:hyperlink w:anchor="__RefHeading___Toc1853773_653776707">
            <w:r>
              <w:rPr>
                <w:webHidden/>
                <w:rStyle w:val="IndexLink"/>
                <w:rtl w:val="true"/>
              </w:rPr>
              <w:t>القاى ضعف تفكر شرقى توسط مغرب زمين</w:t>
            </w:r>
            <w:r>
              <w:rPr>
                <w:rStyle w:val="IndexLink"/>
                <w:rtl w:val="true"/>
              </w:rPr>
              <w:tab/>
            </w:r>
            <w:r>
              <w:rPr>
                <w:rStyle w:val="IndexLink"/>
              </w:rPr>
              <w:t>157</w:t>
            </w:r>
          </w:hyperlink>
        </w:p>
        <w:p>
          <w:pPr>
            <w:pStyle w:val="Contents4"/>
            <w:tabs>
              <w:tab w:val="clear" w:pos="8176"/>
              <w:tab w:val="right" w:pos="9026" w:leader="dot"/>
            </w:tabs>
            <w:rPr/>
          </w:pPr>
          <w:hyperlink w:anchor="__RefHeading___Toc1853775_653776707">
            <w:r>
              <w:rPr>
                <w:webHidden/>
                <w:rStyle w:val="IndexLink"/>
                <w:rtl w:val="true"/>
              </w:rPr>
              <w:t>جلوگيرى غرب از انتقال علم و فناورى</w:t>
            </w:r>
            <w:r>
              <w:rPr>
                <w:rStyle w:val="IndexLink"/>
                <w:rtl w:val="true"/>
              </w:rPr>
              <w:tab/>
            </w:r>
            <w:r>
              <w:rPr>
                <w:rStyle w:val="IndexLink"/>
              </w:rPr>
              <w:t>157</w:t>
            </w:r>
          </w:hyperlink>
        </w:p>
        <w:p>
          <w:pPr>
            <w:pStyle w:val="Contents4"/>
            <w:tabs>
              <w:tab w:val="clear" w:pos="8176"/>
              <w:tab w:val="right" w:pos="9026" w:leader="dot"/>
            </w:tabs>
            <w:rPr/>
          </w:pPr>
          <w:hyperlink w:anchor="__RefHeading___Toc1853777_653776707">
            <w:r>
              <w:rPr>
                <w:webHidden/>
                <w:rStyle w:val="IndexLink"/>
                <w:rtl w:val="true"/>
              </w:rPr>
              <w:t>خسّت غربيها در گسترش علم</w:t>
            </w:r>
            <w:r>
              <w:rPr>
                <w:rStyle w:val="IndexLink"/>
                <w:rtl w:val="true"/>
              </w:rPr>
              <w:tab/>
            </w:r>
            <w:r>
              <w:rPr>
                <w:rStyle w:val="IndexLink"/>
              </w:rPr>
              <w:t>158</w:t>
            </w:r>
          </w:hyperlink>
        </w:p>
        <w:p>
          <w:pPr>
            <w:pStyle w:val="Contents4"/>
            <w:tabs>
              <w:tab w:val="clear" w:pos="8176"/>
              <w:tab w:val="right" w:pos="9026" w:leader="dot"/>
            </w:tabs>
            <w:rPr/>
          </w:pPr>
          <w:hyperlink w:anchor="__RefHeading___Toc1853779_653776707">
            <w:r>
              <w:rPr>
                <w:webHidden/>
                <w:rStyle w:val="IndexLink"/>
                <w:rtl w:val="true"/>
              </w:rPr>
              <w:t>دانش؛ ابزار استكبار عليه تفكر اسلامى</w:t>
            </w:r>
            <w:r>
              <w:rPr>
                <w:rStyle w:val="IndexLink"/>
                <w:rtl w:val="true"/>
              </w:rPr>
              <w:tab/>
            </w:r>
            <w:r>
              <w:rPr>
                <w:rStyle w:val="IndexLink"/>
              </w:rPr>
              <w:t>158</w:t>
            </w:r>
          </w:hyperlink>
        </w:p>
        <w:p>
          <w:pPr>
            <w:pStyle w:val="Contents4"/>
            <w:tabs>
              <w:tab w:val="clear" w:pos="8176"/>
              <w:tab w:val="right" w:pos="9026" w:leader="dot"/>
            </w:tabs>
            <w:rPr/>
          </w:pPr>
          <w:hyperlink w:anchor="__RefHeading___Toc1853781_653776707">
            <w:r>
              <w:rPr>
                <w:webHidden/>
                <w:rStyle w:val="IndexLink"/>
                <w:rtl w:val="true"/>
              </w:rPr>
              <w:t>صدور فرهنگ اباحى گرى در كنار دانش غربى</w:t>
            </w:r>
            <w:r>
              <w:rPr>
                <w:rStyle w:val="IndexLink"/>
                <w:rtl w:val="true"/>
              </w:rPr>
              <w:tab/>
            </w:r>
            <w:r>
              <w:rPr>
                <w:rStyle w:val="IndexLink"/>
              </w:rPr>
              <w:t>158</w:t>
            </w:r>
          </w:hyperlink>
        </w:p>
        <w:p>
          <w:pPr>
            <w:pStyle w:val="Contents4"/>
            <w:tabs>
              <w:tab w:val="clear" w:pos="8176"/>
              <w:tab w:val="right" w:pos="9026" w:leader="dot"/>
            </w:tabs>
            <w:rPr/>
          </w:pPr>
          <w:hyperlink w:anchor="__RefHeading___Toc1853783_653776707">
            <w:r>
              <w:rPr>
                <w:webHidden/>
                <w:rStyle w:val="IndexLink"/>
                <w:rtl w:val="true"/>
              </w:rPr>
              <w:t>حفظ سلطه ى علمى؛ مانع انتقال فناورى</w:t>
            </w:r>
            <w:r>
              <w:rPr>
                <w:rStyle w:val="IndexLink"/>
                <w:rtl w:val="true"/>
              </w:rPr>
              <w:tab/>
            </w:r>
            <w:r>
              <w:rPr>
                <w:rStyle w:val="IndexLink"/>
              </w:rPr>
              <w:t>159</w:t>
            </w:r>
          </w:hyperlink>
        </w:p>
        <w:p>
          <w:pPr>
            <w:pStyle w:val="Contents4"/>
            <w:tabs>
              <w:tab w:val="clear" w:pos="8176"/>
              <w:tab w:val="right" w:pos="9026" w:leader="dot"/>
            </w:tabs>
            <w:rPr/>
          </w:pPr>
          <w:hyperlink w:anchor="__RefHeading___Toc1853785_653776707">
            <w:r>
              <w:rPr>
                <w:webHidden/>
                <w:rStyle w:val="IndexLink"/>
                <w:rtl w:val="true"/>
              </w:rPr>
              <w:t>طبقه بندى علم در غرب</w:t>
            </w:r>
            <w:r>
              <w:rPr>
                <w:rStyle w:val="IndexLink"/>
                <w:rtl w:val="true"/>
              </w:rPr>
              <w:tab/>
            </w:r>
            <w:r>
              <w:rPr>
                <w:rStyle w:val="IndexLink"/>
              </w:rPr>
              <w:t>159</w:t>
            </w:r>
          </w:hyperlink>
        </w:p>
        <w:p>
          <w:pPr>
            <w:pStyle w:val="Contents4"/>
            <w:tabs>
              <w:tab w:val="clear" w:pos="8176"/>
              <w:tab w:val="right" w:pos="9026" w:leader="dot"/>
            </w:tabs>
            <w:rPr/>
          </w:pPr>
          <w:hyperlink w:anchor="__RefHeading___Toc1853787_653776707">
            <w:r>
              <w:rPr>
                <w:webHidden/>
                <w:rStyle w:val="IndexLink"/>
                <w:rtl w:val="true"/>
              </w:rPr>
              <w:t>داد و ستد علمى بايد دو طرفه باشد</w:t>
            </w:r>
            <w:r>
              <w:rPr>
                <w:rStyle w:val="IndexLink"/>
                <w:rtl w:val="true"/>
              </w:rPr>
              <w:tab/>
            </w:r>
            <w:r>
              <w:rPr>
                <w:rStyle w:val="IndexLink"/>
              </w:rPr>
              <w:t>159</w:t>
            </w:r>
          </w:hyperlink>
        </w:p>
        <w:p>
          <w:pPr>
            <w:pStyle w:val="Contents4"/>
            <w:tabs>
              <w:tab w:val="clear" w:pos="8176"/>
              <w:tab w:val="right" w:pos="9026" w:leader="dot"/>
            </w:tabs>
            <w:rPr/>
          </w:pPr>
          <w:hyperlink w:anchor="__RefHeading___Toc1853789_653776707">
            <w:r>
              <w:rPr>
                <w:webHidden/>
                <w:rStyle w:val="IndexLink"/>
                <w:rtl w:val="true"/>
              </w:rPr>
              <w:t>قدرت علمى و فناورى ملتها؛ ضامن مقاومت در برابر استكبار</w:t>
            </w:r>
            <w:r>
              <w:rPr>
                <w:rStyle w:val="IndexLink"/>
                <w:rtl w:val="true"/>
              </w:rPr>
              <w:tab/>
            </w:r>
            <w:r>
              <w:rPr>
                <w:rStyle w:val="IndexLink"/>
              </w:rPr>
              <w:t>160</w:t>
            </w:r>
          </w:hyperlink>
        </w:p>
        <w:p>
          <w:pPr>
            <w:pStyle w:val="Contents4"/>
            <w:tabs>
              <w:tab w:val="clear" w:pos="8176"/>
              <w:tab w:val="right" w:pos="9026" w:leader="dot"/>
            </w:tabs>
            <w:rPr/>
          </w:pPr>
          <w:hyperlink w:anchor="__RefHeading___Toc1853791_653776707">
            <w:r>
              <w:rPr>
                <w:webHidden/>
                <w:rStyle w:val="IndexLink"/>
                <w:rtl w:val="true"/>
              </w:rPr>
              <w:t>پيشرفتهاى علمى؛ ابزار استثمار غرب</w:t>
            </w:r>
            <w:r>
              <w:rPr>
                <w:rStyle w:val="IndexLink"/>
                <w:rtl w:val="true"/>
              </w:rPr>
              <w:tab/>
            </w:r>
            <w:r>
              <w:rPr>
                <w:rStyle w:val="IndexLink"/>
              </w:rPr>
              <w:t>160</w:t>
            </w:r>
          </w:hyperlink>
        </w:p>
        <w:p>
          <w:pPr>
            <w:pStyle w:val="Contents4"/>
            <w:tabs>
              <w:tab w:val="clear" w:pos="8176"/>
              <w:tab w:val="right" w:pos="9026" w:leader="dot"/>
            </w:tabs>
            <w:rPr/>
          </w:pPr>
          <w:hyperlink w:anchor="__RefHeading___Toc1853793_653776707">
            <w:r>
              <w:rPr>
                <w:webHidden/>
                <w:rStyle w:val="IndexLink"/>
                <w:rtl w:val="true"/>
              </w:rPr>
              <w:t>علوم جديد و تخريب منابع طبيعى</w:t>
            </w:r>
            <w:r>
              <w:rPr>
                <w:rStyle w:val="IndexLink"/>
                <w:rtl w:val="true"/>
              </w:rPr>
              <w:tab/>
            </w:r>
            <w:r>
              <w:rPr>
                <w:rStyle w:val="IndexLink"/>
              </w:rPr>
              <w:t>161</w:t>
            </w:r>
          </w:hyperlink>
        </w:p>
        <w:p>
          <w:pPr>
            <w:pStyle w:val="Contents4"/>
            <w:tabs>
              <w:tab w:val="clear" w:pos="8176"/>
              <w:tab w:val="right" w:pos="9026" w:leader="dot"/>
            </w:tabs>
            <w:rPr/>
          </w:pPr>
          <w:hyperlink w:anchor="__RefHeading___Toc1853795_653776707">
            <w:r>
              <w:rPr>
                <w:webHidden/>
                <w:rStyle w:val="IndexLink"/>
                <w:rtl w:val="true"/>
              </w:rPr>
              <w:t>عيب غرب در قله نشينى چرخشى در علم</w:t>
            </w:r>
            <w:r>
              <w:rPr>
                <w:rStyle w:val="IndexLink"/>
                <w:rtl w:val="true"/>
              </w:rPr>
              <w:tab/>
            </w:r>
            <w:r>
              <w:rPr>
                <w:rStyle w:val="IndexLink"/>
              </w:rPr>
              <w:t>161</w:t>
            </w:r>
          </w:hyperlink>
        </w:p>
        <w:p>
          <w:pPr>
            <w:pStyle w:val="Contents4"/>
            <w:tabs>
              <w:tab w:val="clear" w:pos="8176"/>
              <w:tab w:val="right" w:pos="9026" w:leader="dot"/>
            </w:tabs>
            <w:rPr/>
          </w:pPr>
          <w:hyperlink w:anchor="__RefHeading___Toc1853797_653776707">
            <w:r>
              <w:rPr>
                <w:webHidden/>
                <w:rStyle w:val="IndexLink"/>
                <w:rtl w:val="true"/>
              </w:rPr>
              <w:t>استناد امريكا به پيشرفت علمى براى رهبرى دنيا</w:t>
            </w:r>
            <w:r>
              <w:rPr>
                <w:rStyle w:val="IndexLink"/>
                <w:rtl w:val="true"/>
              </w:rPr>
              <w:tab/>
            </w:r>
            <w:r>
              <w:rPr>
                <w:rStyle w:val="IndexLink"/>
              </w:rPr>
              <w:t>162</w:t>
            </w:r>
          </w:hyperlink>
        </w:p>
        <w:p>
          <w:pPr>
            <w:pStyle w:val="Contents4"/>
            <w:tabs>
              <w:tab w:val="clear" w:pos="8176"/>
              <w:tab w:val="right" w:pos="9026" w:leader="dot"/>
            </w:tabs>
            <w:rPr/>
          </w:pPr>
          <w:hyperlink w:anchor="__RefHeading___Toc1853799_653776707">
            <w:r>
              <w:rPr>
                <w:webHidden/>
                <w:rStyle w:val="IndexLink"/>
                <w:rtl w:val="true"/>
              </w:rPr>
              <w:t>تلاش و اراده ى قوى براى پيشرفت مادى و معنوى</w:t>
            </w:r>
            <w:r>
              <w:rPr>
                <w:rStyle w:val="IndexLink"/>
                <w:rtl w:val="true"/>
              </w:rPr>
              <w:tab/>
            </w:r>
            <w:r>
              <w:rPr>
                <w:rStyle w:val="IndexLink"/>
              </w:rPr>
              <w:t>162</w:t>
            </w:r>
          </w:hyperlink>
        </w:p>
        <w:p>
          <w:pPr>
            <w:pStyle w:val="Contents4"/>
            <w:tabs>
              <w:tab w:val="clear" w:pos="8176"/>
              <w:tab w:val="right" w:pos="9026" w:leader="dot"/>
            </w:tabs>
            <w:rPr/>
          </w:pPr>
          <w:hyperlink w:anchor="__RefHeading___Toc1853801_653776707">
            <w:r>
              <w:rPr>
                <w:webHidden/>
                <w:rStyle w:val="IndexLink"/>
                <w:rtl w:val="true"/>
              </w:rPr>
              <w:t>دانش و فناورى پيشرفته در اختيار اهداف پليد</w:t>
            </w:r>
            <w:r>
              <w:rPr>
                <w:rStyle w:val="IndexLink"/>
                <w:rtl w:val="true"/>
              </w:rPr>
              <w:tab/>
            </w:r>
            <w:r>
              <w:rPr>
                <w:rStyle w:val="IndexLink"/>
              </w:rPr>
              <w:t>162</w:t>
            </w:r>
          </w:hyperlink>
        </w:p>
        <w:p>
          <w:pPr>
            <w:pStyle w:val="Contents4"/>
            <w:tabs>
              <w:tab w:val="clear" w:pos="8176"/>
              <w:tab w:val="right" w:pos="9026" w:leader="dot"/>
            </w:tabs>
            <w:rPr/>
          </w:pPr>
          <w:hyperlink w:anchor="__RefHeading___Toc1853803_653776707">
            <w:r>
              <w:rPr>
                <w:webHidden/>
                <w:rStyle w:val="IndexLink"/>
                <w:rtl w:val="true"/>
              </w:rPr>
              <w:t>استفاده هاى جهنمى از علم</w:t>
            </w:r>
            <w:r>
              <w:rPr>
                <w:rStyle w:val="IndexLink"/>
                <w:rtl w:val="true"/>
              </w:rPr>
              <w:tab/>
            </w:r>
            <w:r>
              <w:rPr>
                <w:rStyle w:val="IndexLink"/>
              </w:rPr>
              <w:t>163</w:t>
            </w:r>
          </w:hyperlink>
        </w:p>
        <w:p>
          <w:pPr>
            <w:pStyle w:val="Contents4"/>
            <w:tabs>
              <w:tab w:val="clear" w:pos="8176"/>
              <w:tab w:val="right" w:pos="9026" w:leader="dot"/>
            </w:tabs>
            <w:rPr/>
          </w:pPr>
          <w:hyperlink w:anchor="__RefHeading___Toc1853805_653776707">
            <w:r>
              <w:rPr>
                <w:webHidden/>
                <w:rStyle w:val="IndexLink"/>
                <w:rtl w:val="true"/>
              </w:rPr>
              <w:t>قدرت استعمارگرى غرب با تكيه بر پيشرفتهاى علمى</w:t>
            </w:r>
            <w:r>
              <w:rPr>
                <w:rStyle w:val="IndexLink"/>
                <w:rtl w:val="true"/>
              </w:rPr>
              <w:tab/>
            </w:r>
            <w:r>
              <w:rPr>
                <w:rStyle w:val="IndexLink"/>
              </w:rPr>
              <w:t>163</w:t>
            </w:r>
          </w:hyperlink>
        </w:p>
        <w:p>
          <w:pPr>
            <w:pStyle w:val="Contents4"/>
            <w:tabs>
              <w:tab w:val="clear" w:pos="8176"/>
              <w:tab w:val="right" w:pos="9026" w:leader="dot"/>
            </w:tabs>
            <w:rPr/>
          </w:pPr>
          <w:hyperlink w:anchor="__RefHeading___Toc1853807_653776707">
            <w:r>
              <w:rPr>
                <w:webHidden/>
                <w:rStyle w:val="IndexLink"/>
                <w:rtl w:val="true"/>
              </w:rPr>
              <w:t>سلطه جويى سياسى غرب با استفاده از اولين توليدات علمى</w:t>
            </w:r>
            <w:r>
              <w:rPr>
                <w:rStyle w:val="IndexLink"/>
                <w:rtl w:val="true"/>
              </w:rPr>
              <w:tab/>
            </w:r>
            <w:r>
              <w:rPr>
                <w:rStyle w:val="IndexLink"/>
              </w:rPr>
              <w:t>164</w:t>
            </w:r>
          </w:hyperlink>
        </w:p>
        <w:p>
          <w:pPr>
            <w:pStyle w:val="Contents4"/>
            <w:tabs>
              <w:tab w:val="clear" w:pos="8176"/>
              <w:tab w:val="right" w:pos="9026" w:leader="dot"/>
            </w:tabs>
            <w:rPr/>
          </w:pPr>
          <w:hyperlink w:anchor="__RefHeading___Toc1853809_653776707">
            <w:r>
              <w:rPr>
                <w:webHidden/>
                <w:rStyle w:val="IndexLink"/>
                <w:rtl w:val="true"/>
              </w:rPr>
              <w:t>پيشرفت علم و استعمارگرى غرب؛ در خدمت يكديگر</w:t>
            </w:r>
            <w:r>
              <w:rPr>
                <w:rStyle w:val="IndexLink"/>
                <w:rtl w:val="true"/>
              </w:rPr>
              <w:tab/>
            </w:r>
            <w:r>
              <w:rPr>
                <w:rStyle w:val="IndexLink"/>
              </w:rPr>
              <w:t>164</w:t>
            </w:r>
          </w:hyperlink>
        </w:p>
        <w:p>
          <w:pPr>
            <w:pStyle w:val="Contents4"/>
            <w:tabs>
              <w:tab w:val="clear" w:pos="8176"/>
              <w:tab w:val="right" w:pos="9026" w:leader="dot"/>
            </w:tabs>
            <w:rPr/>
          </w:pPr>
          <w:hyperlink w:anchor="__RefHeading___Toc1853811_653776707">
            <w:r>
              <w:rPr>
                <w:webHidden/>
                <w:rStyle w:val="IndexLink"/>
                <w:rtl w:val="true"/>
              </w:rPr>
              <w:t>نقش مديريت مراكز علمى در توليد علم</w:t>
            </w:r>
            <w:r>
              <w:rPr>
                <w:rStyle w:val="IndexLink"/>
                <w:rtl w:val="true"/>
              </w:rPr>
              <w:tab/>
            </w:r>
            <w:r>
              <w:rPr>
                <w:rStyle w:val="IndexLink"/>
              </w:rPr>
              <w:t>165</w:t>
            </w:r>
          </w:hyperlink>
        </w:p>
        <w:p>
          <w:pPr>
            <w:pStyle w:val="Contents4"/>
            <w:tabs>
              <w:tab w:val="clear" w:pos="8176"/>
              <w:tab w:val="right" w:pos="9026" w:leader="dot"/>
            </w:tabs>
            <w:rPr/>
          </w:pPr>
          <w:hyperlink w:anchor="__RefHeading___Toc1853813_653776707">
            <w:r>
              <w:rPr>
                <w:webHidden/>
                <w:rStyle w:val="IndexLink"/>
                <w:rtl w:val="true"/>
              </w:rPr>
              <w:t>ضرورت توزيع عادلانه ى علم و مقابله با انحصار فناورى</w:t>
            </w:r>
            <w:r>
              <w:rPr>
                <w:rStyle w:val="IndexLink"/>
                <w:rtl w:val="true"/>
              </w:rPr>
              <w:tab/>
            </w:r>
            <w:r>
              <w:rPr>
                <w:rStyle w:val="IndexLink"/>
              </w:rPr>
              <w:t>166</w:t>
            </w:r>
          </w:hyperlink>
        </w:p>
        <w:p>
          <w:pPr>
            <w:pStyle w:val="Contents4"/>
            <w:tabs>
              <w:tab w:val="clear" w:pos="8176"/>
              <w:tab w:val="right" w:pos="9026" w:leader="dot"/>
            </w:tabs>
            <w:rPr/>
          </w:pPr>
          <w:hyperlink w:anchor="__RefHeading___Toc1853815_653776707">
            <w:r>
              <w:rPr>
                <w:webHidden/>
                <w:rStyle w:val="IndexLink"/>
                <w:rtl w:val="true"/>
              </w:rPr>
              <w:t>انحصار علم؛ استراتژى غرب براى حفظ روابط سلطه</w:t>
            </w:r>
            <w:r>
              <w:rPr>
                <w:rStyle w:val="IndexLink"/>
                <w:rtl w:val="true"/>
              </w:rPr>
              <w:tab/>
            </w:r>
            <w:r>
              <w:rPr>
                <w:rStyle w:val="IndexLink"/>
              </w:rPr>
              <w:t>166</w:t>
            </w:r>
          </w:hyperlink>
        </w:p>
        <w:p>
          <w:pPr>
            <w:pStyle w:val="Contents4"/>
            <w:tabs>
              <w:tab w:val="clear" w:pos="8176"/>
              <w:tab w:val="right" w:pos="9026" w:leader="dot"/>
            </w:tabs>
            <w:rPr/>
          </w:pPr>
          <w:hyperlink w:anchor="__RefHeading___Toc1853817_653776707">
            <w:r>
              <w:rPr>
                <w:webHidden/>
                <w:rStyle w:val="IndexLink"/>
                <w:rtl w:val="true"/>
              </w:rPr>
              <w:t>رواج فرهنگ سرمايه پرستى غرب به كمك پيشرفت علمى</w:t>
            </w:r>
            <w:r>
              <w:rPr>
                <w:rStyle w:val="IndexLink"/>
                <w:rtl w:val="true"/>
              </w:rPr>
              <w:tab/>
            </w:r>
            <w:r>
              <w:rPr>
                <w:rStyle w:val="IndexLink"/>
              </w:rPr>
              <w:t>167</w:t>
            </w:r>
          </w:hyperlink>
        </w:p>
        <w:p>
          <w:pPr>
            <w:pStyle w:val="Contents4"/>
            <w:tabs>
              <w:tab w:val="clear" w:pos="8176"/>
              <w:tab w:val="right" w:pos="9026" w:leader="dot"/>
            </w:tabs>
            <w:rPr/>
          </w:pPr>
          <w:hyperlink w:anchor="__RefHeading___Toc1853819_653776707">
            <w:r>
              <w:rPr>
                <w:webHidden/>
                <w:rStyle w:val="IndexLink"/>
                <w:rtl w:val="true"/>
              </w:rPr>
              <w:t>اروپا و انحصارى كردن پيشرفت علم براى آقايى كردن</w:t>
            </w:r>
            <w:r>
              <w:rPr>
                <w:rStyle w:val="IndexLink"/>
                <w:rtl w:val="true"/>
              </w:rPr>
              <w:tab/>
            </w:r>
            <w:r>
              <w:rPr>
                <w:rStyle w:val="IndexLink"/>
              </w:rPr>
              <w:t>167</w:t>
            </w:r>
          </w:hyperlink>
        </w:p>
        <w:p>
          <w:pPr>
            <w:pStyle w:val="Contents4"/>
            <w:tabs>
              <w:tab w:val="clear" w:pos="8176"/>
              <w:tab w:val="right" w:pos="9026" w:leader="dot"/>
            </w:tabs>
            <w:rPr/>
          </w:pPr>
          <w:hyperlink w:anchor="__RefHeading___Toc1853821_653776707">
            <w:r>
              <w:rPr>
                <w:webHidden/>
                <w:rStyle w:val="IndexLink"/>
                <w:rtl w:val="true"/>
              </w:rPr>
              <w:t>پيشرفتهاى فناورى در خدمت رسانه هاى اسلام ستيز</w:t>
            </w:r>
            <w:r>
              <w:rPr>
                <w:rStyle w:val="IndexLink"/>
                <w:rtl w:val="true"/>
              </w:rPr>
              <w:tab/>
            </w:r>
            <w:r>
              <w:rPr>
                <w:rStyle w:val="IndexLink"/>
              </w:rPr>
              <w:t>168</w:t>
            </w:r>
          </w:hyperlink>
        </w:p>
        <w:p>
          <w:pPr>
            <w:pStyle w:val="Contents4"/>
            <w:tabs>
              <w:tab w:val="clear" w:pos="8176"/>
              <w:tab w:val="right" w:pos="9026" w:leader="dot"/>
            </w:tabs>
            <w:rPr/>
          </w:pPr>
          <w:hyperlink w:anchor="__RefHeading___Toc1853823_653776707">
            <w:r>
              <w:rPr>
                <w:webHidden/>
                <w:rStyle w:val="IndexLink"/>
                <w:rtl w:val="true"/>
              </w:rPr>
              <w:t>استفاده ى غرب از علم براى سلطه گرى</w:t>
            </w:r>
            <w:r>
              <w:rPr>
                <w:rStyle w:val="IndexLink"/>
                <w:rtl w:val="true"/>
              </w:rPr>
              <w:tab/>
            </w:r>
            <w:r>
              <w:rPr>
                <w:rStyle w:val="IndexLink"/>
              </w:rPr>
              <w:t>168</w:t>
            </w:r>
          </w:hyperlink>
        </w:p>
        <w:p>
          <w:pPr>
            <w:pStyle w:val="Contents4"/>
            <w:tabs>
              <w:tab w:val="clear" w:pos="8176"/>
              <w:tab w:val="right" w:pos="9026" w:leader="dot"/>
            </w:tabs>
            <w:rPr/>
          </w:pPr>
          <w:hyperlink w:anchor="__RefHeading___Toc1853825_653776707">
            <w:r>
              <w:rPr>
                <w:webHidden/>
                <w:rStyle w:val="IndexLink"/>
                <w:rtl w:val="true"/>
              </w:rPr>
              <w:t>نحوه ى پيشرفت علمى برخى كشورها بر خلاف ميل غرب</w:t>
            </w:r>
            <w:r>
              <w:rPr>
                <w:rStyle w:val="IndexLink"/>
                <w:rtl w:val="true"/>
              </w:rPr>
              <w:tab/>
            </w:r>
            <w:r>
              <w:rPr>
                <w:rStyle w:val="IndexLink"/>
              </w:rPr>
              <w:t>169</w:t>
            </w:r>
          </w:hyperlink>
        </w:p>
        <w:p>
          <w:pPr>
            <w:pStyle w:val="Contents4"/>
            <w:tabs>
              <w:tab w:val="clear" w:pos="8176"/>
              <w:tab w:val="right" w:pos="9026" w:leader="dot"/>
            </w:tabs>
            <w:rPr/>
          </w:pPr>
          <w:hyperlink w:anchor="__RefHeading___Toc1853827_653776707">
            <w:r>
              <w:rPr>
                <w:webHidden/>
                <w:rStyle w:val="IndexLink"/>
                <w:rtl w:val="true"/>
              </w:rPr>
              <w:t>علت مخالفت مستكبران با مسأله ى هسته اى ايران</w:t>
            </w:r>
            <w:r>
              <w:rPr>
                <w:rStyle w:val="IndexLink"/>
                <w:rtl w:val="true"/>
              </w:rPr>
              <w:tab/>
            </w:r>
            <w:r>
              <w:rPr>
                <w:rStyle w:val="IndexLink"/>
              </w:rPr>
              <w:t>169</w:t>
            </w:r>
          </w:hyperlink>
        </w:p>
        <w:p>
          <w:pPr>
            <w:pStyle w:val="Contents4"/>
            <w:tabs>
              <w:tab w:val="clear" w:pos="8176"/>
              <w:tab w:val="right" w:pos="9026" w:leader="dot"/>
            </w:tabs>
            <w:rPr/>
          </w:pPr>
          <w:hyperlink w:anchor="__RefHeading___Toc1853829_653776707">
            <w:r>
              <w:rPr>
                <w:webHidden/>
                <w:rStyle w:val="IndexLink"/>
                <w:rtl w:val="true"/>
              </w:rPr>
              <w:t>از بلاهاى كشورهاى توسعه نيافته و راه درمان آن</w:t>
            </w:r>
            <w:r>
              <w:rPr>
                <w:rStyle w:val="IndexLink"/>
                <w:rtl w:val="true"/>
              </w:rPr>
              <w:tab/>
            </w:r>
            <w:r>
              <w:rPr>
                <w:rStyle w:val="IndexLink"/>
              </w:rPr>
              <w:t>169</w:t>
            </w:r>
          </w:hyperlink>
        </w:p>
        <w:p>
          <w:pPr>
            <w:pStyle w:val="Contents4"/>
            <w:tabs>
              <w:tab w:val="clear" w:pos="8176"/>
              <w:tab w:val="right" w:pos="9026" w:leader="dot"/>
            </w:tabs>
            <w:rPr/>
          </w:pPr>
          <w:hyperlink w:anchor="__RefHeading___Toc1853831_653776707">
            <w:r>
              <w:rPr>
                <w:webHidden/>
                <w:rStyle w:val="IndexLink"/>
                <w:rtl w:val="true"/>
              </w:rPr>
              <w:t>علت تهديدآميز بودن پيشرفت علمى براى استكبار</w:t>
            </w:r>
            <w:r>
              <w:rPr>
                <w:rStyle w:val="IndexLink"/>
                <w:rtl w:val="true"/>
              </w:rPr>
              <w:tab/>
            </w:r>
            <w:r>
              <w:rPr>
                <w:rStyle w:val="IndexLink"/>
              </w:rPr>
              <w:t>170</w:t>
            </w:r>
          </w:hyperlink>
        </w:p>
        <w:p>
          <w:pPr>
            <w:pStyle w:val="Contents4"/>
            <w:tabs>
              <w:tab w:val="clear" w:pos="8176"/>
              <w:tab w:val="right" w:pos="9026" w:leader="dot"/>
            </w:tabs>
            <w:rPr/>
          </w:pPr>
          <w:hyperlink w:anchor="__RefHeading___Toc1853833_653776707">
            <w:r>
              <w:rPr>
                <w:webHidden/>
                <w:rStyle w:val="IndexLink"/>
                <w:rtl w:val="true"/>
              </w:rPr>
              <w:t>علم؛ ارزش يا ضد ارزش؟</w:t>
            </w:r>
            <w:r>
              <w:rPr>
                <w:rStyle w:val="IndexLink"/>
                <w:rtl w:val="true"/>
              </w:rPr>
              <w:tab/>
            </w:r>
            <w:r>
              <w:rPr>
                <w:rStyle w:val="IndexLink"/>
              </w:rPr>
              <w:t>170</w:t>
            </w:r>
          </w:hyperlink>
        </w:p>
        <w:p>
          <w:pPr>
            <w:pStyle w:val="Contents4"/>
            <w:tabs>
              <w:tab w:val="clear" w:pos="8176"/>
              <w:tab w:val="right" w:pos="9026" w:leader="dot"/>
            </w:tabs>
            <w:rPr/>
          </w:pPr>
          <w:hyperlink w:anchor="__RefHeading___Toc1853835_653776707">
            <w:r>
              <w:rPr>
                <w:webHidden/>
                <w:rStyle w:val="IndexLink"/>
                <w:rtl w:val="true"/>
              </w:rPr>
              <w:t>جهتهاى متفاوت در استفاده ى از علوم</w:t>
            </w:r>
            <w:r>
              <w:rPr>
                <w:rStyle w:val="IndexLink"/>
                <w:rtl w:val="true"/>
              </w:rPr>
              <w:tab/>
            </w:r>
            <w:r>
              <w:rPr>
                <w:rStyle w:val="IndexLink"/>
              </w:rPr>
              <w:t>171</w:t>
            </w:r>
          </w:hyperlink>
        </w:p>
        <w:p>
          <w:pPr>
            <w:pStyle w:val="Contents4"/>
            <w:tabs>
              <w:tab w:val="clear" w:pos="8176"/>
              <w:tab w:val="right" w:pos="9026" w:leader="dot"/>
            </w:tabs>
            <w:rPr/>
          </w:pPr>
          <w:hyperlink w:anchor="__RefHeading___Toc1853837_653776707">
            <w:r>
              <w:rPr>
                <w:webHidden/>
                <w:rStyle w:val="IndexLink"/>
                <w:rtl w:val="true"/>
              </w:rPr>
              <w:t>سوء استفاده ى غرب از پيشرفت دانش</w:t>
            </w:r>
            <w:r>
              <w:rPr>
                <w:rStyle w:val="IndexLink"/>
                <w:rtl w:val="true"/>
              </w:rPr>
              <w:tab/>
            </w:r>
            <w:r>
              <w:rPr>
                <w:rStyle w:val="IndexLink"/>
              </w:rPr>
              <w:t>172</w:t>
            </w:r>
          </w:hyperlink>
        </w:p>
        <w:p>
          <w:pPr>
            <w:pStyle w:val="Contents4"/>
            <w:tabs>
              <w:tab w:val="clear" w:pos="8176"/>
              <w:tab w:val="right" w:pos="9026" w:leader="dot"/>
            </w:tabs>
            <w:rPr/>
          </w:pPr>
          <w:hyperlink w:anchor="__RefHeading___Toc1853839_653776707">
            <w:r>
              <w:rPr>
                <w:webHidden/>
                <w:rStyle w:val="IndexLink"/>
                <w:rtl w:val="true"/>
              </w:rPr>
              <w:t>ايجاد استعمار؛ سرانجام جلو افتادن غربيها در علم و فناورى</w:t>
            </w:r>
            <w:r>
              <w:rPr>
                <w:rStyle w:val="IndexLink"/>
                <w:rtl w:val="true"/>
              </w:rPr>
              <w:tab/>
            </w:r>
            <w:r>
              <w:rPr>
                <w:rStyle w:val="IndexLink"/>
              </w:rPr>
              <w:t>172</w:t>
            </w:r>
          </w:hyperlink>
        </w:p>
        <w:p>
          <w:pPr>
            <w:pStyle w:val="Contents4"/>
            <w:tabs>
              <w:tab w:val="clear" w:pos="8176"/>
              <w:tab w:val="right" w:pos="9026" w:leader="dot"/>
            </w:tabs>
            <w:rPr/>
          </w:pPr>
          <w:hyperlink w:anchor="__RefHeading___Toc1853841_653776707">
            <w:r>
              <w:rPr>
                <w:webHidden/>
                <w:rStyle w:val="IndexLink"/>
                <w:rtl w:val="true"/>
              </w:rPr>
              <w:t>تحديد و انحصار علم توسط غرب</w:t>
            </w:r>
            <w:r>
              <w:rPr>
                <w:rStyle w:val="IndexLink"/>
                <w:rtl w:val="true"/>
              </w:rPr>
              <w:tab/>
            </w:r>
            <w:r>
              <w:rPr>
                <w:rStyle w:val="IndexLink"/>
              </w:rPr>
              <w:t>173</w:t>
            </w:r>
          </w:hyperlink>
        </w:p>
        <w:p>
          <w:pPr>
            <w:pStyle w:val="Contents4"/>
            <w:tabs>
              <w:tab w:val="clear" w:pos="8176"/>
              <w:tab w:val="right" w:pos="9026" w:leader="dot"/>
            </w:tabs>
            <w:rPr/>
          </w:pPr>
          <w:hyperlink w:anchor="__RefHeading___Toc1853843_653776707">
            <w:r>
              <w:rPr>
                <w:webHidden/>
                <w:rStyle w:val="IndexLink"/>
                <w:rtl w:val="true"/>
              </w:rPr>
              <w:t>مشكل اصلى دنياى دوران علم</w:t>
            </w:r>
            <w:r>
              <w:rPr>
                <w:rStyle w:val="IndexLink"/>
                <w:rtl w:val="true"/>
              </w:rPr>
              <w:tab/>
            </w:r>
            <w:r>
              <w:rPr>
                <w:rStyle w:val="IndexLink"/>
              </w:rPr>
              <w:t>173</w:t>
            </w:r>
          </w:hyperlink>
        </w:p>
        <w:p>
          <w:pPr>
            <w:pStyle w:val="Contents3"/>
            <w:tabs>
              <w:tab w:val="clear" w:pos="8459"/>
              <w:tab w:val="right" w:pos="9026" w:leader="dot"/>
            </w:tabs>
            <w:rPr/>
          </w:pPr>
          <w:hyperlink w:anchor="__RefHeading___Toc1853845_653776707">
            <w:r>
              <w:rPr>
                <w:webHidden/>
                <w:rStyle w:val="IndexLink"/>
                <w:rtl w:val="true"/>
              </w:rPr>
              <w:t>فصل ششم</w:t>
            </w:r>
            <w:r>
              <w:rPr>
                <w:rStyle w:val="IndexLink"/>
                <w:rtl w:val="true"/>
              </w:rPr>
              <w:t xml:space="preserve">: </w:t>
            </w:r>
            <w:r>
              <w:rPr>
                <w:rStyle w:val="IndexLink"/>
                <w:rtl w:val="true"/>
              </w:rPr>
              <w:t>استفاده ى غرب از علوم مسلمين براى پيشرفت</w:t>
            </w:r>
            <w:r>
              <w:rPr>
                <w:rStyle w:val="IndexLink"/>
                <w:rtl w:val="true"/>
              </w:rPr>
              <w:tab/>
            </w:r>
            <w:r>
              <w:rPr>
                <w:rStyle w:val="IndexLink"/>
              </w:rPr>
              <w:t>175</w:t>
            </w:r>
          </w:hyperlink>
        </w:p>
        <w:p>
          <w:pPr>
            <w:pStyle w:val="Contents4"/>
            <w:tabs>
              <w:tab w:val="clear" w:pos="8176"/>
              <w:tab w:val="right" w:pos="9026" w:leader="dot"/>
            </w:tabs>
            <w:rPr/>
          </w:pPr>
          <w:hyperlink w:anchor="__RefHeading___Toc1853847_653776707">
            <w:r>
              <w:rPr>
                <w:webHidden/>
                <w:rStyle w:val="IndexLink"/>
                <w:rtl w:val="true"/>
              </w:rPr>
              <w:t>اوج گيرى تمدن غرب با تغذيه از آثار اسلامى</w:t>
            </w:r>
            <w:r>
              <w:rPr>
                <w:rStyle w:val="IndexLink"/>
                <w:rtl w:val="true"/>
              </w:rPr>
              <w:tab/>
            </w:r>
            <w:r>
              <w:rPr>
                <w:rStyle w:val="IndexLink"/>
              </w:rPr>
              <w:t>175</w:t>
            </w:r>
          </w:hyperlink>
        </w:p>
        <w:p>
          <w:pPr>
            <w:pStyle w:val="Contents4"/>
            <w:tabs>
              <w:tab w:val="clear" w:pos="8176"/>
              <w:tab w:val="right" w:pos="9026" w:leader="dot"/>
            </w:tabs>
            <w:rPr/>
          </w:pPr>
          <w:hyperlink w:anchor="__RefHeading___Toc1853849_653776707">
            <w:r>
              <w:rPr>
                <w:webHidden/>
                <w:rStyle w:val="IndexLink"/>
                <w:rtl w:val="true"/>
              </w:rPr>
              <w:t>استفاده از پيشرفتهاى علمى و صنعتى ديگران</w:t>
            </w:r>
            <w:r>
              <w:rPr>
                <w:rStyle w:val="IndexLink"/>
                <w:rtl w:val="true"/>
              </w:rPr>
              <w:tab/>
            </w:r>
            <w:r>
              <w:rPr>
                <w:rStyle w:val="IndexLink"/>
              </w:rPr>
              <w:t>175</w:t>
            </w:r>
          </w:hyperlink>
        </w:p>
        <w:p>
          <w:pPr>
            <w:pStyle w:val="Contents4"/>
            <w:tabs>
              <w:tab w:val="clear" w:pos="8176"/>
              <w:tab w:val="right" w:pos="9026" w:leader="dot"/>
            </w:tabs>
            <w:rPr/>
          </w:pPr>
          <w:hyperlink w:anchor="__RefHeading___Toc1853851_653776707">
            <w:r>
              <w:rPr>
                <w:webHidden/>
                <w:rStyle w:val="IndexLink"/>
                <w:rtl w:val="true"/>
              </w:rPr>
              <w:t>علوم و معارف بشرى؛ برگرفته از تعاليم نبوى</w:t>
            </w:r>
            <w:r>
              <w:rPr>
                <w:rStyle w:val="IndexLink"/>
                <w:rtl w:val="true"/>
              </w:rPr>
              <w:tab/>
            </w:r>
            <w:r>
              <w:rPr>
                <w:rStyle w:val="IndexLink"/>
              </w:rPr>
              <w:t>175</w:t>
            </w:r>
          </w:hyperlink>
        </w:p>
        <w:p>
          <w:pPr>
            <w:pStyle w:val="Contents4"/>
            <w:tabs>
              <w:tab w:val="clear" w:pos="8176"/>
              <w:tab w:val="right" w:pos="9026" w:leader="dot"/>
            </w:tabs>
            <w:rPr/>
          </w:pPr>
          <w:hyperlink w:anchor="__RefHeading___Toc1853853_653776707">
            <w:r>
              <w:rPr>
                <w:webHidden/>
                <w:rStyle w:val="IndexLink"/>
                <w:rtl w:val="true"/>
              </w:rPr>
              <w:t>پيشرفت غرب با استفاده از دانش مسلمين</w:t>
            </w:r>
            <w:r>
              <w:rPr>
                <w:rStyle w:val="IndexLink"/>
                <w:rtl w:val="true"/>
              </w:rPr>
              <w:tab/>
            </w:r>
            <w:r>
              <w:rPr>
                <w:rStyle w:val="IndexLink"/>
              </w:rPr>
              <w:t>176</w:t>
            </w:r>
          </w:hyperlink>
        </w:p>
        <w:p>
          <w:pPr>
            <w:pStyle w:val="Contents4"/>
            <w:tabs>
              <w:tab w:val="clear" w:pos="8176"/>
              <w:tab w:val="right" w:pos="9026" w:leader="dot"/>
            </w:tabs>
            <w:rPr/>
          </w:pPr>
          <w:hyperlink w:anchor="__RefHeading___Toc1853855_653776707">
            <w:r>
              <w:rPr>
                <w:webHidden/>
                <w:rStyle w:val="IndexLink"/>
                <w:rtl w:val="true"/>
              </w:rPr>
              <w:t>گسترش علم توسط مسلمانان بدون استفاده ى ابزارى</w:t>
            </w:r>
            <w:r>
              <w:rPr>
                <w:rStyle w:val="IndexLink"/>
                <w:rtl w:val="true"/>
              </w:rPr>
              <w:tab/>
            </w:r>
            <w:r>
              <w:rPr>
                <w:rStyle w:val="IndexLink"/>
              </w:rPr>
              <w:t>176</w:t>
            </w:r>
          </w:hyperlink>
        </w:p>
        <w:p>
          <w:pPr>
            <w:pStyle w:val="Contents4"/>
            <w:tabs>
              <w:tab w:val="clear" w:pos="8176"/>
              <w:tab w:val="right" w:pos="9026" w:leader="dot"/>
            </w:tabs>
            <w:rPr/>
          </w:pPr>
          <w:hyperlink w:anchor="__RefHeading___Toc1853857_653776707">
            <w:r>
              <w:rPr>
                <w:webHidden/>
                <w:rStyle w:val="IndexLink"/>
                <w:rtl w:val="true"/>
              </w:rPr>
              <w:t>نقش دنياى اسلام در پيشرفت علمى غرب</w:t>
            </w:r>
            <w:r>
              <w:rPr>
                <w:rStyle w:val="IndexLink"/>
                <w:rtl w:val="true"/>
              </w:rPr>
              <w:tab/>
            </w:r>
            <w:r>
              <w:rPr>
                <w:rStyle w:val="IndexLink"/>
              </w:rPr>
              <w:t>177</w:t>
            </w:r>
          </w:hyperlink>
        </w:p>
        <w:p>
          <w:pPr>
            <w:pStyle w:val="Contents3"/>
            <w:tabs>
              <w:tab w:val="clear" w:pos="8459"/>
              <w:tab w:val="right" w:pos="9026" w:leader="dot"/>
            </w:tabs>
            <w:rPr/>
          </w:pPr>
          <w:hyperlink w:anchor="__RefHeading___Toc1853859_653776707">
            <w:r>
              <w:rPr>
                <w:webHidden/>
                <w:rStyle w:val="IndexLink"/>
                <w:rtl w:val="true"/>
              </w:rPr>
              <w:t>فصل هفتم</w:t>
            </w:r>
            <w:r>
              <w:rPr>
                <w:rStyle w:val="IndexLink"/>
                <w:rtl w:val="true"/>
              </w:rPr>
              <w:t xml:space="preserve">: </w:t>
            </w:r>
            <w:r>
              <w:rPr>
                <w:rStyle w:val="IndexLink"/>
                <w:rtl w:val="true"/>
              </w:rPr>
              <w:t>برخى صفات خوب منجر به پيشرفت علمى</w:t>
            </w:r>
            <w:r>
              <w:rPr>
                <w:rStyle w:val="IndexLink"/>
                <w:rtl w:val="true"/>
              </w:rPr>
              <w:tab/>
            </w:r>
            <w:r>
              <w:rPr>
                <w:rStyle w:val="IndexLink"/>
              </w:rPr>
              <w:t>179</w:t>
            </w:r>
          </w:hyperlink>
        </w:p>
        <w:p>
          <w:pPr>
            <w:pStyle w:val="Contents4"/>
            <w:tabs>
              <w:tab w:val="clear" w:pos="8176"/>
              <w:tab w:val="right" w:pos="9026" w:leader="dot"/>
            </w:tabs>
            <w:rPr/>
          </w:pPr>
          <w:hyperlink w:anchor="__RefHeading___Toc1853861_653776707">
            <w:r>
              <w:rPr>
                <w:webHidden/>
                <w:rStyle w:val="IndexLink"/>
                <w:rtl w:val="true"/>
              </w:rPr>
              <w:t>پيشرفت، تابع تلاش است</w:t>
            </w:r>
            <w:r>
              <w:rPr>
                <w:rStyle w:val="IndexLink"/>
                <w:rtl w:val="true"/>
              </w:rPr>
              <w:tab/>
            </w:r>
            <w:r>
              <w:rPr>
                <w:rStyle w:val="IndexLink"/>
              </w:rPr>
              <w:t>179</w:t>
            </w:r>
          </w:hyperlink>
        </w:p>
        <w:p>
          <w:pPr>
            <w:pStyle w:val="Contents4"/>
            <w:tabs>
              <w:tab w:val="clear" w:pos="8176"/>
              <w:tab w:val="right" w:pos="9026" w:leader="dot"/>
            </w:tabs>
            <w:rPr/>
          </w:pPr>
          <w:hyperlink w:anchor="__RefHeading___Toc1853863_653776707">
            <w:r>
              <w:rPr>
                <w:webHidden/>
                <w:rStyle w:val="IndexLink"/>
                <w:rtl w:val="true"/>
              </w:rPr>
              <w:t>پيشرفت علمى غرب، نتيجه ى برخى صفات خوب آنهاست</w:t>
            </w:r>
            <w:r>
              <w:rPr>
                <w:rStyle w:val="IndexLink"/>
                <w:rtl w:val="true"/>
              </w:rPr>
              <w:tab/>
            </w:r>
            <w:r>
              <w:rPr>
                <w:rStyle w:val="IndexLink"/>
              </w:rPr>
              <w:t>179</w:t>
            </w:r>
          </w:hyperlink>
        </w:p>
        <w:p>
          <w:pPr>
            <w:pStyle w:val="Contents4"/>
            <w:tabs>
              <w:tab w:val="clear" w:pos="8176"/>
              <w:tab w:val="right" w:pos="9026" w:leader="dot"/>
            </w:tabs>
            <w:rPr/>
          </w:pPr>
          <w:hyperlink w:anchor="__RefHeading___Toc1853865_653776707">
            <w:r>
              <w:rPr>
                <w:webHidden/>
                <w:rStyle w:val="IndexLink"/>
                <w:rtl w:val="true"/>
              </w:rPr>
              <w:t>پيشرفت علمى در گرو عشق به علم</w:t>
            </w:r>
            <w:r>
              <w:rPr>
                <w:rStyle w:val="IndexLink"/>
                <w:rtl w:val="true"/>
              </w:rPr>
              <w:tab/>
            </w:r>
            <w:r>
              <w:rPr>
                <w:rStyle w:val="IndexLink"/>
              </w:rPr>
              <w:t>179</w:t>
            </w:r>
          </w:hyperlink>
        </w:p>
        <w:p>
          <w:pPr>
            <w:pStyle w:val="Contents4"/>
            <w:tabs>
              <w:tab w:val="clear" w:pos="8176"/>
              <w:tab w:val="right" w:pos="9026" w:leader="dot"/>
            </w:tabs>
            <w:rPr/>
          </w:pPr>
          <w:hyperlink w:anchor="__RefHeading___Toc1853867_653776707">
            <w:r>
              <w:rPr>
                <w:webHidden/>
                <w:rStyle w:val="IndexLink"/>
                <w:rtl w:val="true"/>
              </w:rPr>
              <w:t>از جمله جهات مثبت فرهنگ غرب</w:t>
            </w:r>
            <w:r>
              <w:rPr>
                <w:rStyle w:val="IndexLink"/>
                <w:rtl w:val="true"/>
              </w:rPr>
              <w:tab/>
            </w:r>
            <w:r>
              <w:rPr>
                <w:rStyle w:val="IndexLink"/>
              </w:rPr>
              <w:t>180</w:t>
            </w:r>
          </w:hyperlink>
        </w:p>
        <w:p>
          <w:pPr>
            <w:pStyle w:val="Contents4"/>
            <w:tabs>
              <w:tab w:val="clear" w:pos="8176"/>
              <w:tab w:val="right" w:pos="9026" w:leader="dot"/>
            </w:tabs>
            <w:rPr/>
          </w:pPr>
          <w:hyperlink w:anchor="__RefHeading___Toc1853869_653776707">
            <w:r>
              <w:rPr>
                <w:webHidden/>
                <w:rStyle w:val="IndexLink"/>
                <w:rtl w:val="true"/>
              </w:rPr>
              <w:t>ريسك پذيرى در علم و صنعت</w:t>
            </w:r>
            <w:r>
              <w:rPr>
                <w:rStyle w:val="IndexLink"/>
                <w:rtl w:val="true"/>
              </w:rPr>
              <w:tab/>
            </w:r>
            <w:r>
              <w:rPr>
                <w:rStyle w:val="IndexLink"/>
              </w:rPr>
              <w:t>180</w:t>
            </w:r>
          </w:hyperlink>
        </w:p>
        <w:p>
          <w:pPr>
            <w:pStyle w:val="Contents4"/>
            <w:tabs>
              <w:tab w:val="clear" w:pos="8176"/>
              <w:tab w:val="right" w:pos="9026" w:leader="dot"/>
            </w:tabs>
            <w:rPr/>
          </w:pPr>
          <w:hyperlink w:anchor="__RefHeading___Toc1853871_653776707">
            <w:r>
              <w:rPr>
                <w:webHidden/>
                <w:rStyle w:val="IndexLink"/>
                <w:rtl w:val="true"/>
              </w:rPr>
              <w:t>منشأ پيشرفت غرب</w:t>
            </w:r>
            <w:r>
              <w:rPr>
                <w:rStyle w:val="IndexLink"/>
                <w:rtl w:val="true"/>
              </w:rPr>
              <w:tab/>
            </w:r>
            <w:r>
              <w:rPr>
                <w:rStyle w:val="IndexLink"/>
              </w:rPr>
              <w:t>180</w:t>
            </w:r>
          </w:hyperlink>
        </w:p>
        <w:p>
          <w:pPr>
            <w:pStyle w:val="Contents4"/>
            <w:tabs>
              <w:tab w:val="clear" w:pos="8176"/>
              <w:tab w:val="right" w:pos="9026" w:leader="dot"/>
            </w:tabs>
            <w:rPr/>
          </w:pPr>
          <w:hyperlink w:anchor="__RefHeading___Toc1853873_653776707">
            <w:r>
              <w:rPr>
                <w:webHidden/>
                <w:rStyle w:val="IndexLink"/>
                <w:rtl w:val="true"/>
              </w:rPr>
              <w:t>دو عنصر تأثيرگذار در پيشرفت</w:t>
            </w:r>
            <w:r>
              <w:rPr>
                <w:rStyle w:val="IndexLink"/>
                <w:rtl w:val="true"/>
              </w:rPr>
              <w:tab/>
            </w:r>
            <w:r>
              <w:rPr>
                <w:rStyle w:val="IndexLink"/>
              </w:rPr>
              <w:t>180</w:t>
            </w:r>
          </w:hyperlink>
        </w:p>
        <w:p>
          <w:pPr>
            <w:pStyle w:val="Contents4"/>
            <w:tabs>
              <w:tab w:val="clear" w:pos="8176"/>
              <w:tab w:val="right" w:pos="9026" w:leader="dot"/>
            </w:tabs>
            <w:rPr/>
          </w:pPr>
          <w:hyperlink w:anchor="__RefHeading___Toc1853875_653776707">
            <w:r>
              <w:rPr>
                <w:webHidden/>
                <w:rStyle w:val="IndexLink"/>
                <w:rtl w:val="true"/>
              </w:rPr>
              <w:t>معنا و مفهوم خطرپذيرى و جرأت علمى</w:t>
            </w:r>
            <w:r>
              <w:rPr>
                <w:rStyle w:val="IndexLink"/>
                <w:rtl w:val="true"/>
              </w:rPr>
              <w:tab/>
            </w:r>
            <w:r>
              <w:rPr>
                <w:rStyle w:val="IndexLink"/>
              </w:rPr>
              <w:t>181</w:t>
            </w:r>
          </w:hyperlink>
        </w:p>
        <w:p>
          <w:pPr>
            <w:pStyle w:val="Contents4"/>
            <w:tabs>
              <w:tab w:val="clear" w:pos="8176"/>
              <w:tab w:val="right" w:pos="9026" w:leader="dot"/>
            </w:tabs>
            <w:rPr/>
          </w:pPr>
          <w:hyperlink w:anchor="__RefHeading___Toc1853877_653776707">
            <w:r>
              <w:rPr>
                <w:webHidden/>
                <w:rStyle w:val="IndexLink"/>
                <w:rtl w:val="true"/>
              </w:rPr>
              <w:t>تنبلى و راحت طلبى؛ مانع كشفيات مهم علمى</w:t>
            </w:r>
            <w:r>
              <w:rPr>
                <w:rStyle w:val="IndexLink"/>
                <w:rtl w:val="true"/>
              </w:rPr>
              <w:tab/>
            </w:r>
            <w:r>
              <w:rPr>
                <w:rStyle w:val="IndexLink"/>
              </w:rPr>
              <w:t>181</w:t>
            </w:r>
          </w:hyperlink>
        </w:p>
        <w:p>
          <w:pPr>
            <w:pStyle w:val="Contents4"/>
            <w:tabs>
              <w:tab w:val="clear" w:pos="8176"/>
              <w:tab w:val="right" w:pos="9026" w:leader="dot"/>
            </w:tabs>
            <w:rPr/>
          </w:pPr>
          <w:hyperlink w:anchor="__RefHeading___Toc1853879_653776707">
            <w:r>
              <w:rPr>
                <w:webHidden/>
                <w:rStyle w:val="IndexLink"/>
                <w:rtl w:val="true"/>
              </w:rPr>
              <w:t>تلاش؛ دليل قله نشينى امريكا در علم</w:t>
            </w:r>
            <w:r>
              <w:rPr>
                <w:rStyle w:val="IndexLink"/>
                <w:rtl w:val="true"/>
              </w:rPr>
              <w:tab/>
            </w:r>
            <w:r>
              <w:rPr>
                <w:rStyle w:val="IndexLink"/>
              </w:rPr>
              <w:t>182</w:t>
            </w:r>
          </w:hyperlink>
        </w:p>
        <w:p>
          <w:pPr>
            <w:pStyle w:val="Contents3"/>
            <w:tabs>
              <w:tab w:val="clear" w:pos="8459"/>
              <w:tab w:val="right" w:pos="9026" w:leader="dot"/>
            </w:tabs>
            <w:rPr/>
          </w:pPr>
          <w:hyperlink w:anchor="__RefHeading___Toc1853881_653776707">
            <w:r>
              <w:rPr>
                <w:webHidden/>
                <w:rStyle w:val="IndexLink"/>
                <w:rtl w:val="true"/>
              </w:rPr>
              <w:t>فصل هشتم</w:t>
            </w:r>
            <w:r>
              <w:rPr>
                <w:rStyle w:val="IndexLink"/>
                <w:rtl w:val="true"/>
              </w:rPr>
              <w:t xml:space="preserve">: </w:t>
            </w:r>
            <w:r>
              <w:rPr>
                <w:rStyle w:val="IndexLink"/>
                <w:rtl w:val="true"/>
              </w:rPr>
              <w:t>فرهنگ سازى غلط در ارزش گذارى علم</w:t>
            </w:r>
            <w:r>
              <w:rPr>
                <w:rStyle w:val="IndexLink"/>
                <w:rtl w:val="true"/>
              </w:rPr>
              <w:tab/>
            </w:r>
            <w:r>
              <w:rPr>
                <w:rStyle w:val="IndexLink"/>
              </w:rPr>
              <w:t>183</w:t>
            </w:r>
          </w:hyperlink>
        </w:p>
        <w:p>
          <w:pPr>
            <w:pStyle w:val="Contents4"/>
            <w:tabs>
              <w:tab w:val="clear" w:pos="8176"/>
              <w:tab w:val="right" w:pos="9026" w:leader="dot"/>
            </w:tabs>
            <w:rPr/>
          </w:pPr>
          <w:hyperlink w:anchor="__RefHeading___Toc1853883_653776707">
            <w:r>
              <w:rPr>
                <w:webHidden/>
                <w:rStyle w:val="IndexLink"/>
                <w:rtl w:val="true"/>
              </w:rPr>
              <w:t>كاهش ارزش علم، نتيجه ى تخريب فرهنگ علم آموزى</w:t>
            </w:r>
            <w:r>
              <w:rPr>
                <w:rStyle w:val="IndexLink"/>
                <w:rtl w:val="true"/>
              </w:rPr>
              <w:tab/>
            </w:r>
            <w:r>
              <w:rPr>
                <w:rStyle w:val="IndexLink"/>
              </w:rPr>
              <w:t>183</w:t>
            </w:r>
          </w:hyperlink>
        </w:p>
        <w:p>
          <w:pPr>
            <w:pStyle w:val="Contents4"/>
            <w:tabs>
              <w:tab w:val="clear" w:pos="8176"/>
              <w:tab w:val="right" w:pos="9026" w:leader="dot"/>
            </w:tabs>
            <w:rPr/>
          </w:pPr>
          <w:hyperlink w:anchor="__RefHeading___Toc1853885_653776707">
            <w:r>
              <w:rPr>
                <w:webHidden/>
                <w:rStyle w:val="IndexLink"/>
                <w:rtl w:val="true"/>
              </w:rPr>
              <w:t>ترويج يك رويه ى بد علمى توسط اروپاييها</w:t>
            </w:r>
            <w:r>
              <w:rPr>
                <w:rStyle w:val="IndexLink"/>
                <w:rtl w:val="true"/>
              </w:rPr>
              <w:tab/>
            </w:r>
            <w:r>
              <w:rPr>
                <w:rStyle w:val="IndexLink"/>
              </w:rPr>
              <w:t>183</w:t>
            </w:r>
          </w:hyperlink>
        </w:p>
        <w:p>
          <w:pPr>
            <w:pStyle w:val="Contents4"/>
            <w:tabs>
              <w:tab w:val="clear" w:pos="8176"/>
              <w:tab w:val="right" w:pos="9026" w:leader="dot"/>
            </w:tabs>
            <w:rPr/>
          </w:pPr>
          <w:hyperlink w:anchor="__RefHeading___Toc1853887_653776707">
            <w:r>
              <w:rPr>
                <w:webHidden/>
                <w:rStyle w:val="IndexLink"/>
                <w:rtl w:val="true"/>
              </w:rPr>
              <w:t>برابرى با پول؛ ارزش گذارى علم در غرب</w:t>
            </w:r>
            <w:r>
              <w:rPr>
                <w:rStyle w:val="IndexLink"/>
                <w:rtl w:val="true"/>
              </w:rPr>
              <w:tab/>
            </w:r>
            <w:r>
              <w:rPr>
                <w:rStyle w:val="IndexLink"/>
              </w:rPr>
              <w:t>184</w:t>
            </w:r>
          </w:hyperlink>
        </w:p>
        <w:p>
          <w:pPr>
            <w:pStyle w:val="Contents4"/>
            <w:tabs>
              <w:tab w:val="clear" w:pos="8176"/>
              <w:tab w:val="right" w:pos="9026" w:leader="dot"/>
            </w:tabs>
            <w:rPr/>
          </w:pPr>
          <w:hyperlink w:anchor="__RefHeading___Toc1853889_653776707">
            <w:r>
              <w:rPr>
                <w:webHidden/>
                <w:rStyle w:val="IndexLink"/>
                <w:rtl w:val="true"/>
              </w:rPr>
              <w:t>برابرسازى علم و برنامه ريزى، با پول در غرب</w:t>
            </w:r>
            <w:r>
              <w:rPr>
                <w:rStyle w:val="IndexLink"/>
                <w:rtl w:val="true"/>
              </w:rPr>
              <w:tab/>
            </w:r>
            <w:r>
              <w:rPr>
                <w:rStyle w:val="IndexLink"/>
              </w:rPr>
              <w:t>184</w:t>
            </w:r>
          </w:hyperlink>
        </w:p>
        <w:p>
          <w:pPr>
            <w:pStyle w:val="Contents4"/>
            <w:tabs>
              <w:tab w:val="clear" w:pos="8176"/>
              <w:tab w:val="right" w:pos="9026" w:leader="dot"/>
            </w:tabs>
            <w:rPr/>
          </w:pPr>
          <w:hyperlink w:anchor="__RefHeading___Toc1853891_653776707">
            <w:r>
              <w:rPr>
                <w:webHidden/>
                <w:rStyle w:val="IndexLink"/>
                <w:rtl w:val="true"/>
              </w:rPr>
              <w:t>معادل پولى؛ ارزش علم نزد غربيها</w:t>
            </w:r>
            <w:r>
              <w:rPr>
                <w:rStyle w:val="IndexLink"/>
                <w:rtl w:val="true"/>
              </w:rPr>
              <w:tab/>
            </w:r>
            <w:r>
              <w:rPr>
                <w:rStyle w:val="IndexLink"/>
              </w:rPr>
              <w:t>184</w:t>
            </w:r>
          </w:hyperlink>
        </w:p>
        <w:p>
          <w:pPr>
            <w:pStyle w:val="Contents4"/>
            <w:tabs>
              <w:tab w:val="clear" w:pos="8176"/>
              <w:tab w:val="right" w:pos="9026" w:leader="dot"/>
            </w:tabs>
            <w:rPr/>
          </w:pPr>
          <w:hyperlink w:anchor="__RefHeading___Toc1853893_653776707">
            <w:r>
              <w:rPr>
                <w:webHidden/>
                <w:rStyle w:val="IndexLink"/>
                <w:rtl w:val="true"/>
              </w:rPr>
              <w:t>هويت ديگر معلم كه فرهنگ غرب آن را نمى بيند</w:t>
            </w:r>
            <w:r>
              <w:rPr>
                <w:rStyle w:val="IndexLink"/>
                <w:rtl w:val="true"/>
              </w:rPr>
              <w:tab/>
            </w:r>
            <w:r>
              <w:rPr>
                <w:rStyle w:val="IndexLink"/>
              </w:rPr>
              <w:t>185</w:t>
            </w:r>
          </w:hyperlink>
        </w:p>
        <w:p>
          <w:pPr>
            <w:pStyle w:val="Contents4"/>
            <w:tabs>
              <w:tab w:val="clear" w:pos="8176"/>
              <w:tab w:val="right" w:pos="9026" w:leader="dot"/>
            </w:tabs>
            <w:rPr/>
          </w:pPr>
          <w:hyperlink w:anchor="__RefHeading___Toc1853895_653776707">
            <w:r>
              <w:rPr>
                <w:webHidden/>
                <w:rStyle w:val="IndexLink"/>
                <w:rtl w:val="true"/>
              </w:rPr>
              <w:t>معيار تقسيم بندى غربيها در توسعه</w:t>
            </w:r>
            <w:r>
              <w:rPr>
                <w:rStyle w:val="IndexLink"/>
                <w:rtl w:val="true"/>
              </w:rPr>
              <w:tab/>
            </w:r>
            <w:r>
              <w:rPr>
                <w:rStyle w:val="IndexLink"/>
              </w:rPr>
              <w:t>185</w:t>
            </w:r>
          </w:hyperlink>
        </w:p>
        <w:p>
          <w:pPr>
            <w:pStyle w:val="Contents3"/>
            <w:tabs>
              <w:tab w:val="clear" w:pos="8459"/>
              <w:tab w:val="right" w:pos="9026" w:leader="dot"/>
            </w:tabs>
            <w:rPr/>
          </w:pPr>
          <w:hyperlink w:anchor="__RefHeading___Toc1853897_653776707">
            <w:r>
              <w:rPr>
                <w:webHidden/>
                <w:rStyle w:val="IndexLink"/>
                <w:rtl w:val="true"/>
              </w:rPr>
              <w:t>فصل نهم</w:t>
            </w:r>
            <w:r>
              <w:rPr>
                <w:rStyle w:val="IndexLink"/>
                <w:rtl w:val="true"/>
              </w:rPr>
              <w:t xml:space="preserve">: </w:t>
            </w:r>
            <w:r>
              <w:rPr>
                <w:rStyle w:val="IndexLink"/>
                <w:rtl w:val="true"/>
              </w:rPr>
              <w:t>تبليغات و اقدام عليه پيشرفت علمى مسلمين و ايران</w:t>
            </w:r>
            <w:r>
              <w:rPr>
                <w:rStyle w:val="IndexLink"/>
                <w:rtl w:val="true"/>
              </w:rPr>
              <w:tab/>
            </w:r>
            <w:r>
              <w:rPr>
                <w:rStyle w:val="IndexLink"/>
              </w:rPr>
              <w:t>187</w:t>
            </w:r>
          </w:hyperlink>
        </w:p>
        <w:p>
          <w:pPr>
            <w:pStyle w:val="Contents4"/>
            <w:tabs>
              <w:tab w:val="clear" w:pos="8176"/>
              <w:tab w:val="right" w:pos="9026" w:leader="dot"/>
            </w:tabs>
            <w:rPr/>
          </w:pPr>
          <w:hyperlink w:anchor="__RefHeading___Toc1853899_653776707">
            <w:r>
              <w:rPr>
                <w:webHidden/>
                <w:rStyle w:val="IndexLink"/>
                <w:rtl w:val="true"/>
              </w:rPr>
              <w:t>اسلام شناسانى در مراكز تحقيقاتى غرب</w:t>
            </w:r>
            <w:r>
              <w:rPr>
                <w:rStyle w:val="IndexLink"/>
                <w:rtl w:val="true"/>
              </w:rPr>
              <w:tab/>
            </w:r>
            <w:r>
              <w:rPr>
                <w:rStyle w:val="IndexLink"/>
              </w:rPr>
              <w:t>187</w:t>
            </w:r>
          </w:hyperlink>
        </w:p>
        <w:p>
          <w:pPr>
            <w:pStyle w:val="Contents4"/>
            <w:tabs>
              <w:tab w:val="clear" w:pos="8176"/>
              <w:tab w:val="right" w:pos="9026" w:leader="dot"/>
            </w:tabs>
            <w:rPr/>
          </w:pPr>
          <w:hyperlink w:anchor="__RefHeading___Toc1853901_653776707">
            <w:r>
              <w:rPr>
                <w:webHidden/>
                <w:rStyle w:val="IndexLink"/>
                <w:rtl w:val="true"/>
              </w:rPr>
              <w:t>جوشش علم از درون خودمان</w:t>
            </w:r>
            <w:r>
              <w:rPr>
                <w:rStyle w:val="IndexLink"/>
                <w:rtl w:val="true"/>
              </w:rPr>
              <w:tab/>
            </w:r>
            <w:r>
              <w:rPr>
                <w:rStyle w:val="IndexLink"/>
              </w:rPr>
              <w:t>187</w:t>
            </w:r>
          </w:hyperlink>
        </w:p>
        <w:p>
          <w:pPr>
            <w:pStyle w:val="Contents4"/>
            <w:tabs>
              <w:tab w:val="clear" w:pos="8176"/>
              <w:tab w:val="right" w:pos="9026" w:leader="dot"/>
            </w:tabs>
            <w:rPr/>
          </w:pPr>
          <w:hyperlink w:anchor="__RefHeading___Toc1853903_653776707">
            <w:r>
              <w:rPr>
                <w:webHidden/>
                <w:rStyle w:val="IndexLink"/>
                <w:rtl w:val="true"/>
              </w:rPr>
              <w:t>ربودن مغزها؛ درد ملتها</w:t>
            </w:r>
            <w:r>
              <w:rPr>
                <w:rStyle w:val="IndexLink"/>
                <w:rtl w:val="true"/>
              </w:rPr>
              <w:tab/>
            </w:r>
            <w:r>
              <w:rPr>
                <w:rStyle w:val="IndexLink"/>
              </w:rPr>
              <w:t>188</w:t>
            </w:r>
          </w:hyperlink>
        </w:p>
        <w:p>
          <w:pPr>
            <w:pStyle w:val="Contents4"/>
            <w:tabs>
              <w:tab w:val="clear" w:pos="8176"/>
              <w:tab w:val="right" w:pos="9026" w:leader="dot"/>
            </w:tabs>
            <w:rPr/>
          </w:pPr>
          <w:hyperlink w:anchor="__RefHeading___Toc1853905_653776707">
            <w:r>
              <w:rPr>
                <w:webHidden/>
                <w:rStyle w:val="IndexLink"/>
                <w:rtl w:val="true"/>
              </w:rPr>
              <w:t>تبليغات منفى عليه فعاليتهاى علمى انقلاب</w:t>
            </w:r>
            <w:r>
              <w:rPr>
                <w:rStyle w:val="IndexLink"/>
                <w:rtl w:val="true"/>
              </w:rPr>
              <w:tab/>
            </w:r>
            <w:r>
              <w:rPr>
                <w:rStyle w:val="IndexLink"/>
              </w:rPr>
              <w:t>188</w:t>
            </w:r>
          </w:hyperlink>
        </w:p>
        <w:p>
          <w:pPr>
            <w:pStyle w:val="Contents4"/>
            <w:tabs>
              <w:tab w:val="clear" w:pos="8176"/>
              <w:tab w:val="right" w:pos="9026" w:leader="dot"/>
            </w:tabs>
            <w:rPr/>
          </w:pPr>
          <w:hyperlink w:anchor="__RefHeading___Toc1853907_653776707">
            <w:r>
              <w:rPr>
                <w:webHidden/>
                <w:rStyle w:val="IndexLink"/>
                <w:rtl w:val="true"/>
              </w:rPr>
              <w:t>مقايسه ى رفتارهاى علمى غرب و مسلمين در دوران پيشرفت علمى شان</w:t>
            </w:r>
            <w:r>
              <w:rPr>
                <w:rStyle w:val="IndexLink"/>
                <w:rtl w:val="true"/>
              </w:rPr>
              <w:tab/>
            </w:r>
            <w:r>
              <w:rPr>
                <w:rStyle w:val="IndexLink"/>
              </w:rPr>
              <w:t>189</w:t>
            </w:r>
          </w:hyperlink>
        </w:p>
        <w:p>
          <w:pPr>
            <w:pStyle w:val="Contents4"/>
            <w:tabs>
              <w:tab w:val="clear" w:pos="8176"/>
              <w:tab w:val="right" w:pos="9026" w:leader="dot"/>
            </w:tabs>
            <w:rPr/>
          </w:pPr>
          <w:hyperlink w:anchor="__RefHeading___Toc1853909_653776707">
            <w:r>
              <w:rPr>
                <w:webHidden/>
                <w:rStyle w:val="IndexLink"/>
                <w:rtl w:val="true"/>
              </w:rPr>
              <w:t>دزديدن مغزها توسط غرب</w:t>
            </w:r>
            <w:r>
              <w:rPr>
                <w:rStyle w:val="IndexLink"/>
                <w:rtl w:val="true"/>
              </w:rPr>
              <w:tab/>
            </w:r>
            <w:r>
              <w:rPr>
                <w:rStyle w:val="IndexLink"/>
              </w:rPr>
              <w:t>189</w:t>
            </w:r>
          </w:hyperlink>
        </w:p>
        <w:p>
          <w:pPr>
            <w:pStyle w:val="Contents4"/>
            <w:tabs>
              <w:tab w:val="clear" w:pos="8176"/>
              <w:tab w:val="right" w:pos="9026" w:leader="dot"/>
            </w:tabs>
            <w:rPr/>
          </w:pPr>
          <w:hyperlink w:anchor="__RefHeading___Toc1853911_653776707">
            <w:r>
              <w:rPr>
                <w:webHidden/>
                <w:rStyle w:val="IndexLink"/>
                <w:rtl w:val="true"/>
              </w:rPr>
              <w:t>پيشرفتهاى تكنولوژيكى؛ از بركات دفاع مقدس</w:t>
            </w:r>
            <w:r>
              <w:rPr>
                <w:rStyle w:val="IndexLink"/>
                <w:rtl w:val="true"/>
              </w:rPr>
              <w:tab/>
            </w:r>
            <w:r>
              <w:rPr>
                <w:rStyle w:val="IndexLink"/>
              </w:rPr>
              <w:t>190</w:t>
            </w:r>
          </w:hyperlink>
        </w:p>
        <w:p>
          <w:pPr>
            <w:pStyle w:val="Contents4"/>
            <w:tabs>
              <w:tab w:val="clear" w:pos="8176"/>
              <w:tab w:val="right" w:pos="9026" w:leader="dot"/>
            </w:tabs>
            <w:rPr/>
          </w:pPr>
          <w:hyperlink w:anchor="__RefHeading___Toc1853913_653776707">
            <w:r>
              <w:rPr>
                <w:webHidden/>
                <w:rStyle w:val="IndexLink"/>
                <w:rtl w:val="true"/>
              </w:rPr>
              <w:t>مقابله ى غرب با فناورى نوين در ايران</w:t>
            </w:r>
            <w:r>
              <w:rPr>
                <w:rStyle w:val="IndexLink"/>
                <w:rtl w:val="true"/>
              </w:rPr>
              <w:tab/>
            </w:r>
            <w:r>
              <w:rPr>
                <w:rStyle w:val="IndexLink"/>
              </w:rPr>
              <w:t>190</w:t>
            </w:r>
          </w:hyperlink>
        </w:p>
        <w:p>
          <w:pPr>
            <w:pStyle w:val="Contents4"/>
            <w:tabs>
              <w:tab w:val="clear" w:pos="8176"/>
              <w:tab w:val="right" w:pos="9026" w:leader="dot"/>
            </w:tabs>
            <w:rPr/>
          </w:pPr>
          <w:hyperlink w:anchor="__RefHeading___Toc1853915_653776707">
            <w:r>
              <w:rPr>
                <w:webHidden/>
                <w:rStyle w:val="IndexLink"/>
                <w:rtl w:val="true"/>
              </w:rPr>
              <w:t>پيشبرد دانش و معنويت؛ دليل اتهامات غربيها</w:t>
            </w:r>
            <w:r>
              <w:rPr>
                <w:rStyle w:val="IndexLink"/>
                <w:rtl w:val="true"/>
              </w:rPr>
              <w:tab/>
            </w:r>
            <w:r>
              <w:rPr>
                <w:rStyle w:val="IndexLink"/>
              </w:rPr>
              <w:t>190</w:t>
            </w:r>
          </w:hyperlink>
        </w:p>
        <w:p>
          <w:pPr>
            <w:pStyle w:val="Contents4"/>
            <w:tabs>
              <w:tab w:val="clear" w:pos="8176"/>
              <w:tab w:val="right" w:pos="9026" w:leader="dot"/>
            </w:tabs>
            <w:rPr/>
          </w:pPr>
          <w:hyperlink w:anchor="__RefHeading___Toc1853917_653776707">
            <w:r>
              <w:rPr>
                <w:webHidden/>
                <w:rStyle w:val="IndexLink"/>
                <w:rtl w:val="true"/>
              </w:rPr>
              <w:t xml:space="preserve">علت جنجال </w:t>
            </w:r>
            <w:r>
              <w:rPr>
                <w:rStyle w:val="IndexLink"/>
                <w:rtl w:val="true"/>
              </w:rPr>
              <w:t>«</w:t>
            </w:r>
            <w:r>
              <w:rPr>
                <w:rStyle w:val="IndexLink"/>
                <w:rtl w:val="true"/>
              </w:rPr>
              <w:t>بمب هسته اى</w:t>
            </w:r>
            <w:r>
              <w:rPr>
                <w:rStyle w:val="IndexLink"/>
                <w:rtl w:val="true"/>
              </w:rPr>
              <w:t>»</w:t>
              <w:tab/>
            </w:r>
            <w:r>
              <w:rPr>
                <w:rStyle w:val="IndexLink"/>
              </w:rPr>
              <w:t>191</w:t>
            </w:r>
          </w:hyperlink>
        </w:p>
        <w:p>
          <w:pPr>
            <w:pStyle w:val="Contents4"/>
            <w:tabs>
              <w:tab w:val="clear" w:pos="8176"/>
              <w:tab w:val="right" w:pos="9026" w:leader="dot"/>
            </w:tabs>
            <w:rPr/>
          </w:pPr>
          <w:hyperlink w:anchor="__RefHeading___Toc1853919_653776707">
            <w:r>
              <w:rPr>
                <w:webHidden/>
                <w:rStyle w:val="IndexLink"/>
                <w:rtl w:val="true"/>
              </w:rPr>
              <w:t>تحركات دشمن براى توقف رشد علمى دانشگاهها</w:t>
            </w:r>
            <w:r>
              <w:rPr>
                <w:rStyle w:val="IndexLink"/>
                <w:rtl w:val="true"/>
              </w:rPr>
              <w:tab/>
            </w:r>
            <w:r>
              <w:rPr>
                <w:rStyle w:val="IndexLink"/>
              </w:rPr>
              <w:t>191</w:t>
            </w:r>
          </w:hyperlink>
        </w:p>
        <w:p>
          <w:pPr>
            <w:pStyle w:val="Contents4"/>
            <w:tabs>
              <w:tab w:val="clear" w:pos="8176"/>
              <w:tab w:val="right" w:pos="9026" w:leader="dot"/>
            </w:tabs>
            <w:rPr/>
          </w:pPr>
          <w:hyperlink w:anchor="__RefHeading___Toc1853921_653776707">
            <w:r>
              <w:rPr>
                <w:webHidden/>
                <w:rStyle w:val="IndexLink"/>
                <w:rtl w:val="true"/>
              </w:rPr>
              <w:t>سمينارهاى علمى جهانى براى بررسى اسلام و جمهورى اسلامى</w:t>
            </w:r>
            <w:r>
              <w:rPr>
                <w:rStyle w:val="IndexLink"/>
                <w:rtl w:val="true"/>
              </w:rPr>
              <w:tab/>
            </w:r>
            <w:r>
              <w:rPr>
                <w:rStyle w:val="IndexLink"/>
              </w:rPr>
              <w:t>191</w:t>
            </w:r>
          </w:hyperlink>
        </w:p>
        <w:p>
          <w:pPr>
            <w:pStyle w:val="Contents4"/>
            <w:tabs>
              <w:tab w:val="clear" w:pos="8176"/>
              <w:tab w:val="right" w:pos="9026" w:leader="dot"/>
            </w:tabs>
            <w:rPr/>
          </w:pPr>
          <w:hyperlink w:anchor="__RefHeading___Toc1853923_653776707">
            <w:r>
              <w:rPr>
                <w:webHidden/>
                <w:rStyle w:val="IndexLink"/>
                <w:rtl w:val="true"/>
              </w:rPr>
              <w:t>نقشه هاى دشمن براى جلوگيرى از تحرك علمى جوانان</w:t>
            </w:r>
            <w:r>
              <w:rPr>
                <w:rStyle w:val="IndexLink"/>
                <w:rtl w:val="true"/>
              </w:rPr>
              <w:tab/>
            </w:r>
            <w:r>
              <w:rPr>
                <w:rStyle w:val="IndexLink"/>
              </w:rPr>
              <w:t>191</w:t>
            </w:r>
          </w:hyperlink>
        </w:p>
        <w:p>
          <w:pPr>
            <w:pStyle w:val="Contents4"/>
            <w:tabs>
              <w:tab w:val="clear" w:pos="8176"/>
              <w:tab w:val="right" w:pos="9026" w:leader="dot"/>
            </w:tabs>
            <w:rPr/>
          </w:pPr>
          <w:hyperlink w:anchor="__RefHeading___Toc1853925_653776707">
            <w:r>
              <w:rPr>
                <w:webHidden/>
                <w:rStyle w:val="IndexLink"/>
                <w:rtl w:val="true"/>
              </w:rPr>
              <w:t>ممانعت دشمن از اعتلاى دانشگاهها</w:t>
            </w:r>
            <w:r>
              <w:rPr>
                <w:rStyle w:val="IndexLink"/>
                <w:rtl w:val="true"/>
              </w:rPr>
              <w:tab/>
            </w:r>
            <w:r>
              <w:rPr>
                <w:rStyle w:val="IndexLink"/>
              </w:rPr>
              <w:t>192</w:t>
            </w:r>
          </w:hyperlink>
        </w:p>
        <w:p>
          <w:pPr>
            <w:pStyle w:val="Contents4"/>
            <w:tabs>
              <w:tab w:val="clear" w:pos="8176"/>
              <w:tab w:val="right" w:pos="9026" w:leader="dot"/>
            </w:tabs>
            <w:rPr/>
          </w:pPr>
          <w:hyperlink w:anchor="__RefHeading___Toc1853927_653776707">
            <w:r>
              <w:rPr>
                <w:webHidden/>
                <w:rStyle w:val="IndexLink"/>
                <w:rtl w:val="true"/>
              </w:rPr>
              <w:t>مانع تراشى دشمن عليه حركت علمى دانشگاهها</w:t>
            </w:r>
            <w:r>
              <w:rPr>
                <w:rStyle w:val="IndexLink"/>
                <w:rtl w:val="true"/>
              </w:rPr>
              <w:tab/>
            </w:r>
            <w:r>
              <w:rPr>
                <w:rStyle w:val="IndexLink"/>
              </w:rPr>
              <w:t>192</w:t>
            </w:r>
          </w:hyperlink>
        </w:p>
        <w:p>
          <w:pPr>
            <w:pStyle w:val="Contents4"/>
            <w:tabs>
              <w:tab w:val="clear" w:pos="8176"/>
              <w:tab w:val="right" w:pos="9026" w:leader="dot"/>
            </w:tabs>
            <w:rPr/>
          </w:pPr>
          <w:hyperlink w:anchor="__RefHeading___Toc1853929_653776707">
            <w:r>
              <w:rPr>
                <w:webHidden/>
                <w:rStyle w:val="IndexLink"/>
                <w:rtl w:val="true"/>
              </w:rPr>
              <w:t>علت دشمنى با دانش بومى هسته اى در ايران</w:t>
            </w:r>
            <w:r>
              <w:rPr>
                <w:rStyle w:val="IndexLink"/>
                <w:rtl w:val="true"/>
              </w:rPr>
              <w:tab/>
            </w:r>
            <w:r>
              <w:rPr>
                <w:rStyle w:val="IndexLink"/>
              </w:rPr>
              <w:t>193</w:t>
            </w:r>
          </w:hyperlink>
        </w:p>
        <w:p>
          <w:pPr>
            <w:pStyle w:val="Contents4"/>
            <w:tabs>
              <w:tab w:val="clear" w:pos="8176"/>
              <w:tab w:val="right" w:pos="9026" w:leader="dot"/>
            </w:tabs>
            <w:rPr/>
          </w:pPr>
          <w:hyperlink w:anchor="__RefHeading___Toc1853931_653776707">
            <w:r>
              <w:rPr>
                <w:webHidden/>
                <w:rStyle w:val="IndexLink"/>
                <w:rtl w:val="true"/>
              </w:rPr>
              <w:t>مخالفت دشمن با پيشرفت علم در كشور</w:t>
            </w:r>
            <w:r>
              <w:rPr>
                <w:rStyle w:val="IndexLink"/>
                <w:rtl w:val="true"/>
              </w:rPr>
              <w:tab/>
            </w:r>
            <w:r>
              <w:rPr>
                <w:rStyle w:val="IndexLink"/>
              </w:rPr>
              <w:t>194</w:t>
            </w:r>
          </w:hyperlink>
        </w:p>
        <w:p>
          <w:pPr>
            <w:pStyle w:val="Contents4"/>
            <w:tabs>
              <w:tab w:val="clear" w:pos="8176"/>
              <w:tab w:val="right" w:pos="9026" w:leader="dot"/>
            </w:tabs>
            <w:rPr/>
          </w:pPr>
          <w:hyperlink w:anchor="__RefHeading___Toc1853933_653776707">
            <w:r>
              <w:rPr>
                <w:webHidden/>
                <w:rStyle w:val="IndexLink"/>
                <w:rtl w:val="true"/>
              </w:rPr>
              <w:t>حذف فناورى هسته اى؛ درخواستى ظالمانه</w:t>
            </w:r>
            <w:r>
              <w:rPr>
                <w:rStyle w:val="IndexLink"/>
                <w:rtl w:val="true"/>
              </w:rPr>
              <w:tab/>
            </w:r>
            <w:r>
              <w:rPr>
                <w:rStyle w:val="IndexLink"/>
              </w:rPr>
              <w:t>194</w:t>
            </w:r>
          </w:hyperlink>
        </w:p>
        <w:p>
          <w:pPr>
            <w:pStyle w:val="Contents4"/>
            <w:tabs>
              <w:tab w:val="clear" w:pos="8176"/>
              <w:tab w:val="right" w:pos="9026" w:leader="dot"/>
            </w:tabs>
            <w:rPr/>
          </w:pPr>
          <w:hyperlink w:anchor="__RefHeading___Toc1853935_653776707">
            <w:r>
              <w:rPr>
                <w:webHidden/>
                <w:rStyle w:val="IndexLink"/>
                <w:rtl w:val="true"/>
              </w:rPr>
              <w:t>دنياى غرب؛ نگران و متوحّش از پيشرفت علمى ايران</w:t>
            </w:r>
            <w:r>
              <w:rPr>
                <w:rStyle w:val="IndexLink"/>
                <w:rtl w:val="true"/>
              </w:rPr>
              <w:tab/>
            </w:r>
            <w:r>
              <w:rPr>
                <w:rStyle w:val="IndexLink"/>
              </w:rPr>
              <w:t>195</w:t>
            </w:r>
          </w:hyperlink>
        </w:p>
        <w:p>
          <w:pPr>
            <w:pStyle w:val="Contents4"/>
            <w:tabs>
              <w:tab w:val="clear" w:pos="8176"/>
              <w:tab w:val="right" w:pos="9026" w:leader="dot"/>
            </w:tabs>
            <w:rPr/>
          </w:pPr>
          <w:hyperlink w:anchor="__RefHeading___Toc1853937_653776707">
            <w:r>
              <w:rPr>
                <w:webHidden/>
                <w:rStyle w:val="IndexLink"/>
                <w:rtl w:val="true"/>
              </w:rPr>
              <w:t>تلاش قدرتهاى علمى براى توليد يكطرفه ى علم</w:t>
            </w:r>
            <w:r>
              <w:rPr>
                <w:rStyle w:val="IndexLink"/>
                <w:rtl w:val="true"/>
              </w:rPr>
              <w:tab/>
            </w:r>
            <w:r>
              <w:rPr>
                <w:rStyle w:val="IndexLink"/>
              </w:rPr>
              <w:t>195</w:t>
            </w:r>
          </w:hyperlink>
        </w:p>
        <w:p>
          <w:pPr>
            <w:pStyle w:val="Contents4"/>
            <w:tabs>
              <w:tab w:val="clear" w:pos="8176"/>
              <w:tab w:val="right" w:pos="9026" w:leader="dot"/>
            </w:tabs>
            <w:rPr/>
          </w:pPr>
          <w:hyperlink w:anchor="__RefHeading___Toc1853939_653776707">
            <w:r>
              <w:rPr>
                <w:webHidden/>
                <w:rStyle w:val="IndexLink"/>
                <w:rtl w:val="true"/>
              </w:rPr>
              <w:t>عصبانيت غرب از پيشرفتِ تحقيقات در ايران</w:t>
            </w:r>
            <w:r>
              <w:rPr>
                <w:rStyle w:val="IndexLink"/>
                <w:rtl w:val="true"/>
              </w:rPr>
              <w:tab/>
            </w:r>
            <w:r>
              <w:rPr>
                <w:rStyle w:val="IndexLink"/>
              </w:rPr>
              <w:t>196</w:t>
            </w:r>
          </w:hyperlink>
        </w:p>
        <w:p>
          <w:pPr>
            <w:pStyle w:val="Contents4"/>
            <w:tabs>
              <w:tab w:val="clear" w:pos="8176"/>
              <w:tab w:val="right" w:pos="9026" w:leader="dot"/>
            </w:tabs>
            <w:rPr/>
          </w:pPr>
          <w:hyperlink w:anchor="__RefHeading___Toc1853941_653776707">
            <w:r>
              <w:rPr>
                <w:webHidden/>
                <w:rStyle w:val="IndexLink"/>
                <w:rtl w:val="true"/>
              </w:rPr>
              <w:t>نوع مبارزه ى امروز با امريكا</w:t>
            </w:r>
            <w:r>
              <w:rPr>
                <w:rStyle w:val="IndexLink"/>
                <w:rtl w:val="true"/>
              </w:rPr>
              <w:tab/>
            </w:r>
            <w:r>
              <w:rPr>
                <w:rStyle w:val="IndexLink"/>
              </w:rPr>
              <w:t>196</w:t>
            </w:r>
          </w:hyperlink>
        </w:p>
        <w:p>
          <w:pPr>
            <w:pStyle w:val="Contents4"/>
            <w:tabs>
              <w:tab w:val="clear" w:pos="8176"/>
              <w:tab w:val="right" w:pos="9026" w:leader="dot"/>
            </w:tabs>
            <w:rPr/>
          </w:pPr>
          <w:hyperlink w:anchor="__RefHeading___Toc1853943_653776707">
            <w:r>
              <w:rPr>
                <w:webHidden/>
                <w:rStyle w:val="IndexLink"/>
                <w:rtl w:val="true"/>
              </w:rPr>
              <w:t>غربيها</w:t>
            </w:r>
            <w:r>
              <w:rPr>
                <w:rStyle w:val="IndexLink"/>
                <w:rtl w:val="true"/>
              </w:rPr>
              <w:t xml:space="preserve">: </w:t>
            </w:r>
            <w:r>
              <w:rPr>
                <w:rStyle w:val="IndexLink"/>
                <w:rtl w:val="true"/>
              </w:rPr>
              <w:t>ما نميخواهيم ژاپن اسلامى به وجود آيد</w:t>
            </w:r>
            <w:r>
              <w:rPr>
                <w:rStyle w:val="IndexLink"/>
                <w:rtl w:val="true"/>
              </w:rPr>
              <w:tab/>
            </w:r>
            <w:r>
              <w:rPr>
                <w:rStyle w:val="IndexLink"/>
              </w:rPr>
              <w:t>196</w:t>
            </w:r>
          </w:hyperlink>
        </w:p>
        <w:p>
          <w:pPr>
            <w:pStyle w:val="Contents4"/>
            <w:tabs>
              <w:tab w:val="clear" w:pos="8176"/>
              <w:tab w:val="right" w:pos="9026" w:leader="dot"/>
            </w:tabs>
            <w:rPr/>
          </w:pPr>
          <w:hyperlink w:anchor="__RefHeading___Toc1853945_653776707">
            <w:r>
              <w:rPr>
                <w:webHidden/>
                <w:rStyle w:val="IndexLink"/>
                <w:rtl w:val="true"/>
              </w:rPr>
              <w:t>رشد دانش بومى در ايران؛ از بين برنده ى استكبار و سلطه ى غرب</w:t>
            </w:r>
            <w:r>
              <w:rPr>
                <w:rStyle w:val="IndexLink"/>
                <w:rtl w:val="true"/>
              </w:rPr>
              <w:tab/>
            </w:r>
            <w:r>
              <w:rPr>
                <w:rStyle w:val="IndexLink"/>
              </w:rPr>
              <w:t>197</w:t>
            </w:r>
          </w:hyperlink>
        </w:p>
        <w:p>
          <w:pPr>
            <w:pStyle w:val="Contents4"/>
            <w:tabs>
              <w:tab w:val="clear" w:pos="8176"/>
              <w:tab w:val="right" w:pos="9026" w:leader="dot"/>
            </w:tabs>
            <w:rPr/>
          </w:pPr>
          <w:hyperlink w:anchor="__RefHeading___Toc1853947_653776707">
            <w:r>
              <w:rPr>
                <w:webHidden/>
                <w:rStyle w:val="IndexLink"/>
                <w:rtl w:val="true"/>
              </w:rPr>
              <w:t>پيشرفتهاى حساس كشور عليرغم محاصره ى هدفمند دشمنان</w:t>
            </w:r>
            <w:r>
              <w:rPr>
                <w:rStyle w:val="IndexLink"/>
                <w:rtl w:val="true"/>
              </w:rPr>
              <w:tab/>
            </w:r>
            <w:r>
              <w:rPr>
                <w:rStyle w:val="IndexLink"/>
              </w:rPr>
              <w:t>198</w:t>
            </w:r>
          </w:hyperlink>
        </w:p>
        <w:p>
          <w:pPr>
            <w:pStyle w:val="Contents4"/>
            <w:tabs>
              <w:tab w:val="clear" w:pos="8176"/>
              <w:tab w:val="right" w:pos="9026" w:leader="dot"/>
            </w:tabs>
            <w:rPr/>
          </w:pPr>
          <w:hyperlink w:anchor="__RefHeading___Toc1853949_653776707">
            <w:r>
              <w:rPr>
                <w:webHidden/>
                <w:rStyle w:val="IndexLink"/>
                <w:rtl w:val="true"/>
              </w:rPr>
              <w:t>عصبانيت امريكا از سلاح اتمى نيست، از ايرانِ پيشرفته است</w:t>
            </w:r>
            <w:r>
              <w:rPr>
                <w:rStyle w:val="IndexLink"/>
                <w:rtl w:val="true"/>
              </w:rPr>
              <w:tab/>
            </w:r>
            <w:r>
              <w:rPr>
                <w:rStyle w:val="IndexLink"/>
              </w:rPr>
              <w:t>198</w:t>
            </w:r>
          </w:hyperlink>
        </w:p>
        <w:p>
          <w:pPr>
            <w:pStyle w:val="Contents4"/>
            <w:tabs>
              <w:tab w:val="clear" w:pos="8176"/>
              <w:tab w:val="right" w:pos="9026" w:leader="dot"/>
            </w:tabs>
            <w:rPr/>
          </w:pPr>
          <w:hyperlink w:anchor="__RefHeading___Toc1853951_653776707">
            <w:r>
              <w:rPr>
                <w:webHidden/>
                <w:rStyle w:val="IndexLink"/>
                <w:rtl w:val="true"/>
              </w:rPr>
              <w:t>علت مخالفت امريكا با جمهورى اسلامى</w:t>
            </w:r>
            <w:r>
              <w:rPr>
                <w:rStyle w:val="IndexLink"/>
                <w:rtl w:val="true"/>
              </w:rPr>
              <w:tab/>
            </w:r>
            <w:r>
              <w:rPr>
                <w:rStyle w:val="IndexLink"/>
              </w:rPr>
              <w:t>199</w:t>
            </w:r>
          </w:hyperlink>
        </w:p>
        <w:p>
          <w:pPr>
            <w:pStyle w:val="Contents4"/>
            <w:tabs>
              <w:tab w:val="clear" w:pos="8176"/>
              <w:tab w:val="right" w:pos="9026" w:leader="dot"/>
            </w:tabs>
            <w:rPr/>
          </w:pPr>
          <w:hyperlink w:anchor="__RefHeading___Toc1853953_653776707">
            <w:r>
              <w:rPr>
                <w:webHidden/>
                <w:rStyle w:val="IndexLink"/>
                <w:rtl w:val="true"/>
              </w:rPr>
              <w:t>عكس العملهاى تند در مقابل حركت علمى ما</w:t>
            </w:r>
            <w:r>
              <w:rPr>
                <w:rStyle w:val="IndexLink"/>
                <w:rtl w:val="true"/>
              </w:rPr>
              <w:tab/>
            </w:r>
            <w:r>
              <w:rPr>
                <w:rStyle w:val="IndexLink"/>
              </w:rPr>
              <w:t>199</w:t>
            </w:r>
          </w:hyperlink>
        </w:p>
        <w:p>
          <w:pPr>
            <w:pStyle w:val="Contents4"/>
            <w:tabs>
              <w:tab w:val="clear" w:pos="8176"/>
              <w:tab w:val="right" w:pos="9026" w:leader="dot"/>
            </w:tabs>
            <w:rPr/>
          </w:pPr>
          <w:hyperlink w:anchor="__RefHeading___Toc1853955_653776707">
            <w:r>
              <w:rPr>
                <w:webHidden/>
                <w:rStyle w:val="IndexLink"/>
                <w:rtl w:val="true"/>
              </w:rPr>
              <w:t>رشد تصاعدى حركت كشور و مقابله ى امريكا</w:t>
            </w:r>
            <w:r>
              <w:rPr>
                <w:rStyle w:val="IndexLink"/>
                <w:rtl w:val="true"/>
              </w:rPr>
              <w:tab/>
            </w:r>
            <w:r>
              <w:rPr>
                <w:rStyle w:val="IndexLink"/>
              </w:rPr>
              <w:t>199</w:t>
            </w:r>
          </w:hyperlink>
        </w:p>
        <w:p>
          <w:pPr>
            <w:pStyle w:val="Contents4"/>
            <w:tabs>
              <w:tab w:val="clear" w:pos="8176"/>
              <w:tab w:val="right" w:pos="9026" w:leader="dot"/>
            </w:tabs>
            <w:rPr/>
          </w:pPr>
          <w:hyperlink w:anchor="__RefHeading___Toc1853957_653776707">
            <w:r>
              <w:rPr>
                <w:webHidden/>
                <w:rStyle w:val="IndexLink"/>
                <w:rtl w:val="true"/>
              </w:rPr>
              <w:t>ممانعت دشمنان از تجهيز كشورهاى اسلامى به علم و فناورى</w:t>
            </w:r>
            <w:r>
              <w:rPr>
                <w:rStyle w:val="IndexLink"/>
                <w:rtl w:val="true"/>
              </w:rPr>
              <w:tab/>
            </w:r>
            <w:r>
              <w:rPr>
                <w:rStyle w:val="IndexLink"/>
              </w:rPr>
              <w:t>200</w:t>
            </w:r>
          </w:hyperlink>
        </w:p>
        <w:p>
          <w:pPr>
            <w:pStyle w:val="Contents4"/>
            <w:tabs>
              <w:tab w:val="clear" w:pos="8176"/>
              <w:tab w:val="right" w:pos="9026" w:leader="dot"/>
            </w:tabs>
            <w:rPr/>
          </w:pPr>
          <w:hyperlink w:anchor="__RefHeading___Toc1853959_653776707">
            <w:r>
              <w:rPr>
                <w:webHidden/>
                <w:rStyle w:val="IndexLink"/>
                <w:rtl w:val="true"/>
              </w:rPr>
              <w:t>عقب ماندگى علمى مسلمانان در اثر تسلط استعمار</w:t>
            </w:r>
            <w:r>
              <w:rPr>
                <w:rStyle w:val="IndexLink"/>
                <w:rtl w:val="true"/>
              </w:rPr>
              <w:tab/>
            </w:r>
            <w:r>
              <w:rPr>
                <w:rStyle w:val="IndexLink"/>
              </w:rPr>
              <w:t>200</w:t>
            </w:r>
          </w:hyperlink>
        </w:p>
        <w:p>
          <w:pPr>
            <w:pStyle w:val="Contents4"/>
            <w:tabs>
              <w:tab w:val="clear" w:pos="8176"/>
              <w:tab w:val="right" w:pos="9026" w:leader="dot"/>
            </w:tabs>
            <w:rPr/>
          </w:pPr>
          <w:hyperlink w:anchor="__RefHeading___Toc1853961_653776707">
            <w:r>
              <w:rPr>
                <w:webHidden/>
                <w:rStyle w:val="IndexLink"/>
                <w:rtl w:val="true"/>
              </w:rPr>
              <w:t>سه ميدان مبارزه ى استكبار عليه ايران</w:t>
            </w:r>
            <w:r>
              <w:rPr>
                <w:rStyle w:val="IndexLink"/>
                <w:rtl w:val="true"/>
              </w:rPr>
              <w:tab/>
            </w:r>
            <w:r>
              <w:rPr>
                <w:rStyle w:val="IndexLink"/>
              </w:rPr>
              <w:t>200</w:t>
            </w:r>
          </w:hyperlink>
        </w:p>
        <w:p>
          <w:pPr>
            <w:pStyle w:val="Contents4"/>
            <w:tabs>
              <w:tab w:val="clear" w:pos="8176"/>
              <w:tab w:val="right" w:pos="9026" w:leader="dot"/>
            </w:tabs>
            <w:rPr/>
          </w:pPr>
          <w:hyperlink w:anchor="__RefHeading___Toc1853963_653776707">
            <w:r>
              <w:rPr>
                <w:webHidden/>
                <w:rStyle w:val="IndexLink"/>
                <w:rtl w:val="true"/>
              </w:rPr>
              <w:t>نمونه اى از مقابله ى غرب با پيشرفت علمى كشور</w:t>
            </w:r>
            <w:r>
              <w:rPr>
                <w:rStyle w:val="IndexLink"/>
                <w:rtl w:val="true"/>
              </w:rPr>
              <w:tab/>
            </w:r>
            <w:r>
              <w:rPr>
                <w:rStyle w:val="IndexLink"/>
              </w:rPr>
              <w:t>201</w:t>
            </w:r>
          </w:hyperlink>
        </w:p>
        <w:p>
          <w:pPr>
            <w:pStyle w:val="Contents4"/>
            <w:tabs>
              <w:tab w:val="clear" w:pos="8176"/>
              <w:tab w:val="right" w:pos="9026" w:leader="dot"/>
            </w:tabs>
            <w:rPr/>
          </w:pPr>
          <w:hyperlink w:anchor="__RefHeading___Toc1853965_653776707">
            <w:r>
              <w:rPr>
                <w:webHidden/>
                <w:rStyle w:val="IndexLink"/>
                <w:rtl w:val="true"/>
              </w:rPr>
              <w:t>معلمان؛ يكى از آماجهاى مهم حملات دشمن عليه كشور</w:t>
            </w:r>
            <w:r>
              <w:rPr>
                <w:rStyle w:val="IndexLink"/>
                <w:rtl w:val="true"/>
              </w:rPr>
              <w:tab/>
            </w:r>
            <w:r>
              <w:rPr>
                <w:rStyle w:val="IndexLink"/>
              </w:rPr>
              <w:t>201</w:t>
            </w:r>
          </w:hyperlink>
        </w:p>
        <w:p>
          <w:pPr>
            <w:pStyle w:val="Contents4"/>
            <w:tabs>
              <w:tab w:val="clear" w:pos="8176"/>
              <w:tab w:val="right" w:pos="9026" w:leader="dot"/>
            </w:tabs>
            <w:rPr/>
          </w:pPr>
          <w:hyperlink w:anchor="__RefHeading___Toc1853967_653776707">
            <w:r>
              <w:rPr>
                <w:webHidden/>
                <w:rStyle w:val="IndexLink"/>
                <w:rtl w:val="true"/>
              </w:rPr>
              <w:t>عزم راسخ براى پيشرفت علم، عليرغم كارشكنيها</w:t>
            </w:r>
            <w:r>
              <w:rPr>
                <w:rStyle w:val="IndexLink"/>
                <w:rtl w:val="true"/>
              </w:rPr>
              <w:tab/>
            </w:r>
            <w:r>
              <w:rPr>
                <w:rStyle w:val="IndexLink"/>
              </w:rPr>
              <w:t>202</w:t>
            </w:r>
          </w:hyperlink>
        </w:p>
        <w:p>
          <w:pPr>
            <w:pStyle w:val="Contents4"/>
            <w:tabs>
              <w:tab w:val="clear" w:pos="8176"/>
              <w:tab w:val="right" w:pos="9026" w:leader="dot"/>
            </w:tabs>
            <w:rPr/>
          </w:pPr>
          <w:hyperlink w:anchor="__RefHeading___Toc1853969_653776707">
            <w:r>
              <w:rPr>
                <w:webHidden/>
                <w:rStyle w:val="IndexLink"/>
                <w:rtl w:val="true"/>
              </w:rPr>
              <w:t>روش صهيونيستىِ حذف رقباى علمى و ضرورت مبارزه با آن</w:t>
            </w:r>
            <w:r>
              <w:rPr>
                <w:rStyle w:val="IndexLink"/>
                <w:rtl w:val="true"/>
              </w:rPr>
              <w:tab/>
            </w:r>
            <w:r>
              <w:rPr>
                <w:rStyle w:val="IndexLink"/>
              </w:rPr>
              <w:t>202</w:t>
            </w:r>
          </w:hyperlink>
        </w:p>
        <w:p>
          <w:pPr>
            <w:pStyle w:val="Contents4"/>
            <w:tabs>
              <w:tab w:val="clear" w:pos="8176"/>
              <w:tab w:val="right" w:pos="9026" w:leader="dot"/>
            </w:tabs>
            <w:rPr/>
          </w:pPr>
          <w:hyperlink w:anchor="__RefHeading___Toc1853971_653776707">
            <w:r>
              <w:rPr>
                <w:webHidden/>
                <w:rStyle w:val="IndexLink"/>
                <w:rtl w:val="true"/>
              </w:rPr>
              <w:t>حقيقتِ ناراحتى غربيها از رسيدن به اوج يك فناورى</w:t>
            </w:r>
            <w:r>
              <w:rPr>
                <w:rStyle w:val="IndexLink"/>
                <w:rtl w:val="true"/>
              </w:rPr>
              <w:tab/>
            </w:r>
            <w:r>
              <w:rPr>
                <w:rStyle w:val="IndexLink"/>
              </w:rPr>
              <w:t>202</w:t>
            </w:r>
          </w:hyperlink>
        </w:p>
        <w:p>
          <w:pPr>
            <w:pStyle w:val="Contents4"/>
            <w:tabs>
              <w:tab w:val="clear" w:pos="8176"/>
              <w:tab w:val="right" w:pos="9026" w:leader="dot"/>
            </w:tabs>
            <w:rPr/>
          </w:pPr>
          <w:hyperlink w:anchor="__RefHeading___Toc1853973_653776707">
            <w:r>
              <w:rPr>
                <w:webHidden/>
                <w:rStyle w:val="IndexLink"/>
                <w:rtl w:val="true"/>
              </w:rPr>
              <w:t>دستپاچگى اردوگاه استعمارى در برابر پيشرفت علمى ايران</w:t>
            </w:r>
            <w:r>
              <w:rPr>
                <w:rStyle w:val="IndexLink"/>
                <w:rtl w:val="true"/>
              </w:rPr>
              <w:tab/>
            </w:r>
            <w:r>
              <w:rPr>
                <w:rStyle w:val="IndexLink"/>
              </w:rPr>
              <w:t>203</w:t>
            </w:r>
          </w:hyperlink>
        </w:p>
        <w:p>
          <w:pPr>
            <w:pStyle w:val="Contents4"/>
            <w:tabs>
              <w:tab w:val="clear" w:pos="8176"/>
              <w:tab w:val="right" w:pos="9026" w:leader="dot"/>
            </w:tabs>
            <w:rPr/>
          </w:pPr>
          <w:hyperlink w:anchor="__RefHeading___Toc1853975_653776707">
            <w:r>
              <w:rPr>
                <w:webHidden/>
                <w:rStyle w:val="IndexLink"/>
                <w:rtl w:val="true"/>
              </w:rPr>
              <w:t>ممانعت دشمن از نشاط در محيط علمى كشور</w:t>
            </w:r>
            <w:r>
              <w:rPr>
                <w:rStyle w:val="IndexLink"/>
                <w:rtl w:val="true"/>
              </w:rPr>
              <w:tab/>
            </w:r>
            <w:r>
              <w:rPr>
                <w:rStyle w:val="IndexLink"/>
              </w:rPr>
              <w:t>203</w:t>
            </w:r>
          </w:hyperlink>
        </w:p>
        <w:p>
          <w:pPr>
            <w:pStyle w:val="Contents3"/>
            <w:tabs>
              <w:tab w:val="clear" w:pos="8459"/>
              <w:tab w:val="right" w:pos="9026" w:leader="dot"/>
            </w:tabs>
            <w:rPr/>
          </w:pPr>
          <w:hyperlink w:anchor="__RefHeading___Toc1853977_653776707">
            <w:r>
              <w:rPr>
                <w:webHidden/>
                <w:rStyle w:val="IndexLink"/>
                <w:rtl w:val="true"/>
              </w:rPr>
              <w:t>فصل دهم</w:t>
            </w:r>
            <w:r>
              <w:rPr>
                <w:rStyle w:val="IndexLink"/>
                <w:rtl w:val="true"/>
              </w:rPr>
              <w:t xml:space="preserve">: </w:t>
            </w:r>
            <w:r>
              <w:rPr>
                <w:rStyle w:val="IndexLink"/>
                <w:rtl w:val="true"/>
              </w:rPr>
              <w:t>لزوم تفكيك فرهنگ غلط غرب از علم غربى</w:t>
            </w:r>
            <w:r>
              <w:rPr>
                <w:rStyle w:val="IndexLink"/>
                <w:rtl w:val="true"/>
              </w:rPr>
              <w:tab/>
            </w:r>
            <w:r>
              <w:rPr>
                <w:rStyle w:val="IndexLink"/>
              </w:rPr>
              <w:t>205</w:t>
            </w:r>
          </w:hyperlink>
        </w:p>
        <w:p>
          <w:pPr>
            <w:pStyle w:val="Contents4"/>
            <w:tabs>
              <w:tab w:val="clear" w:pos="8176"/>
              <w:tab w:val="right" w:pos="9026" w:leader="dot"/>
            </w:tabs>
            <w:rPr/>
          </w:pPr>
          <w:hyperlink w:anchor="__RefHeading___Toc1853979_653776707">
            <w:r>
              <w:rPr>
                <w:webHidden/>
                <w:rStyle w:val="IndexLink"/>
                <w:rtl w:val="true"/>
              </w:rPr>
              <w:t>نسبى بودن ارزش علم و صنعت</w:t>
            </w:r>
            <w:r>
              <w:rPr>
                <w:rStyle w:val="IndexLink"/>
                <w:rtl w:val="true"/>
              </w:rPr>
              <w:tab/>
            </w:r>
            <w:r>
              <w:rPr>
                <w:rStyle w:val="IndexLink"/>
              </w:rPr>
              <w:t>205</w:t>
            </w:r>
          </w:hyperlink>
        </w:p>
        <w:p>
          <w:pPr>
            <w:pStyle w:val="Contents4"/>
            <w:tabs>
              <w:tab w:val="clear" w:pos="8176"/>
              <w:tab w:val="right" w:pos="9026" w:leader="dot"/>
            </w:tabs>
            <w:rPr/>
          </w:pPr>
          <w:hyperlink w:anchor="__RefHeading___Toc1853981_653776707">
            <w:r>
              <w:rPr>
                <w:webHidden/>
                <w:rStyle w:val="IndexLink"/>
                <w:rtl w:val="true"/>
              </w:rPr>
              <w:t>اشكال تأثير از جنبه هاى غير علمى دشمن</w:t>
            </w:r>
            <w:r>
              <w:rPr>
                <w:rStyle w:val="IndexLink"/>
                <w:rtl w:val="true"/>
              </w:rPr>
              <w:tab/>
            </w:r>
            <w:r>
              <w:rPr>
                <w:rStyle w:val="IndexLink"/>
              </w:rPr>
              <w:t>205</w:t>
            </w:r>
          </w:hyperlink>
        </w:p>
        <w:p>
          <w:pPr>
            <w:pStyle w:val="Contents4"/>
            <w:tabs>
              <w:tab w:val="clear" w:pos="8176"/>
              <w:tab w:val="right" w:pos="9026" w:leader="dot"/>
            </w:tabs>
            <w:rPr/>
          </w:pPr>
          <w:hyperlink w:anchor="__RefHeading___Toc1853983_653776707">
            <w:r>
              <w:rPr>
                <w:webHidden/>
                <w:rStyle w:val="IndexLink"/>
                <w:rtl w:val="true"/>
              </w:rPr>
              <w:t>در استفاده از محصولات تمدن غرب، بايد گزينشى عمل كنيم</w:t>
            </w:r>
            <w:r>
              <w:rPr>
                <w:rStyle w:val="IndexLink"/>
                <w:rtl w:val="true"/>
              </w:rPr>
              <w:tab/>
            </w:r>
            <w:r>
              <w:rPr>
                <w:rStyle w:val="IndexLink"/>
              </w:rPr>
              <w:t>206</w:t>
            </w:r>
          </w:hyperlink>
        </w:p>
        <w:p>
          <w:pPr>
            <w:pStyle w:val="Contents4"/>
            <w:tabs>
              <w:tab w:val="clear" w:pos="8176"/>
              <w:tab w:val="right" w:pos="9026" w:leader="dot"/>
            </w:tabs>
            <w:rPr/>
          </w:pPr>
          <w:hyperlink w:anchor="__RefHeading___Toc1853985_653776707">
            <w:r>
              <w:rPr>
                <w:webHidden/>
                <w:rStyle w:val="IndexLink"/>
                <w:rtl w:val="true"/>
              </w:rPr>
              <w:t>استفاده از علوم غربى</w:t>
            </w:r>
            <w:r>
              <w:rPr>
                <w:rStyle w:val="IndexLink"/>
                <w:rtl w:val="true"/>
              </w:rPr>
              <w:tab/>
            </w:r>
            <w:r>
              <w:rPr>
                <w:rStyle w:val="IndexLink"/>
              </w:rPr>
              <w:t>206</w:t>
            </w:r>
          </w:hyperlink>
        </w:p>
        <w:p>
          <w:pPr>
            <w:pStyle w:val="Contents4"/>
            <w:tabs>
              <w:tab w:val="clear" w:pos="8176"/>
              <w:tab w:val="right" w:pos="9026" w:leader="dot"/>
            </w:tabs>
            <w:rPr/>
          </w:pPr>
          <w:hyperlink w:anchor="__RefHeading___Toc1853987_653776707">
            <w:r>
              <w:rPr>
                <w:webHidden/>
                <w:rStyle w:val="IndexLink"/>
                <w:rtl w:val="true"/>
              </w:rPr>
              <w:t>استفاده از علوم و محسّنات تمدن غرب</w:t>
            </w:r>
            <w:r>
              <w:rPr>
                <w:rStyle w:val="IndexLink"/>
                <w:rtl w:val="true"/>
              </w:rPr>
              <w:tab/>
            </w:r>
            <w:r>
              <w:rPr>
                <w:rStyle w:val="IndexLink"/>
              </w:rPr>
              <w:t>206</w:t>
            </w:r>
          </w:hyperlink>
        </w:p>
        <w:p>
          <w:pPr>
            <w:pStyle w:val="Contents4"/>
            <w:tabs>
              <w:tab w:val="clear" w:pos="8176"/>
              <w:tab w:val="right" w:pos="9026" w:leader="dot"/>
            </w:tabs>
            <w:rPr/>
          </w:pPr>
          <w:hyperlink w:anchor="__RefHeading___Toc1853989_653776707">
            <w:r>
              <w:rPr>
                <w:webHidden/>
                <w:rStyle w:val="IndexLink"/>
                <w:rtl w:val="true"/>
              </w:rPr>
              <w:t>قانون شكنى شبهه افكنان در حوزه ى انديشه</w:t>
            </w:r>
            <w:r>
              <w:rPr>
                <w:rStyle w:val="IndexLink"/>
                <w:rtl w:val="true"/>
              </w:rPr>
              <w:tab/>
            </w:r>
            <w:r>
              <w:rPr>
                <w:rStyle w:val="IndexLink"/>
              </w:rPr>
              <w:t>207</w:t>
            </w:r>
          </w:hyperlink>
        </w:p>
        <w:p>
          <w:pPr>
            <w:pStyle w:val="Contents4"/>
            <w:tabs>
              <w:tab w:val="clear" w:pos="8176"/>
              <w:tab w:val="right" w:pos="9026" w:leader="dot"/>
            </w:tabs>
            <w:rPr/>
          </w:pPr>
          <w:hyperlink w:anchor="__RefHeading___Toc1853991_653776707">
            <w:r>
              <w:rPr>
                <w:webHidden/>
                <w:rStyle w:val="IndexLink"/>
                <w:rtl w:val="true"/>
              </w:rPr>
              <w:t>لزوم تفكيك بين علم و فرهنگهاى غلط غرب</w:t>
            </w:r>
            <w:r>
              <w:rPr>
                <w:rStyle w:val="IndexLink"/>
                <w:rtl w:val="true"/>
              </w:rPr>
              <w:tab/>
            </w:r>
            <w:r>
              <w:rPr>
                <w:rStyle w:val="IndexLink"/>
              </w:rPr>
              <w:t>207</w:t>
            </w:r>
          </w:hyperlink>
        </w:p>
        <w:p>
          <w:pPr>
            <w:pStyle w:val="Contents4"/>
            <w:tabs>
              <w:tab w:val="clear" w:pos="8176"/>
              <w:tab w:val="right" w:pos="9026" w:leader="dot"/>
            </w:tabs>
            <w:rPr/>
          </w:pPr>
          <w:hyperlink w:anchor="__RefHeading___Toc1853993_653776707">
            <w:r>
              <w:rPr>
                <w:webHidden/>
                <w:rStyle w:val="IndexLink"/>
                <w:rtl w:val="true"/>
              </w:rPr>
              <w:t>خلأ معنويت؛ دليل مخالفت مسلمانان روشن بين با تمدن غرب</w:t>
            </w:r>
            <w:r>
              <w:rPr>
                <w:rStyle w:val="IndexLink"/>
                <w:rtl w:val="true"/>
              </w:rPr>
              <w:tab/>
            </w:r>
            <w:r>
              <w:rPr>
                <w:rStyle w:val="IndexLink"/>
              </w:rPr>
              <w:t>208</w:t>
            </w:r>
          </w:hyperlink>
        </w:p>
        <w:p>
          <w:pPr>
            <w:pStyle w:val="Contents4"/>
            <w:tabs>
              <w:tab w:val="clear" w:pos="8176"/>
              <w:tab w:val="right" w:pos="9026" w:leader="dot"/>
            </w:tabs>
            <w:rPr/>
          </w:pPr>
          <w:hyperlink w:anchor="__RefHeading___Toc1853995_653776707">
            <w:r>
              <w:rPr>
                <w:webHidden/>
                <w:rStyle w:val="IndexLink"/>
                <w:rtl w:val="true"/>
              </w:rPr>
              <w:t>علم آموزى بدون تقليد فرهنگى از غرب</w:t>
            </w:r>
            <w:r>
              <w:rPr>
                <w:rStyle w:val="IndexLink"/>
                <w:rtl w:val="true"/>
              </w:rPr>
              <w:tab/>
            </w:r>
            <w:r>
              <w:rPr>
                <w:rStyle w:val="IndexLink"/>
              </w:rPr>
              <w:t>208</w:t>
            </w:r>
          </w:hyperlink>
        </w:p>
        <w:p>
          <w:pPr>
            <w:pStyle w:val="Contents4"/>
            <w:tabs>
              <w:tab w:val="clear" w:pos="8176"/>
              <w:tab w:val="right" w:pos="9026" w:leader="dot"/>
            </w:tabs>
            <w:rPr/>
          </w:pPr>
          <w:hyperlink w:anchor="__RefHeading___Toc1853997_653776707">
            <w:r>
              <w:rPr>
                <w:webHidden/>
                <w:rStyle w:val="IndexLink"/>
                <w:rtl w:val="true"/>
              </w:rPr>
              <w:t>تأكيد بر استفاده از دانش روز</w:t>
            </w:r>
            <w:r>
              <w:rPr>
                <w:rStyle w:val="IndexLink"/>
                <w:rtl w:val="true"/>
              </w:rPr>
              <w:tab/>
            </w:r>
            <w:r>
              <w:rPr>
                <w:rStyle w:val="IndexLink"/>
              </w:rPr>
              <w:t>209</w:t>
            </w:r>
          </w:hyperlink>
        </w:p>
        <w:p>
          <w:pPr>
            <w:pStyle w:val="Contents2"/>
            <w:tabs>
              <w:tab w:val="clear" w:pos="8743"/>
              <w:tab w:val="right" w:pos="9026" w:leader="dot"/>
            </w:tabs>
            <w:rPr/>
          </w:pPr>
          <w:hyperlink w:anchor="__RefHeading___Toc1853999_653776707">
            <w:r>
              <w:rPr>
                <w:webHidden/>
                <w:rStyle w:val="IndexLink"/>
                <w:rtl w:val="true"/>
              </w:rPr>
              <w:t>بخش سوم ايران و علم</w:t>
            </w:r>
            <w:r>
              <w:rPr>
                <w:rStyle w:val="IndexLink"/>
                <w:rtl w:val="true"/>
              </w:rPr>
              <w:tab/>
            </w:r>
            <w:r>
              <w:rPr>
                <w:rStyle w:val="IndexLink"/>
              </w:rPr>
              <w:t>211</w:t>
            </w:r>
          </w:hyperlink>
        </w:p>
        <w:p>
          <w:pPr>
            <w:pStyle w:val="Contents3"/>
            <w:tabs>
              <w:tab w:val="clear" w:pos="8459"/>
              <w:tab w:val="right" w:pos="9026" w:leader="dot"/>
            </w:tabs>
            <w:rPr/>
          </w:pPr>
          <w:hyperlink w:anchor="__RefHeading___Toc1854001_653776707">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854003_653776707">
            <w:r>
              <w:rPr>
                <w:webHidden/>
                <w:rStyle w:val="IndexLink"/>
                <w:rtl w:val="true"/>
              </w:rPr>
              <w:t>فصل اول</w:t>
            </w:r>
            <w:r>
              <w:rPr>
                <w:rStyle w:val="IndexLink"/>
                <w:rtl w:val="true"/>
              </w:rPr>
              <w:t xml:space="preserve">: </w:t>
            </w:r>
            <w:r>
              <w:rPr>
                <w:rStyle w:val="IndexLink"/>
                <w:rtl w:val="true"/>
              </w:rPr>
              <w:t>سابقه ى شكوهمند علمى در ايران</w:t>
            </w:r>
            <w:r>
              <w:rPr>
                <w:rStyle w:val="IndexLink"/>
                <w:rtl w:val="true"/>
              </w:rPr>
              <w:tab/>
            </w:r>
            <w:r>
              <w:rPr>
                <w:rStyle w:val="IndexLink"/>
              </w:rPr>
              <w:t>213</w:t>
            </w:r>
          </w:hyperlink>
        </w:p>
        <w:p>
          <w:pPr>
            <w:pStyle w:val="Contents4"/>
            <w:tabs>
              <w:tab w:val="clear" w:pos="8176"/>
              <w:tab w:val="right" w:pos="9026" w:leader="dot"/>
            </w:tabs>
            <w:rPr/>
          </w:pPr>
          <w:hyperlink w:anchor="__RefHeading___Toc1854005_653776707">
            <w:r>
              <w:rPr>
                <w:webHidden/>
                <w:rStyle w:val="IndexLink"/>
                <w:rtl w:val="true"/>
              </w:rPr>
              <w:t>سابقه ى همزيستى علم و دين در ايران</w:t>
            </w:r>
            <w:r>
              <w:rPr>
                <w:rStyle w:val="IndexLink"/>
                <w:rtl w:val="true"/>
              </w:rPr>
              <w:tab/>
            </w:r>
            <w:r>
              <w:rPr>
                <w:rStyle w:val="IndexLink"/>
              </w:rPr>
              <w:t>213</w:t>
            </w:r>
          </w:hyperlink>
        </w:p>
        <w:p>
          <w:pPr>
            <w:pStyle w:val="Contents4"/>
            <w:tabs>
              <w:tab w:val="clear" w:pos="8176"/>
              <w:tab w:val="right" w:pos="9026" w:leader="dot"/>
            </w:tabs>
            <w:rPr/>
          </w:pPr>
          <w:hyperlink w:anchor="__RefHeading___Toc1854007_653776707">
            <w:r>
              <w:rPr>
                <w:webHidden/>
                <w:rStyle w:val="IndexLink"/>
                <w:rtl w:val="true"/>
              </w:rPr>
              <w:t>ناباورى نسل امروز نسبت به گذشته ى پرافتخار علمى</w:t>
            </w:r>
            <w:r>
              <w:rPr>
                <w:rStyle w:val="IndexLink"/>
                <w:rtl w:val="true"/>
              </w:rPr>
              <w:tab/>
            </w:r>
            <w:r>
              <w:rPr>
                <w:rStyle w:val="IndexLink"/>
              </w:rPr>
              <w:t>213</w:t>
            </w:r>
          </w:hyperlink>
        </w:p>
        <w:p>
          <w:pPr>
            <w:pStyle w:val="Contents4"/>
            <w:tabs>
              <w:tab w:val="clear" w:pos="8176"/>
              <w:tab w:val="right" w:pos="9026" w:leader="dot"/>
            </w:tabs>
            <w:rPr/>
          </w:pPr>
          <w:hyperlink w:anchor="__RefHeading___Toc1854009_653776707">
            <w:r>
              <w:rPr>
                <w:webHidden/>
                <w:rStyle w:val="IndexLink"/>
                <w:rtl w:val="true"/>
              </w:rPr>
              <w:t>تأثير يادآورى گذشته ى علمى بر پيشرفت ما</w:t>
            </w:r>
            <w:r>
              <w:rPr>
                <w:rStyle w:val="IndexLink"/>
                <w:rtl w:val="true"/>
              </w:rPr>
              <w:tab/>
            </w:r>
            <w:r>
              <w:rPr>
                <w:rStyle w:val="IndexLink"/>
              </w:rPr>
              <w:t>214</w:t>
            </w:r>
          </w:hyperlink>
        </w:p>
        <w:p>
          <w:pPr>
            <w:pStyle w:val="Contents4"/>
            <w:tabs>
              <w:tab w:val="clear" w:pos="8176"/>
              <w:tab w:val="right" w:pos="9026" w:leader="dot"/>
            </w:tabs>
            <w:rPr/>
          </w:pPr>
          <w:hyperlink w:anchor="__RefHeading___Toc1854011_653776707">
            <w:r>
              <w:rPr>
                <w:webHidden/>
                <w:rStyle w:val="IndexLink"/>
                <w:rtl w:val="true"/>
              </w:rPr>
              <w:t>علم و فرهنگ، دو مقوله ى مختلف</w:t>
            </w:r>
            <w:r>
              <w:rPr>
                <w:rStyle w:val="IndexLink"/>
                <w:rtl w:val="true"/>
              </w:rPr>
              <w:tab/>
            </w:r>
            <w:r>
              <w:rPr>
                <w:rStyle w:val="IndexLink"/>
              </w:rPr>
              <w:t>214</w:t>
            </w:r>
          </w:hyperlink>
        </w:p>
        <w:p>
          <w:pPr>
            <w:pStyle w:val="Contents4"/>
            <w:tabs>
              <w:tab w:val="clear" w:pos="8176"/>
              <w:tab w:val="right" w:pos="9026" w:leader="dot"/>
            </w:tabs>
            <w:rPr/>
          </w:pPr>
          <w:hyperlink w:anchor="__RefHeading___Toc1854013_653776707">
            <w:r>
              <w:rPr>
                <w:webHidden/>
                <w:rStyle w:val="IndexLink"/>
                <w:rtl w:val="true"/>
              </w:rPr>
              <w:t>اعتزاز به ايرانى بودن با آثار علمى گذشته</w:t>
            </w:r>
            <w:r>
              <w:rPr>
                <w:rStyle w:val="IndexLink"/>
                <w:rtl w:val="true"/>
              </w:rPr>
              <w:tab/>
            </w:r>
            <w:r>
              <w:rPr>
                <w:rStyle w:val="IndexLink"/>
              </w:rPr>
              <w:t>215</w:t>
            </w:r>
          </w:hyperlink>
        </w:p>
        <w:p>
          <w:pPr>
            <w:pStyle w:val="Contents4"/>
            <w:tabs>
              <w:tab w:val="clear" w:pos="8176"/>
              <w:tab w:val="right" w:pos="9026" w:leader="dot"/>
            </w:tabs>
            <w:rPr/>
          </w:pPr>
          <w:hyperlink w:anchor="__RefHeading___Toc1854015_653776707">
            <w:r>
              <w:rPr>
                <w:webHidden/>
                <w:rStyle w:val="IndexLink"/>
                <w:rtl w:val="true"/>
              </w:rPr>
              <w:t>احياى گذشته ى علمى براى ايجاد روحيه ى علمى</w:t>
            </w:r>
            <w:r>
              <w:rPr>
                <w:rStyle w:val="IndexLink"/>
                <w:rtl w:val="true"/>
              </w:rPr>
              <w:tab/>
            </w:r>
            <w:r>
              <w:rPr>
                <w:rStyle w:val="IndexLink"/>
              </w:rPr>
              <w:t>215</w:t>
            </w:r>
          </w:hyperlink>
        </w:p>
        <w:p>
          <w:pPr>
            <w:pStyle w:val="Contents4"/>
            <w:tabs>
              <w:tab w:val="clear" w:pos="8176"/>
              <w:tab w:val="right" w:pos="9026" w:leader="dot"/>
            </w:tabs>
            <w:rPr/>
          </w:pPr>
          <w:hyperlink w:anchor="__RefHeading___Toc1854017_653776707">
            <w:r>
              <w:rPr>
                <w:webHidden/>
                <w:rStyle w:val="IndexLink"/>
                <w:rtl w:val="true"/>
              </w:rPr>
              <w:t>سابقه ى علمى و فرهنگى درخشان در ايران</w:t>
            </w:r>
            <w:r>
              <w:rPr>
                <w:rStyle w:val="IndexLink"/>
                <w:rtl w:val="true"/>
              </w:rPr>
              <w:tab/>
            </w:r>
            <w:r>
              <w:rPr>
                <w:rStyle w:val="IndexLink"/>
              </w:rPr>
              <w:t>215</w:t>
            </w:r>
          </w:hyperlink>
        </w:p>
        <w:p>
          <w:pPr>
            <w:pStyle w:val="Contents4"/>
            <w:tabs>
              <w:tab w:val="clear" w:pos="8176"/>
              <w:tab w:val="right" w:pos="9026" w:leader="dot"/>
            </w:tabs>
            <w:rPr/>
          </w:pPr>
          <w:hyperlink w:anchor="__RefHeading___Toc1854019_653776707">
            <w:r>
              <w:rPr>
                <w:webHidden/>
                <w:rStyle w:val="IndexLink"/>
                <w:rtl w:val="true"/>
              </w:rPr>
              <w:t>نيرنگ پهلويها در ناديده گرفتن پرچمدارى ايران در علم پس از اسلام</w:t>
            </w:r>
            <w:r>
              <w:rPr>
                <w:rStyle w:val="IndexLink"/>
                <w:rtl w:val="true"/>
              </w:rPr>
              <w:tab/>
            </w:r>
            <w:r>
              <w:rPr>
                <w:rStyle w:val="IndexLink"/>
              </w:rPr>
              <w:t>216</w:t>
            </w:r>
          </w:hyperlink>
        </w:p>
        <w:p>
          <w:pPr>
            <w:pStyle w:val="Contents4"/>
            <w:tabs>
              <w:tab w:val="clear" w:pos="8176"/>
              <w:tab w:val="right" w:pos="9026" w:leader="dot"/>
            </w:tabs>
            <w:rPr/>
          </w:pPr>
          <w:hyperlink w:anchor="__RefHeading___Toc1854021_653776707">
            <w:r>
              <w:rPr>
                <w:webHidden/>
                <w:rStyle w:val="IndexLink"/>
                <w:rtl w:val="true"/>
              </w:rPr>
              <w:t>ايرانيها؛ مولف بيشترين كتاب دينى و عربى</w:t>
            </w:r>
            <w:r>
              <w:rPr>
                <w:rStyle w:val="IndexLink"/>
                <w:rtl w:val="true"/>
              </w:rPr>
              <w:tab/>
            </w:r>
            <w:r>
              <w:rPr>
                <w:rStyle w:val="IndexLink"/>
              </w:rPr>
              <w:t>216</w:t>
            </w:r>
          </w:hyperlink>
        </w:p>
        <w:p>
          <w:pPr>
            <w:pStyle w:val="Contents4"/>
            <w:tabs>
              <w:tab w:val="clear" w:pos="8176"/>
              <w:tab w:val="right" w:pos="9026" w:leader="dot"/>
            </w:tabs>
            <w:rPr/>
          </w:pPr>
          <w:hyperlink w:anchor="__RefHeading___Toc1854023_653776707">
            <w:r>
              <w:rPr>
                <w:webHidden/>
                <w:rStyle w:val="IndexLink"/>
                <w:rtl w:val="true"/>
              </w:rPr>
              <w:t>استعداد بالاى ايرانيان در علوم مختلف</w:t>
            </w:r>
            <w:r>
              <w:rPr>
                <w:rStyle w:val="IndexLink"/>
                <w:rtl w:val="true"/>
              </w:rPr>
              <w:tab/>
            </w:r>
            <w:r>
              <w:rPr>
                <w:rStyle w:val="IndexLink"/>
              </w:rPr>
              <w:t>217</w:t>
            </w:r>
          </w:hyperlink>
        </w:p>
        <w:p>
          <w:pPr>
            <w:pStyle w:val="Contents4"/>
            <w:tabs>
              <w:tab w:val="clear" w:pos="8176"/>
              <w:tab w:val="right" w:pos="9026" w:leader="dot"/>
            </w:tabs>
            <w:rPr/>
          </w:pPr>
          <w:hyperlink w:anchor="__RefHeading___Toc1854025_653776707">
            <w:r>
              <w:rPr>
                <w:webHidden/>
                <w:rStyle w:val="IndexLink"/>
                <w:rtl w:val="true"/>
              </w:rPr>
              <w:t>يكه تازى استعداد ايرانى در ادوار تاريخ</w:t>
            </w:r>
            <w:r>
              <w:rPr>
                <w:rStyle w:val="IndexLink"/>
                <w:rtl w:val="true"/>
              </w:rPr>
              <w:tab/>
            </w:r>
            <w:r>
              <w:rPr>
                <w:rStyle w:val="IndexLink"/>
              </w:rPr>
              <w:t>217</w:t>
            </w:r>
          </w:hyperlink>
        </w:p>
        <w:p>
          <w:pPr>
            <w:pStyle w:val="Contents4"/>
            <w:tabs>
              <w:tab w:val="clear" w:pos="8176"/>
              <w:tab w:val="right" w:pos="9026" w:leader="dot"/>
            </w:tabs>
            <w:rPr/>
          </w:pPr>
          <w:hyperlink w:anchor="__RefHeading___Toc1854027_653776707">
            <w:r>
              <w:rPr>
                <w:webHidden/>
                <w:rStyle w:val="IndexLink"/>
                <w:rtl w:val="true"/>
              </w:rPr>
              <w:t>رونق علم و فرهنگ در ايران همزمان با قرون وسطاى اروپا</w:t>
            </w:r>
            <w:r>
              <w:rPr>
                <w:rStyle w:val="IndexLink"/>
                <w:rtl w:val="true"/>
              </w:rPr>
              <w:tab/>
            </w:r>
            <w:r>
              <w:rPr>
                <w:rStyle w:val="IndexLink"/>
              </w:rPr>
              <w:t>218</w:t>
            </w:r>
          </w:hyperlink>
        </w:p>
        <w:p>
          <w:pPr>
            <w:pStyle w:val="Contents4"/>
            <w:tabs>
              <w:tab w:val="clear" w:pos="8176"/>
              <w:tab w:val="right" w:pos="9026" w:leader="dot"/>
            </w:tabs>
            <w:rPr/>
          </w:pPr>
          <w:hyperlink w:anchor="__RefHeading___Toc1854029_653776707">
            <w:r>
              <w:rPr>
                <w:webHidden/>
                <w:rStyle w:val="IndexLink"/>
                <w:rtl w:val="true"/>
              </w:rPr>
              <w:t>اهميت كار در تاريخ علمى ايران</w:t>
            </w:r>
            <w:r>
              <w:rPr>
                <w:rStyle w:val="IndexLink"/>
                <w:rtl w:val="true"/>
              </w:rPr>
              <w:tab/>
            </w:r>
            <w:r>
              <w:rPr>
                <w:rStyle w:val="IndexLink"/>
              </w:rPr>
              <w:t>219</w:t>
            </w:r>
          </w:hyperlink>
        </w:p>
        <w:p>
          <w:pPr>
            <w:pStyle w:val="Contents4"/>
            <w:tabs>
              <w:tab w:val="clear" w:pos="8176"/>
              <w:tab w:val="right" w:pos="9026" w:leader="dot"/>
            </w:tabs>
            <w:rPr/>
          </w:pPr>
          <w:hyperlink w:anchor="__RefHeading___Toc1854031_653776707">
            <w:r>
              <w:rPr>
                <w:webHidden/>
                <w:rStyle w:val="IndexLink"/>
                <w:rtl w:val="true"/>
              </w:rPr>
              <w:t>برخى برجستگان تاريخِ علمى ايران</w:t>
            </w:r>
            <w:r>
              <w:rPr>
                <w:rStyle w:val="IndexLink"/>
                <w:rtl w:val="true"/>
              </w:rPr>
              <w:tab/>
            </w:r>
            <w:r>
              <w:rPr>
                <w:rStyle w:val="IndexLink"/>
              </w:rPr>
              <w:t>219</w:t>
            </w:r>
          </w:hyperlink>
        </w:p>
        <w:p>
          <w:pPr>
            <w:pStyle w:val="Contents4"/>
            <w:tabs>
              <w:tab w:val="clear" w:pos="8176"/>
              <w:tab w:val="right" w:pos="9026" w:leader="dot"/>
            </w:tabs>
            <w:rPr/>
          </w:pPr>
          <w:hyperlink w:anchor="__RefHeading___Toc1854033_653776707">
            <w:r>
              <w:rPr>
                <w:webHidden/>
                <w:rStyle w:val="IndexLink"/>
                <w:rtl w:val="true"/>
              </w:rPr>
              <w:t>سابقه ى علمى شهر يزد</w:t>
            </w:r>
            <w:r>
              <w:rPr>
                <w:rStyle w:val="IndexLink"/>
                <w:rtl w:val="true"/>
              </w:rPr>
              <w:tab/>
            </w:r>
            <w:r>
              <w:rPr>
                <w:rStyle w:val="IndexLink"/>
              </w:rPr>
              <w:t>219</w:t>
            </w:r>
          </w:hyperlink>
        </w:p>
        <w:p>
          <w:pPr>
            <w:pStyle w:val="Contents4"/>
            <w:tabs>
              <w:tab w:val="clear" w:pos="8176"/>
              <w:tab w:val="right" w:pos="9026" w:leader="dot"/>
            </w:tabs>
            <w:rPr/>
          </w:pPr>
          <w:hyperlink w:anchor="__RefHeading___Toc1854035_653776707">
            <w:r>
              <w:rPr>
                <w:webHidden/>
                <w:rStyle w:val="IndexLink"/>
                <w:rtl w:val="true"/>
              </w:rPr>
              <w:t>استعداد انسانى شيراز عرصه ى علم و دانش</w:t>
            </w:r>
            <w:r>
              <w:rPr>
                <w:rStyle w:val="IndexLink"/>
                <w:rtl w:val="true"/>
              </w:rPr>
              <w:tab/>
            </w:r>
            <w:r>
              <w:rPr>
                <w:rStyle w:val="IndexLink"/>
              </w:rPr>
              <w:t>220</w:t>
            </w:r>
          </w:hyperlink>
        </w:p>
        <w:p>
          <w:pPr>
            <w:pStyle w:val="Contents4"/>
            <w:tabs>
              <w:tab w:val="clear" w:pos="8176"/>
              <w:tab w:val="right" w:pos="9026" w:leader="dot"/>
            </w:tabs>
            <w:rPr/>
          </w:pPr>
          <w:hyperlink w:anchor="__RefHeading___Toc1854037_653776707">
            <w:r>
              <w:rPr>
                <w:webHidden/>
                <w:rStyle w:val="IndexLink"/>
                <w:rtl w:val="true"/>
              </w:rPr>
              <w:t>قله نشينى ايران بعد از اسلام در علم</w:t>
            </w:r>
            <w:r>
              <w:rPr>
                <w:rStyle w:val="IndexLink"/>
                <w:rtl w:val="true"/>
              </w:rPr>
              <w:tab/>
            </w:r>
            <w:r>
              <w:rPr>
                <w:rStyle w:val="IndexLink"/>
              </w:rPr>
              <w:t>220</w:t>
            </w:r>
          </w:hyperlink>
        </w:p>
        <w:p>
          <w:pPr>
            <w:pStyle w:val="Contents4"/>
            <w:tabs>
              <w:tab w:val="clear" w:pos="8176"/>
              <w:tab w:val="right" w:pos="9026" w:leader="dot"/>
            </w:tabs>
            <w:rPr/>
          </w:pPr>
          <w:hyperlink w:anchor="__RefHeading___Toc1854039_653776707">
            <w:r>
              <w:rPr>
                <w:webHidden/>
                <w:rStyle w:val="IndexLink"/>
                <w:rtl w:val="true"/>
              </w:rPr>
              <w:t>دست به دست شدن دانش؛ يكى از سنتهاى الهى</w:t>
            </w:r>
            <w:r>
              <w:rPr>
                <w:rStyle w:val="IndexLink"/>
                <w:rtl w:val="true"/>
              </w:rPr>
              <w:tab/>
            </w:r>
            <w:r>
              <w:rPr>
                <w:rStyle w:val="IndexLink"/>
              </w:rPr>
              <w:t>220</w:t>
            </w:r>
          </w:hyperlink>
        </w:p>
        <w:p>
          <w:pPr>
            <w:pStyle w:val="Contents4"/>
            <w:tabs>
              <w:tab w:val="clear" w:pos="8176"/>
              <w:tab w:val="right" w:pos="9026" w:leader="dot"/>
            </w:tabs>
            <w:rPr/>
          </w:pPr>
          <w:hyperlink w:anchor="__RefHeading___Toc1854041_653776707">
            <w:r>
              <w:rPr>
                <w:webHidden/>
                <w:rStyle w:val="IndexLink"/>
                <w:rtl w:val="true"/>
              </w:rPr>
              <w:t>كتاب قانون ابن سينا در ايران و اروپا</w:t>
            </w:r>
            <w:r>
              <w:rPr>
                <w:rStyle w:val="IndexLink"/>
                <w:rtl w:val="true"/>
              </w:rPr>
              <w:tab/>
            </w:r>
            <w:r>
              <w:rPr>
                <w:rStyle w:val="IndexLink"/>
              </w:rPr>
              <w:t>221</w:t>
            </w:r>
          </w:hyperlink>
        </w:p>
        <w:p>
          <w:pPr>
            <w:pStyle w:val="Contents3"/>
            <w:tabs>
              <w:tab w:val="clear" w:pos="8459"/>
              <w:tab w:val="right" w:pos="9026" w:leader="dot"/>
            </w:tabs>
            <w:rPr/>
          </w:pPr>
          <w:hyperlink w:anchor="__RefHeading___Toc1854043_653776707">
            <w:r>
              <w:rPr>
                <w:webHidden/>
                <w:rStyle w:val="IndexLink"/>
                <w:rtl w:val="true"/>
              </w:rPr>
              <w:t>فصل دوم</w:t>
            </w:r>
            <w:r>
              <w:rPr>
                <w:rStyle w:val="IndexLink"/>
                <w:rtl w:val="true"/>
              </w:rPr>
              <w:t xml:space="preserve">: </w:t>
            </w:r>
            <w:r>
              <w:rPr>
                <w:rStyle w:val="IndexLink"/>
                <w:rtl w:val="true"/>
              </w:rPr>
              <w:t>خيانت قاجار و پهلوى به پيشرفت علمى كشور</w:t>
            </w:r>
            <w:r>
              <w:rPr>
                <w:rStyle w:val="IndexLink"/>
                <w:rtl w:val="true"/>
              </w:rPr>
              <w:tab/>
            </w:r>
            <w:r>
              <w:rPr>
                <w:rStyle w:val="IndexLink"/>
              </w:rPr>
              <w:t>223</w:t>
            </w:r>
          </w:hyperlink>
        </w:p>
        <w:p>
          <w:pPr>
            <w:pStyle w:val="Contents4"/>
            <w:tabs>
              <w:tab w:val="clear" w:pos="8176"/>
              <w:tab w:val="right" w:pos="9026" w:leader="dot"/>
            </w:tabs>
            <w:rPr/>
          </w:pPr>
          <w:hyperlink w:anchor="__RefHeading___Toc1854045_653776707">
            <w:r>
              <w:rPr>
                <w:webHidden/>
                <w:rStyle w:val="IndexLink"/>
                <w:rtl w:val="true"/>
              </w:rPr>
              <w:t>خيانت قاجار و پهلوى در عقب ماندگى علمى ايران</w:t>
            </w:r>
            <w:r>
              <w:rPr>
                <w:rStyle w:val="IndexLink"/>
                <w:rtl w:val="true"/>
              </w:rPr>
              <w:tab/>
            </w:r>
            <w:r>
              <w:rPr>
                <w:rStyle w:val="IndexLink"/>
              </w:rPr>
              <w:t>223</w:t>
            </w:r>
          </w:hyperlink>
        </w:p>
        <w:p>
          <w:pPr>
            <w:pStyle w:val="Contents4"/>
            <w:tabs>
              <w:tab w:val="clear" w:pos="8176"/>
              <w:tab w:val="right" w:pos="9026" w:leader="dot"/>
            </w:tabs>
            <w:rPr/>
          </w:pPr>
          <w:hyperlink w:anchor="__RefHeading___Toc1854047_653776707">
            <w:r>
              <w:rPr>
                <w:webHidden/>
                <w:rStyle w:val="IndexLink"/>
                <w:rtl w:val="true"/>
              </w:rPr>
              <w:t>علت عقب ماندگى علمى و عمرانى</w:t>
            </w:r>
            <w:r>
              <w:rPr>
                <w:rStyle w:val="IndexLink"/>
                <w:rtl w:val="true"/>
              </w:rPr>
              <w:tab/>
            </w:r>
            <w:r>
              <w:rPr>
                <w:rStyle w:val="IndexLink"/>
              </w:rPr>
              <w:t>223</w:t>
            </w:r>
          </w:hyperlink>
        </w:p>
        <w:p>
          <w:pPr>
            <w:pStyle w:val="Contents4"/>
            <w:tabs>
              <w:tab w:val="clear" w:pos="8176"/>
              <w:tab w:val="right" w:pos="9026" w:leader="dot"/>
            </w:tabs>
            <w:rPr/>
          </w:pPr>
          <w:hyperlink w:anchor="__RefHeading___Toc1854049_653776707">
            <w:r>
              <w:rPr>
                <w:webHidden/>
                <w:rStyle w:val="IndexLink"/>
                <w:rtl w:val="true"/>
              </w:rPr>
              <w:t>روش تبادل علمى و فرهنگى با كشورهاى غربى</w:t>
            </w:r>
            <w:r>
              <w:rPr>
                <w:rStyle w:val="IndexLink"/>
                <w:rtl w:val="true"/>
              </w:rPr>
              <w:tab/>
            </w:r>
            <w:r>
              <w:rPr>
                <w:rStyle w:val="IndexLink"/>
              </w:rPr>
              <w:t>224</w:t>
            </w:r>
          </w:hyperlink>
        </w:p>
        <w:p>
          <w:pPr>
            <w:pStyle w:val="Contents4"/>
            <w:tabs>
              <w:tab w:val="clear" w:pos="8176"/>
              <w:tab w:val="right" w:pos="9026" w:leader="dot"/>
            </w:tabs>
            <w:rPr/>
          </w:pPr>
          <w:hyperlink w:anchor="__RefHeading___Toc1854051_653776707">
            <w:r>
              <w:rPr>
                <w:webHidden/>
                <w:rStyle w:val="IndexLink"/>
                <w:rtl w:val="true"/>
              </w:rPr>
              <w:t>ترويج سرگرميهاى ناسالم به جاى كتاب در دوره ى پهلوى</w:t>
            </w:r>
            <w:r>
              <w:rPr>
                <w:rStyle w:val="IndexLink"/>
                <w:rtl w:val="true"/>
              </w:rPr>
              <w:tab/>
            </w:r>
            <w:r>
              <w:rPr>
                <w:rStyle w:val="IndexLink"/>
              </w:rPr>
              <w:t>224</w:t>
            </w:r>
          </w:hyperlink>
        </w:p>
        <w:p>
          <w:pPr>
            <w:pStyle w:val="Contents4"/>
            <w:tabs>
              <w:tab w:val="clear" w:pos="8176"/>
              <w:tab w:val="right" w:pos="9026" w:leader="dot"/>
            </w:tabs>
            <w:rPr/>
          </w:pPr>
          <w:hyperlink w:anchor="__RefHeading___Toc1854053_653776707">
            <w:r>
              <w:rPr>
                <w:webHidden/>
                <w:rStyle w:val="IndexLink"/>
                <w:rtl w:val="true"/>
              </w:rPr>
              <w:t>تاريك ترين دوره ى علمى ايران</w:t>
            </w:r>
            <w:r>
              <w:rPr>
                <w:rStyle w:val="IndexLink"/>
                <w:rtl w:val="true"/>
              </w:rPr>
              <w:tab/>
            </w:r>
            <w:r>
              <w:rPr>
                <w:rStyle w:val="IndexLink"/>
              </w:rPr>
              <w:t>225</w:t>
            </w:r>
          </w:hyperlink>
        </w:p>
        <w:p>
          <w:pPr>
            <w:pStyle w:val="Contents4"/>
            <w:tabs>
              <w:tab w:val="clear" w:pos="8176"/>
              <w:tab w:val="right" w:pos="9026" w:leader="dot"/>
            </w:tabs>
            <w:rPr/>
          </w:pPr>
          <w:hyperlink w:anchor="__RefHeading___Toc1854055_653776707">
            <w:r>
              <w:rPr>
                <w:webHidden/>
                <w:rStyle w:val="IndexLink"/>
                <w:rtl w:val="true"/>
              </w:rPr>
              <w:t>جوامعِ تابع غرب؛ نه علم مدرن و نه معنويت</w:t>
            </w:r>
            <w:r>
              <w:rPr>
                <w:rStyle w:val="IndexLink"/>
                <w:rtl w:val="true"/>
              </w:rPr>
              <w:tab/>
            </w:r>
            <w:r>
              <w:rPr>
                <w:rStyle w:val="IndexLink"/>
              </w:rPr>
              <w:t>225</w:t>
            </w:r>
          </w:hyperlink>
        </w:p>
        <w:p>
          <w:pPr>
            <w:pStyle w:val="Contents4"/>
            <w:tabs>
              <w:tab w:val="clear" w:pos="8176"/>
              <w:tab w:val="right" w:pos="9026" w:leader="dot"/>
            </w:tabs>
            <w:rPr/>
          </w:pPr>
          <w:hyperlink w:anchor="__RefHeading___Toc1854057_653776707">
            <w:r>
              <w:rPr>
                <w:webHidden/>
                <w:rStyle w:val="IndexLink"/>
                <w:rtl w:val="true"/>
              </w:rPr>
              <w:t>وابستگى علمى؛ تحقير يك ملت</w:t>
            </w:r>
            <w:r>
              <w:rPr>
                <w:rStyle w:val="IndexLink"/>
                <w:rtl w:val="true"/>
              </w:rPr>
              <w:tab/>
            </w:r>
            <w:r>
              <w:rPr>
                <w:rStyle w:val="IndexLink"/>
              </w:rPr>
              <w:t>226</w:t>
            </w:r>
          </w:hyperlink>
        </w:p>
        <w:p>
          <w:pPr>
            <w:pStyle w:val="Contents4"/>
            <w:tabs>
              <w:tab w:val="clear" w:pos="8176"/>
              <w:tab w:val="right" w:pos="9026" w:leader="dot"/>
            </w:tabs>
            <w:rPr/>
          </w:pPr>
          <w:hyperlink w:anchor="__RefHeading___Toc1854059_653776707">
            <w:r>
              <w:rPr>
                <w:webHidden/>
                <w:rStyle w:val="IndexLink"/>
                <w:rtl w:val="true"/>
              </w:rPr>
              <w:t>علت واقعى عقب ماندگى علمى در ايران معاصر</w:t>
            </w:r>
            <w:r>
              <w:rPr>
                <w:rStyle w:val="IndexLink"/>
                <w:rtl w:val="true"/>
              </w:rPr>
              <w:tab/>
            </w:r>
            <w:r>
              <w:rPr>
                <w:rStyle w:val="IndexLink"/>
              </w:rPr>
              <w:t>226</w:t>
            </w:r>
          </w:hyperlink>
        </w:p>
        <w:p>
          <w:pPr>
            <w:pStyle w:val="Contents4"/>
            <w:tabs>
              <w:tab w:val="clear" w:pos="8176"/>
              <w:tab w:val="right" w:pos="9026" w:leader="dot"/>
            </w:tabs>
            <w:rPr/>
          </w:pPr>
          <w:hyperlink w:anchor="__RefHeading___Toc1854061_653776707">
            <w:r>
              <w:rPr>
                <w:webHidden/>
                <w:rStyle w:val="IndexLink"/>
                <w:rtl w:val="true"/>
              </w:rPr>
              <w:t>جرايم قاجار و پهلوى در عقب ماندگى كشور</w:t>
            </w:r>
            <w:r>
              <w:rPr>
                <w:rStyle w:val="IndexLink"/>
                <w:rtl w:val="true"/>
              </w:rPr>
              <w:tab/>
            </w:r>
            <w:r>
              <w:rPr>
                <w:rStyle w:val="IndexLink"/>
              </w:rPr>
              <w:t>227</w:t>
            </w:r>
          </w:hyperlink>
        </w:p>
        <w:p>
          <w:pPr>
            <w:pStyle w:val="Contents4"/>
            <w:tabs>
              <w:tab w:val="clear" w:pos="8176"/>
              <w:tab w:val="right" w:pos="9026" w:leader="dot"/>
            </w:tabs>
            <w:rPr/>
          </w:pPr>
          <w:hyperlink w:anchor="__RefHeading___Toc1854063_653776707">
            <w:r>
              <w:rPr>
                <w:webHidden/>
                <w:rStyle w:val="IndexLink"/>
                <w:rtl w:val="true"/>
              </w:rPr>
              <w:t>لزوم اراده و تلاش در كنار استعداد</w:t>
            </w:r>
            <w:r>
              <w:rPr>
                <w:rStyle w:val="IndexLink"/>
                <w:rtl w:val="true"/>
              </w:rPr>
              <w:tab/>
            </w:r>
            <w:r>
              <w:rPr>
                <w:rStyle w:val="IndexLink"/>
              </w:rPr>
              <w:t>227</w:t>
            </w:r>
          </w:hyperlink>
        </w:p>
        <w:p>
          <w:pPr>
            <w:pStyle w:val="Contents4"/>
            <w:tabs>
              <w:tab w:val="clear" w:pos="8176"/>
              <w:tab w:val="right" w:pos="9026" w:leader="dot"/>
            </w:tabs>
            <w:rPr/>
          </w:pPr>
          <w:hyperlink w:anchor="__RefHeading___Toc1854065_653776707">
            <w:r>
              <w:rPr>
                <w:webHidden/>
                <w:rStyle w:val="IndexLink"/>
                <w:rtl w:val="true"/>
              </w:rPr>
              <w:t>سياست رژيمهاى ستمشاهى در كشف و جذب استعدادها</w:t>
            </w:r>
            <w:r>
              <w:rPr>
                <w:rStyle w:val="IndexLink"/>
                <w:rtl w:val="true"/>
              </w:rPr>
              <w:tab/>
            </w:r>
            <w:r>
              <w:rPr>
                <w:rStyle w:val="IndexLink"/>
              </w:rPr>
              <w:t>227</w:t>
            </w:r>
          </w:hyperlink>
        </w:p>
        <w:p>
          <w:pPr>
            <w:pStyle w:val="Contents4"/>
            <w:tabs>
              <w:tab w:val="clear" w:pos="8176"/>
              <w:tab w:val="right" w:pos="9026" w:leader="dot"/>
            </w:tabs>
            <w:rPr/>
          </w:pPr>
          <w:hyperlink w:anchor="__RefHeading___Toc1854067_653776707">
            <w:r>
              <w:rPr>
                <w:webHidden/>
                <w:rStyle w:val="IndexLink"/>
                <w:rtl w:val="true"/>
              </w:rPr>
              <w:t>عقب ماندگى علمى در حكومتهاى پهلوى و قاجار</w:t>
            </w:r>
            <w:r>
              <w:rPr>
                <w:rStyle w:val="IndexLink"/>
                <w:rtl w:val="true"/>
              </w:rPr>
              <w:tab/>
            </w:r>
            <w:r>
              <w:rPr>
                <w:rStyle w:val="IndexLink"/>
              </w:rPr>
              <w:t>228</w:t>
            </w:r>
          </w:hyperlink>
        </w:p>
        <w:p>
          <w:pPr>
            <w:pStyle w:val="Contents4"/>
            <w:tabs>
              <w:tab w:val="clear" w:pos="8176"/>
              <w:tab w:val="right" w:pos="9026" w:leader="dot"/>
            </w:tabs>
            <w:rPr/>
          </w:pPr>
          <w:hyperlink w:anchor="__RefHeading___Toc1854069_653776707">
            <w:r>
              <w:rPr>
                <w:webHidden/>
                <w:rStyle w:val="IndexLink"/>
                <w:rtl w:val="true"/>
              </w:rPr>
              <w:t>بى اعتنايى قاجار و پهلوى به پيشرفت علمى</w:t>
            </w:r>
            <w:r>
              <w:rPr>
                <w:rStyle w:val="IndexLink"/>
                <w:rtl w:val="true"/>
              </w:rPr>
              <w:tab/>
            </w:r>
            <w:r>
              <w:rPr>
                <w:rStyle w:val="IndexLink"/>
              </w:rPr>
              <w:t>228</w:t>
            </w:r>
          </w:hyperlink>
        </w:p>
        <w:p>
          <w:pPr>
            <w:pStyle w:val="Contents4"/>
            <w:tabs>
              <w:tab w:val="clear" w:pos="8176"/>
              <w:tab w:val="right" w:pos="9026" w:leader="dot"/>
            </w:tabs>
            <w:rPr/>
          </w:pPr>
          <w:hyperlink w:anchor="__RefHeading___Toc1854071_653776707">
            <w:r>
              <w:rPr>
                <w:webHidden/>
                <w:rStyle w:val="IndexLink"/>
                <w:rtl w:val="true"/>
              </w:rPr>
              <w:t>تحميل عقب ماندگى بر اين كشور</w:t>
            </w:r>
            <w:r>
              <w:rPr>
                <w:rStyle w:val="IndexLink"/>
                <w:rtl w:val="true"/>
              </w:rPr>
              <w:tab/>
            </w:r>
            <w:r>
              <w:rPr>
                <w:rStyle w:val="IndexLink"/>
              </w:rPr>
              <w:t>228</w:t>
            </w:r>
          </w:hyperlink>
        </w:p>
        <w:p>
          <w:pPr>
            <w:pStyle w:val="Contents4"/>
            <w:tabs>
              <w:tab w:val="clear" w:pos="8176"/>
              <w:tab w:val="right" w:pos="9026" w:leader="dot"/>
            </w:tabs>
            <w:rPr/>
          </w:pPr>
          <w:hyperlink w:anchor="__RefHeading___Toc1854073_653776707">
            <w:r>
              <w:rPr>
                <w:webHidden/>
                <w:rStyle w:val="IndexLink"/>
                <w:rtl w:val="true"/>
              </w:rPr>
              <w:t>رضاخان و توقّف علمى بيست ساله در حوزه ها</w:t>
            </w:r>
            <w:r>
              <w:rPr>
                <w:rStyle w:val="IndexLink"/>
                <w:rtl w:val="true"/>
              </w:rPr>
              <w:tab/>
            </w:r>
            <w:r>
              <w:rPr>
                <w:rStyle w:val="IndexLink"/>
              </w:rPr>
              <w:t>229</w:t>
            </w:r>
          </w:hyperlink>
        </w:p>
        <w:p>
          <w:pPr>
            <w:pStyle w:val="Contents4"/>
            <w:tabs>
              <w:tab w:val="clear" w:pos="8176"/>
              <w:tab w:val="right" w:pos="9026" w:leader="dot"/>
            </w:tabs>
            <w:rPr/>
          </w:pPr>
          <w:hyperlink w:anchor="__RefHeading___Toc1854075_653776707">
            <w:r>
              <w:rPr>
                <w:webHidden/>
                <w:rStyle w:val="IndexLink"/>
                <w:rtl w:val="true"/>
              </w:rPr>
              <w:t>تحقير قدرت نوآورى ايرانى توسط رژيمهاى سابق</w:t>
            </w:r>
            <w:r>
              <w:rPr>
                <w:rStyle w:val="IndexLink"/>
                <w:rtl w:val="true"/>
              </w:rPr>
              <w:tab/>
            </w:r>
            <w:r>
              <w:rPr>
                <w:rStyle w:val="IndexLink"/>
              </w:rPr>
              <w:t>229</w:t>
            </w:r>
          </w:hyperlink>
        </w:p>
        <w:p>
          <w:pPr>
            <w:pStyle w:val="Contents4"/>
            <w:tabs>
              <w:tab w:val="clear" w:pos="8176"/>
              <w:tab w:val="right" w:pos="9026" w:leader="dot"/>
            </w:tabs>
            <w:rPr/>
          </w:pPr>
          <w:hyperlink w:anchor="__RefHeading___Toc1854077_653776707">
            <w:r>
              <w:rPr>
                <w:webHidden/>
                <w:rStyle w:val="IndexLink"/>
                <w:rtl w:val="true"/>
              </w:rPr>
              <w:t>ايجاد بن بستِ علمى؛ توسط قاجار و پهلوى</w:t>
            </w:r>
            <w:r>
              <w:rPr>
                <w:rStyle w:val="IndexLink"/>
                <w:rtl w:val="true"/>
              </w:rPr>
              <w:tab/>
            </w:r>
            <w:r>
              <w:rPr>
                <w:rStyle w:val="IndexLink"/>
              </w:rPr>
              <w:t>230</w:t>
            </w:r>
          </w:hyperlink>
        </w:p>
        <w:p>
          <w:pPr>
            <w:pStyle w:val="Contents4"/>
            <w:tabs>
              <w:tab w:val="clear" w:pos="8176"/>
              <w:tab w:val="right" w:pos="9026" w:leader="dot"/>
            </w:tabs>
            <w:rPr/>
          </w:pPr>
          <w:hyperlink w:anchor="__RefHeading___Toc1854079_653776707">
            <w:r>
              <w:rPr>
                <w:webHidden/>
                <w:rStyle w:val="IndexLink"/>
                <w:rtl w:val="true"/>
              </w:rPr>
              <w:t>فساد و وابستگى پهلوى؛ مانع پيشرفت علمى</w:t>
            </w:r>
            <w:r>
              <w:rPr>
                <w:rStyle w:val="IndexLink"/>
                <w:rtl w:val="true"/>
              </w:rPr>
              <w:tab/>
            </w:r>
            <w:r>
              <w:rPr>
                <w:rStyle w:val="IndexLink"/>
              </w:rPr>
              <w:t>230</w:t>
            </w:r>
          </w:hyperlink>
        </w:p>
        <w:p>
          <w:pPr>
            <w:pStyle w:val="Contents4"/>
            <w:tabs>
              <w:tab w:val="clear" w:pos="8176"/>
              <w:tab w:val="right" w:pos="9026" w:leader="dot"/>
            </w:tabs>
            <w:rPr/>
          </w:pPr>
          <w:hyperlink w:anchor="__RefHeading___Toc1854081_653776707">
            <w:r>
              <w:rPr>
                <w:webHidden/>
                <w:rStyle w:val="IndexLink"/>
                <w:rtl w:val="true"/>
              </w:rPr>
              <w:t>عقب نگه داشتن ايران توسط قاجار و پهلوى</w:t>
            </w:r>
            <w:r>
              <w:rPr>
                <w:rStyle w:val="IndexLink"/>
                <w:rtl w:val="true"/>
              </w:rPr>
              <w:tab/>
            </w:r>
            <w:r>
              <w:rPr>
                <w:rStyle w:val="IndexLink"/>
              </w:rPr>
              <w:t>230</w:t>
            </w:r>
          </w:hyperlink>
        </w:p>
        <w:p>
          <w:pPr>
            <w:pStyle w:val="Contents4"/>
            <w:tabs>
              <w:tab w:val="clear" w:pos="8176"/>
              <w:tab w:val="right" w:pos="9026" w:leader="dot"/>
            </w:tabs>
            <w:rPr/>
          </w:pPr>
          <w:hyperlink w:anchor="__RefHeading___Toc1854083_653776707">
            <w:r>
              <w:rPr>
                <w:webHidden/>
                <w:rStyle w:val="IndexLink"/>
                <w:rtl w:val="true"/>
              </w:rPr>
              <w:t>اروپاييها و حكّام مستبد داخلى؛ عامل عقب ماندگى</w:t>
            </w:r>
            <w:r>
              <w:rPr>
                <w:rStyle w:val="IndexLink"/>
                <w:rtl w:val="true"/>
              </w:rPr>
              <w:tab/>
            </w:r>
            <w:r>
              <w:rPr>
                <w:rStyle w:val="IndexLink"/>
              </w:rPr>
              <w:t>231</w:t>
            </w:r>
          </w:hyperlink>
        </w:p>
        <w:p>
          <w:pPr>
            <w:pStyle w:val="Contents4"/>
            <w:tabs>
              <w:tab w:val="clear" w:pos="8176"/>
              <w:tab w:val="right" w:pos="9026" w:leader="dot"/>
            </w:tabs>
            <w:rPr/>
          </w:pPr>
          <w:hyperlink w:anchor="__RefHeading___Toc1854085_653776707">
            <w:r>
              <w:rPr>
                <w:webHidden/>
                <w:rStyle w:val="IndexLink"/>
                <w:rtl w:val="true"/>
              </w:rPr>
              <w:t>سياستهاى ضد پيشرفت قاجار و پهلوى</w:t>
            </w:r>
            <w:r>
              <w:rPr>
                <w:rStyle w:val="IndexLink"/>
                <w:rtl w:val="true"/>
              </w:rPr>
              <w:tab/>
            </w:r>
            <w:r>
              <w:rPr>
                <w:rStyle w:val="IndexLink"/>
              </w:rPr>
              <w:t>231</w:t>
            </w:r>
          </w:hyperlink>
        </w:p>
        <w:p>
          <w:pPr>
            <w:pStyle w:val="Contents4"/>
            <w:tabs>
              <w:tab w:val="clear" w:pos="8176"/>
              <w:tab w:val="right" w:pos="9026" w:leader="dot"/>
            </w:tabs>
            <w:rPr/>
          </w:pPr>
          <w:hyperlink w:anchor="__RefHeading___Toc1854087_653776707">
            <w:r>
              <w:rPr>
                <w:webHidden/>
                <w:rStyle w:val="IndexLink"/>
                <w:rtl w:val="true"/>
              </w:rPr>
              <w:t>بى اعتنايى به استعدادها در رژيم گذشته</w:t>
            </w:r>
            <w:r>
              <w:rPr>
                <w:rStyle w:val="IndexLink"/>
                <w:rtl w:val="true"/>
              </w:rPr>
              <w:tab/>
            </w:r>
            <w:r>
              <w:rPr>
                <w:rStyle w:val="IndexLink"/>
              </w:rPr>
              <w:t>231</w:t>
            </w:r>
          </w:hyperlink>
        </w:p>
        <w:p>
          <w:pPr>
            <w:pStyle w:val="Contents4"/>
            <w:tabs>
              <w:tab w:val="clear" w:pos="8176"/>
              <w:tab w:val="right" w:pos="9026" w:leader="dot"/>
            </w:tabs>
            <w:rPr/>
          </w:pPr>
          <w:hyperlink w:anchor="__RefHeading___Toc1854089_653776707">
            <w:r>
              <w:rPr>
                <w:webHidden/>
                <w:rStyle w:val="IndexLink"/>
                <w:rtl w:val="true"/>
              </w:rPr>
              <w:t>صنعت وابسته و محيط علمى خودباخته در رژيم گذشته</w:t>
            </w:r>
            <w:r>
              <w:rPr>
                <w:rStyle w:val="IndexLink"/>
                <w:rtl w:val="true"/>
              </w:rPr>
              <w:tab/>
            </w:r>
            <w:r>
              <w:rPr>
                <w:rStyle w:val="IndexLink"/>
              </w:rPr>
              <w:t>232</w:t>
            </w:r>
          </w:hyperlink>
        </w:p>
        <w:p>
          <w:pPr>
            <w:pStyle w:val="Contents4"/>
            <w:tabs>
              <w:tab w:val="clear" w:pos="8176"/>
              <w:tab w:val="right" w:pos="9026" w:leader="dot"/>
            </w:tabs>
            <w:rPr/>
          </w:pPr>
          <w:hyperlink w:anchor="__RefHeading___Toc1854091_653776707">
            <w:r>
              <w:rPr>
                <w:webHidden/>
                <w:rStyle w:val="IndexLink"/>
                <w:rtl w:val="true"/>
              </w:rPr>
              <w:t>بى اعتنايى به استعدادهاى علمى كشور در دو سه قرن اخير</w:t>
            </w:r>
            <w:r>
              <w:rPr>
                <w:rStyle w:val="IndexLink"/>
                <w:rtl w:val="true"/>
              </w:rPr>
              <w:tab/>
            </w:r>
            <w:r>
              <w:rPr>
                <w:rStyle w:val="IndexLink"/>
              </w:rPr>
              <w:t>232</w:t>
            </w:r>
          </w:hyperlink>
        </w:p>
        <w:p>
          <w:pPr>
            <w:pStyle w:val="Contents4"/>
            <w:tabs>
              <w:tab w:val="clear" w:pos="8176"/>
              <w:tab w:val="right" w:pos="9026" w:leader="dot"/>
            </w:tabs>
            <w:rPr/>
          </w:pPr>
          <w:hyperlink w:anchor="__RefHeading___Toc1854093_653776707">
            <w:r>
              <w:rPr>
                <w:webHidden/>
                <w:rStyle w:val="IndexLink"/>
                <w:rtl w:val="true"/>
              </w:rPr>
              <w:t>ممانعت از تحقيق و فناورى در گذشته ى ارتش</w:t>
            </w:r>
            <w:r>
              <w:rPr>
                <w:rStyle w:val="IndexLink"/>
                <w:rtl w:val="true"/>
              </w:rPr>
              <w:tab/>
            </w:r>
            <w:r>
              <w:rPr>
                <w:rStyle w:val="IndexLink"/>
              </w:rPr>
              <w:t>234</w:t>
            </w:r>
          </w:hyperlink>
        </w:p>
        <w:p>
          <w:pPr>
            <w:pStyle w:val="Contents4"/>
            <w:tabs>
              <w:tab w:val="clear" w:pos="8176"/>
              <w:tab w:val="right" w:pos="9026" w:leader="dot"/>
            </w:tabs>
            <w:rPr/>
          </w:pPr>
          <w:hyperlink w:anchor="__RefHeading___Toc1854095_653776707">
            <w:r>
              <w:rPr>
                <w:webHidden/>
                <w:rStyle w:val="IndexLink"/>
                <w:rtl w:val="true"/>
              </w:rPr>
              <w:t>رژيم گذشته و توقف علم و صنعت</w:t>
            </w:r>
            <w:r>
              <w:rPr>
                <w:rStyle w:val="IndexLink"/>
                <w:rtl w:val="true"/>
              </w:rPr>
              <w:tab/>
            </w:r>
            <w:r>
              <w:rPr>
                <w:rStyle w:val="IndexLink"/>
              </w:rPr>
              <w:t>234</w:t>
            </w:r>
          </w:hyperlink>
        </w:p>
        <w:p>
          <w:pPr>
            <w:pStyle w:val="Contents4"/>
            <w:tabs>
              <w:tab w:val="clear" w:pos="8176"/>
              <w:tab w:val="right" w:pos="9026" w:leader="dot"/>
            </w:tabs>
            <w:rPr/>
          </w:pPr>
          <w:hyperlink w:anchor="__RefHeading___Toc1854097_653776707">
            <w:r>
              <w:rPr>
                <w:webHidden/>
                <w:rStyle w:val="IndexLink"/>
                <w:rtl w:val="true"/>
              </w:rPr>
              <w:t>زمامداران سابق، مسؤول عقب ماندگى علمى</w:t>
            </w:r>
            <w:r>
              <w:rPr>
                <w:rStyle w:val="IndexLink"/>
                <w:rtl w:val="true"/>
              </w:rPr>
              <w:tab/>
            </w:r>
            <w:r>
              <w:rPr>
                <w:rStyle w:val="IndexLink"/>
              </w:rPr>
              <w:t>235</w:t>
            </w:r>
          </w:hyperlink>
        </w:p>
        <w:p>
          <w:pPr>
            <w:pStyle w:val="Contents4"/>
            <w:tabs>
              <w:tab w:val="clear" w:pos="8176"/>
              <w:tab w:val="right" w:pos="9026" w:leader="dot"/>
            </w:tabs>
            <w:rPr/>
          </w:pPr>
          <w:hyperlink w:anchor="__RefHeading___Toc1854099_653776707">
            <w:r>
              <w:rPr>
                <w:webHidden/>
                <w:rStyle w:val="IndexLink"/>
                <w:rtl w:val="true"/>
              </w:rPr>
              <w:t>نتيجه ى داشتن محصولات مدرن بدون رشد علمى</w:t>
            </w:r>
            <w:r>
              <w:rPr>
                <w:rStyle w:val="IndexLink"/>
                <w:rtl w:val="true"/>
              </w:rPr>
              <w:tab/>
            </w:r>
            <w:r>
              <w:rPr>
                <w:rStyle w:val="IndexLink"/>
              </w:rPr>
              <w:t>235</w:t>
            </w:r>
          </w:hyperlink>
        </w:p>
        <w:p>
          <w:pPr>
            <w:pStyle w:val="Contents4"/>
            <w:tabs>
              <w:tab w:val="clear" w:pos="8176"/>
              <w:tab w:val="right" w:pos="9026" w:leader="dot"/>
            </w:tabs>
            <w:rPr/>
          </w:pPr>
          <w:hyperlink w:anchor="__RefHeading___Toc1854101_653776707">
            <w:r>
              <w:rPr>
                <w:webHidden/>
                <w:rStyle w:val="IndexLink"/>
                <w:rtl w:val="true"/>
              </w:rPr>
              <w:t>مايه ى اصلى عقب ماندگيهاى امروز كشور</w:t>
            </w:r>
            <w:r>
              <w:rPr>
                <w:rStyle w:val="IndexLink"/>
                <w:rtl w:val="true"/>
              </w:rPr>
              <w:tab/>
            </w:r>
            <w:r>
              <w:rPr>
                <w:rStyle w:val="IndexLink"/>
              </w:rPr>
              <w:t>236</w:t>
            </w:r>
          </w:hyperlink>
        </w:p>
        <w:p>
          <w:pPr>
            <w:pStyle w:val="Contents4"/>
            <w:tabs>
              <w:tab w:val="clear" w:pos="8176"/>
              <w:tab w:val="right" w:pos="9026" w:leader="dot"/>
            </w:tabs>
            <w:rPr/>
          </w:pPr>
          <w:hyperlink w:anchor="__RefHeading___Toc1854103_653776707">
            <w:r>
              <w:rPr>
                <w:webHidden/>
                <w:rStyle w:val="IndexLink"/>
                <w:rtl w:val="true"/>
              </w:rPr>
              <w:t>گناه بزرگ قاجار و پهلوى، تضعيف دين و علم</w:t>
            </w:r>
            <w:r>
              <w:rPr>
                <w:rStyle w:val="IndexLink"/>
                <w:rtl w:val="true"/>
              </w:rPr>
              <w:tab/>
            </w:r>
            <w:r>
              <w:rPr>
                <w:rStyle w:val="IndexLink"/>
              </w:rPr>
              <w:t>236</w:t>
            </w:r>
          </w:hyperlink>
        </w:p>
        <w:p>
          <w:pPr>
            <w:pStyle w:val="Contents4"/>
            <w:tabs>
              <w:tab w:val="clear" w:pos="8176"/>
              <w:tab w:val="right" w:pos="9026" w:leader="dot"/>
            </w:tabs>
            <w:rPr/>
          </w:pPr>
          <w:hyperlink w:anchor="__RefHeading___Toc1854105_653776707">
            <w:r>
              <w:rPr>
                <w:webHidden/>
                <w:rStyle w:val="IndexLink"/>
                <w:rtl w:val="true"/>
              </w:rPr>
              <w:t>سركوب استعدادها قبل از انقلاب</w:t>
            </w:r>
            <w:r>
              <w:rPr>
                <w:rStyle w:val="IndexLink"/>
                <w:rtl w:val="true"/>
              </w:rPr>
              <w:tab/>
            </w:r>
            <w:r>
              <w:rPr>
                <w:rStyle w:val="IndexLink"/>
              </w:rPr>
              <w:t>237</w:t>
            </w:r>
          </w:hyperlink>
        </w:p>
        <w:p>
          <w:pPr>
            <w:pStyle w:val="Contents4"/>
            <w:tabs>
              <w:tab w:val="clear" w:pos="8176"/>
              <w:tab w:val="right" w:pos="9026" w:leader="dot"/>
            </w:tabs>
            <w:rPr/>
          </w:pPr>
          <w:hyperlink w:anchor="__RefHeading___Toc1854107_653776707">
            <w:r>
              <w:rPr>
                <w:webHidden/>
                <w:rStyle w:val="IndexLink"/>
                <w:rtl w:val="true"/>
              </w:rPr>
              <w:t>عقب ماندگى از كاروان علم؛ واقعيت تاريخى</w:t>
            </w:r>
            <w:r>
              <w:rPr>
                <w:rStyle w:val="IndexLink"/>
                <w:rtl w:val="true"/>
              </w:rPr>
              <w:tab/>
            </w:r>
            <w:r>
              <w:rPr>
                <w:rStyle w:val="IndexLink"/>
              </w:rPr>
              <w:t>237</w:t>
            </w:r>
          </w:hyperlink>
        </w:p>
        <w:p>
          <w:pPr>
            <w:pStyle w:val="Contents4"/>
            <w:tabs>
              <w:tab w:val="clear" w:pos="8176"/>
              <w:tab w:val="right" w:pos="9026" w:leader="dot"/>
            </w:tabs>
            <w:rPr/>
          </w:pPr>
          <w:hyperlink w:anchor="__RefHeading___Toc1854109_653776707">
            <w:r>
              <w:rPr>
                <w:webHidden/>
                <w:rStyle w:val="IndexLink"/>
                <w:rtl w:val="true"/>
              </w:rPr>
              <w:t>تحقير استعداد ملى؛ جرم بزرگ پهلويها</w:t>
            </w:r>
            <w:r>
              <w:rPr>
                <w:rStyle w:val="IndexLink"/>
                <w:rtl w:val="true"/>
              </w:rPr>
              <w:tab/>
            </w:r>
            <w:r>
              <w:rPr>
                <w:rStyle w:val="IndexLink"/>
              </w:rPr>
              <w:t>237</w:t>
            </w:r>
          </w:hyperlink>
        </w:p>
        <w:p>
          <w:pPr>
            <w:pStyle w:val="Contents4"/>
            <w:tabs>
              <w:tab w:val="clear" w:pos="8176"/>
              <w:tab w:val="right" w:pos="9026" w:leader="dot"/>
            </w:tabs>
            <w:rPr/>
          </w:pPr>
          <w:hyperlink w:anchor="__RefHeading___Toc1854111_653776707">
            <w:r>
              <w:rPr>
                <w:webHidden/>
                <w:rStyle w:val="IndexLink"/>
                <w:rtl w:val="true"/>
              </w:rPr>
              <w:t>عقب ماندگى علمى؛ از تبعات ديكتاتورى وابسته ى قجرى و پهلوى</w:t>
            </w:r>
            <w:r>
              <w:rPr>
                <w:rStyle w:val="IndexLink"/>
                <w:rtl w:val="true"/>
              </w:rPr>
              <w:tab/>
            </w:r>
            <w:r>
              <w:rPr>
                <w:rStyle w:val="IndexLink"/>
              </w:rPr>
              <w:t>238</w:t>
            </w:r>
          </w:hyperlink>
        </w:p>
        <w:p>
          <w:pPr>
            <w:pStyle w:val="Contents4"/>
            <w:tabs>
              <w:tab w:val="clear" w:pos="8176"/>
              <w:tab w:val="right" w:pos="9026" w:leader="dot"/>
            </w:tabs>
            <w:rPr/>
          </w:pPr>
          <w:hyperlink w:anchor="__RefHeading___Toc1854113_653776707">
            <w:r>
              <w:rPr>
                <w:webHidden/>
                <w:rStyle w:val="IndexLink"/>
                <w:rtl w:val="true"/>
              </w:rPr>
              <w:t>دو دوره ى علمى قبل از انقلاب؛ دوره ى خواب و دوره ى فريب</w:t>
            </w:r>
            <w:r>
              <w:rPr>
                <w:rStyle w:val="IndexLink"/>
                <w:rtl w:val="true"/>
              </w:rPr>
              <w:tab/>
            </w:r>
            <w:r>
              <w:rPr>
                <w:rStyle w:val="IndexLink"/>
              </w:rPr>
              <w:t>238</w:t>
            </w:r>
          </w:hyperlink>
        </w:p>
        <w:p>
          <w:pPr>
            <w:pStyle w:val="Contents4"/>
            <w:tabs>
              <w:tab w:val="clear" w:pos="8176"/>
              <w:tab w:val="right" w:pos="9026" w:leader="dot"/>
            </w:tabs>
            <w:rPr/>
          </w:pPr>
          <w:hyperlink w:anchor="__RefHeading___Toc1854115_653776707">
            <w:r>
              <w:rPr>
                <w:webHidden/>
                <w:rStyle w:val="IndexLink"/>
                <w:rtl w:val="true"/>
              </w:rPr>
              <w:t>گناه خاندان پادشاهى در عقب ماندگى علمى</w:t>
            </w:r>
            <w:r>
              <w:rPr>
                <w:rStyle w:val="IndexLink"/>
                <w:rtl w:val="true"/>
              </w:rPr>
              <w:tab/>
            </w:r>
            <w:r>
              <w:rPr>
                <w:rStyle w:val="IndexLink"/>
              </w:rPr>
              <w:t>239</w:t>
            </w:r>
          </w:hyperlink>
        </w:p>
        <w:p>
          <w:pPr>
            <w:pStyle w:val="Contents4"/>
            <w:tabs>
              <w:tab w:val="clear" w:pos="8176"/>
              <w:tab w:val="right" w:pos="9026" w:leader="dot"/>
            </w:tabs>
            <w:rPr/>
          </w:pPr>
          <w:hyperlink w:anchor="__RefHeading___Toc1854117_653776707">
            <w:r>
              <w:rPr>
                <w:webHidden/>
                <w:rStyle w:val="IndexLink"/>
                <w:rtl w:val="true"/>
              </w:rPr>
              <w:t>تبعات عقب ماندگى علمى در ايران</w:t>
            </w:r>
            <w:r>
              <w:rPr>
                <w:rStyle w:val="IndexLink"/>
                <w:rtl w:val="true"/>
              </w:rPr>
              <w:tab/>
            </w:r>
            <w:r>
              <w:rPr>
                <w:rStyle w:val="IndexLink"/>
              </w:rPr>
              <w:t>239</w:t>
            </w:r>
          </w:hyperlink>
        </w:p>
        <w:p>
          <w:pPr>
            <w:pStyle w:val="Contents4"/>
            <w:tabs>
              <w:tab w:val="clear" w:pos="8176"/>
              <w:tab w:val="right" w:pos="9026" w:leader="dot"/>
            </w:tabs>
            <w:rPr/>
          </w:pPr>
          <w:hyperlink w:anchor="__RefHeading___Toc1854119_653776707">
            <w:r>
              <w:rPr>
                <w:webHidden/>
                <w:rStyle w:val="IndexLink"/>
                <w:rtl w:val="true"/>
              </w:rPr>
              <w:t>زنجير كردن ملت ما به هنگام مسابقه ى علمى در دنيا</w:t>
            </w:r>
            <w:r>
              <w:rPr>
                <w:rStyle w:val="IndexLink"/>
                <w:rtl w:val="true"/>
              </w:rPr>
              <w:tab/>
            </w:r>
            <w:r>
              <w:rPr>
                <w:rStyle w:val="IndexLink"/>
              </w:rPr>
              <w:t>240</w:t>
            </w:r>
          </w:hyperlink>
        </w:p>
        <w:p>
          <w:pPr>
            <w:pStyle w:val="Contents4"/>
            <w:tabs>
              <w:tab w:val="clear" w:pos="8176"/>
              <w:tab w:val="right" w:pos="9026" w:leader="dot"/>
            </w:tabs>
            <w:rPr/>
          </w:pPr>
          <w:hyperlink w:anchor="__RefHeading___Toc1854121_653776707">
            <w:r>
              <w:rPr>
                <w:webHidden/>
                <w:rStyle w:val="IndexLink"/>
                <w:rtl w:val="true"/>
              </w:rPr>
              <w:t>شروع عقب ماندگى ما از زمان قاجار و پهلوى</w:t>
            </w:r>
            <w:r>
              <w:rPr>
                <w:rStyle w:val="IndexLink"/>
                <w:rtl w:val="true"/>
              </w:rPr>
              <w:tab/>
            </w:r>
            <w:r>
              <w:rPr>
                <w:rStyle w:val="IndexLink"/>
              </w:rPr>
              <w:t>240</w:t>
            </w:r>
          </w:hyperlink>
        </w:p>
        <w:p>
          <w:pPr>
            <w:pStyle w:val="Contents4"/>
            <w:tabs>
              <w:tab w:val="clear" w:pos="8176"/>
              <w:tab w:val="right" w:pos="9026" w:leader="dot"/>
            </w:tabs>
            <w:rPr/>
          </w:pPr>
          <w:hyperlink w:anchor="__RefHeading___Toc1854123_653776707">
            <w:r>
              <w:rPr>
                <w:webHidden/>
                <w:rStyle w:val="IndexLink"/>
                <w:rtl w:val="true"/>
              </w:rPr>
              <w:t>عقب نگه داشتن ملتى با سرمايه هاى فراوان</w:t>
            </w:r>
            <w:r>
              <w:rPr>
                <w:rStyle w:val="IndexLink"/>
                <w:rtl w:val="true"/>
              </w:rPr>
              <w:tab/>
            </w:r>
            <w:r>
              <w:rPr>
                <w:rStyle w:val="IndexLink"/>
              </w:rPr>
              <w:t>241</w:t>
            </w:r>
          </w:hyperlink>
        </w:p>
        <w:p>
          <w:pPr>
            <w:pStyle w:val="Contents4"/>
            <w:tabs>
              <w:tab w:val="clear" w:pos="8176"/>
              <w:tab w:val="right" w:pos="9026" w:leader="dot"/>
            </w:tabs>
            <w:rPr/>
          </w:pPr>
          <w:hyperlink w:anchor="__RefHeading___Toc1854125_653776707">
            <w:r>
              <w:rPr>
                <w:webHidden/>
                <w:rStyle w:val="IndexLink"/>
                <w:rtl w:val="true"/>
              </w:rPr>
              <w:t>دوران قاجار و پهلوى؛ دوران عقب ماندگى علمى</w:t>
            </w:r>
            <w:r>
              <w:rPr>
                <w:rStyle w:val="IndexLink"/>
                <w:rtl w:val="true"/>
              </w:rPr>
              <w:tab/>
            </w:r>
            <w:r>
              <w:rPr>
                <w:rStyle w:val="IndexLink"/>
              </w:rPr>
              <w:t>242</w:t>
            </w:r>
          </w:hyperlink>
        </w:p>
        <w:p>
          <w:pPr>
            <w:pStyle w:val="Contents4"/>
            <w:tabs>
              <w:tab w:val="clear" w:pos="8176"/>
              <w:tab w:val="right" w:pos="9026" w:leader="dot"/>
            </w:tabs>
            <w:rPr/>
          </w:pPr>
          <w:hyperlink w:anchor="__RefHeading___Toc1854127_653776707">
            <w:r>
              <w:rPr>
                <w:webHidden/>
                <w:rStyle w:val="IndexLink"/>
                <w:rtl w:val="true"/>
              </w:rPr>
              <w:t>سرانجام باز نشدن ميدان براى استعدادها</w:t>
            </w:r>
            <w:r>
              <w:rPr>
                <w:rStyle w:val="IndexLink"/>
                <w:rtl w:val="true"/>
              </w:rPr>
              <w:tab/>
            </w:r>
            <w:r>
              <w:rPr>
                <w:rStyle w:val="IndexLink"/>
              </w:rPr>
              <w:t>242</w:t>
            </w:r>
          </w:hyperlink>
        </w:p>
        <w:p>
          <w:pPr>
            <w:pStyle w:val="Contents4"/>
            <w:tabs>
              <w:tab w:val="clear" w:pos="8176"/>
              <w:tab w:val="right" w:pos="9026" w:leader="dot"/>
            </w:tabs>
            <w:rPr/>
          </w:pPr>
          <w:hyperlink w:anchor="__RefHeading___Toc1854129_653776707">
            <w:r>
              <w:rPr>
                <w:webHidden/>
                <w:rStyle w:val="IndexLink"/>
                <w:rtl w:val="true"/>
              </w:rPr>
              <w:t>عقب ماندگى علمى؛ نتيجه ى سلطه ى پادشاهان جبار</w:t>
            </w:r>
            <w:r>
              <w:rPr>
                <w:rStyle w:val="IndexLink"/>
                <w:rtl w:val="true"/>
              </w:rPr>
              <w:tab/>
            </w:r>
            <w:r>
              <w:rPr>
                <w:rStyle w:val="IndexLink"/>
              </w:rPr>
              <w:t>242</w:t>
            </w:r>
          </w:hyperlink>
        </w:p>
        <w:p>
          <w:pPr>
            <w:pStyle w:val="Contents4"/>
            <w:tabs>
              <w:tab w:val="clear" w:pos="8176"/>
              <w:tab w:val="right" w:pos="9026" w:leader="dot"/>
            </w:tabs>
            <w:rPr/>
          </w:pPr>
          <w:hyperlink w:anchor="__RefHeading___Toc1854131_653776707">
            <w:r>
              <w:rPr>
                <w:webHidden/>
                <w:rStyle w:val="IndexLink"/>
                <w:rtl w:val="true"/>
              </w:rPr>
              <w:t>عقب ماندگى به رغم استعدادهاى فراوان</w:t>
            </w:r>
            <w:r>
              <w:rPr>
                <w:rStyle w:val="IndexLink"/>
                <w:rtl w:val="true"/>
              </w:rPr>
              <w:tab/>
            </w:r>
            <w:r>
              <w:rPr>
                <w:rStyle w:val="IndexLink"/>
              </w:rPr>
              <w:t>243</w:t>
            </w:r>
          </w:hyperlink>
        </w:p>
        <w:p>
          <w:pPr>
            <w:pStyle w:val="Contents4"/>
            <w:tabs>
              <w:tab w:val="clear" w:pos="8176"/>
              <w:tab w:val="right" w:pos="9026" w:leader="dot"/>
            </w:tabs>
            <w:rPr/>
          </w:pPr>
          <w:hyperlink w:anchor="__RefHeading___Toc1854133_653776707">
            <w:r>
              <w:rPr>
                <w:webHidden/>
                <w:rStyle w:val="IndexLink"/>
                <w:rtl w:val="true"/>
              </w:rPr>
              <w:t>مبناى آغاز كار نظام آموزش و پرورش كشور مخالف فكر و فلسفه ى امروز ماست</w:t>
            </w:r>
            <w:r>
              <w:rPr>
                <w:rStyle w:val="IndexLink"/>
                <w:rtl w:val="true"/>
              </w:rPr>
              <w:tab/>
            </w:r>
            <w:r>
              <w:rPr>
                <w:rStyle w:val="IndexLink"/>
              </w:rPr>
              <w:t>243</w:t>
            </w:r>
          </w:hyperlink>
        </w:p>
        <w:p>
          <w:pPr>
            <w:pStyle w:val="Contents4"/>
            <w:tabs>
              <w:tab w:val="clear" w:pos="8176"/>
              <w:tab w:val="right" w:pos="9026" w:leader="dot"/>
            </w:tabs>
            <w:rPr/>
          </w:pPr>
          <w:hyperlink w:anchor="__RefHeading___Toc1854135_653776707">
            <w:r>
              <w:rPr>
                <w:webHidden/>
                <w:rStyle w:val="IndexLink"/>
                <w:rtl w:val="true"/>
              </w:rPr>
              <w:t>عيبِ جنبه ى ايمانى آموزش و پرورش قديم</w:t>
            </w:r>
            <w:r>
              <w:rPr>
                <w:rStyle w:val="IndexLink"/>
                <w:rtl w:val="true"/>
              </w:rPr>
              <w:tab/>
            </w:r>
            <w:r>
              <w:rPr>
                <w:rStyle w:val="IndexLink"/>
              </w:rPr>
              <w:t>244</w:t>
            </w:r>
          </w:hyperlink>
        </w:p>
        <w:p>
          <w:pPr>
            <w:pStyle w:val="Contents4"/>
            <w:tabs>
              <w:tab w:val="clear" w:pos="8176"/>
              <w:tab w:val="right" w:pos="9026" w:leader="dot"/>
            </w:tabs>
            <w:rPr/>
          </w:pPr>
          <w:hyperlink w:anchor="__RefHeading___Toc1854137_653776707">
            <w:r>
              <w:rPr>
                <w:webHidden/>
                <w:rStyle w:val="IndexLink"/>
                <w:rtl w:val="true"/>
              </w:rPr>
              <w:t>عيب جنبه ى سياسى و مديريتى آموزش و پرورش قديم</w:t>
            </w:r>
            <w:r>
              <w:rPr>
                <w:rStyle w:val="IndexLink"/>
                <w:rtl w:val="true"/>
              </w:rPr>
              <w:tab/>
            </w:r>
            <w:r>
              <w:rPr>
                <w:rStyle w:val="IndexLink"/>
              </w:rPr>
              <w:t>244</w:t>
            </w:r>
          </w:hyperlink>
        </w:p>
        <w:p>
          <w:pPr>
            <w:pStyle w:val="Contents4"/>
            <w:tabs>
              <w:tab w:val="clear" w:pos="8176"/>
              <w:tab w:val="right" w:pos="9026" w:leader="dot"/>
            </w:tabs>
            <w:rPr/>
          </w:pPr>
          <w:hyperlink w:anchor="__RefHeading___Toc1854139_653776707">
            <w:r>
              <w:rPr>
                <w:webHidden/>
                <w:rStyle w:val="IndexLink"/>
                <w:rtl w:val="true"/>
              </w:rPr>
              <w:t>خطوط اساسى نظام آموزش و پرورش قبل از انقلاب</w:t>
            </w:r>
            <w:r>
              <w:rPr>
                <w:rStyle w:val="IndexLink"/>
                <w:rtl w:val="true"/>
              </w:rPr>
              <w:tab/>
            </w:r>
            <w:r>
              <w:rPr>
                <w:rStyle w:val="IndexLink"/>
              </w:rPr>
              <w:t>245</w:t>
            </w:r>
          </w:hyperlink>
        </w:p>
        <w:p>
          <w:pPr>
            <w:pStyle w:val="Contents4"/>
            <w:tabs>
              <w:tab w:val="clear" w:pos="8176"/>
              <w:tab w:val="right" w:pos="9026" w:leader="dot"/>
            </w:tabs>
            <w:rPr/>
          </w:pPr>
          <w:hyperlink w:anchor="__RefHeading___Toc1854141_653776707">
            <w:r>
              <w:rPr>
                <w:webHidden/>
                <w:rStyle w:val="IndexLink"/>
                <w:rtl w:val="true"/>
              </w:rPr>
              <w:t>راه پيشرفت در قبل از انقلاب</w:t>
            </w:r>
            <w:r>
              <w:rPr>
                <w:rStyle w:val="IndexLink"/>
                <w:rtl w:val="true"/>
              </w:rPr>
              <w:tab/>
            </w:r>
            <w:r>
              <w:rPr>
                <w:rStyle w:val="IndexLink"/>
              </w:rPr>
              <w:t>245</w:t>
            </w:r>
          </w:hyperlink>
        </w:p>
        <w:p>
          <w:pPr>
            <w:pStyle w:val="Contents3"/>
            <w:tabs>
              <w:tab w:val="clear" w:pos="8459"/>
              <w:tab w:val="right" w:pos="9026" w:leader="dot"/>
            </w:tabs>
            <w:rPr/>
          </w:pPr>
          <w:hyperlink w:anchor="__RefHeading___Toc1854143_653776707">
            <w:r>
              <w:rPr>
                <w:webHidden/>
                <w:rStyle w:val="IndexLink"/>
                <w:rtl w:val="true"/>
              </w:rPr>
              <w:t>فصل سوم</w:t>
            </w:r>
            <w:r>
              <w:rPr>
                <w:rStyle w:val="IndexLink"/>
                <w:rtl w:val="true"/>
              </w:rPr>
              <w:t xml:space="preserve">: </w:t>
            </w:r>
            <w:r>
              <w:rPr>
                <w:rStyle w:val="IndexLink"/>
                <w:rtl w:val="true"/>
              </w:rPr>
              <w:t>جدا كردن علم از دين در گذشته</w:t>
            </w:r>
            <w:r>
              <w:rPr>
                <w:rStyle w:val="IndexLink"/>
                <w:rtl w:val="true"/>
              </w:rPr>
              <w:tab/>
            </w:r>
            <w:r>
              <w:rPr>
                <w:rStyle w:val="IndexLink"/>
              </w:rPr>
              <w:t>247</w:t>
            </w:r>
          </w:hyperlink>
        </w:p>
        <w:p>
          <w:pPr>
            <w:pStyle w:val="Contents4"/>
            <w:tabs>
              <w:tab w:val="clear" w:pos="8176"/>
              <w:tab w:val="right" w:pos="9026" w:leader="dot"/>
            </w:tabs>
            <w:rPr/>
          </w:pPr>
          <w:hyperlink w:anchor="__RefHeading___Toc1854145_653776707">
            <w:r>
              <w:rPr>
                <w:webHidden/>
                <w:rStyle w:val="IndexLink"/>
                <w:rtl w:val="true"/>
              </w:rPr>
              <w:t>جداسازى علم و دين در ايران</w:t>
            </w:r>
            <w:r>
              <w:rPr>
                <w:rStyle w:val="IndexLink"/>
                <w:rtl w:val="true"/>
              </w:rPr>
              <w:tab/>
            </w:r>
            <w:r>
              <w:rPr>
                <w:rStyle w:val="IndexLink"/>
              </w:rPr>
              <w:t>247</w:t>
            </w:r>
          </w:hyperlink>
        </w:p>
        <w:p>
          <w:pPr>
            <w:pStyle w:val="Contents4"/>
            <w:tabs>
              <w:tab w:val="clear" w:pos="8176"/>
              <w:tab w:val="right" w:pos="9026" w:leader="dot"/>
            </w:tabs>
            <w:rPr/>
          </w:pPr>
          <w:hyperlink w:anchor="__RefHeading___Toc1854147_653776707">
            <w:r>
              <w:rPr>
                <w:webHidden/>
                <w:rStyle w:val="IndexLink"/>
                <w:rtl w:val="true"/>
              </w:rPr>
              <w:t>نتيجه ى جدايى دانشمندان علوم جديد از دين در ايران</w:t>
            </w:r>
            <w:r>
              <w:rPr>
                <w:rStyle w:val="IndexLink"/>
                <w:rtl w:val="true"/>
              </w:rPr>
              <w:tab/>
            </w:r>
            <w:r>
              <w:rPr>
                <w:rStyle w:val="IndexLink"/>
              </w:rPr>
              <w:t>247</w:t>
            </w:r>
          </w:hyperlink>
        </w:p>
        <w:p>
          <w:pPr>
            <w:pStyle w:val="Contents4"/>
            <w:tabs>
              <w:tab w:val="clear" w:pos="8176"/>
              <w:tab w:val="right" w:pos="9026" w:leader="dot"/>
            </w:tabs>
            <w:rPr/>
          </w:pPr>
          <w:hyperlink w:anchor="__RefHeading___Toc1854149_653776707">
            <w:r>
              <w:rPr>
                <w:webHidden/>
                <w:rStyle w:val="IndexLink"/>
                <w:rtl w:val="true"/>
              </w:rPr>
              <w:t>غناى حقوق اسلامى در مقابل حقوق غربى</w:t>
            </w:r>
            <w:r>
              <w:rPr>
                <w:rStyle w:val="IndexLink"/>
                <w:rtl w:val="true"/>
              </w:rPr>
              <w:tab/>
            </w:r>
            <w:r>
              <w:rPr>
                <w:rStyle w:val="IndexLink"/>
              </w:rPr>
              <w:t>248</w:t>
            </w:r>
          </w:hyperlink>
        </w:p>
        <w:p>
          <w:pPr>
            <w:pStyle w:val="Contents4"/>
            <w:tabs>
              <w:tab w:val="clear" w:pos="8176"/>
              <w:tab w:val="right" w:pos="9026" w:leader="dot"/>
            </w:tabs>
            <w:rPr/>
          </w:pPr>
          <w:hyperlink w:anchor="__RefHeading___Toc1854151_653776707">
            <w:r>
              <w:rPr>
                <w:webHidden/>
                <w:rStyle w:val="IndexLink"/>
                <w:rtl w:val="true"/>
              </w:rPr>
              <w:t>همصدايى روشنفكران ايرانى و غربى در برهه اى از دوران استعمار</w:t>
            </w:r>
            <w:r>
              <w:rPr>
                <w:rStyle w:val="IndexLink"/>
                <w:rtl w:val="true"/>
              </w:rPr>
              <w:tab/>
            </w:r>
            <w:r>
              <w:rPr>
                <w:rStyle w:val="IndexLink"/>
              </w:rPr>
              <w:t>248</w:t>
            </w:r>
          </w:hyperlink>
        </w:p>
        <w:p>
          <w:pPr>
            <w:pStyle w:val="Contents4"/>
            <w:tabs>
              <w:tab w:val="clear" w:pos="8176"/>
              <w:tab w:val="right" w:pos="9026" w:leader="dot"/>
            </w:tabs>
            <w:rPr/>
          </w:pPr>
          <w:hyperlink w:anchor="__RefHeading___Toc1854153_653776707">
            <w:r>
              <w:rPr>
                <w:webHidden/>
                <w:rStyle w:val="IndexLink"/>
                <w:rtl w:val="true"/>
              </w:rPr>
              <w:t>هدف از جداسازى دانشگاههاى گذشته از تدين و تقوا</w:t>
            </w:r>
            <w:r>
              <w:rPr>
                <w:rStyle w:val="IndexLink"/>
                <w:rtl w:val="true"/>
              </w:rPr>
              <w:tab/>
            </w:r>
            <w:r>
              <w:rPr>
                <w:rStyle w:val="IndexLink"/>
              </w:rPr>
              <w:t>248</w:t>
            </w:r>
          </w:hyperlink>
        </w:p>
        <w:p>
          <w:pPr>
            <w:pStyle w:val="Contents4"/>
            <w:tabs>
              <w:tab w:val="clear" w:pos="8176"/>
              <w:tab w:val="right" w:pos="9026" w:leader="dot"/>
            </w:tabs>
            <w:rPr/>
          </w:pPr>
          <w:hyperlink w:anchor="__RefHeading___Toc1854155_653776707">
            <w:r>
              <w:rPr>
                <w:webHidden/>
                <w:rStyle w:val="IndexLink"/>
                <w:rtl w:val="true"/>
              </w:rPr>
              <w:t>تعليم، همراه با تربيت ضد دينى در جامعه، از سوى رژيم گذشته</w:t>
            </w:r>
            <w:r>
              <w:rPr>
                <w:rStyle w:val="IndexLink"/>
                <w:rtl w:val="true"/>
              </w:rPr>
              <w:tab/>
            </w:r>
            <w:r>
              <w:rPr>
                <w:rStyle w:val="IndexLink"/>
              </w:rPr>
              <w:t>249</w:t>
            </w:r>
          </w:hyperlink>
        </w:p>
        <w:p>
          <w:pPr>
            <w:pStyle w:val="Contents3"/>
            <w:tabs>
              <w:tab w:val="clear" w:pos="8459"/>
              <w:tab w:val="right" w:pos="9026" w:leader="dot"/>
            </w:tabs>
            <w:rPr/>
          </w:pPr>
          <w:hyperlink w:anchor="__RefHeading___Toc1854157_653776707">
            <w:r>
              <w:rPr>
                <w:webHidden/>
                <w:rStyle w:val="IndexLink"/>
                <w:rtl w:val="true"/>
              </w:rPr>
              <w:t>فصل چهارم</w:t>
            </w:r>
            <w:r>
              <w:rPr>
                <w:rStyle w:val="IndexLink"/>
                <w:rtl w:val="true"/>
              </w:rPr>
              <w:t xml:space="preserve">: </w:t>
            </w:r>
            <w:r>
              <w:rPr>
                <w:rStyle w:val="IndexLink"/>
                <w:rtl w:val="true"/>
              </w:rPr>
              <w:t>تزريق نوميدى و خودباختگى علمى در گذشته</w:t>
            </w:r>
            <w:r>
              <w:rPr>
                <w:rStyle w:val="IndexLink"/>
                <w:rtl w:val="true"/>
              </w:rPr>
              <w:tab/>
            </w:r>
            <w:r>
              <w:rPr>
                <w:rStyle w:val="IndexLink"/>
              </w:rPr>
              <w:t>251</w:t>
            </w:r>
          </w:hyperlink>
        </w:p>
        <w:p>
          <w:pPr>
            <w:pStyle w:val="Contents4"/>
            <w:tabs>
              <w:tab w:val="clear" w:pos="8176"/>
              <w:tab w:val="right" w:pos="9026" w:leader="dot"/>
            </w:tabs>
            <w:rPr/>
          </w:pPr>
          <w:hyperlink w:anchor="__RefHeading___Toc1854159_653776707">
            <w:r>
              <w:rPr>
                <w:webHidden/>
                <w:rStyle w:val="IndexLink"/>
                <w:rtl w:val="true"/>
              </w:rPr>
              <w:t>سرنوشت دانشگاههاى طاغوت در پيش است، اگر</w:t>
            </w:r>
            <w:r>
              <w:rPr>
                <w:rStyle w:val="IndexLink"/>
                <w:rtl w:val="true"/>
              </w:rPr>
              <w:t>...</w:t>
              <w:tab/>
            </w:r>
            <w:r>
              <w:rPr>
                <w:rStyle w:val="IndexLink"/>
              </w:rPr>
              <w:t>251</w:t>
            </w:r>
          </w:hyperlink>
        </w:p>
        <w:p>
          <w:pPr>
            <w:pStyle w:val="Contents4"/>
            <w:tabs>
              <w:tab w:val="clear" w:pos="8176"/>
              <w:tab w:val="right" w:pos="9026" w:leader="dot"/>
            </w:tabs>
            <w:rPr/>
          </w:pPr>
          <w:hyperlink w:anchor="__RefHeading___Toc1854161_653776707">
            <w:r>
              <w:rPr>
                <w:webHidden/>
                <w:rStyle w:val="IndexLink"/>
                <w:rtl w:val="true"/>
              </w:rPr>
              <w:t>حسّ حقارت علمى؛ ويژگى روشنفكرى در ايران</w:t>
            </w:r>
            <w:r>
              <w:rPr>
                <w:rStyle w:val="IndexLink"/>
                <w:rtl w:val="true"/>
              </w:rPr>
              <w:tab/>
            </w:r>
            <w:r>
              <w:rPr>
                <w:rStyle w:val="IndexLink"/>
              </w:rPr>
              <w:t>251</w:t>
            </w:r>
          </w:hyperlink>
        </w:p>
        <w:p>
          <w:pPr>
            <w:pStyle w:val="Contents4"/>
            <w:tabs>
              <w:tab w:val="clear" w:pos="8176"/>
              <w:tab w:val="right" w:pos="9026" w:leader="dot"/>
            </w:tabs>
            <w:rPr/>
          </w:pPr>
          <w:hyperlink w:anchor="__RefHeading___Toc1854163_653776707">
            <w:r>
              <w:rPr>
                <w:webHidden/>
                <w:rStyle w:val="IndexLink"/>
                <w:rtl w:val="true"/>
              </w:rPr>
              <w:t>وابستگى و خود كم بينى در دانشگاه دوران پهلوى</w:t>
            </w:r>
            <w:r>
              <w:rPr>
                <w:rStyle w:val="IndexLink"/>
                <w:rtl w:val="true"/>
              </w:rPr>
              <w:tab/>
            </w:r>
            <w:r>
              <w:rPr>
                <w:rStyle w:val="IndexLink"/>
              </w:rPr>
              <w:t>252</w:t>
            </w:r>
          </w:hyperlink>
        </w:p>
        <w:p>
          <w:pPr>
            <w:pStyle w:val="Contents4"/>
            <w:tabs>
              <w:tab w:val="clear" w:pos="8176"/>
              <w:tab w:val="right" w:pos="9026" w:leader="dot"/>
            </w:tabs>
            <w:rPr/>
          </w:pPr>
          <w:hyperlink w:anchor="__RefHeading___Toc1854165_653776707">
            <w:r>
              <w:rPr>
                <w:webHidden/>
                <w:rStyle w:val="IndexLink"/>
                <w:rtl w:val="true"/>
              </w:rPr>
              <w:t>ممانعت امريكا از تحقيقات در صنعت هوايى</w:t>
            </w:r>
            <w:r>
              <w:rPr>
                <w:rStyle w:val="IndexLink"/>
                <w:rtl w:val="true"/>
              </w:rPr>
              <w:tab/>
            </w:r>
            <w:r>
              <w:rPr>
                <w:rStyle w:val="IndexLink"/>
              </w:rPr>
              <w:t>252</w:t>
            </w:r>
          </w:hyperlink>
        </w:p>
        <w:p>
          <w:pPr>
            <w:pStyle w:val="Contents4"/>
            <w:tabs>
              <w:tab w:val="clear" w:pos="8176"/>
              <w:tab w:val="right" w:pos="9026" w:leader="dot"/>
            </w:tabs>
            <w:rPr/>
          </w:pPr>
          <w:hyperlink w:anchor="__RefHeading___Toc1854167_653776707">
            <w:r>
              <w:rPr>
                <w:webHidden/>
                <w:rStyle w:val="IndexLink"/>
                <w:rtl w:val="true"/>
              </w:rPr>
              <w:t>ترويج حسّ حقارت علمى در دوران استبداد</w:t>
            </w:r>
            <w:r>
              <w:rPr>
                <w:rStyle w:val="IndexLink"/>
                <w:rtl w:val="true"/>
              </w:rPr>
              <w:tab/>
            </w:r>
            <w:r>
              <w:rPr>
                <w:rStyle w:val="IndexLink"/>
              </w:rPr>
              <w:t>253</w:t>
            </w:r>
          </w:hyperlink>
        </w:p>
        <w:p>
          <w:pPr>
            <w:pStyle w:val="Contents4"/>
            <w:tabs>
              <w:tab w:val="clear" w:pos="8176"/>
              <w:tab w:val="right" w:pos="9026" w:leader="dot"/>
            </w:tabs>
            <w:rPr/>
          </w:pPr>
          <w:hyperlink w:anchor="__RefHeading___Toc1854169_653776707">
            <w:r>
              <w:rPr>
                <w:webHidden/>
                <w:rStyle w:val="IndexLink"/>
                <w:rtl w:val="true"/>
              </w:rPr>
              <w:t>فضاى بسته در دانشگاههاى قبل از انقلاب</w:t>
            </w:r>
            <w:r>
              <w:rPr>
                <w:rStyle w:val="IndexLink"/>
                <w:rtl w:val="true"/>
              </w:rPr>
              <w:tab/>
            </w:r>
            <w:r>
              <w:rPr>
                <w:rStyle w:val="IndexLink"/>
              </w:rPr>
              <w:t>254</w:t>
            </w:r>
          </w:hyperlink>
        </w:p>
        <w:p>
          <w:pPr>
            <w:pStyle w:val="Contents4"/>
            <w:tabs>
              <w:tab w:val="clear" w:pos="8176"/>
              <w:tab w:val="right" w:pos="9026" w:leader="dot"/>
            </w:tabs>
            <w:rPr/>
          </w:pPr>
          <w:hyperlink w:anchor="__RefHeading___Toc1854171_653776707">
            <w:r>
              <w:rPr>
                <w:webHidden/>
                <w:rStyle w:val="IndexLink"/>
                <w:rtl w:val="true"/>
              </w:rPr>
              <w:t>اميد و تحرك؛ اخلاق پيشرفت</w:t>
            </w:r>
            <w:r>
              <w:rPr>
                <w:rStyle w:val="IndexLink"/>
                <w:rtl w:val="true"/>
              </w:rPr>
              <w:tab/>
            </w:r>
            <w:r>
              <w:rPr>
                <w:rStyle w:val="IndexLink"/>
              </w:rPr>
              <w:t>254</w:t>
            </w:r>
          </w:hyperlink>
        </w:p>
        <w:p>
          <w:pPr>
            <w:pStyle w:val="Contents4"/>
            <w:tabs>
              <w:tab w:val="clear" w:pos="8176"/>
              <w:tab w:val="right" w:pos="9026" w:leader="dot"/>
            </w:tabs>
            <w:rPr/>
          </w:pPr>
          <w:hyperlink w:anchor="__RefHeading___Toc1854173_653776707">
            <w:r>
              <w:rPr>
                <w:webHidden/>
                <w:rStyle w:val="IndexLink"/>
                <w:rtl w:val="true"/>
              </w:rPr>
              <w:t>خودكم بينى در گذشته ى ارتش</w:t>
            </w:r>
            <w:r>
              <w:rPr>
                <w:rStyle w:val="IndexLink"/>
                <w:rtl w:val="true"/>
              </w:rPr>
              <w:tab/>
            </w:r>
            <w:r>
              <w:rPr>
                <w:rStyle w:val="IndexLink"/>
              </w:rPr>
              <w:t>255</w:t>
            </w:r>
          </w:hyperlink>
        </w:p>
        <w:p>
          <w:pPr>
            <w:pStyle w:val="Contents4"/>
            <w:tabs>
              <w:tab w:val="clear" w:pos="8176"/>
              <w:tab w:val="right" w:pos="9026" w:leader="dot"/>
            </w:tabs>
            <w:rPr/>
          </w:pPr>
          <w:hyperlink w:anchor="__RefHeading___Toc1854175_653776707">
            <w:r>
              <w:rPr>
                <w:webHidden/>
                <w:rStyle w:val="IndexLink"/>
                <w:rtl w:val="true"/>
              </w:rPr>
              <w:t>تلقين روحيه ى تقليد از غرب در محيطهاى علمى قبل از انقلاب</w:t>
            </w:r>
            <w:r>
              <w:rPr>
                <w:rStyle w:val="IndexLink"/>
                <w:rtl w:val="true"/>
              </w:rPr>
              <w:tab/>
            </w:r>
            <w:r>
              <w:rPr>
                <w:rStyle w:val="IndexLink"/>
              </w:rPr>
              <w:t>255</w:t>
            </w:r>
          </w:hyperlink>
        </w:p>
        <w:p>
          <w:pPr>
            <w:pStyle w:val="Contents4"/>
            <w:tabs>
              <w:tab w:val="clear" w:pos="8176"/>
              <w:tab w:val="right" w:pos="9026" w:leader="dot"/>
            </w:tabs>
            <w:rPr/>
          </w:pPr>
          <w:hyperlink w:anchor="__RefHeading___Toc1854177_653776707">
            <w:r>
              <w:rPr>
                <w:webHidden/>
                <w:rStyle w:val="IndexLink"/>
                <w:rtl w:val="true"/>
              </w:rPr>
              <w:t>پيشرفتهاى علمى و صنعتى در گرو ابتكار و خلاقيت</w:t>
            </w:r>
            <w:r>
              <w:rPr>
                <w:rStyle w:val="IndexLink"/>
                <w:rtl w:val="true"/>
              </w:rPr>
              <w:tab/>
            </w:r>
            <w:r>
              <w:rPr>
                <w:rStyle w:val="IndexLink"/>
              </w:rPr>
              <w:t>256</w:t>
            </w:r>
          </w:hyperlink>
        </w:p>
        <w:p>
          <w:pPr>
            <w:pStyle w:val="Contents4"/>
            <w:tabs>
              <w:tab w:val="clear" w:pos="8176"/>
              <w:tab w:val="right" w:pos="9026" w:leader="dot"/>
            </w:tabs>
            <w:rPr/>
          </w:pPr>
          <w:hyperlink w:anchor="__RefHeading___Toc1854179_653776707">
            <w:r>
              <w:rPr>
                <w:webHidden/>
                <w:rStyle w:val="IndexLink"/>
                <w:rtl w:val="true"/>
              </w:rPr>
              <w:t>خيانت روشنفكرنمايان غربزده به پيشرفت علمى كشور</w:t>
            </w:r>
            <w:r>
              <w:rPr>
                <w:rStyle w:val="IndexLink"/>
                <w:rtl w:val="true"/>
              </w:rPr>
              <w:tab/>
            </w:r>
            <w:r>
              <w:rPr>
                <w:rStyle w:val="IndexLink"/>
              </w:rPr>
              <w:t>256</w:t>
            </w:r>
          </w:hyperlink>
        </w:p>
        <w:p>
          <w:pPr>
            <w:pStyle w:val="Contents4"/>
            <w:tabs>
              <w:tab w:val="clear" w:pos="8176"/>
              <w:tab w:val="right" w:pos="9026" w:leader="dot"/>
            </w:tabs>
            <w:rPr/>
          </w:pPr>
          <w:hyperlink w:anchor="__RefHeading___Toc1854181_653776707">
            <w:r>
              <w:rPr>
                <w:webHidden/>
                <w:rStyle w:val="IndexLink"/>
                <w:rtl w:val="true"/>
              </w:rPr>
              <w:t>ترجمه و تقليد انديشه ها؛ مشكل تاريخى نخبگان ما</w:t>
            </w:r>
            <w:r>
              <w:rPr>
                <w:rStyle w:val="IndexLink"/>
                <w:rtl w:val="true"/>
              </w:rPr>
              <w:tab/>
            </w:r>
            <w:r>
              <w:rPr>
                <w:rStyle w:val="IndexLink"/>
              </w:rPr>
              <w:t>256</w:t>
            </w:r>
          </w:hyperlink>
        </w:p>
        <w:p>
          <w:pPr>
            <w:pStyle w:val="Contents4"/>
            <w:tabs>
              <w:tab w:val="clear" w:pos="8176"/>
              <w:tab w:val="right" w:pos="9026" w:leader="dot"/>
            </w:tabs>
            <w:rPr/>
          </w:pPr>
          <w:hyperlink w:anchor="__RefHeading___Toc1854183_653776707">
            <w:r>
              <w:rPr>
                <w:webHidden/>
                <w:rStyle w:val="IndexLink"/>
                <w:rtl w:val="true"/>
              </w:rPr>
              <w:t>عقب ماندگى علمى، حاصل فرهنگ خودباختگى در گذشته</w:t>
            </w:r>
            <w:r>
              <w:rPr>
                <w:rStyle w:val="IndexLink"/>
                <w:rtl w:val="true"/>
              </w:rPr>
              <w:tab/>
            </w:r>
            <w:r>
              <w:rPr>
                <w:rStyle w:val="IndexLink"/>
              </w:rPr>
              <w:t>257</w:t>
            </w:r>
          </w:hyperlink>
        </w:p>
        <w:p>
          <w:pPr>
            <w:pStyle w:val="Contents4"/>
            <w:tabs>
              <w:tab w:val="clear" w:pos="8176"/>
              <w:tab w:val="right" w:pos="9026" w:leader="dot"/>
            </w:tabs>
            <w:rPr/>
          </w:pPr>
          <w:hyperlink w:anchor="__RefHeading___Toc1854185_653776707">
            <w:r>
              <w:rPr>
                <w:webHidden/>
                <w:rStyle w:val="IndexLink"/>
                <w:rtl w:val="true"/>
              </w:rPr>
              <w:t>احياى جرأت علمى پس از انقلاب</w:t>
            </w:r>
            <w:r>
              <w:rPr>
                <w:rStyle w:val="IndexLink"/>
                <w:rtl w:val="true"/>
              </w:rPr>
              <w:tab/>
            </w:r>
            <w:r>
              <w:rPr>
                <w:rStyle w:val="IndexLink"/>
              </w:rPr>
              <w:t>257</w:t>
            </w:r>
          </w:hyperlink>
        </w:p>
        <w:p>
          <w:pPr>
            <w:pStyle w:val="Contents4"/>
            <w:tabs>
              <w:tab w:val="clear" w:pos="8176"/>
              <w:tab w:val="right" w:pos="9026" w:leader="dot"/>
            </w:tabs>
            <w:rPr/>
          </w:pPr>
          <w:hyperlink w:anchor="__RefHeading___Toc1854187_653776707">
            <w:r>
              <w:rPr>
                <w:webHidden/>
                <w:rStyle w:val="IndexLink"/>
                <w:rtl w:val="true"/>
              </w:rPr>
              <w:t>دو قرن نوميدى از تحصيل علم در ايران</w:t>
            </w:r>
            <w:r>
              <w:rPr>
                <w:rStyle w:val="IndexLink"/>
                <w:rtl w:val="true"/>
              </w:rPr>
              <w:tab/>
            </w:r>
            <w:r>
              <w:rPr>
                <w:rStyle w:val="IndexLink"/>
              </w:rPr>
              <w:t>258</w:t>
            </w:r>
          </w:hyperlink>
        </w:p>
        <w:p>
          <w:pPr>
            <w:pStyle w:val="Contents4"/>
            <w:tabs>
              <w:tab w:val="clear" w:pos="8176"/>
              <w:tab w:val="right" w:pos="9026" w:leader="dot"/>
            </w:tabs>
            <w:rPr/>
          </w:pPr>
          <w:hyperlink w:anchor="__RefHeading___Toc1854189_653776707">
            <w:r>
              <w:rPr>
                <w:webHidden/>
                <w:rStyle w:val="IndexLink"/>
                <w:rtl w:val="true"/>
              </w:rPr>
              <w:t>فرنگى شدن؛ راهكار خطاى غربزدگان براى نجات ايران</w:t>
            </w:r>
            <w:r>
              <w:rPr>
                <w:rStyle w:val="IndexLink"/>
                <w:rtl w:val="true"/>
              </w:rPr>
              <w:tab/>
            </w:r>
            <w:r>
              <w:rPr>
                <w:rStyle w:val="IndexLink"/>
              </w:rPr>
              <w:t>258</w:t>
            </w:r>
          </w:hyperlink>
        </w:p>
        <w:p>
          <w:pPr>
            <w:pStyle w:val="Contents4"/>
            <w:tabs>
              <w:tab w:val="clear" w:pos="8176"/>
              <w:tab w:val="right" w:pos="9026" w:leader="dot"/>
            </w:tabs>
            <w:rPr/>
          </w:pPr>
          <w:hyperlink w:anchor="__RefHeading___Toc1854191_653776707">
            <w:r>
              <w:rPr>
                <w:webHidden/>
                <w:rStyle w:val="IndexLink"/>
                <w:rtl w:val="true"/>
              </w:rPr>
              <w:t>تزريق خودكم بينى براى جلوگيرى از پيشرفت علمى</w:t>
            </w:r>
            <w:r>
              <w:rPr>
                <w:rStyle w:val="IndexLink"/>
                <w:rtl w:val="true"/>
              </w:rPr>
              <w:tab/>
            </w:r>
            <w:r>
              <w:rPr>
                <w:rStyle w:val="IndexLink"/>
              </w:rPr>
              <w:t>259</w:t>
            </w:r>
          </w:hyperlink>
        </w:p>
        <w:p>
          <w:pPr>
            <w:pStyle w:val="Contents4"/>
            <w:tabs>
              <w:tab w:val="clear" w:pos="8176"/>
              <w:tab w:val="right" w:pos="9026" w:leader="dot"/>
            </w:tabs>
            <w:rPr/>
          </w:pPr>
          <w:hyperlink w:anchor="__RefHeading___Toc1854193_653776707">
            <w:r>
              <w:rPr>
                <w:webHidden/>
                <w:rStyle w:val="IndexLink"/>
                <w:rtl w:val="true"/>
              </w:rPr>
              <w:t>پيدايش فريفتگى و بيگانه زدگى از زمان قاجار</w:t>
            </w:r>
            <w:r>
              <w:rPr>
                <w:rStyle w:val="IndexLink"/>
                <w:rtl w:val="true"/>
              </w:rPr>
              <w:tab/>
            </w:r>
            <w:r>
              <w:rPr>
                <w:rStyle w:val="IndexLink"/>
              </w:rPr>
              <w:t>259</w:t>
            </w:r>
          </w:hyperlink>
        </w:p>
        <w:p>
          <w:pPr>
            <w:pStyle w:val="Contents4"/>
            <w:tabs>
              <w:tab w:val="clear" w:pos="8176"/>
              <w:tab w:val="right" w:pos="9026" w:leader="dot"/>
            </w:tabs>
            <w:rPr/>
          </w:pPr>
          <w:hyperlink w:anchor="__RefHeading___Toc1854195_653776707">
            <w:r>
              <w:rPr>
                <w:webHidden/>
                <w:rStyle w:val="IndexLink"/>
                <w:rtl w:val="true"/>
              </w:rPr>
              <w:t>مصرف و تقليد به جاى تحقيق علمى در دوران استعمار</w:t>
            </w:r>
            <w:r>
              <w:rPr>
                <w:rStyle w:val="IndexLink"/>
                <w:rtl w:val="true"/>
              </w:rPr>
              <w:tab/>
            </w:r>
            <w:r>
              <w:rPr>
                <w:rStyle w:val="IndexLink"/>
              </w:rPr>
              <w:t>260</w:t>
            </w:r>
          </w:hyperlink>
        </w:p>
        <w:p>
          <w:pPr>
            <w:pStyle w:val="Contents4"/>
            <w:tabs>
              <w:tab w:val="clear" w:pos="8176"/>
              <w:tab w:val="right" w:pos="9026" w:leader="dot"/>
            </w:tabs>
            <w:rPr/>
          </w:pPr>
          <w:hyperlink w:anchor="__RefHeading___Toc1854197_653776707">
            <w:r>
              <w:rPr>
                <w:webHidden/>
                <w:rStyle w:val="IndexLink"/>
                <w:rtl w:val="true"/>
              </w:rPr>
              <w:t>نيروى انسانى در نظام آموزشى دوران طاغوت</w:t>
            </w:r>
            <w:r>
              <w:rPr>
                <w:rStyle w:val="IndexLink"/>
                <w:rtl w:val="true"/>
              </w:rPr>
              <w:tab/>
            </w:r>
            <w:r>
              <w:rPr>
                <w:rStyle w:val="IndexLink"/>
              </w:rPr>
              <w:t>260</w:t>
            </w:r>
          </w:hyperlink>
        </w:p>
        <w:p>
          <w:pPr>
            <w:pStyle w:val="Contents4"/>
            <w:tabs>
              <w:tab w:val="clear" w:pos="8176"/>
              <w:tab w:val="right" w:pos="9026" w:leader="dot"/>
            </w:tabs>
            <w:rPr/>
          </w:pPr>
          <w:hyperlink w:anchor="__RefHeading___Toc1854199_653776707">
            <w:r>
              <w:rPr>
                <w:webHidden/>
                <w:rStyle w:val="IndexLink"/>
                <w:rtl w:val="true"/>
              </w:rPr>
              <w:t>نقطه ى مقابل اعتماد به نفس</w:t>
            </w:r>
            <w:r>
              <w:rPr>
                <w:rStyle w:val="IndexLink"/>
                <w:rtl w:val="true"/>
              </w:rPr>
              <w:tab/>
            </w:r>
            <w:r>
              <w:rPr>
                <w:rStyle w:val="IndexLink"/>
              </w:rPr>
              <w:t>261</w:t>
            </w:r>
          </w:hyperlink>
        </w:p>
        <w:p>
          <w:pPr>
            <w:pStyle w:val="Contents4"/>
            <w:tabs>
              <w:tab w:val="clear" w:pos="8176"/>
              <w:tab w:val="right" w:pos="9026" w:leader="dot"/>
            </w:tabs>
            <w:rPr/>
          </w:pPr>
          <w:hyperlink w:anchor="__RefHeading___Toc1854201_653776707">
            <w:r>
              <w:rPr>
                <w:webHidden/>
                <w:rStyle w:val="IndexLink"/>
                <w:rtl w:val="true"/>
              </w:rPr>
              <w:t>موانع فرايند اعتماد به نفس</w:t>
            </w:r>
            <w:r>
              <w:rPr>
                <w:rStyle w:val="IndexLink"/>
                <w:rtl w:val="true"/>
              </w:rPr>
              <w:tab/>
            </w:r>
            <w:r>
              <w:rPr>
                <w:rStyle w:val="IndexLink"/>
              </w:rPr>
              <w:t>261</w:t>
            </w:r>
          </w:hyperlink>
        </w:p>
        <w:p>
          <w:pPr>
            <w:pStyle w:val="Contents4"/>
            <w:tabs>
              <w:tab w:val="clear" w:pos="8176"/>
              <w:tab w:val="right" w:pos="9026" w:leader="dot"/>
            </w:tabs>
            <w:rPr/>
          </w:pPr>
          <w:hyperlink w:anchor="__RefHeading___Toc1854203_653776707">
            <w:r>
              <w:rPr>
                <w:webHidden/>
                <w:rStyle w:val="IndexLink"/>
                <w:rtl w:val="true"/>
              </w:rPr>
              <w:t>نمونه هاى عينى از يأس پراكنيهاى دشمن در مسايل علمى</w:t>
            </w:r>
            <w:r>
              <w:rPr>
                <w:rStyle w:val="IndexLink"/>
                <w:rtl w:val="true"/>
              </w:rPr>
              <w:tab/>
            </w:r>
            <w:r>
              <w:rPr>
                <w:rStyle w:val="IndexLink"/>
              </w:rPr>
              <w:t>262</w:t>
            </w:r>
          </w:hyperlink>
        </w:p>
        <w:p>
          <w:pPr>
            <w:pStyle w:val="Contents4"/>
            <w:tabs>
              <w:tab w:val="clear" w:pos="8176"/>
              <w:tab w:val="right" w:pos="9026" w:leader="dot"/>
            </w:tabs>
            <w:rPr/>
          </w:pPr>
          <w:hyperlink w:anchor="__RefHeading___Toc1854205_653776707">
            <w:r>
              <w:rPr>
                <w:webHidden/>
                <w:rStyle w:val="IndexLink"/>
                <w:rtl w:val="true"/>
              </w:rPr>
              <w:t>خطر بيراهه ها در مسير پيشرفت</w:t>
            </w:r>
            <w:r>
              <w:rPr>
                <w:rStyle w:val="IndexLink"/>
                <w:rtl w:val="true"/>
              </w:rPr>
              <w:tab/>
            </w:r>
            <w:r>
              <w:rPr>
                <w:rStyle w:val="IndexLink"/>
              </w:rPr>
              <w:t>265</w:t>
            </w:r>
          </w:hyperlink>
        </w:p>
        <w:p>
          <w:pPr>
            <w:pStyle w:val="Contents3"/>
            <w:tabs>
              <w:tab w:val="clear" w:pos="8459"/>
              <w:tab w:val="right" w:pos="9026" w:leader="dot"/>
            </w:tabs>
            <w:rPr/>
          </w:pPr>
          <w:hyperlink w:anchor="__RefHeading___Toc1854207_653776707">
            <w:r>
              <w:rPr>
                <w:webHidden/>
                <w:rStyle w:val="IndexLink"/>
                <w:rtl w:val="true"/>
              </w:rPr>
              <w:t>فصل پنجم</w:t>
            </w:r>
            <w:r>
              <w:rPr>
                <w:rStyle w:val="IndexLink"/>
                <w:rtl w:val="true"/>
              </w:rPr>
              <w:t xml:space="preserve">: </w:t>
            </w:r>
            <w:r>
              <w:rPr>
                <w:rStyle w:val="IndexLink"/>
                <w:rtl w:val="true"/>
              </w:rPr>
              <w:t>ترسيم وضعيت كنونى، فرصتها و پيشرفتهاى پس از انقلاب</w:t>
            </w:r>
            <w:r>
              <w:rPr>
                <w:rStyle w:val="IndexLink"/>
                <w:rtl w:val="true"/>
              </w:rPr>
              <w:tab/>
            </w:r>
            <w:r>
              <w:rPr>
                <w:rStyle w:val="IndexLink"/>
              </w:rPr>
              <w:t>267</w:t>
            </w:r>
          </w:hyperlink>
        </w:p>
        <w:p>
          <w:pPr>
            <w:pStyle w:val="Contents4"/>
            <w:tabs>
              <w:tab w:val="clear" w:pos="8176"/>
              <w:tab w:val="right" w:pos="9026" w:leader="dot"/>
            </w:tabs>
            <w:rPr/>
          </w:pPr>
          <w:hyperlink w:anchor="__RefHeading___Toc1854209_653776707">
            <w:r>
              <w:rPr>
                <w:webHidden/>
                <w:rStyle w:val="IndexLink"/>
                <w:rtl w:val="true"/>
              </w:rPr>
              <w:t>فرصت ارزشمند براى پيشرفت علمى در امروز</w:t>
            </w:r>
            <w:r>
              <w:rPr>
                <w:rStyle w:val="IndexLink"/>
                <w:rtl w:val="true"/>
              </w:rPr>
              <w:tab/>
            </w:r>
            <w:r>
              <w:rPr>
                <w:rStyle w:val="IndexLink"/>
              </w:rPr>
              <w:t>267</w:t>
            </w:r>
          </w:hyperlink>
        </w:p>
        <w:p>
          <w:pPr>
            <w:pStyle w:val="Contents4"/>
            <w:tabs>
              <w:tab w:val="clear" w:pos="8176"/>
              <w:tab w:val="right" w:pos="9026" w:leader="dot"/>
            </w:tabs>
            <w:rPr/>
          </w:pPr>
          <w:hyperlink w:anchor="__RefHeading___Toc1854211_653776707">
            <w:r>
              <w:rPr>
                <w:webHidden/>
                <w:rStyle w:val="IndexLink"/>
                <w:rtl w:val="true"/>
              </w:rPr>
              <w:t>چيزى كه علم را ارمغان مى آورد</w:t>
            </w:r>
            <w:r>
              <w:rPr>
                <w:rStyle w:val="IndexLink"/>
                <w:rtl w:val="true"/>
              </w:rPr>
              <w:tab/>
            </w:r>
            <w:r>
              <w:rPr>
                <w:rStyle w:val="IndexLink"/>
              </w:rPr>
              <w:t>267</w:t>
            </w:r>
          </w:hyperlink>
        </w:p>
        <w:p>
          <w:pPr>
            <w:pStyle w:val="Contents4"/>
            <w:tabs>
              <w:tab w:val="clear" w:pos="8176"/>
              <w:tab w:val="right" w:pos="9026" w:leader="dot"/>
            </w:tabs>
            <w:rPr/>
          </w:pPr>
          <w:hyperlink w:anchor="__RefHeading___Toc1854213_653776707">
            <w:r>
              <w:rPr>
                <w:webHidden/>
                <w:rStyle w:val="IndexLink"/>
                <w:rtl w:val="true"/>
              </w:rPr>
              <w:t>تأثير فضاى آزاد انديشى عليرغم فقدان ابزار</w:t>
            </w:r>
            <w:r>
              <w:rPr>
                <w:rStyle w:val="IndexLink"/>
                <w:rtl w:val="true"/>
              </w:rPr>
              <w:tab/>
            </w:r>
            <w:r>
              <w:rPr>
                <w:rStyle w:val="IndexLink"/>
              </w:rPr>
              <w:t>268</w:t>
            </w:r>
          </w:hyperlink>
        </w:p>
        <w:p>
          <w:pPr>
            <w:pStyle w:val="Contents4"/>
            <w:tabs>
              <w:tab w:val="clear" w:pos="8176"/>
              <w:tab w:val="right" w:pos="9026" w:leader="dot"/>
            </w:tabs>
            <w:rPr/>
          </w:pPr>
          <w:hyperlink w:anchor="__RefHeading___Toc1854215_653776707">
            <w:r>
              <w:rPr>
                <w:webHidden/>
                <w:rStyle w:val="IndexLink"/>
                <w:rtl w:val="true"/>
              </w:rPr>
              <w:t>فضاى تشويق به علم در كشور</w:t>
            </w:r>
            <w:r>
              <w:rPr>
                <w:rStyle w:val="IndexLink"/>
                <w:rtl w:val="true"/>
              </w:rPr>
              <w:tab/>
            </w:r>
            <w:r>
              <w:rPr>
                <w:rStyle w:val="IndexLink"/>
              </w:rPr>
              <w:t>268</w:t>
            </w:r>
          </w:hyperlink>
        </w:p>
        <w:p>
          <w:pPr>
            <w:pStyle w:val="Contents4"/>
            <w:tabs>
              <w:tab w:val="clear" w:pos="8176"/>
              <w:tab w:val="right" w:pos="9026" w:leader="dot"/>
            </w:tabs>
            <w:rPr/>
          </w:pPr>
          <w:hyperlink w:anchor="__RefHeading___Toc1854217_653776707">
            <w:r>
              <w:rPr>
                <w:webHidden/>
                <w:rStyle w:val="IndexLink"/>
                <w:rtl w:val="true"/>
              </w:rPr>
              <w:t>نوآورى؛ ثمره ى محيطهاى آزاد علمى</w:t>
            </w:r>
            <w:r>
              <w:rPr>
                <w:rStyle w:val="IndexLink"/>
                <w:rtl w:val="true"/>
              </w:rPr>
              <w:tab/>
            </w:r>
            <w:r>
              <w:rPr>
                <w:rStyle w:val="IndexLink"/>
              </w:rPr>
              <w:t>268</w:t>
            </w:r>
          </w:hyperlink>
        </w:p>
        <w:p>
          <w:pPr>
            <w:pStyle w:val="Contents4"/>
            <w:tabs>
              <w:tab w:val="clear" w:pos="8176"/>
              <w:tab w:val="right" w:pos="9026" w:leader="dot"/>
            </w:tabs>
            <w:rPr/>
          </w:pPr>
          <w:hyperlink w:anchor="__RefHeading___Toc1854219_653776707">
            <w:r>
              <w:rPr>
                <w:webHidden/>
                <w:rStyle w:val="IndexLink"/>
                <w:rtl w:val="true"/>
              </w:rPr>
              <w:t>توسعه ى كمّى مراكز علمى و تحقيقى</w:t>
            </w:r>
            <w:r>
              <w:rPr>
                <w:rStyle w:val="IndexLink"/>
                <w:rtl w:val="true"/>
              </w:rPr>
              <w:tab/>
            </w:r>
            <w:r>
              <w:rPr>
                <w:rStyle w:val="IndexLink"/>
              </w:rPr>
              <w:t>269</w:t>
            </w:r>
          </w:hyperlink>
        </w:p>
        <w:p>
          <w:pPr>
            <w:pStyle w:val="Contents4"/>
            <w:tabs>
              <w:tab w:val="clear" w:pos="8176"/>
              <w:tab w:val="right" w:pos="9026" w:leader="dot"/>
            </w:tabs>
            <w:rPr/>
          </w:pPr>
          <w:hyperlink w:anchor="__RefHeading___Toc1854221_653776707">
            <w:r>
              <w:rPr>
                <w:webHidden/>
                <w:rStyle w:val="IndexLink"/>
                <w:rtl w:val="true"/>
              </w:rPr>
              <w:t>پيشرفت فوق تصور در فناورى توسط جوانان مؤمن و پرانگيزه</w:t>
            </w:r>
            <w:r>
              <w:rPr>
                <w:rStyle w:val="IndexLink"/>
                <w:rtl w:val="true"/>
              </w:rPr>
              <w:tab/>
            </w:r>
            <w:r>
              <w:rPr>
                <w:rStyle w:val="IndexLink"/>
              </w:rPr>
              <w:t>269</w:t>
            </w:r>
          </w:hyperlink>
        </w:p>
        <w:p>
          <w:pPr>
            <w:pStyle w:val="Contents4"/>
            <w:tabs>
              <w:tab w:val="clear" w:pos="8176"/>
              <w:tab w:val="right" w:pos="9026" w:leader="dot"/>
            </w:tabs>
            <w:rPr/>
          </w:pPr>
          <w:hyperlink w:anchor="__RefHeading___Toc1854223_653776707">
            <w:r>
              <w:rPr>
                <w:webHidden/>
                <w:rStyle w:val="IndexLink"/>
                <w:rtl w:val="true"/>
              </w:rPr>
              <w:t>كارهاى علمى برجسته، بعد از انقلاب اسلامى</w:t>
            </w:r>
            <w:r>
              <w:rPr>
                <w:rStyle w:val="IndexLink"/>
                <w:rtl w:val="true"/>
              </w:rPr>
              <w:tab/>
            </w:r>
            <w:r>
              <w:rPr>
                <w:rStyle w:val="IndexLink"/>
              </w:rPr>
              <w:t>270</w:t>
            </w:r>
          </w:hyperlink>
        </w:p>
        <w:p>
          <w:pPr>
            <w:pStyle w:val="Contents4"/>
            <w:tabs>
              <w:tab w:val="clear" w:pos="8176"/>
              <w:tab w:val="right" w:pos="9026" w:leader="dot"/>
            </w:tabs>
            <w:rPr/>
          </w:pPr>
          <w:hyperlink w:anchor="__RefHeading___Toc1854225_653776707">
            <w:r>
              <w:rPr>
                <w:webHidden/>
                <w:rStyle w:val="IndexLink"/>
                <w:rtl w:val="true"/>
              </w:rPr>
              <w:t>پيشرفت عظيم به بركت تحريمها</w:t>
            </w:r>
            <w:r>
              <w:rPr>
                <w:rStyle w:val="IndexLink"/>
                <w:rtl w:val="true"/>
              </w:rPr>
              <w:tab/>
            </w:r>
            <w:r>
              <w:rPr>
                <w:rStyle w:val="IndexLink"/>
              </w:rPr>
              <w:t>270</w:t>
            </w:r>
          </w:hyperlink>
        </w:p>
        <w:p>
          <w:pPr>
            <w:pStyle w:val="Contents4"/>
            <w:tabs>
              <w:tab w:val="clear" w:pos="8176"/>
              <w:tab w:val="right" w:pos="9026" w:leader="dot"/>
            </w:tabs>
            <w:rPr/>
          </w:pPr>
          <w:hyperlink w:anchor="__RefHeading___Toc1854227_653776707">
            <w:r>
              <w:rPr>
                <w:webHidden/>
                <w:rStyle w:val="IndexLink"/>
                <w:rtl w:val="true"/>
              </w:rPr>
              <w:t>بايد كشور اسلامى، الگوى پيشرفت علمى باشد</w:t>
            </w:r>
            <w:r>
              <w:rPr>
                <w:rStyle w:val="IndexLink"/>
                <w:rtl w:val="true"/>
              </w:rPr>
              <w:tab/>
            </w:r>
            <w:r>
              <w:rPr>
                <w:rStyle w:val="IndexLink"/>
              </w:rPr>
              <w:t>270</w:t>
            </w:r>
          </w:hyperlink>
        </w:p>
        <w:p>
          <w:pPr>
            <w:pStyle w:val="Contents4"/>
            <w:tabs>
              <w:tab w:val="clear" w:pos="8176"/>
              <w:tab w:val="right" w:pos="9026" w:leader="dot"/>
            </w:tabs>
            <w:rPr/>
          </w:pPr>
          <w:hyperlink w:anchor="__RefHeading___Toc1854229_653776707">
            <w:r>
              <w:rPr>
                <w:webHidden/>
                <w:rStyle w:val="IndexLink"/>
                <w:rtl w:val="true"/>
              </w:rPr>
              <w:t>پيشرفتهاى علمى توسط حزب اللّهيها</w:t>
            </w:r>
            <w:r>
              <w:rPr>
                <w:rStyle w:val="IndexLink"/>
                <w:rtl w:val="true"/>
              </w:rPr>
              <w:tab/>
            </w:r>
            <w:r>
              <w:rPr>
                <w:rStyle w:val="IndexLink"/>
              </w:rPr>
              <w:t>271</w:t>
            </w:r>
          </w:hyperlink>
        </w:p>
        <w:p>
          <w:pPr>
            <w:pStyle w:val="Contents4"/>
            <w:tabs>
              <w:tab w:val="clear" w:pos="8176"/>
              <w:tab w:val="right" w:pos="9026" w:leader="dot"/>
            </w:tabs>
            <w:rPr/>
          </w:pPr>
          <w:hyperlink w:anchor="__RefHeading___Toc1854231_653776707">
            <w:r>
              <w:rPr>
                <w:webHidden/>
                <w:rStyle w:val="IndexLink"/>
                <w:rtl w:val="true"/>
              </w:rPr>
              <w:t>فرصت تحصيلات عالى براى جوانان</w:t>
            </w:r>
            <w:r>
              <w:rPr>
                <w:rStyle w:val="IndexLink"/>
                <w:rtl w:val="true"/>
              </w:rPr>
              <w:tab/>
            </w:r>
            <w:r>
              <w:rPr>
                <w:rStyle w:val="IndexLink"/>
              </w:rPr>
              <w:t>271</w:t>
            </w:r>
          </w:hyperlink>
        </w:p>
        <w:p>
          <w:pPr>
            <w:pStyle w:val="Contents4"/>
            <w:tabs>
              <w:tab w:val="clear" w:pos="8176"/>
              <w:tab w:val="right" w:pos="9026" w:leader="dot"/>
            </w:tabs>
            <w:rPr/>
          </w:pPr>
          <w:hyperlink w:anchor="__RefHeading___Toc1854233_653776707">
            <w:r>
              <w:rPr>
                <w:webHidden/>
                <w:rStyle w:val="IndexLink"/>
                <w:rtl w:val="true"/>
              </w:rPr>
              <w:t>استعدادها در خدمت همين كشور</w:t>
            </w:r>
            <w:r>
              <w:rPr>
                <w:rStyle w:val="IndexLink"/>
                <w:rtl w:val="true"/>
              </w:rPr>
              <w:tab/>
            </w:r>
            <w:r>
              <w:rPr>
                <w:rStyle w:val="IndexLink"/>
              </w:rPr>
              <w:t>271</w:t>
            </w:r>
          </w:hyperlink>
        </w:p>
        <w:p>
          <w:pPr>
            <w:pStyle w:val="Contents4"/>
            <w:tabs>
              <w:tab w:val="clear" w:pos="8176"/>
              <w:tab w:val="right" w:pos="9026" w:leader="dot"/>
            </w:tabs>
            <w:rPr/>
          </w:pPr>
          <w:hyperlink w:anchor="__RefHeading___Toc1854235_653776707">
            <w:r>
              <w:rPr>
                <w:webHidden/>
                <w:rStyle w:val="IndexLink"/>
                <w:rtl w:val="true"/>
              </w:rPr>
              <w:t>انقلاب و احياى روحيه ى خودباورى علمى</w:t>
            </w:r>
            <w:r>
              <w:rPr>
                <w:rStyle w:val="IndexLink"/>
                <w:rtl w:val="true"/>
              </w:rPr>
              <w:tab/>
            </w:r>
            <w:r>
              <w:rPr>
                <w:rStyle w:val="IndexLink"/>
              </w:rPr>
              <w:t>272</w:t>
            </w:r>
          </w:hyperlink>
        </w:p>
        <w:p>
          <w:pPr>
            <w:pStyle w:val="Contents4"/>
            <w:tabs>
              <w:tab w:val="clear" w:pos="8176"/>
              <w:tab w:val="right" w:pos="9026" w:leader="dot"/>
            </w:tabs>
            <w:rPr/>
          </w:pPr>
          <w:hyperlink w:anchor="__RefHeading___Toc1854237_653776707">
            <w:r>
              <w:rPr>
                <w:webHidden/>
                <w:rStyle w:val="IndexLink"/>
                <w:rtl w:val="true"/>
              </w:rPr>
              <w:t>عدم پيشرفت؛ نشانه ى هضم تدريجى نيروهاى حياتى</w:t>
            </w:r>
            <w:r>
              <w:rPr>
                <w:rStyle w:val="IndexLink"/>
                <w:rtl w:val="true"/>
              </w:rPr>
              <w:tab/>
            </w:r>
            <w:r>
              <w:rPr>
                <w:rStyle w:val="IndexLink"/>
              </w:rPr>
              <w:t>272</w:t>
            </w:r>
          </w:hyperlink>
        </w:p>
        <w:p>
          <w:pPr>
            <w:pStyle w:val="Contents4"/>
            <w:tabs>
              <w:tab w:val="clear" w:pos="8176"/>
              <w:tab w:val="right" w:pos="9026" w:leader="dot"/>
            </w:tabs>
            <w:rPr/>
          </w:pPr>
          <w:hyperlink w:anchor="__RefHeading___Toc1854239_653776707">
            <w:r>
              <w:rPr>
                <w:webHidden/>
                <w:rStyle w:val="IndexLink"/>
                <w:rtl w:val="true"/>
              </w:rPr>
              <w:t>پيشرفتهاى علمى و معنوى جوانان؛ ناخوشايند براى دشمنان</w:t>
            </w:r>
            <w:r>
              <w:rPr>
                <w:rStyle w:val="IndexLink"/>
                <w:rtl w:val="true"/>
              </w:rPr>
              <w:tab/>
            </w:r>
            <w:r>
              <w:rPr>
                <w:rStyle w:val="IndexLink"/>
              </w:rPr>
              <w:t>273</w:t>
            </w:r>
          </w:hyperlink>
        </w:p>
        <w:p>
          <w:pPr>
            <w:pStyle w:val="Contents4"/>
            <w:tabs>
              <w:tab w:val="clear" w:pos="8176"/>
              <w:tab w:val="right" w:pos="9026" w:leader="dot"/>
            </w:tabs>
            <w:rPr/>
          </w:pPr>
          <w:hyperlink w:anchor="__RefHeading___Toc1854241_653776707">
            <w:r>
              <w:rPr>
                <w:webHidden/>
                <w:rStyle w:val="IndexLink"/>
                <w:rtl w:val="true"/>
              </w:rPr>
              <w:t>اثرگذارى علمى و صنعتى جمهورى اسلامى بر روان ملتها</w:t>
            </w:r>
            <w:r>
              <w:rPr>
                <w:rStyle w:val="IndexLink"/>
                <w:rtl w:val="true"/>
              </w:rPr>
              <w:tab/>
            </w:r>
            <w:r>
              <w:rPr>
                <w:rStyle w:val="IndexLink"/>
              </w:rPr>
              <w:t>273</w:t>
            </w:r>
          </w:hyperlink>
        </w:p>
        <w:p>
          <w:pPr>
            <w:pStyle w:val="Contents4"/>
            <w:tabs>
              <w:tab w:val="clear" w:pos="8176"/>
              <w:tab w:val="right" w:pos="9026" w:leader="dot"/>
            </w:tabs>
            <w:rPr/>
          </w:pPr>
          <w:hyperlink w:anchor="__RefHeading___Toc1854243_653776707">
            <w:r>
              <w:rPr>
                <w:webHidden/>
                <w:rStyle w:val="IndexLink"/>
                <w:rtl w:val="true"/>
              </w:rPr>
              <w:t>وضعيت امروز در عمل به توصيه ى امام به استقلال علمى</w:t>
            </w:r>
            <w:r>
              <w:rPr>
                <w:rStyle w:val="IndexLink"/>
                <w:rtl w:val="true"/>
              </w:rPr>
              <w:tab/>
            </w:r>
            <w:r>
              <w:rPr>
                <w:rStyle w:val="IndexLink"/>
              </w:rPr>
              <w:t>273</w:t>
            </w:r>
          </w:hyperlink>
        </w:p>
        <w:p>
          <w:pPr>
            <w:pStyle w:val="Contents4"/>
            <w:tabs>
              <w:tab w:val="clear" w:pos="8176"/>
              <w:tab w:val="right" w:pos="9026" w:leader="dot"/>
            </w:tabs>
            <w:rPr/>
          </w:pPr>
          <w:hyperlink w:anchor="__RefHeading___Toc1854245_653776707">
            <w:r>
              <w:rPr>
                <w:webHidden/>
                <w:rStyle w:val="IndexLink"/>
                <w:rtl w:val="true"/>
              </w:rPr>
              <w:t>راه شكوفايى استعدادها</w:t>
            </w:r>
            <w:r>
              <w:rPr>
                <w:rStyle w:val="IndexLink"/>
                <w:rtl w:val="true"/>
              </w:rPr>
              <w:tab/>
            </w:r>
            <w:r>
              <w:rPr>
                <w:rStyle w:val="IndexLink"/>
              </w:rPr>
              <w:t>273</w:t>
            </w:r>
          </w:hyperlink>
        </w:p>
        <w:p>
          <w:pPr>
            <w:pStyle w:val="Contents4"/>
            <w:tabs>
              <w:tab w:val="clear" w:pos="8176"/>
              <w:tab w:val="right" w:pos="9026" w:leader="dot"/>
            </w:tabs>
            <w:rPr/>
          </w:pPr>
          <w:hyperlink w:anchor="__RefHeading___Toc1854247_653776707">
            <w:r>
              <w:rPr>
                <w:webHidden/>
                <w:rStyle w:val="IndexLink"/>
                <w:rtl w:val="true"/>
              </w:rPr>
              <w:t>ابتكار و پيشرفت جوانان در ساخت تجهيزات نظامى</w:t>
            </w:r>
            <w:r>
              <w:rPr>
                <w:rStyle w:val="IndexLink"/>
                <w:rtl w:val="true"/>
              </w:rPr>
              <w:tab/>
            </w:r>
            <w:r>
              <w:rPr>
                <w:rStyle w:val="IndexLink"/>
              </w:rPr>
              <w:t>274</w:t>
            </w:r>
          </w:hyperlink>
        </w:p>
        <w:p>
          <w:pPr>
            <w:pStyle w:val="Contents4"/>
            <w:tabs>
              <w:tab w:val="clear" w:pos="8176"/>
              <w:tab w:val="right" w:pos="9026" w:leader="dot"/>
            </w:tabs>
            <w:rPr/>
          </w:pPr>
          <w:hyperlink w:anchor="__RefHeading___Toc1854249_653776707">
            <w:r>
              <w:rPr>
                <w:webHidden/>
                <w:rStyle w:val="IndexLink"/>
                <w:rtl w:val="true"/>
              </w:rPr>
              <w:t>گسترش روزافزون تحصيلات عالى</w:t>
            </w:r>
            <w:r>
              <w:rPr>
                <w:rStyle w:val="IndexLink"/>
                <w:rtl w:val="true"/>
              </w:rPr>
              <w:tab/>
            </w:r>
            <w:r>
              <w:rPr>
                <w:rStyle w:val="IndexLink"/>
              </w:rPr>
              <w:t>274</w:t>
            </w:r>
          </w:hyperlink>
        </w:p>
        <w:p>
          <w:pPr>
            <w:pStyle w:val="Contents4"/>
            <w:tabs>
              <w:tab w:val="clear" w:pos="8176"/>
              <w:tab w:val="right" w:pos="9026" w:leader="dot"/>
            </w:tabs>
            <w:rPr/>
          </w:pPr>
          <w:hyperlink w:anchor="__RefHeading___Toc1854251_653776707">
            <w:r>
              <w:rPr>
                <w:webHidden/>
                <w:rStyle w:val="IndexLink"/>
                <w:rtl w:val="true"/>
              </w:rPr>
              <w:t>تحوّل كمّى و كيفى مراكز علمى كشور</w:t>
            </w:r>
            <w:r>
              <w:rPr>
                <w:rStyle w:val="IndexLink"/>
                <w:rtl w:val="true"/>
              </w:rPr>
              <w:tab/>
            </w:r>
            <w:r>
              <w:rPr>
                <w:rStyle w:val="IndexLink"/>
              </w:rPr>
              <w:t>274</w:t>
            </w:r>
          </w:hyperlink>
        </w:p>
        <w:p>
          <w:pPr>
            <w:pStyle w:val="Contents4"/>
            <w:tabs>
              <w:tab w:val="clear" w:pos="8176"/>
              <w:tab w:val="right" w:pos="9026" w:leader="dot"/>
            </w:tabs>
            <w:rPr/>
          </w:pPr>
          <w:hyperlink w:anchor="__RefHeading___Toc1854253_653776707">
            <w:r>
              <w:rPr>
                <w:webHidden/>
                <w:rStyle w:val="IndexLink"/>
                <w:rtl w:val="true"/>
              </w:rPr>
              <w:t>جمهورى اسلامى؛ نظام مبتنى بر علم و فرهنگ</w:t>
            </w:r>
            <w:r>
              <w:rPr>
                <w:rStyle w:val="IndexLink"/>
                <w:rtl w:val="true"/>
              </w:rPr>
              <w:tab/>
            </w:r>
            <w:r>
              <w:rPr>
                <w:rStyle w:val="IndexLink"/>
              </w:rPr>
              <w:t>275</w:t>
            </w:r>
          </w:hyperlink>
        </w:p>
        <w:p>
          <w:pPr>
            <w:pStyle w:val="Contents4"/>
            <w:tabs>
              <w:tab w:val="clear" w:pos="8176"/>
              <w:tab w:val="right" w:pos="9026" w:leader="dot"/>
            </w:tabs>
            <w:rPr/>
          </w:pPr>
          <w:hyperlink w:anchor="__RefHeading___Toc1854255_653776707">
            <w:r>
              <w:rPr>
                <w:webHidden/>
                <w:rStyle w:val="IndexLink"/>
                <w:rtl w:val="true"/>
              </w:rPr>
              <w:t>اتكا به دانشمندان مؤمن</w:t>
            </w:r>
            <w:r>
              <w:rPr>
                <w:rStyle w:val="IndexLink"/>
                <w:rtl w:val="true"/>
              </w:rPr>
              <w:tab/>
            </w:r>
            <w:r>
              <w:rPr>
                <w:rStyle w:val="IndexLink"/>
              </w:rPr>
              <w:t>275</w:t>
            </w:r>
          </w:hyperlink>
        </w:p>
        <w:p>
          <w:pPr>
            <w:pStyle w:val="Contents4"/>
            <w:tabs>
              <w:tab w:val="clear" w:pos="8176"/>
              <w:tab w:val="right" w:pos="9026" w:leader="dot"/>
            </w:tabs>
            <w:rPr/>
          </w:pPr>
          <w:hyperlink w:anchor="__RefHeading___Toc1854257_653776707">
            <w:r>
              <w:rPr>
                <w:webHidden/>
                <w:rStyle w:val="IndexLink"/>
                <w:rtl w:val="true"/>
              </w:rPr>
              <w:t>پيشرفت علمى؛ نتيجه ى قطع وابستگى به امريكا</w:t>
            </w:r>
            <w:r>
              <w:rPr>
                <w:rStyle w:val="IndexLink"/>
                <w:rtl w:val="true"/>
              </w:rPr>
              <w:tab/>
            </w:r>
            <w:r>
              <w:rPr>
                <w:rStyle w:val="IndexLink"/>
              </w:rPr>
              <w:t>276</w:t>
            </w:r>
          </w:hyperlink>
        </w:p>
        <w:p>
          <w:pPr>
            <w:pStyle w:val="Contents4"/>
            <w:tabs>
              <w:tab w:val="clear" w:pos="8176"/>
              <w:tab w:val="right" w:pos="9026" w:leader="dot"/>
            </w:tabs>
            <w:rPr/>
          </w:pPr>
          <w:hyperlink w:anchor="__RefHeading___Toc1854259_653776707">
            <w:r>
              <w:rPr>
                <w:webHidden/>
                <w:rStyle w:val="IndexLink"/>
                <w:rtl w:val="true"/>
              </w:rPr>
              <w:t>مقايسه ى پيشرفت علمى و مادّى بعد از انقلاب با دوران صد ساله</w:t>
            </w:r>
            <w:r>
              <w:rPr>
                <w:rStyle w:val="IndexLink"/>
                <w:rtl w:val="true"/>
              </w:rPr>
              <w:tab/>
            </w:r>
            <w:r>
              <w:rPr>
                <w:rStyle w:val="IndexLink"/>
              </w:rPr>
              <w:t>276</w:t>
            </w:r>
          </w:hyperlink>
        </w:p>
        <w:p>
          <w:pPr>
            <w:pStyle w:val="Contents4"/>
            <w:tabs>
              <w:tab w:val="clear" w:pos="8176"/>
              <w:tab w:val="right" w:pos="9026" w:leader="dot"/>
            </w:tabs>
            <w:rPr/>
          </w:pPr>
          <w:hyperlink w:anchor="__RefHeading___Toc1854261_653776707">
            <w:r>
              <w:rPr>
                <w:webHidden/>
                <w:rStyle w:val="IndexLink"/>
                <w:rtl w:val="true"/>
              </w:rPr>
              <w:t>تأثير انقلاب در جهت گيرى دانشگاهها</w:t>
            </w:r>
            <w:r>
              <w:rPr>
                <w:rStyle w:val="IndexLink"/>
                <w:rtl w:val="true"/>
              </w:rPr>
              <w:tab/>
            </w:r>
            <w:r>
              <w:rPr>
                <w:rStyle w:val="IndexLink"/>
              </w:rPr>
              <w:t>277</w:t>
            </w:r>
          </w:hyperlink>
        </w:p>
        <w:p>
          <w:pPr>
            <w:pStyle w:val="Contents4"/>
            <w:tabs>
              <w:tab w:val="clear" w:pos="8176"/>
              <w:tab w:val="right" w:pos="9026" w:leader="dot"/>
            </w:tabs>
            <w:rPr/>
          </w:pPr>
          <w:hyperlink w:anchor="__RefHeading___Toc1854263_653776707">
            <w:r>
              <w:rPr>
                <w:webHidden/>
                <w:rStyle w:val="IndexLink"/>
                <w:rtl w:val="true"/>
              </w:rPr>
              <w:t>ثمرات انقلاب در جامعه ى دانشگاهى</w:t>
            </w:r>
            <w:r>
              <w:rPr>
                <w:rStyle w:val="IndexLink"/>
                <w:rtl w:val="true"/>
              </w:rPr>
              <w:tab/>
            </w:r>
            <w:r>
              <w:rPr>
                <w:rStyle w:val="IndexLink"/>
              </w:rPr>
              <w:t>277</w:t>
            </w:r>
          </w:hyperlink>
        </w:p>
        <w:p>
          <w:pPr>
            <w:pStyle w:val="Contents4"/>
            <w:tabs>
              <w:tab w:val="clear" w:pos="8176"/>
              <w:tab w:val="right" w:pos="9026" w:leader="dot"/>
            </w:tabs>
            <w:rPr/>
          </w:pPr>
          <w:hyperlink w:anchor="__RefHeading___Toc1854265_653776707">
            <w:r>
              <w:rPr>
                <w:webHidden/>
                <w:rStyle w:val="IndexLink"/>
                <w:rtl w:val="true"/>
              </w:rPr>
              <w:t>حركت علمى و تحقيقى در محيط دانشجويى پس از جنگ</w:t>
            </w:r>
            <w:r>
              <w:rPr>
                <w:rStyle w:val="IndexLink"/>
                <w:rtl w:val="true"/>
              </w:rPr>
              <w:tab/>
            </w:r>
            <w:r>
              <w:rPr>
                <w:rStyle w:val="IndexLink"/>
              </w:rPr>
              <w:t>277</w:t>
            </w:r>
          </w:hyperlink>
        </w:p>
        <w:p>
          <w:pPr>
            <w:pStyle w:val="Contents4"/>
            <w:tabs>
              <w:tab w:val="clear" w:pos="8176"/>
              <w:tab w:val="right" w:pos="9026" w:leader="dot"/>
            </w:tabs>
            <w:rPr/>
          </w:pPr>
          <w:hyperlink w:anchor="__RefHeading___Toc1854267_653776707">
            <w:r>
              <w:rPr>
                <w:webHidden/>
                <w:rStyle w:val="IndexLink"/>
                <w:rtl w:val="true"/>
              </w:rPr>
              <w:t>حركت كمّى و كيفى در محيط دانشجويى</w:t>
            </w:r>
            <w:r>
              <w:rPr>
                <w:rStyle w:val="IndexLink"/>
                <w:rtl w:val="true"/>
              </w:rPr>
              <w:tab/>
            </w:r>
            <w:r>
              <w:rPr>
                <w:rStyle w:val="IndexLink"/>
              </w:rPr>
              <w:t>277</w:t>
            </w:r>
          </w:hyperlink>
        </w:p>
        <w:p>
          <w:pPr>
            <w:pStyle w:val="Contents4"/>
            <w:tabs>
              <w:tab w:val="clear" w:pos="8176"/>
              <w:tab w:val="right" w:pos="9026" w:leader="dot"/>
            </w:tabs>
            <w:rPr/>
          </w:pPr>
          <w:hyperlink w:anchor="__RefHeading___Toc1854269_653776707">
            <w:r>
              <w:rPr>
                <w:webHidden/>
                <w:rStyle w:val="IndexLink"/>
                <w:rtl w:val="true"/>
              </w:rPr>
              <w:t>صفا و ديانت در دانشگاههاى پس از انقلاب</w:t>
            </w:r>
            <w:r>
              <w:rPr>
                <w:rStyle w:val="IndexLink"/>
                <w:rtl w:val="true"/>
              </w:rPr>
              <w:tab/>
            </w:r>
            <w:r>
              <w:rPr>
                <w:rStyle w:val="IndexLink"/>
              </w:rPr>
              <w:t>278</w:t>
            </w:r>
          </w:hyperlink>
        </w:p>
        <w:p>
          <w:pPr>
            <w:pStyle w:val="Contents4"/>
            <w:tabs>
              <w:tab w:val="clear" w:pos="8176"/>
              <w:tab w:val="right" w:pos="9026" w:leader="dot"/>
            </w:tabs>
            <w:rPr/>
          </w:pPr>
          <w:hyperlink w:anchor="__RefHeading___Toc1854271_653776707">
            <w:r>
              <w:rPr>
                <w:webHidden/>
                <w:rStyle w:val="IndexLink"/>
                <w:rtl w:val="true"/>
              </w:rPr>
              <w:t>اهميت شناسايى و به كارگيرى استعدادها</w:t>
            </w:r>
            <w:r>
              <w:rPr>
                <w:rStyle w:val="IndexLink"/>
                <w:rtl w:val="true"/>
              </w:rPr>
              <w:tab/>
            </w:r>
            <w:r>
              <w:rPr>
                <w:rStyle w:val="IndexLink"/>
              </w:rPr>
              <w:t>278</w:t>
            </w:r>
          </w:hyperlink>
        </w:p>
        <w:p>
          <w:pPr>
            <w:pStyle w:val="Contents4"/>
            <w:tabs>
              <w:tab w:val="clear" w:pos="8176"/>
              <w:tab w:val="right" w:pos="9026" w:leader="dot"/>
            </w:tabs>
            <w:rPr/>
          </w:pPr>
          <w:hyperlink w:anchor="__RefHeading___Toc1854273_653776707">
            <w:r>
              <w:rPr>
                <w:webHidden/>
                <w:rStyle w:val="IndexLink"/>
                <w:rtl w:val="true"/>
              </w:rPr>
              <w:t>احياى اعتماد به نفس علمى؛ از بركات انقلاب</w:t>
            </w:r>
            <w:r>
              <w:rPr>
                <w:rStyle w:val="IndexLink"/>
                <w:rtl w:val="true"/>
              </w:rPr>
              <w:tab/>
            </w:r>
            <w:r>
              <w:rPr>
                <w:rStyle w:val="IndexLink"/>
              </w:rPr>
              <w:t>279</w:t>
            </w:r>
          </w:hyperlink>
        </w:p>
        <w:p>
          <w:pPr>
            <w:pStyle w:val="Contents4"/>
            <w:tabs>
              <w:tab w:val="clear" w:pos="8176"/>
              <w:tab w:val="right" w:pos="9026" w:leader="dot"/>
            </w:tabs>
            <w:rPr/>
          </w:pPr>
          <w:hyperlink w:anchor="__RefHeading___Toc1854275_653776707">
            <w:r>
              <w:rPr>
                <w:webHidden/>
                <w:rStyle w:val="IndexLink"/>
                <w:rtl w:val="true"/>
              </w:rPr>
              <w:t>سپاه؛ سازمانى پيشرفته، متكى بر مبانى علمى و تحقيقاتى</w:t>
            </w:r>
            <w:r>
              <w:rPr>
                <w:rStyle w:val="IndexLink"/>
                <w:rtl w:val="true"/>
              </w:rPr>
              <w:tab/>
            </w:r>
            <w:r>
              <w:rPr>
                <w:rStyle w:val="IndexLink"/>
              </w:rPr>
              <w:t>279</w:t>
            </w:r>
          </w:hyperlink>
        </w:p>
        <w:p>
          <w:pPr>
            <w:pStyle w:val="Contents4"/>
            <w:tabs>
              <w:tab w:val="clear" w:pos="8176"/>
              <w:tab w:val="right" w:pos="9026" w:leader="dot"/>
            </w:tabs>
            <w:rPr/>
          </w:pPr>
          <w:hyperlink w:anchor="__RefHeading___Toc1854277_653776707">
            <w:r>
              <w:rPr>
                <w:webHidden/>
                <w:rStyle w:val="IndexLink"/>
                <w:rtl w:val="true"/>
              </w:rPr>
              <w:t>پيشرفتهاى علمى بعد از انقلاب</w:t>
            </w:r>
            <w:r>
              <w:rPr>
                <w:rStyle w:val="IndexLink"/>
                <w:rtl w:val="true"/>
              </w:rPr>
              <w:tab/>
            </w:r>
            <w:r>
              <w:rPr>
                <w:rStyle w:val="IndexLink"/>
              </w:rPr>
              <w:t>280</w:t>
            </w:r>
          </w:hyperlink>
        </w:p>
        <w:p>
          <w:pPr>
            <w:pStyle w:val="Contents4"/>
            <w:tabs>
              <w:tab w:val="clear" w:pos="8176"/>
              <w:tab w:val="right" w:pos="9026" w:leader="dot"/>
            </w:tabs>
            <w:rPr/>
          </w:pPr>
          <w:hyperlink w:anchor="__RefHeading___Toc1854279_653776707">
            <w:r>
              <w:rPr>
                <w:webHidden/>
                <w:rStyle w:val="IndexLink"/>
                <w:rtl w:val="true"/>
              </w:rPr>
              <w:t>اهتمام بيشتر به علم، پس از انقلاب</w:t>
            </w:r>
            <w:r>
              <w:rPr>
                <w:rStyle w:val="IndexLink"/>
                <w:rtl w:val="true"/>
              </w:rPr>
              <w:tab/>
            </w:r>
            <w:r>
              <w:rPr>
                <w:rStyle w:val="IndexLink"/>
              </w:rPr>
              <w:t>280</w:t>
            </w:r>
          </w:hyperlink>
        </w:p>
        <w:p>
          <w:pPr>
            <w:pStyle w:val="Contents4"/>
            <w:tabs>
              <w:tab w:val="clear" w:pos="8176"/>
              <w:tab w:val="right" w:pos="9026" w:leader="dot"/>
            </w:tabs>
            <w:rPr/>
          </w:pPr>
          <w:hyperlink w:anchor="__RefHeading___Toc1854281_653776707">
            <w:r>
              <w:rPr>
                <w:webHidden/>
                <w:rStyle w:val="IndexLink"/>
                <w:rtl w:val="true"/>
              </w:rPr>
              <w:t>انقلاب و نجات دانشگاه از دو آفت بزرگ</w:t>
            </w:r>
            <w:r>
              <w:rPr>
                <w:rStyle w:val="IndexLink"/>
                <w:rtl w:val="true"/>
              </w:rPr>
              <w:tab/>
            </w:r>
            <w:r>
              <w:rPr>
                <w:rStyle w:val="IndexLink"/>
              </w:rPr>
              <w:t>281</w:t>
            </w:r>
          </w:hyperlink>
        </w:p>
        <w:p>
          <w:pPr>
            <w:pStyle w:val="Contents4"/>
            <w:tabs>
              <w:tab w:val="clear" w:pos="8176"/>
              <w:tab w:val="right" w:pos="9026" w:leader="dot"/>
            </w:tabs>
            <w:rPr/>
          </w:pPr>
          <w:hyperlink w:anchor="__RefHeading___Toc1854283_653776707">
            <w:r>
              <w:rPr>
                <w:webHidden/>
                <w:rStyle w:val="IndexLink"/>
                <w:rtl w:val="true"/>
              </w:rPr>
              <w:t>فقر علمى دانشگاهها با وجود پيشرفتهاى دانشگاهى پس از انقلاب</w:t>
            </w:r>
            <w:r>
              <w:rPr>
                <w:rStyle w:val="IndexLink"/>
                <w:rtl w:val="true"/>
              </w:rPr>
              <w:tab/>
            </w:r>
            <w:r>
              <w:rPr>
                <w:rStyle w:val="IndexLink"/>
              </w:rPr>
              <w:t>281</w:t>
            </w:r>
          </w:hyperlink>
        </w:p>
        <w:p>
          <w:pPr>
            <w:pStyle w:val="Contents4"/>
            <w:tabs>
              <w:tab w:val="clear" w:pos="8176"/>
              <w:tab w:val="right" w:pos="9026" w:leader="dot"/>
            </w:tabs>
            <w:rPr/>
          </w:pPr>
          <w:hyperlink w:anchor="__RefHeading___Toc1854285_653776707">
            <w:r>
              <w:rPr>
                <w:webHidden/>
                <w:rStyle w:val="IndexLink"/>
                <w:rtl w:val="true"/>
              </w:rPr>
              <w:t>نوآوريهاى سپاه، ناشى از روحيات انقلابى</w:t>
            </w:r>
            <w:r>
              <w:rPr>
                <w:rStyle w:val="IndexLink"/>
                <w:rtl w:val="true"/>
              </w:rPr>
              <w:tab/>
            </w:r>
            <w:r>
              <w:rPr>
                <w:rStyle w:val="IndexLink"/>
              </w:rPr>
              <w:t>281</w:t>
            </w:r>
          </w:hyperlink>
        </w:p>
        <w:p>
          <w:pPr>
            <w:pStyle w:val="Contents4"/>
            <w:tabs>
              <w:tab w:val="clear" w:pos="8176"/>
              <w:tab w:val="right" w:pos="9026" w:leader="dot"/>
            </w:tabs>
            <w:rPr/>
          </w:pPr>
          <w:hyperlink w:anchor="__RefHeading___Toc1854287_653776707">
            <w:r>
              <w:rPr>
                <w:webHidden/>
                <w:rStyle w:val="IndexLink"/>
                <w:rtl w:val="true"/>
              </w:rPr>
              <w:t>انقلاب؛ برهم زننده ى وابستگى و خودباختگى علمى</w:t>
            </w:r>
            <w:r>
              <w:rPr>
                <w:rStyle w:val="IndexLink"/>
                <w:rtl w:val="true"/>
              </w:rPr>
              <w:tab/>
            </w:r>
            <w:r>
              <w:rPr>
                <w:rStyle w:val="IndexLink"/>
              </w:rPr>
              <w:t>282</w:t>
            </w:r>
          </w:hyperlink>
        </w:p>
        <w:p>
          <w:pPr>
            <w:pStyle w:val="Contents4"/>
            <w:tabs>
              <w:tab w:val="clear" w:pos="8176"/>
              <w:tab w:val="right" w:pos="9026" w:leader="dot"/>
            </w:tabs>
            <w:rPr/>
          </w:pPr>
          <w:hyperlink w:anchor="__RefHeading___Toc1854289_653776707">
            <w:r>
              <w:rPr>
                <w:webHidden/>
                <w:rStyle w:val="IndexLink"/>
                <w:rtl w:val="true"/>
              </w:rPr>
              <w:t>پيشرفت علمى در گرو خودباورى</w:t>
            </w:r>
            <w:r>
              <w:rPr>
                <w:rStyle w:val="IndexLink"/>
                <w:rtl w:val="true"/>
              </w:rPr>
              <w:tab/>
            </w:r>
            <w:r>
              <w:rPr>
                <w:rStyle w:val="IndexLink"/>
              </w:rPr>
              <w:t>282</w:t>
            </w:r>
          </w:hyperlink>
        </w:p>
        <w:p>
          <w:pPr>
            <w:pStyle w:val="Contents4"/>
            <w:tabs>
              <w:tab w:val="clear" w:pos="8176"/>
              <w:tab w:val="right" w:pos="9026" w:leader="dot"/>
            </w:tabs>
            <w:rPr/>
          </w:pPr>
          <w:hyperlink w:anchor="__RefHeading___Toc1854291_653776707">
            <w:r>
              <w:rPr>
                <w:webHidden/>
                <w:rStyle w:val="IndexLink"/>
                <w:rtl w:val="true"/>
              </w:rPr>
              <w:t>اعتماد به نفس؛ ثمره ى انقلاب براى پيشرفت علمى</w:t>
            </w:r>
            <w:r>
              <w:rPr>
                <w:rStyle w:val="IndexLink"/>
                <w:rtl w:val="true"/>
              </w:rPr>
              <w:tab/>
            </w:r>
            <w:r>
              <w:rPr>
                <w:rStyle w:val="IndexLink"/>
              </w:rPr>
              <w:t>282</w:t>
            </w:r>
          </w:hyperlink>
        </w:p>
        <w:p>
          <w:pPr>
            <w:pStyle w:val="Contents4"/>
            <w:tabs>
              <w:tab w:val="clear" w:pos="8176"/>
              <w:tab w:val="right" w:pos="9026" w:leader="dot"/>
            </w:tabs>
            <w:rPr/>
          </w:pPr>
          <w:hyperlink w:anchor="__RefHeading___Toc1854293_653776707">
            <w:r>
              <w:rPr>
                <w:webHidden/>
                <w:rStyle w:val="IndexLink"/>
                <w:rtl w:val="true"/>
              </w:rPr>
              <w:t>فناناپذيرى فناورى بومى</w:t>
            </w:r>
            <w:r>
              <w:rPr>
                <w:rStyle w:val="IndexLink"/>
                <w:rtl w:val="true"/>
              </w:rPr>
              <w:tab/>
            </w:r>
            <w:r>
              <w:rPr>
                <w:rStyle w:val="IndexLink"/>
              </w:rPr>
              <w:t>283</w:t>
            </w:r>
          </w:hyperlink>
        </w:p>
        <w:p>
          <w:pPr>
            <w:pStyle w:val="Contents4"/>
            <w:tabs>
              <w:tab w:val="clear" w:pos="8176"/>
              <w:tab w:val="right" w:pos="9026" w:leader="dot"/>
            </w:tabs>
            <w:rPr/>
          </w:pPr>
          <w:hyperlink w:anchor="__RefHeading___Toc1854295_653776707">
            <w:r>
              <w:rPr>
                <w:webHidden/>
                <w:rStyle w:val="IndexLink"/>
                <w:rtl w:val="true"/>
              </w:rPr>
              <w:t>بروز استعدادهاى جوان در جنگ تحميلى</w:t>
            </w:r>
            <w:r>
              <w:rPr>
                <w:rStyle w:val="IndexLink"/>
                <w:rtl w:val="true"/>
              </w:rPr>
              <w:tab/>
            </w:r>
            <w:r>
              <w:rPr>
                <w:rStyle w:val="IndexLink"/>
              </w:rPr>
              <w:t>283</w:t>
            </w:r>
          </w:hyperlink>
        </w:p>
        <w:p>
          <w:pPr>
            <w:pStyle w:val="Contents4"/>
            <w:tabs>
              <w:tab w:val="clear" w:pos="8176"/>
              <w:tab w:val="right" w:pos="9026" w:leader="dot"/>
            </w:tabs>
            <w:rPr/>
          </w:pPr>
          <w:hyperlink w:anchor="__RefHeading___Toc1854297_653776707">
            <w:r>
              <w:rPr>
                <w:webHidden/>
                <w:rStyle w:val="IndexLink"/>
                <w:rtl w:val="true"/>
              </w:rPr>
              <w:t>پيشرفتهاى علمى و صنعتى پس از انقلاب</w:t>
            </w:r>
            <w:r>
              <w:rPr>
                <w:rStyle w:val="IndexLink"/>
                <w:rtl w:val="true"/>
              </w:rPr>
              <w:tab/>
            </w:r>
            <w:r>
              <w:rPr>
                <w:rStyle w:val="IndexLink"/>
              </w:rPr>
              <w:t>284</w:t>
            </w:r>
          </w:hyperlink>
        </w:p>
        <w:p>
          <w:pPr>
            <w:pStyle w:val="Contents4"/>
            <w:tabs>
              <w:tab w:val="clear" w:pos="8176"/>
              <w:tab w:val="right" w:pos="9026" w:leader="dot"/>
            </w:tabs>
            <w:rPr/>
          </w:pPr>
          <w:hyperlink w:anchor="__RefHeading___Toc1854299_653776707">
            <w:r>
              <w:rPr>
                <w:webHidden/>
                <w:rStyle w:val="IndexLink"/>
                <w:rtl w:val="true"/>
              </w:rPr>
              <w:t>شكوفايى بومى؛ نتيجه ى تحريمهاى جهانى</w:t>
            </w:r>
            <w:r>
              <w:rPr>
                <w:rStyle w:val="IndexLink"/>
                <w:rtl w:val="true"/>
              </w:rPr>
              <w:tab/>
            </w:r>
            <w:r>
              <w:rPr>
                <w:rStyle w:val="IndexLink"/>
              </w:rPr>
              <w:t>284</w:t>
            </w:r>
          </w:hyperlink>
        </w:p>
        <w:p>
          <w:pPr>
            <w:pStyle w:val="Contents4"/>
            <w:tabs>
              <w:tab w:val="clear" w:pos="8176"/>
              <w:tab w:val="right" w:pos="9026" w:leader="dot"/>
            </w:tabs>
            <w:rPr/>
          </w:pPr>
          <w:hyperlink w:anchor="__RefHeading___Toc1854301_653776707">
            <w:r>
              <w:rPr>
                <w:webHidden/>
                <w:rStyle w:val="IndexLink"/>
                <w:rtl w:val="true"/>
              </w:rPr>
              <w:t>سرعت پيشرفتهاى علمى در كشور</w:t>
            </w:r>
            <w:r>
              <w:rPr>
                <w:rStyle w:val="IndexLink"/>
                <w:rtl w:val="true"/>
              </w:rPr>
              <w:tab/>
            </w:r>
            <w:r>
              <w:rPr>
                <w:rStyle w:val="IndexLink"/>
              </w:rPr>
              <w:t>285</w:t>
            </w:r>
          </w:hyperlink>
        </w:p>
        <w:p>
          <w:pPr>
            <w:pStyle w:val="Contents4"/>
            <w:tabs>
              <w:tab w:val="clear" w:pos="8176"/>
              <w:tab w:val="right" w:pos="9026" w:leader="dot"/>
            </w:tabs>
            <w:rPr/>
          </w:pPr>
          <w:hyperlink w:anchor="__RefHeading___Toc1854303_653776707">
            <w:r>
              <w:rPr>
                <w:webHidden/>
                <w:rStyle w:val="IndexLink"/>
                <w:rtl w:val="true"/>
              </w:rPr>
              <w:t>دانش بومى هسته اى؛ دستاورد فناناپذير</w:t>
            </w:r>
            <w:r>
              <w:rPr>
                <w:rStyle w:val="IndexLink"/>
                <w:rtl w:val="true"/>
              </w:rPr>
              <w:tab/>
            </w:r>
            <w:r>
              <w:rPr>
                <w:rStyle w:val="IndexLink"/>
              </w:rPr>
              <w:t>285</w:t>
            </w:r>
          </w:hyperlink>
        </w:p>
        <w:p>
          <w:pPr>
            <w:pStyle w:val="Contents4"/>
            <w:tabs>
              <w:tab w:val="clear" w:pos="8176"/>
              <w:tab w:val="right" w:pos="9026" w:leader="dot"/>
            </w:tabs>
            <w:rPr/>
          </w:pPr>
          <w:hyperlink w:anchor="__RefHeading___Toc1854305_653776707">
            <w:r>
              <w:rPr>
                <w:webHidden/>
                <w:rStyle w:val="IndexLink"/>
                <w:rtl w:val="true"/>
              </w:rPr>
              <w:t>سلولهاى بنيادى؛ موفقيت عظيم جوانان مؤمن</w:t>
            </w:r>
            <w:r>
              <w:rPr>
                <w:rStyle w:val="IndexLink"/>
                <w:rtl w:val="true"/>
              </w:rPr>
              <w:tab/>
            </w:r>
            <w:r>
              <w:rPr>
                <w:rStyle w:val="IndexLink"/>
              </w:rPr>
              <w:t>285</w:t>
            </w:r>
          </w:hyperlink>
        </w:p>
        <w:p>
          <w:pPr>
            <w:pStyle w:val="Contents4"/>
            <w:tabs>
              <w:tab w:val="clear" w:pos="8176"/>
              <w:tab w:val="right" w:pos="9026" w:leader="dot"/>
            </w:tabs>
            <w:rPr/>
          </w:pPr>
          <w:hyperlink w:anchor="__RefHeading___Toc1854307_653776707">
            <w:r>
              <w:rPr>
                <w:webHidden/>
                <w:rStyle w:val="IndexLink"/>
                <w:rtl w:val="true"/>
              </w:rPr>
              <w:t>پيشرفتهاى علمى بعد از انقلاب با اتكا به استعدادهاى جوان</w:t>
            </w:r>
            <w:r>
              <w:rPr>
                <w:rStyle w:val="IndexLink"/>
                <w:rtl w:val="true"/>
              </w:rPr>
              <w:tab/>
            </w:r>
            <w:r>
              <w:rPr>
                <w:rStyle w:val="IndexLink"/>
              </w:rPr>
              <w:t>286</w:t>
            </w:r>
          </w:hyperlink>
        </w:p>
        <w:p>
          <w:pPr>
            <w:pStyle w:val="Contents4"/>
            <w:tabs>
              <w:tab w:val="clear" w:pos="8176"/>
              <w:tab w:val="right" w:pos="9026" w:leader="dot"/>
            </w:tabs>
            <w:rPr/>
          </w:pPr>
          <w:hyperlink w:anchor="__RefHeading___Toc1854309_653776707">
            <w:r>
              <w:rPr>
                <w:webHidden/>
                <w:rStyle w:val="IndexLink"/>
                <w:rtl w:val="true"/>
              </w:rPr>
              <w:t>تأثير انقلاب در رشد علمى كشور</w:t>
            </w:r>
            <w:r>
              <w:rPr>
                <w:rStyle w:val="IndexLink"/>
                <w:rtl w:val="true"/>
              </w:rPr>
              <w:tab/>
            </w:r>
            <w:r>
              <w:rPr>
                <w:rStyle w:val="IndexLink"/>
              </w:rPr>
              <w:t>286</w:t>
            </w:r>
          </w:hyperlink>
        </w:p>
        <w:p>
          <w:pPr>
            <w:pStyle w:val="Contents4"/>
            <w:tabs>
              <w:tab w:val="clear" w:pos="8176"/>
              <w:tab w:val="right" w:pos="9026" w:leader="dot"/>
            </w:tabs>
            <w:rPr/>
          </w:pPr>
          <w:hyperlink w:anchor="__RefHeading___Toc1854311_653776707">
            <w:r>
              <w:rPr>
                <w:webHidden/>
                <w:rStyle w:val="IndexLink"/>
                <w:rtl w:val="true"/>
              </w:rPr>
              <w:t>دستاوردهاى دانشگاهى پس از انقلاب</w:t>
            </w:r>
            <w:r>
              <w:rPr>
                <w:rStyle w:val="IndexLink"/>
                <w:rtl w:val="true"/>
              </w:rPr>
              <w:tab/>
            </w:r>
            <w:r>
              <w:rPr>
                <w:rStyle w:val="IndexLink"/>
              </w:rPr>
              <w:t>286</w:t>
            </w:r>
          </w:hyperlink>
        </w:p>
        <w:p>
          <w:pPr>
            <w:pStyle w:val="Contents4"/>
            <w:tabs>
              <w:tab w:val="clear" w:pos="8176"/>
              <w:tab w:val="right" w:pos="9026" w:leader="dot"/>
            </w:tabs>
            <w:rPr/>
          </w:pPr>
          <w:hyperlink w:anchor="__RefHeading___Toc1854313_653776707">
            <w:r>
              <w:rPr>
                <w:webHidden/>
                <w:rStyle w:val="IndexLink"/>
                <w:rtl w:val="true"/>
              </w:rPr>
              <w:t>پيشرفتهاى علمىِ امروز؛ مديون ايثارگرانِ ديروز</w:t>
            </w:r>
            <w:r>
              <w:rPr>
                <w:rStyle w:val="IndexLink"/>
                <w:rtl w:val="true"/>
              </w:rPr>
              <w:tab/>
            </w:r>
            <w:r>
              <w:rPr>
                <w:rStyle w:val="IndexLink"/>
              </w:rPr>
              <w:t>287</w:t>
            </w:r>
          </w:hyperlink>
        </w:p>
        <w:p>
          <w:pPr>
            <w:pStyle w:val="Contents4"/>
            <w:tabs>
              <w:tab w:val="clear" w:pos="8176"/>
              <w:tab w:val="right" w:pos="9026" w:leader="dot"/>
            </w:tabs>
            <w:rPr/>
          </w:pPr>
          <w:hyperlink w:anchor="__RefHeading___Toc1854315_653776707">
            <w:r>
              <w:rPr>
                <w:webHidden/>
                <w:rStyle w:val="IndexLink"/>
                <w:rtl w:val="true"/>
              </w:rPr>
              <w:t xml:space="preserve">چشم انداز پيشرفت علمى كشور در </w:t>
            </w:r>
            <w:r>
              <w:rPr>
                <w:rStyle w:val="IndexLink"/>
              </w:rPr>
              <w:t>50</w:t>
            </w:r>
            <w:r>
              <w:rPr>
                <w:rStyle w:val="IndexLink"/>
                <w:rtl w:val="true"/>
              </w:rPr>
              <w:t xml:space="preserve"> </w:t>
            </w:r>
            <w:r>
              <w:rPr>
                <w:rStyle w:val="IndexLink"/>
                <w:rtl w:val="true"/>
              </w:rPr>
              <w:t>سال آينده</w:t>
            </w:r>
            <w:r>
              <w:rPr>
                <w:rStyle w:val="IndexLink"/>
                <w:rtl w:val="true"/>
              </w:rPr>
              <w:tab/>
            </w:r>
            <w:r>
              <w:rPr>
                <w:rStyle w:val="IndexLink"/>
              </w:rPr>
              <w:t>287</w:t>
            </w:r>
          </w:hyperlink>
        </w:p>
        <w:p>
          <w:pPr>
            <w:pStyle w:val="Contents4"/>
            <w:tabs>
              <w:tab w:val="clear" w:pos="8176"/>
              <w:tab w:val="right" w:pos="9026" w:leader="dot"/>
            </w:tabs>
            <w:rPr/>
          </w:pPr>
          <w:hyperlink w:anchor="__RefHeading___Toc1854317_653776707">
            <w:r>
              <w:rPr>
                <w:webHidden/>
                <w:rStyle w:val="IndexLink"/>
                <w:rtl w:val="true"/>
              </w:rPr>
              <w:t>نگاه خوش بينانه به مسايل آموزش عالى</w:t>
            </w:r>
            <w:r>
              <w:rPr>
                <w:rStyle w:val="IndexLink"/>
                <w:rtl w:val="true"/>
              </w:rPr>
              <w:tab/>
            </w:r>
            <w:r>
              <w:rPr>
                <w:rStyle w:val="IndexLink"/>
              </w:rPr>
              <w:t>288</w:t>
            </w:r>
          </w:hyperlink>
        </w:p>
        <w:p>
          <w:pPr>
            <w:pStyle w:val="Contents4"/>
            <w:tabs>
              <w:tab w:val="clear" w:pos="8176"/>
              <w:tab w:val="right" w:pos="9026" w:leader="dot"/>
            </w:tabs>
            <w:rPr/>
          </w:pPr>
          <w:hyperlink w:anchor="__RefHeading___Toc1854319_653776707">
            <w:r>
              <w:rPr>
                <w:webHidden/>
                <w:rStyle w:val="IndexLink"/>
                <w:rtl w:val="true"/>
              </w:rPr>
              <w:t>برجستگى و اهميت دانشِ بومى هسته اى</w:t>
            </w:r>
            <w:r>
              <w:rPr>
                <w:rStyle w:val="IndexLink"/>
                <w:rtl w:val="true"/>
              </w:rPr>
              <w:tab/>
            </w:r>
            <w:r>
              <w:rPr>
                <w:rStyle w:val="IndexLink"/>
              </w:rPr>
              <w:t>288</w:t>
            </w:r>
          </w:hyperlink>
        </w:p>
        <w:p>
          <w:pPr>
            <w:pStyle w:val="Contents4"/>
            <w:tabs>
              <w:tab w:val="clear" w:pos="8176"/>
              <w:tab w:val="right" w:pos="9026" w:leader="dot"/>
            </w:tabs>
            <w:rPr/>
          </w:pPr>
          <w:hyperlink w:anchor="__RefHeading___Toc1854321_653776707">
            <w:r>
              <w:rPr>
                <w:webHidden/>
                <w:rStyle w:val="IndexLink"/>
                <w:rtl w:val="true"/>
              </w:rPr>
              <w:t>رشد سطح علمى دانشگاههاى بزرگ كشور</w:t>
            </w:r>
            <w:r>
              <w:rPr>
                <w:rStyle w:val="IndexLink"/>
                <w:rtl w:val="true"/>
              </w:rPr>
              <w:tab/>
            </w:r>
            <w:r>
              <w:rPr>
                <w:rStyle w:val="IndexLink"/>
              </w:rPr>
              <w:t>289</w:t>
            </w:r>
          </w:hyperlink>
        </w:p>
        <w:p>
          <w:pPr>
            <w:pStyle w:val="Contents4"/>
            <w:tabs>
              <w:tab w:val="clear" w:pos="8176"/>
              <w:tab w:val="right" w:pos="9026" w:leader="dot"/>
            </w:tabs>
            <w:rPr/>
          </w:pPr>
          <w:hyperlink w:anchor="__RefHeading___Toc1854323_653776707">
            <w:r>
              <w:rPr>
                <w:webHidden/>
                <w:rStyle w:val="IndexLink"/>
                <w:rtl w:val="true"/>
              </w:rPr>
              <w:t>بروز استعدادهاى جوانان كشور؛ مهم ترين زيربناى پيشرفت</w:t>
            </w:r>
            <w:r>
              <w:rPr>
                <w:rStyle w:val="IndexLink"/>
                <w:rtl w:val="true"/>
              </w:rPr>
              <w:tab/>
            </w:r>
            <w:r>
              <w:rPr>
                <w:rStyle w:val="IndexLink"/>
              </w:rPr>
              <w:t>289</w:t>
            </w:r>
          </w:hyperlink>
        </w:p>
        <w:p>
          <w:pPr>
            <w:pStyle w:val="Contents4"/>
            <w:tabs>
              <w:tab w:val="clear" w:pos="8176"/>
              <w:tab w:val="right" w:pos="9026" w:leader="dot"/>
            </w:tabs>
            <w:rPr/>
          </w:pPr>
          <w:hyperlink w:anchor="__RefHeading___Toc1854325_653776707">
            <w:r>
              <w:rPr>
                <w:webHidden/>
                <w:rStyle w:val="IndexLink"/>
                <w:rtl w:val="true"/>
              </w:rPr>
              <w:t>بالاترين نرخ رشد علم و تحقيق در ايران</w:t>
            </w:r>
            <w:r>
              <w:rPr>
                <w:rStyle w:val="IndexLink"/>
                <w:rtl w:val="true"/>
              </w:rPr>
              <w:tab/>
            </w:r>
            <w:r>
              <w:rPr>
                <w:rStyle w:val="IndexLink"/>
              </w:rPr>
              <w:t>290</w:t>
            </w:r>
          </w:hyperlink>
        </w:p>
        <w:p>
          <w:pPr>
            <w:pStyle w:val="Contents4"/>
            <w:tabs>
              <w:tab w:val="clear" w:pos="8176"/>
              <w:tab w:val="right" w:pos="9026" w:leader="dot"/>
            </w:tabs>
            <w:rPr/>
          </w:pPr>
          <w:hyperlink w:anchor="__RefHeading___Toc1854327_653776707">
            <w:r>
              <w:rPr>
                <w:webHidden/>
                <w:rStyle w:val="IndexLink"/>
                <w:rtl w:val="true"/>
              </w:rPr>
              <w:t>پيشرفت يعنى توليد علم و به كارگيرى آن</w:t>
            </w:r>
            <w:r>
              <w:rPr>
                <w:rStyle w:val="IndexLink"/>
                <w:rtl w:val="true"/>
              </w:rPr>
              <w:tab/>
            </w:r>
            <w:r>
              <w:rPr>
                <w:rStyle w:val="IndexLink"/>
              </w:rPr>
              <w:t>290</w:t>
            </w:r>
          </w:hyperlink>
        </w:p>
        <w:p>
          <w:pPr>
            <w:pStyle w:val="Contents4"/>
            <w:tabs>
              <w:tab w:val="clear" w:pos="8176"/>
              <w:tab w:val="right" w:pos="9026" w:leader="dot"/>
            </w:tabs>
            <w:rPr/>
          </w:pPr>
          <w:hyperlink w:anchor="__RefHeading___Toc1854329_653776707">
            <w:r>
              <w:rPr>
                <w:webHidden/>
                <w:rStyle w:val="IndexLink"/>
                <w:rtl w:val="true"/>
              </w:rPr>
              <w:t>خودباورى و پيشرفت علمى؛ از ثمرات انقلاب</w:t>
            </w:r>
            <w:r>
              <w:rPr>
                <w:rStyle w:val="IndexLink"/>
                <w:rtl w:val="true"/>
              </w:rPr>
              <w:tab/>
            </w:r>
            <w:r>
              <w:rPr>
                <w:rStyle w:val="IndexLink"/>
              </w:rPr>
              <w:t>290</w:t>
            </w:r>
          </w:hyperlink>
        </w:p>
        <w:p>
          <w:pPr>
            <w:pStyle w:val="Contents4"/>
            <w:tabs>
              <w:tab w:val="clear" w:pos="8176"/>
              <w:tab w:val="right" w:pos="9026" w:leader="dot"/>
            </w:tabs>
            <w:rPr/>
          </w:pPr>
          <w:hyperlink w:anchor="__RefHeading___Toc1854331_653776707">
            <w:r>
              <w:rPr>
                <w:webHidden/>
                <w:rStyle w:val="IndexLink"/>
                <w:rtl w:val="true"/>
              </w:rPr>
              <w:t>پيشرفت علمى، نتيجه ى احياى هويت ملى توسط انقلاب</w:t>
            </w:r>
            <w:r>
              <w:rPr>
                <w:rStyle w:val="IndexLink"/>
                <w:rtl w:val="true"/>
              </w:rPr>
              <w:tab/>
            </w:r>
            <w:r>
              <w:rPr>
                <w:rStyle w:val="IndexLink"/>
              </w:rPr>
              <w:t>291</w:t>
            </w:r>
          </w:hyperlink>
        </w:p>
        <w:p>
          <w:pPr>
            <w:pStyle w:val="Contents4"/>
            <w:tabs>
              <w:tab w:val="clear" w:pos="8176"/>
              <w:tab w:val="right" w:pos="9026" w:leader="dot"/>
            </w:tabs>
            <w:rPr/>
          </w:pPr>
          <w:hyperlink w:anchor="__RefHeading___Toc1854333_653776707">
            <w:r>
              <w:rPr>
                <w:webHidden/>
                <w:rStyle w:val="IndexLink"/>
                <w:rtl w:val="true"/>
              </w:rPr>
              <w:t>پيشرفت فوق تصوّر علم و فناورى در كشور</w:t>
            </w:r>
            <w:r>
              <w:rPr>
                <w:rStyle w:val="IndexLink"/>
                <w:rtl w:val="true"/>
              </w:rPr>
              <w:tab/>
            </w:r>
            <w:r>
              <w:rPr>
                <w:rStyle w:val="IndexLink"/>
              </w:rPr>
              <w:t>291</w:t>
            </w:r>
          </w:hyperlink>
        </w:p>
        <w:p>
          <w:pPr>
            <w:pStyle w:val="Contents4"/>
            <w:tabs>
              <w:tab w:val="clear" w:pos="8176"/>
              <w:tab w:val="right" w:pos="9026" w:leader="dot"/>
            </w:tabs>
            <w:rPr/>
          </w:pPr>
          <w:hyperlink w:anchor="__RefHeading___Toc1854335_653776707">
            <w:r>
              <w:rPr>
                <w:webHidden/>
                <w:rStyle w:val="IndexLink"/>
                <w:rtl w:val="true"/>
              </w:rPr>
              <w:t>پيشرفتهاى ناباورانه ى كشور در علوم و فناورى</w:t>
            </w:r>
            <w:r>
              <w:rPr>
                <w:rStyle w:val="IndexLink"/>
                <w:rtl w:val="true"/>
              </w:rPr>
              <w:tab/>
            </w:r>
            <w:r>
              <w:rPr>
                <w:rStyle w:val="IndexLink"/>
              </w:rPr>
              <w:t>292</w:t>
            </w:r>
          </w:hyperlink>
        </w:p>
        <w:p>
          <w:pPr>
            <w:pStyle w:val="Contents4"/>
            <w:tabs>
              <w:tab w:val="clear" w:pos="8176"/>
              <w:tab w:val="right" w:pos="9026" w:leader="dot"/>
            </w:tabs>
            <w:rPr/>
          </w:pPr>
          <w:hyperlink w:anchor="__RefHeading___Toc1854337_653776707">
            <w:r>
              <w:rPr>
                <w:webHidden/>
                <w:rStyle w:val="IndexLink"/>
                <w:rtl w:val="true"/>
              </w:rPr>
              <w:t>پيشتازى كشور در بخشى از فناوريهاى حساس</w:t>
            </w:r>
            <w:r>
              <w:rPr>
                <w:rStyle w:val="IndexLink"/>
                <w:rtl w:val="true"/>
              </w:rPr>
              <w:tab/>
            </w:r>
            <w:r>
              <w:rPr>
                <w:rStyle w:val="IndexLink"/>
              </w:rPr>
              <w:t>292</w:t>
            </w:r>
          </w:hyperlink>
        </w:p>
        <w:p>
          <w:pPr>
            <w:pStyle w:val="Contents4"/>
            <w:tabs>
              <w:tab w:val="clear" w:pos="8176"/>
              <w:tab w:val="right" w:pos="9026" w:leader="dot"/>
            </w:tabs>
            <w:rPr/>
          </w:pPr>
          <w:hyperlink w:anchor="__RefHeading___Toc1854339_653776707">
            <w:r>
              <w:rPr>
                <w:webHidden/>
                <w:rStyle w:val="IndexLink"/>
                <w:rtl w:val="true"/>
              </w:rPr>
              <w:t>اثبات عملى پيشرفت علمى با حفظ دين و اخلاق</w:t>
            </w:r>
            <w:r>
              <w:rPr>
                <w:rStyle w:val="IndexLink"/>
                <w:rtl w:val="true"/>
              </w:rPr>
              <w:tab/>
            </w:r>
            <w:r>
              <w:rPr>
                <w:rStyle w:val="IndexLink"/>
              </w:rPr>
              <w:t>292</w:t>
            </w:r>
          </w:hyperlink>
        </w:p>
        <w:p>
          <w:pPr>
            <w:pStyle w:val="Contents4"/>
            <w:tabs>
              <w:tab w:val="clear" w:pos="8176"/>
              <w:tab w:val="right" w:pos="9026" w:leader="dot"/>
            </w:tabs>
            <w:rPr/>
          </w:pPr>
          <w:hyperlink w:anchor="__RefHeading___Toc1854341_653776707">
            <w:r>
              <w:rPr>
                <w:webHidden/>
                <w:rStyle w:val="IndexLink"/>
                <w:rtl w:val="true"/>
              </w:rPr>
              <w:t>رويش نسل جوان محقق و پرتلاش در حوزه و دانشگاه</w:t>
            </w:r>
            <w:r>
              <w:rPr>
                <w:rStyle w:val="IndexLink"/>
                <w:rtl w:val="true"/>
              </w:rPr>
              <w:tab/>
            </w:r>
            <w:r>
              <w:rPr>
                <w:rStyle w:val="IndexLink"/>
              </w:rPr>
              <w:t>293</w:t>
            </w:r>
          </w:hyperlink>
        </w:p>
        <w:p>
          <w:pPr>
            <w:pStyle w:val="Contents4"/>
            <w:tabs>
              <w:tab w:val="clear" w:pos="8176"/>
              <w:tab w:val="right" w:pos="9026" w:leader="dot"/>
            </w:tabs>
            <w:rPr/>
          </w:pPr>
          <w:hyperlink w:anchor="__RefHeading___Toc1854343_653776707">
            <w:r>
              <w:rPr>
                <w:webHidden/>
                <w:rStyle w:val="IndexLink"/>
                <w:rtl w:val="true"/>
              </w:rPr>
              <w:t>حركت علمى پرنشاط بعد از انقلاب</w:t>
            </w:r>
            <w:r>
              <w:rPr>
                <w:rStyle w:val="IndexLink"/>
                <w:rtl w:val="true"/>
              </w:rPr>
              <w:tab/>
            </w:r>
            <w:r>
              <w:rPr>
                <w:rStyle w:val="IndexLink"/>
              </w:rPr>
              <w:t>293</w:t>
            </w:r>
          </w:hyperlink>
        </w:p>
        <w:p>
          <w:pPr>
            <w:pStyle w:val="Contents4"/>
            <w:tabs>
              <w:tab w:val="clear" w:pos="8176"/>
              <w:tab w:val="right" w:pos="9026" w:leader="dot"/>
            </w:tabs>
            <w:rPr/>
          </w:pPr>
          <w:hyperlink w:anchor="__RefHeading___Toc1854345_653776707">
            <w:r>
              <w:rPr>
                <w:webHidden/>
                <w:rStyle w:val="IndexLink"/>
                <w:rtl w:val="true"/>
              </w:rPr>
              <w:t>پيشرفت كيفى و كمّى دانشگاهها پس از انقلاب</w:t>
            </w:r>
            <w:r>
              <w:rPr>
                <w:rStyle w:val="IndexLink"/>
                <w:rtl w:val="true"/>
              </w:rPr>
              <w:tab/>
            </w:r>
            <w:r>
              <w:rPr>
                <w:rStyle w:val="IndexLink"/>
              </w:rPr>
              <w:t>293</w:t>
            </w:r>
          </w:hyperlink>
        </w:p>
        <w:p>
          <w:pPr>
            <w:pStyle w:val="Contents4"/>
            <w:tabs>
              <w:tab w:val="clear" w:pos="8176"/>
              <w:tab w:val="right" w:pos="9026" w:leader="dot"/>
            </w:tabs>
            <w:rPr/>
          </w:pPr>
          <w:hyperlink w:anchor="__RefHeading___Toc1854347_653776707">
            <w:r>
              <w:rPr>
                <w:webHidden/>
                <w:rStyle w:val="IndexLink"/>
                <w:rtl w:val="true"/>
              </w:rPr>
              <w:t>پيشتازى ايران در توليد سوخت هسته اى و سلولهاى بنيادى</w:t>
            </w:r>
            <w:r>
              <w:rPr>
                <w:rStyle w:val="IndexLink"/>
                <w:rtl w:val="true"/>
              </w:rPr>
              <w:tab/>
            </w:r>
            <w:r>
              <w:rPr>
                <w:rStyle w:val="IndexLink"/>
              </w:rPr>
              <w:t>294</w:t>
            </w:r>
          </w:hyperlink>
        </w:p>
        <w:p>
          <w:pPr>
            <w:pStyle w:val="Contents4"/>
            <w:tabs>
              <w:tab w:val="clear" w:pos="8176"/>
              <w:tab w:val="right" w:pos="9026" w:leader="dot"/>
            </w:tabs>
            <w:rPr/>
          </w:pPr>
          <w:hyperlink w:anchor="__RefHeading___Toc1854349_653776707">
            <w:r>
              <w:rPr>
                <w:webHidden/>
                <w:rStyle w:val="IndexLink"/>
                <w:rtl w:val="true"/>
              </w:rPr>
              <w:t xml:space="preserve">اهميت علمى و فنى سد كارون </w:t>
            </w:r>
            <w:r>
              <w:rPr>
                <w:rStyle w:val="IndexLink"/>
              </w:rPr>
              <w:t>3</w:t>
            </w:r>
            <w:r>
              <w:rPr>
                <w:rStyle w:val="IndexLink"/>
                <w:rtl w:val="true"/>
              </w:rPr>
              <w:tab/>
            </w:r>
            <w:r>
              <w:rPr>
                <w:rStyle w:val="IndexLink"/>
              </w:rPr>
              <w:t>295</w:t>
            </w:r>
          </w:hyperlink>
        </w:p>
        <w:p>
          <w:pPr>
            <w:pStyle w:val="Contents4"/>
            <w:tabs>
              <w:tab w:val="clear" w:pos="8176"/>
              <w:tab w:val="right" w:pos="9026" w:leader="dot"/>
            </w:tabs>
            <w:rPr/>
          </w:pPr>
          <w:hyperlink w:anchor="__RefHeading___Toc1854351_653776707">
            <w:r>
              <w:rPr>
                <w:webHidden/>
                <w:rStyle w:val="IndexLink"/>
                <w:rtl w:val="true"/>
              </w:rPr>
              <w:t>جهشهاى علمى و فناورى بعد از انقلاب</w:t>
            </w:r>
            <w:r>
              <w:rPr>
                <w:rStyle w:val="IndexLink"/>
                <w:rtl w:val="true"/>
              </w:rPr>
              <w:tab/>
            </w:r>
            <w:r>
              <w:rPr>
                <w:rStyle w:val="IndexLink"/>
              </w:rPr>
              <w:t>295</w:t>
            </w:r>
          </w:hyperlink>
        </w:p>
        <w:p>
          <w:pPr>
            <w:pStyle w:val="Contents4"/>
            <w:tabs>
              <w:tab w:val="clear" w:pos="8176"/>
              <w:tab w:val="right" w:pos="9026" w:leader="dot"/>
            </w:tabs>
            <w:rPr/>
          </w:pPr>
          <w:hyperlink w:anchor="__RefHeading___Toc1854353_653776707">
            <w:r>
              <w:rPr>
                <w:webHidden/>
                <w:rStyle w:val="IndexLink"/>
                <w:rtl w:val="true"/>
              </w:rPr>
              <w:t>روند تصاعدى پيشرفت علم در كشور</w:t>
            </w:r>
            <w:r>
              <w:rPr>
                <w:rStyle w:val="IndexLink"/>
                <w:rtl w:val="true"/>
              </w:rPr>
              <w:tab/>
            </w:r>
            <w:r>
              <w:rPr>
                <w:rStyle w:val="IndexLink"/>
              </w:rPr>
              <w:t>296</w:t>
            </w:r>
          </w:hyperlink>
        </w:p>
        <w:p>
          <w:pPr>
            <w:pStyle w:val="Contents4"/>
            <w:tabs>
              <w:tab w:val="clear" w:pos="8176"/>
              <w:tab w:val="right" w:pos="9026" w:leader="dot"/>
            </w:tabs>
            <w:rPr/>
          </w:pPr>
          <w:hyperlink w:anchor="__RefHeading___Toc1854355_653776707">
            <w:r>
              <w:rPr>
                <w:webHidden/>
                <w:rStyle w:val="IndexLink"/>
                <w:rtl w:val="true"/>
              </w:rPr>
              <w:t>بالاترين دليل بر توان پيشرفتِ علمى ايران</w:t>
            </w:r>
            <w:r>
              <w:rPr>
                <w:rStyle w:val="IndexLink"/>
                <w:rtl w:val="true"/>
              </w:rPr>
              <w:tab/>
            </w:r>
            <w:r>
              <w:rPr>
                <w:rStyle w:val="IndexLink"/>
              </w:rPr>
              <w:t>296</w:t>
            </w:r>
          </w:hyperlink>
        </w:p>
        <w:p>
          <w:pPr>
            <w:pStyle w:val="Contents4"/>
            <w:tabs>
              <w:tab w:val="clear" w:pos="8176"/>
              <w:tab w:val="right" w:pos="9026" w:leader="dot"/>
            </w:tabs>
            <w:rPr/>
          </w:pPr>
          <w:hyperlink w:anchor="__RefHeading___Toc1854357_653776707">
            <w:r>
              <w:rPr>
                <w:webHidden/>
                <w:rStyle w:val="IndexLink"/>
                <w:rtl w:val="true"/>
              </w:rPr>
              <w:t>صدها و هزارها درصد پيشرفت بعد از انقلاب</w:t>
            </w:r>
            <w:r>
              <w:rPr>
                <w:rStyle w:val="IndexLink"/>
                <w:rtl w:val="true"/>
              </w:rPr>
              <w:tab/>
            </w:r>
            <w:r>
              <w:rPr>
                <w:rStyle w:val="IndexLink"/>
              </w:rPr>
              <w:t>297</w:t>
            </w:r>
          </w:hyperlink>
        </w:p>
        <w:p>
          <w:pPr>
            <w:pStyle w:val="Contents4"/>
            <w:tabs>
              <w:tab w:val="clear" w:pos="8176"/>
              <w:tab w:val="right" w:pos="9026" w:leader="dot"/>
            </w:tabs>
            <w:rPr/>
          </w:pPr>
          <w:hyperlink w:anchor="__RefHeading___Toc1854359_653776707">
            <w:r>
              <w:rPr>
                <w:webHidden/>
                <w:rStyle w:val="IndexLink"/>
                <w:rtl w:val="true"/>
              </w:rPr>
              <w:t>درخشش استعدادهاى علمى بعد از انقلاب</w:t>
            </w:r>
            <w:r>
              <w:rPr>
                <w:rStyle w:val="IndexLink"/>
                <w:rtl w:val="true"/>
              </w:rPr>
              <w:tab/>
            </w:r>
            <w:r>
              <w:rPr>
                <w:rStyle w:val="IndexLink"/>
              </w:rPr>
              <w:t>297</w:t>
            </w:r>
          </w:hyperlink>
        </w:p>
        <w:p>
          <w:pPr>
            <w:pStyle w:val="Contents4"/>
            <w:tabs>
              <w:tab w:val="clear" w:pos="8176"/>
              <w:tab w:val="right" w:pos="9026" w:leader="dot"/>
            </w:tabs>
            <w:rPr/>
          </w:pPr>
          <w:hyperlink w:anchor="__RefHeading___Toc1854361_653776707">
            <w:r>
              <w:rPr>
                <w:webHidden/>
                <w:rStyle w:val="IndexLink"/>
                <w:rtl w:val="true"/>
              </w:rPr>
              <w:t>استفاده از تحريمهاى دوران جنگ براى پيشرفت علمى</w:t>
            </w:r>
            <w:r>
              <w:rPr>
                <w:rStyle w:val="IndexLink"/>
                <w:rtl w:val="true"/>
              </w:rPr>
              <w:tab/>
            </w:r>
            <w:r>
              <w:rPr>
                <w:rStyle w:val="IndexLink"/>
              </w:rPr>
              <w:t>297</w:t>
            </w:r>
          </w:hyperlink>
        </w:p>
        <w:p>
          <w:pPr>
            <w:pStyle w:val="Contents4"/>
            <w:tabs>
              <w:tab w:val="clear" w:pos="8176"/>
              <w:tab w:val="right" w:pos="9026" w:leader="dot"/>
            </w:tabs>
            <w:rPr/>
          </w:pPr>
          <w:hyperlink w:anchor="__RefHeading___Toc1854363_653776707">
            <w:r>
              <w:rPr>
                <w:webHidden/>
                <w:rStyle w:val="IndexLink"/>
                <w:rtl w:val="true"/>
              </w:rPr>
              <w:t>خلاقيت علمى؛ محصول نگاه نو انقلاب</w:t>
            </w:r>
            <w:r>
              <w:rPr>
                <w:rStyle w:val="IndexLink"/>
                <w:rtl w:val="true"/>
              </w:rPr>
              <w:tab/>
            </w:r>
            <w:r>
              <w:rPr>
                <w:rStyle w:val="IndexLink"/>
              </w:rPr>
              <w:t>298</w:t>
            </w:r>
          </w:hyperlink>
        </w:p>
        <w:p>
          <w:pPr>
            <w:pStyle w:val="Contents4"/>
            <w:tabs>
              <w:tab w:val="clear" w:pos="8176"/>
              <w:tab w:val="right" w:pos="9026" w:leader="dot"/>
            </w:tabs>
            <w:rPr/>
          </w:pPr>
          <w:hyperlink w:anchor="__RefHeading___Toc1854365_653776707">
            <w:r>
              <w:rPr>
                <w:webHidden/>
                <w:rStyle w:val="IndexLink"/>
                <w:rtl w:val="true"/>
              </w:rPr>
              <w:t>پيشرفت علمى، نتيجه ى اعتماد به نفس ملى</w:t>
            </w:r>
            <w:r>
              <w:rPr>
                <w:rStyle w:val="IndexLink"/>
                <w:rtl w:val="true"/>
              </w:rPr>
              <w:tab/>
            </w:r>
            <w:r>
              <w:rPr>
                <w:rStyle w:val="IndexLink"/>
              </w:rPr>
              <w:t>298</w:t>
            </w:r>
          </w:hyperlink>
        </w:p>
        <w:p>
          <w:pPr>
            <w:pStyle w:val="Contents4"/>
            <w:tabs>
              <w:tab w:val="clear" w:pos="8176"/>
              <w:tab w:val="right" w:pos="9026" w:leader="dot"/>
            </w:tabs>
            <w:rPr/>
          </w:pPr>
          <w:hyperlink w:anchor="__RefHeading___Toc1854367_653776707">
            <w:r>
              <w:rPr>
                <w:webHidden/>
                <w:rStyle w:val="IndexLink"/>
                <w:rtl w:val="true"/>
              </w:rPr>
              <w:t>افزايش چشمگير دانشجو بعد از انقلاب</w:t>
            </w:r>
            <w:r>
              <w:rPr>
                <w:rStyle w:val="IndexLink"/>
                <w:rtl w:val="true"/>
              </w:rPr>
              <w:tab/>
            </w:r>
            <w:r>
              <w:rPr>
                <w:rStyle w:val="IndexLink"/>
              </w:rPr>
              <w:t>298</w:t>
            </w:r>
          </w:hyperlink>
        </w:p>
        <w:p>
          <w:pPr>
            <w:pStyle w:val="Contents4"/>
            <w:tabs>
              <w:tab w:val="clear" w:pos="8176"/>
              <w:tab w:val="right" w:pos="9026" w:leader="dot"/>
            </w:tabs>
            <w:rPr/>
          </w:pPr>
          <w:hyperlink w:anchor="__RefHeading___Toc1854369_653776707">
            <w:r>
              <w:rPr>
                <w:webHidden/>
                <w:rStyle w:val="IndexLink"/>
                <w:rtl w:val="true"/>
              </w:rPr>
              <w:t>پيشرفتهاى علمى كشور و ثمرات آن</w:t>
            </w:r>
            <w:r>
              <w:rPr>
                <w:rStyle w:val="IndexLink"/>
                <w:rtl w:val="true"/>
              </w:rPr>
              <w:tab/>
            </w:r>
            <w:r>
              <w:rPr>
                <w:rStyle w:val="IndexLink"/>
              </w:rPr>
              <w:t>298</w:t>
            </w:r>
          </w:hyperlink>
        </w:p>
        <w:p>
          <w:pPr>
            <w:pStyle w:val="Contents4"/>
            <w:tabs>
              <w:tab w:val="clear" w:pos="8176"/>
              <w:tab w:val="right" w:pos="9026" w:leader="dot"/>
            </w:tabs>
            <w:rPr/>
          </w:pPr>
          <w:hyperlink w:anchor="__RefHeading___Toc1854371_653776707">
            <w:r>
              <w:rPr>
                <w:webHidden/>
                <w:rStyle w:val="IndexLink"/>
                <w:rtl w:val="true"/>
              </w:rPr>
              <w:t>ارزش علمى و اقتصادى مسأله ى هسته اى</w:t>
            </w:r>
            <w:r>
              <w:rPr>
                <w:rStyle w:val="IndexLink"/>
                <w:rtl w:val="true"/>
              </w:rPr>
              <w:tab/>
            </w:r>
            <w:r>
              <w:rPr>
                <w:rStyle w:val="IndexLink"/>
              </w:rPr>
              <w:t>299</w:t>
            </w:r>
          </w:hyperlink>
        </w:p>
        <w:p>
          <w:pPr>
            <w:pStyle w:val="Contents4"/>
            <w:tabs>
              <w:tab w:val="clear" w:pos="8176"/>
              <w:tab w:val="right" w:pos="9026" w:leader="dot"/>
            </w:tabs>
            <w:rPr/>
          </w:pPr>
          <w:hyperlink w:anchor="__RefHeading___Toc1854373_653776707">
            <w:r>
              <w:rPr>
                <w:webHidden/>
                <w:rStyle w:val="IndexLink"/>
                <w:rtl w:val="true"/>
              </w:rPr>
              <w:t>مطالبه ى اهميت دادن به تحقيقات و نخبگان؛ نشانه ى پيشرفت</w:t>
            </w:r>
            <w:r>
              <w:rPr>
                <w:rStyle w:val="IndexLink"/>
                <w:rtl w:val="true"/>
              </w:rPr>
              <w:tab/>
            </w:r>
            <w:r>
              <w:rPr>
                <w:rStyle w:val="IndexLink"/>
              </w:rPr>
              <w:t>299</w:t>
            </w:r>
          </w:hyperlink>
        </w:p>
        <w:p>
          <w:pPr>
            <w:pStyle w:val="Contents4"/>
            <w:tabs>
              <w:tab w:val="clear" w:pos="8176"/>
              <w:tab w:val="right" w:pos="9026" w:leader="dot"/>
            </w:tabs>
            <w:rPr/>
          </w:pPr>
          <w:hyperlink w:anchor="__RefHeading___Toc1854375_653776707">
            <w:r>
              <w:rPr>
                <w:webHidden/>
                <w:rStyle w:val="IndexLink"/>
                <w:rtl w:val="true"/>
              </w:rPr>
              <w:t>پيشرفتهاى علمى مشهود در كشور و ظرفيتها</w:t>
            </w:r>
            <w:r>
              <w:rPr>
                <w:rStyle w:val="IndexLink"/>
                <w:rtl w:val="true"/>
              </w:rPr>
              <w:tab/>
            </w:r>
            <w:r>
              <w:rPr>
                <w:rStyle w:val="IndexLink"/>
              </w:rPr>
              <w:t>300</w:t>
            </w:r>
          </w:hyperlink>
        </w:p>
        <w:p>
          <w:pPr>
            <w:pStyle w:val="Contents4"/>
            <w:tabs>
              <w:tab w:val="clear" w:pos="8176"/>
              <w:tab w:val="right" w:pos="9026" w:leader="dot"/>
            </w:tabs>
            <w:rPr/>
          </w:pPr>
          <w:hyperlink w:anchor="__RefHeading___Toc1854377_653776707">
            <w:r>
              <w:rPr>
                <w:webHidden/>
                <w:rStyle w:val="IndexLink"/>
                <w:rtl w:val="true"/>
              </w:rPr>
              <w:t>پيشرفت علمى كشور بر خلاف تصور استكبار</w:t>
            </w:r>
            <w:r>
              <w:rPr>
                <w:rStyle w:val="IndexLink"/>
                <w:rtl w:val="true"/>
              </w:rPr>
              <w:tab/>
            </w:r>
            <w:r>
              <w:rPr>
                <w:rStyle w:val="IndexLink"/>
              </w:rPr>
              <w:t>300</w:t>
            </w:r>
          </w:hyperlink>
        </w:p>
        <w:p>
          <w:pPr>
            <w:pStyle w:val="Contents4"/>
            <w:tabs>
              <w:tab w:val="clear" w:pos="8176"/>
              <w:tab w:val="right" w:pos="9026" w:leader="dot"/>
            </w:tabs>
            <w:rPr/>
          </w:pPr>
          <w:hyperlink w:anchor="__RefHeading___Toc1854379_653776707">
            <w:r>
              <w:rPr>
                <w:webHidden/>
                <w:rStyle w:val="IndexLink"/>
                <w:rtl w:val="true"/>
              </w:rPr>
              <w:t>پيشرفتهاى بزرگ علمى عليرغم تحقيرهاى تاريخى</w:t>
            </w:r>
            <w:r>
              <w:rPr>
                <w:rStyle w:val="IndexLink"/>
                <w:rtl w:val="true"/>
              </w:rPr>
              <w:tab/>
            </w:r>
            <w:r>
              <w:rPr>
                <w:rStyle w:val="IndexLink"/>
              </w:rPr>
              <w:t>300</w:t>
            </w:r>
          </w:hyperlink>
        </w:p>
        <w:p>
          <w:pPr>
            <w:pStyle w:val="Contents4"/>
            <w:tabs>
              <w:tab w:val="clear" w:pos="8176"/>
              <w:tab w:val="right" w:pos="9026" w:leader="dot"/>
            </w:tabs>
            <w:rPr/>
          </w:pPr>
          <w:hyperlink w:anchor="__RefHeading___Toc1854381_653776707">
            <w:r>
              <w:rPr>
                <w:webHidden/>
                <w:rStyle w:val="IndexLink"/>
                <w:rtl w:val="true"/>
              </w:rPr>
              <w:t>تحريمها؛ عامل پيشرفتهاى علمى و صنعتى كشور</w:t>
            </w:r>
            <w:r>
              <w:rPr>
                <w:rStyle w:val="IndexLink"/>
                <w:rtl w:val="true"/>
              </w:rPr>
              <w:tab/>
            </w:r>
            <w:r>
              <w:rPr>
                <w:rStyle w:val="IndexLink"/>
              </w:rPr>
              <w:t>301</w:t>
            </w:r>
          </w:hyperlink>
        </w:p>
        <w:p>
          <w:pPr>
            <w:pStyle w:val="Contents4"/>
            <w:tabs>
              <w:tab w:val="clear" w:pos="8176"/>
              <w:tab w:val="right" w:pos="9026" w:leader="dot"/>
            </w:tabs>
            <w:rPr/>
          </w:pPr>
          <w:hyperlink w:anchor="__RefHeading___Toc1854383_653776707">
            <w:r>
              <w:rPr>
                <w:webHidden/>
                <w:rStyle w:val="IndexLink"/>
                <w:rtl w:val="true"/>
              </w:rPr>
              <w:t>ايجاد گفتمان</w:t>
            </w:r>
            <w:r>
              <w:rPr>
                <w:rStyle w:val="IndexLink"/>
                <w:rtl w:val="true"/>
              </w:rPr>
              <w:tab/>
            </w:r>
            <w:r>
              <w:rPr>
                <w:rStyle w:val="IndexLink"/>
              </w:rPr>
              <w:t>301</w:t>
            </w:r>
          </w:hyperlink>
        </w:p>
        <w:p>
          <w:pPr>
            <w:pStyle w:val="Contents4"/>
            <w:tabs>
              <w:tab w:val="clear" w:pos="8176"/>
              <w:tab w:val="right" w:pos="9026" w:leader="dot"/>
            </w:tabs>
            <w:rPr/>
          </w:pPr>
          <w:hyperlink w:anchor="__RefHeading___Toc1854385_653776707">
            <w:r>
              <w:rPr>
                <w:webHidden/>
                <w:rStyle w:val="IndexLink"/>
                <w:rtl w:val="true"/>
              </w:rPr>
              <w:t>ما ميتوانيم</w:t>
            </w:r>
            <w:r>
              <w:rPr>
                <w:rStyle w:val="IndexLink"/>
                <w:rtl w:val="true"/>
              </w:rPr>
              <w:t>»</w:t>
              <w:tab/>
            </w:r>
            <w:r>
              <w:rPr>
                <w:rStyle w:val="IndexLink"/>
              </w:rPr>
              <w:t>301</w:t>
            </w:r>
          </w:hyperlink>
        </w:p>
        <w:p>
          <w:pPr>
            <w:pStyle w:val="Contents4"/>
            <w:tabs>
              <w:tab w:val="clear" w:pos="8176"/>
              <w:tab w:val="right" w:pos="9026" w:leader="dot"/>
            </w:tabs>
            <w:rPr/>
          </w:pPr>
          <w:hyperlink w:anchor="__RefHeading___Toc1854387_653776707">
            <w:r>
              <w:rPr>
                <w:webHidden/>
                <w:rStyle w:val="IndexLink"/>
                <w:rtl w:val="true"/>
              </w:rPr>
              <w:t>توسط انقلاب</w:t>
            </w:r>
            <w:r>
              <w:rPr>
                <w:rStyle w:val="IndexLink"/>
                <w:rtl w:val="true"/>
              </w:rPr>
              <w:tab/>
            </w:r>
            <w:r>
              <w:rPr>
                <w:rStyle w:val="IndexLink"/>
              </w:rPr>
              <w:t>301</w:t>
            </w:r>
          </w:hyperlink>
        </w:p>
        <w:p>
          <w:pPr>
            <w:pStyle w:val="Contents4"/>
            <w:tabs>
              <w:tab w:val="clear" w:pos="8176"/>
              <w:tab w:val="right" w:pos="9026" w:leader="dot"/>
            </w:tabs>
            <w:rPr/>
          </w:pPr>
          <w:hyperlink w:anchor="__RefHeading___Toc1854389_653776707">
            <w:r>
              <w:rPr>
                <w:webHidden/>
                <w:rStyle w:val="IndexLink"/>
                <w:rtl w:val="true"/>
              </w:rPr>
              <w:t>ثمرات شيرين شجره ى طيبه ى جمهورى اسلامى</w:t>
            </w:r>
            <w:r>
              <w:rPr>
                <w:rStyle w:val="IndexLink"/>
                <w:rtl w:val="true"/>
              </w:rPr>
              <w:tab/>
            </w:r>
            <w:r>
              <w:rPr>
                <w:rStyle w:val="IndexLink"/>
              </w:rPr>
              <w:t>302</w:t>
            </w:r>
          </w:hyperlink>
        </w:p>
        <w:p>
          <w:pPr>
            <w:pStyle w:val="Contents4"/>
            <w:tabs>
              <w:tab w:val="clear" w:pos="8176"/>
              <w:tab w:val="right" w:pos="9026" w:leader="dot"/>
            </w:tabs>
            <w:rPr/>
          </w:pPr>
          <w:hyperlink w:anchor="__RefHeading___Toc1854391_653776707">
            <w:r>
              <w:rPr>
                <w:webHidden/>
                <w:rStyle w:val="IndexLink"/>
                <w:rtl w:val="true"/>
              </w:rPr>
              <w:t>مشوق مسؤولان براى پيشبرد علمى كشور</w:t>
            </w:r>
            <w:r>
              <w:rPr>
                <w:rStyle w:val="IndexLink"/>
                <w:rtl w:val="true"/>
              </w:rPr>
              <w:tab/>
            </w:r>
            <w:r>
              <w:rPr>
                <w:rStyle w:val="IndexLink"/>
              </w:rPr>
              <w:t>303</w:t>
            </w:r>
          </w:hyperlink>
        </w:p>
        <w:p>
          <w:pPr>
            <w:pStyle w:val="Contents4"/>
            <w:tabs>
              <w:tab w:val="clear" w:pos="8176"/>
              <w:tab w:val="right" w:pos="9026" w:leader="dot"/>
            </w:tabs>
            <w:rPr/>
          </w:pPr>
          <w:hyperlink w:anchor="__RefHeading___Toc1854393_653776707">
            <w:r>
              <w:rPr>
                <w:webHidden/>
                <w:rStyle w:val="IndexLink"/>
                <w:rtl w:val="true"/>
              </w:rPr>
              <w:t>روند شتابان رشد علم و فناورى در كشور</w:t>
            </w:r>
            <w:r>
              <w:rPr>
                <w:rStyle w:val="IndexLink"/>
                <w:rtl w:val="true"/>
              </w:rPr>
              <w:tab/>
            </w:r>
            <w:r>
              <w:rPr>
                <w:rStyle w:val="IndexLink"/>
              </w:rPr>
              <w:t>303</w:t>
            </w:r>
          </w:hyperlink>
        </w:p>
        <w:p>
          <w:pPr>
            <w:pStyle w:val="Contents4"/>
            <w:tabs>
              <w:tab w:val="clear" w:pos="8176"/>
              <w:tab w:val="right" w:pos="9026" w:leader="dot"/>
            </w:tabs>
            <w:rPr/>
          </w:pPr>
          <w:hyperlink w:anchor="__RefHeading___Toc1854395_653776707">
            <w:r>
              <w:rPr>
                <w:webHidden/>
                <w:rStyle w:val="IndexLink"/>
                <w:rtl w:val="true"/>
              </w:rPr>
              <w:t>ورود به ميدانهاى پيشرفت علمى به بركت انقلاب</w:t>
            </w:r>
            <w:r>
              <w:rPr>
                <w:rStyle w:val="IndexLink"/>
                <w:rtl w:val="true"/>
              </w:rPr>
              <w:tab/>
            </w:r>
            <w:r>
              <w:rPr>
                <w:rStyle w:val="IndexLink"/>
              </w:rPr>
              <w:t>304</w:t>
            </w:r>
          </w:hyperlink>
        </w:p>
        <w:p>
          <w:pPr>
            <w:pStyle w:val="Contents4"/>
            <w:tabs>
              <w:tab w:val="clear" w:pos="8176"/>
              <w:tab w:val="right" w:pos="9026" w:leader="dot"/>
            </w:tabs>
            <w:rPr/>
          </w:pPr>
          <w:hyperlink w:anchor="__RefHeading___Toc1854397_653776707">
            <w:r>
              <w:rPr>
                <w:webHidden/>
                <w:rStyle w:val="IndexLink"/>
                <w:rtl w:val="true"/>
              </w:rPr>
              <w:t>همت و تلاش بيشتر؛ حاصل تحريمها</w:t>
            </w:r>
            <w:r>
              <w:rPr>
                <w:rStyle w:val="IndexLink"/>
                <w:rtl w:val="true"/>
              </w:rPr>
              <w:tab/>
            </w:r>
            <w:r>
              <w:rPr>
                <w:rStyle w:val="IndexLink"/>
              </w:rPr>
              <w:t>304</w:t>
            </w:r>
          </w:hyperlink>
        </w:p>
        <w:p>
          <w:pPr>
            <w:pStyle w:val="Contents4"/>
            <w:tabs>
              <w:tab w:val="clear" w:pos="8176"/>
              <w:tab w:val="right" w:pos="9026" w:leader="dot"/>
            </w:tabs>
            <w:rPr/>
          </w:pPr>
          <w:hyperlink w:anchor="__RefHeading___Toc1854399_653776707">
            <w:r>
              <w:rPr>
                <w:webHidden/>
                <w:rStyle w:val="IndexLink"/>
                <w:rtl w:val="true"/>
              </w:rPr>
              <w:t>مقايسه ى صحيح جهت سنجش پيشرفتها</w:t>
            </w:r>
            <w:r>
              <w:rPr>
                <w:rStyle w:val="IndexLink"/>
                <w:rtl w:val="true"/>
              </w:rPr>
              <w:tab/>
            </w:r>
            <w:r>
              <w:rPr>
                <w:rStyle w:val="IndexLink"/>
              </w:rPr>
              <w:t>305</w:t>
            </w:r>
          </w:hyperlink>
        </w:p>
        <w:p>
          <w:pPr>
            <w:pStyle w:val="Contents4"/>
            <w:tabs>
              <w:tab w:val="clear" w:pos="8176"/>
              <w:tab w:val="right" w:pos="9026" w:leader="dot"/>
            </w:tabs>
            <w:rPr/>
          </w:pPr>
          <w:hyperlink w:anchor="__RefHeading___Toc1854401_653776707">
            <w:r>
              <w:rPr>
                <w:webHidden/>
                <w:rStyle w:val="IndexLink"/>
                <w:rtl w:val="true"/>
              </w:rPr>
              <w:t>سرعت بالاى پيشرفتهاى علم و فناورى در كشور</w:t>
            </w:r>
            <w:r>
              <w:rPr>
                <w:rStyle w:val="IndexLink"/>
                <w:rtl w:val="true"/>
              </w:rPr>
              <w:tab/>
            </w:r>
            <w:r>
              <w:rPr>
                <w:rStyle w:val="IndexLink"/>
              </w:rPr>
              <w:t>305</w:t>
            </w:r>
          </w:hyperlink>
        </w:p>
        <w:p>
          <w:pPr>
            <w:pStyle w:val="Contents4"/>
            <w:tabs>
              <w:tab w:val="clear" w:pos="8176"/>
              <w:tab w:val="right" w:pos="9026" w:leader="dot"/>
            </w:tabs>
            <w:rPr/>
          </w:pPr>
          <w:hyperlink w:anchor="__RefHeading___Toc1854403_653776707">
            <w:r>
              <w:rPr>
                <w:webHidden/>
                <w:rStyle w:val="IndexLink"/>
                <w:rtl w:val="true"/>
              </w:rPr>
              <w:t>فريفتگى و خودكم بينى؛ آفت پيشرفتهاى علمى كشور</w:t>
            </w:r>
            <w:r>
              <w:rPr>
                <w:rStyle w:val="IndexLink"/>
                <w:rtl w:val="true"/>
              </w:rPr>
              <w:tab/>
            </w:r>
            <w:r>
              <w:rPr>
                <w:rStyle w:val="IndexLink"/>
              </w:rPr>
              <w:t>305</w:t>
            </w:r>
          </w:hyperlink>
        </w:p>
        <w:p>
          <w:pPr>
            <w:pStyle w:val="Contents4"/>
            <w:tabs>
              <w:tab w:val="clear" w:pos="8176"/>
              <w:tab w:val="right" w:pos="9026" w:leader="dot"/>
            </w:tabs>
            <w:rPr/>
          </w:pPr>
          <w:hyperlink w:anchor="__RefHeading___Toc1854405_653776707">
            <w:r>
              <w:rPr>
                <w:webHidden/>
                <w:rStyle w:val="IndexLink"/>
                <w:rtl w:val="true"/>
              </w:rPr>
              <w:t>لزوم اعتماد به نفس ملى در جامعه ى علمى</w:t>
            </w:r>
            <w:r>
              <w:rPr>
                <w:rStyle w:val="IndexLink"/>
                <w:rtl w:val="true"/>
              </w:rPr>
              <w:tab/>
            </w:r>
            <w:r>
              <w:rPr>
                <w:rStyle w:val="IndexLink"/>
              </w:rPr>
              <w:t>306</w:t>
            </w:r>
          </w:hyperlink>
        </w:p>
        <w:p>
          <w:pPr>
            <w:pStyle w:val="Contents4"/>
            <w:tabs>
              <w:tab w:val="clear" w:pos="8176"/>
              <w:tab w:val="right" w:pos="9026" w:leader="dot"/>
            </w:tabs>
            <w:rPr/>
          </w:pPr>
          <w:hyperlink w:anchor="__RefHeading___Toc1854407_653776707">
            <w:r>
              <w:rPr>
                <w:webHidden/>
                <w:rStyle w:val="IndexLink"/>
                <w:rtl w:val="true"/>
              </w:rPr>
              <w:t>بر هم زدن ركود علمى در منطقه</w:t>
            </w:r>
            <w:r>
              <w:rPr>
                <w:rStyle w:val="IndexLink"/>
                <w:rtl w:val="true"/>
              </w:rPr>
              <w:tab/>
            </w:r>
            <w:r>
              <w:rPr>
                <w:rStyle w:val="IndexLink"/>
              </w:rPr>
              <w:t>307</w:t>
            </w:r>
          </w:hyperlink>
        </w:p>
        <w:p>
          <w:pPr>
            <w:pStyle w:val="Contents4"/>
            <w:tabs>
              <w:tab w:val="clear" w:pos="8176"/>
              <w:tab w:val="right" w:pos="9026" w:leader="dot"/>
            </w:tabs>
            <w:rPr/>
          </w:pPr>
          <w:hyperlink w:anchor="__RefHeading___Toc1854409_653776707">
            <w:r>
              <w:rPr>
                <w:webHidden/>
                <w:rStyle w:val="IndexLink"/>
                <w:rtl w:val="true"/>
              </w:rPr>
              <w:t>تعجب دنيا از پيشرفت علمى ايران</w:t>
            </w:r>
            <w:r>
              <w:rPr>
                <w:rStyle w:val="IndexLink"/>
                <w:rtl w:val="true"/>
              </w:rPr>
              <w:tab/>
            </w:r>
            <w:r>
              <w:rPr>
                <w:rStyle w:val="IndexLink"/>
              </w:rPr>
              <w:t>307</w:t>
            </w:r>
          </w:hyperlink>
        </w:p>
        <w:p>
          <w:pPr>
            <w:pStyle w:val="Contents4"/>
            <w:tabs>
              <w:tab w:val="clear" w:pos="8176"/>
              <w:tab w:val="right" w:pos="9026" w:leader="dot"/>
            </w:tabs>
            <w:rPr/>
          </w:pPr>
          <w:hyperlink w:anchor="__RefHeading___Toc1854411_653776707">
            <w:r>
              <w:rPr>
                <w:webHidden/>
                <w:rStyle w:val="IndexLink"/>
                <w:rtl w:val="true"/>
              </w:rPr>
              <w:t>قدردانى از حركت مبارك علمى</w:t>
            </w:r>
            <w:r>
              <w:rPr>
                <w:rStyle w:val="IndexLink"/>
                <w:rtl w:val="true"/>
              </w:rPr>
              <w:tab/>
            </w:r>
            <w:r>
              <w:rPr>
                <w:rStyle w:val="IndexLink"/>
              </w:rPr>
              <w:t>307</w:t>
            </w:r>
          </w:hyperlink>
        </w:p>
        <w:p>
          <w:pPr>
            <w:pStyle w:val="Contents4"/>
            <w:tabs>
              <w:tab w:val="clear" w:pos="8176"/>
              <w:tab w:val="right" w:pos="9026" w:leader="dot"/>
            </w:tabs>
            <w:rPr/>
          </w:pPr>
          <w:hyperlink w:anchor="__RefHeading___Toc1854413_653776707">
            <w:r>
              <w:rPr>
                <w:webHidden/>
                <w:rStyle w:val="IndexLink"/>
                <w:rtl w:val="true"/>
              </w:rPr>
              <w:t>هويت جهاد دانشگاهى</w:t>
            </w:r>
            <w:r>
              <w:rPr>
                <w:rStyle w:val="IndexLink"/>
                <w:rtl w:val="true"/>
              </w:rPr>
              <w:tab/>
            </w:r>
            <w:r>
              <w:rPr>
                <w:rStyle w:val="IndexLink"/>
              </w:rPr>
              <w:t>308</w:t>
            </w:r>
          </w:hyperlink>
        </w:p>
        <w:p>
          <w:pPr>
            <w:pStyle w:val="Contents4"/>
            <w:tabs>
              <w:tab w:val="clear" w:pos="8176"/>
              <w:tab w:val="right" w:pos="9026" w:leader="dot"/>
            </w:tabs>
            <w:rPr/>
          </w:pPr>
          <w:hyperlink w:anchor="__RefHeading___Toc1854415_653776707">
            <w:r>
              <w:rPr>
                <w:webHidden/>
                <w:rStyle w:val="IndexLink"/>
                <w:rtl w:val="true"/>
              </w:rPr>
              <w:t>نمونه اى كامل از آرزوهاى علمى انسان</w:t>
            </w:r>
            <w:r>
              <w:rPr>
                <w:rStyle w:val="IndexLink"/>
                <w:rtl w:val="true"/>
              </w:rPr>
              <w:tab/>
            </w:r>
            <w:r>
              <w:rPr>
                <w:rStyle w:val="IndexLink"/>
              </w:rPr>
              <w:t>308</w:t>
            </w:r>
          </w:hyperlink>
        </w:p>
        <w:p>
          <w:pPr>
            <w:pStyle w:val="Contents4"/>
            <w:tabs>
              <w:tab w:val="clear" w:pos="8176"/>
              <w:tab w:val="right" w:pos="9026" w:leader="dot"/>
            </w:tabs>
            <w:rPr/>
          </w:pPr>
          <w:hyperlink w:anchor="__RefHeading___Toc1854417_653776707">
            <w:r>
              <w:rPr>
                <w:webHidden/>
                <w:rStyle w:val="IndexLink"/>
                <w:rtl w:val="true"/>
              </w:rPr>
              <w:t>علت تكريم مؤسسه ى رويان</w:t>
            </w:r>
            <w:r>
              <w:rPr>
                <w:rStyle w:val="IndexLink"/>
                <w:rtl w:val="true"/>
              </w:rPr>
              <w:tab/>
            </w:r>
            <w:r>
              <w:rPr>
                <w:rStyle w:val="IndexLink"/>
              </w:rPr>
              <w:t>309</w:t>
            </w:r>
          </w:hyperlink>
        </w:p>
        <w:p>
          <w:pPr>
            <w:pStyle w:val="Contents4"/>
            <w:tabs>
              <w:tab w:val="clear" w:pos="8176"/>
              <w:tab w:val="right" w:pos="9026" w:leader="dot"/>
            </w:tabs>
            <w:rPr/>
          </w:pPr>
          <w:hyperlink w:anchor="__RefHeading___Toc1854419_653776707">
            <w:r>
              <w:rPr>
                <w:webHidden/>
                <w:rStyle w:val="IndexLink"/>
                <w:rtl w:val="true"/>
              </w:rPr>
              <w:t>عدم تحول در آموزش و پرورش على رغم كارهاى خوب</w:t>
            </w:r>
            <w:r>
              <w:rPr>
                <w:rStyle w:val="IndexLink"/>
                <w:rtl w:val="true"/>
              </w:rPr>
              <w:tab/>
            </w:r>
            <w:r>
              <w:rPr>
                <w:rStyle w:val="IndexLink"/>
              </w:rPr>
              <w:t>309</w:t>
            </w:r>
          </w:hyperlink>
        </w:p>
        <w:p>
          <w:pPr>
            <w:pStyle w:val="Contents4"/>
            <w:tabs>
              <w:tab w:val="clear" w:pos="8176"/>
              <w:tab w:val="right" w:pos="9026" w:leader="dot"/>
            </w:tabs>
            <w:rPr/>
          </w:pPr>
          <w:hyperlink w:anchor="__RefHeading___Toc1854421_653776707">
            <w:r>
              <w:rPr>
                <w:webHidden/>
                <w:rStyle w:val="IndexLink"/>
                <w:rtl w:val="true"/>
              </w:rPr>
              <w:t>تقدير از جرأت تحول در نظام آموزشى كشور</w:t>
            </w:r>
            <w:r>
              <w:rPr>
                <w:rStyle w:val="IndexLink"/>
                <w:rtl w:val="true"/>
              </w:rPr>
              <w:tab/>
            </w:r>
            <w:r>
              <w:rPr>
                <w:rStyle w:val="IndexLink"/>
              </w:rPr>
              <w:t>310</w:t>
            </w:r>
          </w:hyperlink>
        </w:p>
        <w:p>
          <w:pPr>
            <w:pStyle w:val="Contents4"/>
            <w:tabs>
              <w:tab w:val="clear" w:pos="8176"/>
              <w:tab w:val="right" w:pos="9026" w:leader="dot"/>
            </w:tabs>
            <w:rPr/>
          </w:pPr>
          <w:hyperlink w:anchor="__RefHeading___Toc1854423_653776707">
            <w:r>
              <w:rPr>
                <w:webHidden/>
                <w:rStyle w:val="IndexLink"/>
                <w:rtl w:val="true"/>
              </w:rPr>
              <w:t>تبديلِ آرزوهاى علمى به خواست عمومى</w:t>
            </w:r>
            <w:r>
              <w:rPr>
                <w:rStyle w:val="IndexLink"/>
                <w:rtl w:val="true"/>
              </w:rPr>
              <w:tab/>
            </w:r>
            <w:r>
              <w:rPr>
                <w:rStyle w:val="IndexLink"/>
              </w:rPr>
              <w:t>310</w:t>
            </w:r>
          </w:hyperlink>
        </w:p>
        <w:p>
          <w:pPr>
            <w:pStyle w:val="Contents4"/>
            <w:tabs>
              <w:tab w:val="clear" w:pos="8176"/>
              <w:tab w:val="right" w:pos="9026" w:leader="dot"/>
            </w:tabs>
            <w:rPr/>
          </w:pPr>
          <w:hyperlink w:anchor="__RefHeading___Toc1854425_653776707">
            <w:r>
              <w:rPr>
                <w:webHidden/>
                <w:rStyle w:val="IndexLink"/>
                <w:rtl w:val="true"/>
              </w:rPr>
              <w:t>اثر عكس تحريمها در حركت علمى كشور</w:t>
            </w:r>
            <w:r>
              <w:rPr>
                <w:rStyle w:val="IndexLink"/>
                <w:rtl w:val="true"/>
              </w:rPr>
              <w:tab/>
            </w:r>
            <w:r>
              <w:rPr>
                <w:rStyle w:val="IndexLink"/>
              </w:rPr>
              <w:t>311</w:t>
            </w:r>
          </w:hyperlink>
        </w:p>
        <w:p>
          <w:pPr>
            <w:pStyle w:val="Contents4"/>
            <w:tabs>
              <w:tab w:val="clear" w:pos="8176"/>
              <w:tab w:val="right" w:pos="9026" w:leader="dot"/>
            </w:tabs>
            <w:rPr/>
          </w:pPr>
          <w:hyperlink w:anchor="__RefHeading___Toc1854427_653776707">
            <w:r>
              <w:rPr>
                <w:webHidden/>
                <w:rStyle w:val="IndexLink"/>
                <w:rtl w:val="true"/>
              </w:rPr>
              <w:t>كارآمدى نظام درعرصه ى علم و فناورى</w:t>
            </w:r>
            <w:r>
              <w:rPr>
                <w:rStyle w:val="IndexLink"/>
                <w:rtl w:val="true"/>
              </w:rPr>
              <w:tab/>
            </w:r>
            <w:r>
              <w:rPr>
                <w:rStyle w:val="IndexLink"/>
              </w:rPr>
              <w:t>311</w:t>
            </w:r>
          </w:hyperlink>
        </w:p>
        <w:p>
          <w:pPr>
            <w:pStyle w:val="Contents4"/>
            <w:tabs>
              <w:tab w:val="clear" w:pos="8176"/>
              <w:tab w:val="right" w:pos="9026" w:leader="dot"/>
            </w:tabs>
            <w:rPr/>
          </w:pPr>
          <w:hyperlink w:anchor="__RefHeading___Toc1854429_653776707">
            <w:r>
              <w:rPr>
                <w:webHidden/>
                <w:rStyle w:val="IndexLink"/>
                <w:rtl w:val="true"/>
              </w:rPr>
              <w:t>پيشرفتهاى علمى؛ محسوس و قابل اندازه گيرى</w:t>
            </w:r>
            <w:r>
              <w:rPr>
                <w:rStyle w:val="IndexLink"/>
                <w:rtl w:val="true"/>
              </w:rPr>
              <w:tab/>
            </w:r>
            <w:r>
              <w:rPr>
                <w:rStyle w:val="IndexLink"/>
              </w:rPr>
              <w:t>312</w:t>
            </w:r>
          </w:hyperlink>
        </w:p>
        <w:p>
          <w:pPr>
            <w:pStyle w:val="Contents4"/>
            <w:tabs>
              <w:tab w:val="clear" w:pos="8176"/>
              <w:tab w:val="right" w:pos="9026" w:leader="dot"/>
            </w:tabs>
            <w:rPr/>
          </w:pPr>
          <w:hyperlink w:anchor="__RefHeading___Toc1854431_653776707">
            <w:r>
              <w:rPr>
                <w:webHidden/>
                <w:rStyle w:val="IndexLink"/>
                <w:rtl w:val="true"/>
              </w:rPr>
              <w:t>فتح قله هاى علمى توسط ملت ايران</w:t>
            </w:r>
            <w:r>
              <w:rPr>
                <w:rStyle w:val="IndexLink"/>
                <w:rtl w:val="true"/>
              </w:rPr>
              <w:tab/>
            </w:r>
            <w:r>
              <w:rPr>
                <w:rStyle w:val="IndexLink"/>
              </w:rPr>
              <w:t>312</w:t>
            </w:r>
          </w:hyperlink>
        </w:p>
        <w:p>
          <w:pPr>
            <w:pStyle w:val="Contents4"/>
            <w:tabs>
              <w:tab w:val="clear" w:pos="8176"/>
              <w:tab w:val="right" w:pos="9026" w:leader="dot"/>
            </w:tabs>
            <w:rPr/>
          </w:pPr>
          <w:hyperlink w:anchor="__RefHeading___Toc1854433_653776707">
            <w:r>
              <w:rPr>
                <w:webHidden/>
                <w:rStyle w:val="IndexLink"/>
                <w:rtl w:val="true"/>
              </w:rPr>
              <w:t>توجه يزديها به استعدادهاى علمى</w:t>
            </w:r>
            <w:r>
              <w:rPr>
                <w:rStyle w:val="IndexLink"/>
                <w:rtl w:val="true"/>
              </w:rPr>
              <w:tab/>
            </w:r>
            <w:r>
              <w:rPr>
                <w:rStyle w:val="IndexLink"/>
              </w:rPr>
              <w:t>313</w:t>
            </w:r>
          </w:hyperlink>
        </w:p>
        <w:p>
          <w:pPr>
            <w:pStyle w:val="Contents4"/>
            <w:tabs>
              <w:tab w:val="clear" w:pos="8176"/>
              <w:tab w:val="right" w:pos="9026" w:leader="dot"/>
            </w:tabs>
            <w:rPr/>
          </w:pPr>
          <w:hyperlink w:anchor="__RefHeading___Toc1854435_653776707">
            <w:r>
              <w:rPr>
                <w:webHidden/>
                <w:rStyle w:val="IndexLink"/>
                <w:rtl w:val="true"/>
              </w:rPr>
              <w:t>از نشانه هاى اعتماد به نفس ايرانيان</w:t>
            </w:r>
            <w:r>
              <w:rPr>
                <w:rStyle w:val="IndexLink"/>
                <w:rtl w:val="true"/>
              </w:rPr>
              <w:tab/>
            </w:r>
            <w:r>
              <w:rPr>
                <w:rStyle w:val="IndexLink"/>
              </w:rPr>
              <w:t>313</w:t>
            </w:r>
          </w:hyperlink>
        </w:p>
        <w:p>
          <w:pPr>
            <w:pStyle w:val="Contents4"/>
            <w:tabs>
              <w:tab w:val="clear" w:pos="8176"/>
              <w:tab w:val="right" w:pos="9026" w:leader="dot"/>
            </w:tabs>
            <w:rPr/>
          </w:pPr>
          <w:hyperlink w:anchor="__RefHeading___Toc1854437_653776707">
            <w:r>
              <w:rPr>
                <w:webHidden/>
                <w:rStyle w:val="IndexLink"/>
                <w:rtl w:val="true"/>
              </w:rPr>
              <w:t>عوامل احساس عزت امروز</w:t>
            </w:r>
            <w:r>
              <w:rPr>
                <w:rStyle w:val="IndexLink"/>
                <w:rtl w:val="true"/>
              </w:rPr>
              <w:tab/>
            </w:r>
            <w:r>
              <w:rPr>
                <w:rStyle w:val="IndexLink"/>
              </w:rPr>
              <w:t>313</w:t>
            </w:r>
          </w:hyperlink>
        </w:p>
        <w:p>
          <w:pPr>
            <w:pStyle w:val="Contents4"/>
            <w:tabs>
              <w:tab w:val="clear" w:pos="8176"/>
              <w:tab w:val="right" w:pos="9026" w:leader="dot"/>
            </w:tabs>
            <w:rPr/>
          </w:pPr>
          <w:hyperlink w:anchor="__RefHeading___Toc1854439_653776707">
            <w:r>
              <w:rPr>
                <w:webHidden/>
                <w:rStyle w:val="IndexLink"/>
                <w:rtl w:val="true"/>
              </w:rPr>
              <w:t>ثمره ى احياى گنجينه هاى درونى</w:t>
            </w:r>
            <w:r>
              <w:rPr>
                <w:rStyle w:val="IndexLink"/>
                <w:rtl w:val="true"/>
              </w:rPr>
              <w:tab/>
            </w:r>
            <w:r>
              <w:rPr>
                <w:rStyle w:val="IndexLink"/>
              </w:rPr>
              <w:t>314</w:t>
            </w:r>
          </w:hyperlink>
        </w:p>
        <w:p>
          <w:pPr>
            <w:pStyle w:val="Contents4"/>
            <w:tabs>
              <w:tab w:val="clear" w:pos="8176"/>
              <w:tab w:val="right" w:pos="9026" w:leader="dot"/>
            </w:tabs>
            <w:rPr/>
          </w:pPr>
          <w:hyperlink w:anchor="__RefHeading___Toc1854441_653776707">
            <w:r>
              <w:rPr>
                <w:webHidden/>
                <w:rStyle w:val="IndexLink"/>
                <w:rtl w:val="true"/>
              </w:rPr>
              <w:t>پيشرفت ايران در عرصه ى علمى</w:t>
            </w:r>
            <w:r>
              <w:rPr>
                <w:rStyle w:val="IndexLink"/>
                <w:rtl w:val="true"/>
              </w:rPr>
              <w:tab/>
            </w:r>
            <w:r>
              <w:rPr>
                <w:rStyle w:val="IndexLink"/>
              </w:rPr>
              <w:t>314</w:t>
            </w:r>
          </w:hyperlink>
        </w:p>
        <w:p>
          <w:pPr>
            <w:pStyle w:val="Contents4"/>
            <w:tabs>
              <w:tab w:val="clear" w:pos="8176"/>
              <w:tab w:val="right" w:pos="9026" w:leader="dot"/>
            </w:tabs>
            <w:rPr/>
          </w:pPr>
          <w:hyperlink w:anchor="__RefHeading___Toc1854443_653776707">
            <w:r>
              <w:rPr>
                <w:webHidden/>
                <w:rStyle w:val="IndexLink"/>
                <w:rtl w:val="true"/>
              </w:rPr>
              <w:t>افتخارات علمى استان فارس</w:t>
            </w:r>
            <w:r>
              <w:rPr>
                <w:rStyle w:val="IndexLink"/>
                <w:rtl w:val="true"/>
              </w:rPr>
              <w:tab/>
            </w:r>
            <w:r>
              <w:rPr>
                <w:rStyle w:val="IndexLink"/>
              </w:rPr>
              <w:t>314</w:t>
            </w:r>
          </w:hyperlink>
        </w:p>
        <w:p>
          <w:pPr>
            <w:pStyle w:val="Contents4"/>
            <w:tabs>
              <w:tab w:val="clear" w:pos="8176"/>
              <w:tab w:val="right" w:pos="9026" w:leader="dot"/>
            </w:tabs>
            <w:rPr/>
          </w:pPr>
          <w:hyperlink w:anchor="__RefHeading___Toc1854445_653776707">
            <w:r>
              <w:rPr>
                <w:webHidden/>
                <w:rStyle w:val="IndexLink"/>
                <w:rtl w:val="true"/>
              </w:rPr>
              <w:t>دستاوردهاى بزرگ علمى؛ از بركات چيست؟</w:t>
            </w:r>
            <w:r>
              <w:rPr>
                <w:rStyle w:val="IndexLink"/>
                <w:rtl w:val="true"/>
              </w:rPr>
              <w:tab/>
            </w:r>
            <w:r>
              <w:rPr>
                <w:rStyle w:val="IndexLink"/>
              </w:rPr>
              <w:t>314</w:t>
            </w:r>
          </w:hyperlink>
        </w:p>
        <w:p>
          <w:pPr>
            <w:pStyle w:val="Contents4"/>
            <w:tabs>
              <w:tab w:val="clear" w:pos="8176"/>
              <w:tab w:val="right" w:pos="9026" w:leader="dot"/>
            </w:tabs>
            <w:rPr/>
          </w:pPr>
          <w:hyperlink w:anchor="__RefHeading___Toc1854447_653776707">
            <w:r>
              <w:rPr>
                <w:webHidden/>
                <w:rStyle w:val="IndexLink"/>
                <w:rtl w:val="true"/>
              </w:rPr>
              <w:t>حافظه محورى به جاى فكر محورى</w:t>
            </w:r>
            <w:r>
              <w:rPr>
                <w:rStyle w:val="IndexLink"/>
                <w:rtl w:val="true"/>
              </w:rPr>
              <w:tab/>
            </w:r>
            <w:r>
              <w:rPr>
                <w:rStyle w:val="IndexLink"/>
              </w:rPr>
              <w:t>315</w:t>
            </w:r>
          </w:hyperlink>
        </w:p>
        <w:p>
          <w:pPr>
            <w:pStyle w:val="Contents4"/>
            <w:tabs>
              <w:tab w:val="clear" w:pos="8176"/>
              <w:tab w:val="right" w:pos="9026" w:leader="dot"/>
            </w:tabs>
            <w:rPr/>
          </w:pPr>
          <w:hyperlink w:anchor="__RefHeading___Toc1854449_653776707">
            <w:r>
              <w:rPr>
                <w:webHidden/>
                <w:rStyle w:val="IndexLink"/>
                <w:rtl w:val="true"/>
              </w:rPr>
              <w:t>رتبه هاى علمى فرزندان شهدا و جانبازان</w:t>
            </w:r>
            <w:r>
              <w:rPr>
                <w:rStyle w:val="IndexLink"/>
                <w:rtl w:val="true"/>
              </w:rPr>
              <w:tab/>
            </w:r>
            <w:r>
              <w:rPr>
                <w:rStyle w:val="IndexLink"/>
              </w:rPr>
              <w:t>316</w:t>
            </w:r>
          </w:hyperlink>
        </w:p>
        <w:p>
          <w:pPr>
            <w:pStyle w:val="Contents4"/>
            <w:tabs>
              <w:tab w:val="clear" w:pos="8176"/>
              <w:tab w:val="right" w:pos="9026" w:leader="dot"/>
            </w:tabs>
            <w:rPr/>
          </w:pPr>
          <w:hyperlink w:anchor="__RefHeading___Toc1854451_653776707">
            <w:r>
              <w:rPr>
                <w:webHidden/>
                <w:rStyle w:val="IndexLink"/>
                <w:rtl w:val="true"/>
              </w:rPr>
              <w:t xml:space="preserve">شعار </w:t>
            </w:r>
            <w:r>
              <w:rPr>
                <w:rStyle w:val="IndexLink"/>
                <w:rtl w:val="true"/>
              </w:rPr>
              <w:t>«</w:t>
            </w:r>
            <w:r>
              <w:rPr>
                <w:rStyle w:val="IndexLink"/>
                <w:rtl w:val="true"/>
              </w:rPr>
              <w:t>ما ميتوانيِم</w:t>
            </w:r>
            <w:r>
              <w:rPr>
                <w:rStyle w:val="IndexLink"/>
                <w:rtl w:val="true"/>
              </w:rPr>
              <w:t xml:space="preserve">» </w:t>
            </w:r>
            <w:r>
              <w:rPr>
                <w:rStyle w:val="IndexLink"/>
                <w:rtl w:val="true"/>
              </w:rPr>
              <w:t>امروز در مقابل شعار ديروز</w:t>
            </w:r>
            <w:r>
              <w:rPr>
                <w:rStyle w:val="IndexLink"/>
                <w:rtl w:val="true"/>
              </w:rPr>
              <w:tab/>
            </w:r>
            <w:r>
              <w:rPr>
                <w:rStyle w:val="IndexLink"/>
              </w:rPr>
              <w:t>316</w:t>
            </w:r>
          </w:hyperlink>
        </w:p>
        <w:p>
          <w:pPr>
            <w:pStyle w:val="Contents4"/>
            <w:tabs>
              <w:tab w:val="clear" w:pos="8176"/>
              <w:tab w:val="right" w:pos="9026" w:leader="dot"/>
            </w:tabs>
            <w:rPr/>
          </w:pPr>
          <w:hyperlink w:anchor="__RefHeading___Toc1854453_653776707">
            <w:r>
              <w:rPr>
                <w:webHidden/>
                <w:rStyle w:val="IndexLink"/>
                <w:rtl w:val="true"/>
              </w:rPr>
              <w:t>فارس؛ استانى محجوب در عين برجستگى علمى</w:t>
            </w:r>
            <w:r>
              <w:rPr>
                <w:rStyle w:val="IndexLink"/>
                <w:rtl w:val="true"/>
              </w:rPr>
              <w:tab/>
            </w:r>
            <w:r>
              <w:rPr>
                <w:rStyle w:val="IndexLink"/>
              </w:rPr>
              <w:t>317</w:t>
            </w:r>
          </w:hyperlink>
        </w:p>
        <w:p>
          <w:pPr>
            <w:pStyle w:val="Contents4"/>
            <w:tabs>
              <w:tab w:val="clear" w:pos="8176"/>
              <w:tab w:val="right" w:pos="9026" w:leader="dot"/>
            </w:tabs>
            <w:rPr/>
          </w:pPr>
          <w:hyperlink w:anchor="__RefHeading___Toc1854455_653776707">
            <w:r>
              <w:rPr>
                <w:webHidden/>
                <w:rStyle w:val="IndexLink"/>
                <w:rtl w:val="true"/>
              </w:rPr>
              <w:t>فناورى هسته اى؛ دانش بومى و غير قابل سلب</w:t>
            </w:r>
            <w:r>
              <w:rPr>
                <w:rStyle w:val="IndexLink"/>
                <w:rtl w:val="true"/>
              </w:rPr>
              <w:tab/>
            </w:r>
            <w:r>
              <w:rPr>
                <w:rStyle w:val="IndexLink"/>
              </w:rPr>
              <w:t>317</w:t>
            </w:r>
          </w:hyperlink>
        </w:p>
        <w:p>
          <w:pPr>
            <w:pStyle w:val="Contents4"/>
            <w:tabs>
              <w:tab w:val="clear" w:pos="8176"/>
              <w:tab w:val="right" w:pos="9026" w:leader="dot"/>
            </w:tabs>
            <w:rPr/>
          </w:pPr>
          <w:hyperlink w:anchor="__RefHeading___Toc1854457_653776707">
            <w:r>
              <w:rPr>
                <w:webHidden/>
                <w:rStyle w:val="IndexLink"/>
                <w:rtl w:val="true"/>
              </w:rPr>
              <w:t>حركت و پيشرفت كاروان علم در كشور</w:t>
            </w:r>
            <w:r>
              <w:rPr>
                <w:rStyle w:val="IndexLink"/>
                <w:rtl w:val="true"/>
              </w:rPr>
              <w:tab/>
            </w:r>
            <w:r>
              <w:rPr>
                <w:rStyle w:val="IndexLink"/>
              </w:rPr>
              <w:t>317</w:t>
            </w:r>
          </w:hyperlink>
        </w:p>
        <w:p>
          <w:pPr>
            <w:pStyle w:val="Contents4"/>
            <w:tabs>
              <w:tab w:val="clear" w:pos="8176"/>
              <w:tab w:val="right" w:pos="9026" w:leader="dot"/>
            </w:tabs>
            <w:rPr/>
          </w:pPr>
          <w:hyperlink w:anchor="__RefHeading___Toc1854459_653776707">
            <w:r>
              <w:rPr>
                <w:webHidden/>
                <w:rStyle w:val="IndexLink"/>
                <w:rtl w:val="true"/>
              </w:rPr>
              <w:t>نتايج بحث درباره ى پيشرفت علم</w:t>
            </w:r>
            <w:r>
              <w:rPr>
                <w:rStyle w:val="IndexLink"/>
                <w:rtl w:val="true"/>
              </w:rPr>
              <w:tab/>
            </w:r>
            <w:r>
              <w:rPr>
                <w:rStyle w:val="IndexLink"/>
              </w:rPr>
              <w:t>318</w:t>
            </w:r>
          </w:hyperlink>
        </w:p>
        <w:p>
          <w:pPr>
            <w:pStyle w:val="Contents4"/>
            <w:tabs>
              <w:tab w:val="clear" w:pos="8176"/>
              <w:tab w:val="right" w:pos="9026" w:leader="dot"/>
            </w:tabs>
            <w:rPr/>
          </w:pPr>
          <w:hyperlink w:anchor="__RefHeading___Toc1854461_653776707">
            <w:r>
              <w:rPr>
                <w:webHidden/>
                <w:rStyle w:val="IndexLink"/>
                <w:rtl w:val="true"/>
              </w:rPr>
              <w:t>تأسف از انكار موفقيتهاى علمى آشكار</w:t>
            </w:r>
            <w:r>
              <w:rPr>
                <w:rStyle w:val="IndexLink"/>
                <w:rtl w:val="true"/>
              </w:rPr>
              <w:tab/>
            </w:r>
            <w:r>
              <w:rPr>
                <w:rStyle w:val="IndexLink"/>
              </w:rPr>
              <w:t>318</w:t>
            </w:r>
          </w:hyperlink>
        </w:p>
        <w:p>
          <w:pPr>
            <w:pStyle w:val="Contents4"/>
            <w:tabs>
              <w:tab w:val="clear" w:pos="8176"/>
              <w:tab w:val="right" w:pos="9026" w:leader="dot"/>
            </w:tabs>
            <w:rPr/>
          </w:pPr>
          <w:hyperlink w:anchor="__RefHeading___Toc1854463_653776707">
            <w:r>
              <w:rPr>
                <w:webHidden/>
                <w:rStyle w:val="IndexLink"/>
                <w:rtl w:val="true"/>
              </w:rPr>
              <w:t>پيشرفتهاى مقبول در مباحث علمى</w:t>
            </w:r>
            <w:r>
              <w:rPr>
                <w:rStyle w:val="IndexLink"/>
                <w:rtl w:val="true"/>
              </w:rPr>
              <w:tab/>
            </w:r>
            <w:r>
              <w:rPr>
                <w:rStyle w:val="IndexLink"/>
              </w:rPr>
              <w:t>319</w:t>
            </w:r>
          </w:hyperlink>
        </w:p>
        <w:p>
          <w:pPr>
            <w:pStyle w:val="Contents4"/>
            <w:tabs>
              <w:tab w:val="clear" w:pos="8176"/>
              <w:tab w:val="right" w:pos="9026" w:leader="dot"/>
            </w:tabs>
            <w:rPr/>
          </w:pPr>
          <w:hyperlink w:anchor="__RefHeading___Toc1854465_653776707">
            <w:r>
              <w:rPr>
                <w:webHidden/>
                <w:rStyle w:val="IndexLink"/>
                <w:rtl w:val="true"/>
              </w:rPr>
              <w:t>امكان دست يابى به پيشرفتهاى باور نكردنى</w:t>
            </w:r>
            <w:r>
              <w:rPr>
                <w:rStyle w:val="IndexLink"/>
                <w:rtl w:val="true"/>
              </w:rPr>
              <w:tab/>
            </w:r>
            <w:r>
              <w:rPr>
                <w:rStyle w:val="IndexLink"/>
              </w:rPr>
              <w:t>320</w:t>
            </w:r>
          </w:hyperlink>
        </w:p>
        <w:p>
          <w:pPr>
            <w:pStyle w:val="Contents4"/>
            <w:tabs>
              <w:tab w:val="clear" w:pos="8176"/>
              <w:tab w:val="right" w:pos="9026" w:leader="dot"/>
            </w:tabs>
            <w:rPr/>
          </w:pPr>
          <w:hyperlink w:anchor="__RefHeading___Toc1854467_653776707">
            <w:r>
              <w:rPr>
                <w:webHidden/>
                <w:rStyle w:val="IndexLink"/>
                <w:rtl w:val="true"/>
              </w:rPr>
              <w:t xml:space="preserve">برخى موفقيتهاى علمى سال </w:t>
            </w:r>
            <w:r>
              <w:rPr>
                <w:rStyle w:val="IndexLink"/>
              </w:rPr>
              <w:t>87</w:t>
            </w:r>
            <w:r>
              <w:rPr>
                <w:rStyle w:val="IndexLink"/>
                <w:rtl w:val="true"/>
              </w:rPr>
              <w:tab/>
            </w:r>
            <w:r>
              <w:rPr>
                <w:rStyle w:val="IndexLink"/>
              </w:rPr>
              <w:t>320</w:t>
            </w:r>
          </w:hyperlink>
        </w:p>
        <w:p>
          <w:pPr>
            <w:pStyle w:val="Contents4"/>
            <w:tabs>
              <w:tab w:val="clear" w:pos="8176"/>
              <w:tab w:val="right" w:pos="9026" w:leader="dot"/>
            </w:tabs>
            <w:rPr/>
          </w:pPr>
          <w:hyperlink w:anchor="__RefHeading___Toc1854469_653776707">
            <w:r>
              <w:rPr>
                <w:webHidden/>
                <w:rStyle w:val="IndexLink"/>
                <w:rtl w:val="true"/>
              </w:rPr>
              <w:t>مقايسه ى پيشرفتهاى علمى امروز با ديروز</w:t>
            </w:r>
            <w:r>
              <w:rPr>
                <w:rStyle w:val="IndexLink"/>
                <w:rtl w:val="true"/>
              </w:rPr>
              <w:tab/>
            </w:r>
            <w:r>
              <w:rPr>
                <w:rStyle w:val="IndexLink"/>
              </w:rPr>
              <w:t>321</w:t>
            </w:r>
          </w:hyperlink>
        </w:p>
        <w:p>
          <w:pPr>
            <w:pStyle w:val="Contents4"/>
            <w:tabs>
              <w:tab w:val="clear" w:pos="8176"/>
              <w:tab w:val="right" w:pos="9026" w:leader="dot"/>
            </w:tabs>
            <w:rPr/>
          </w:pPr>
          <w:hyperlink w:anchor="__RefHeading___Toc1854471_653776707">
            <w:r>
              <w:rPr>
                <w:webHidden/>
                <w:rStyle w:val="IndexLink"/>
                <w:rtl w:val="true"/>
              </w:rPr>
              <w:t>مقايسه ى سطح علمى امروز كردستان با دوران طاغوت</w:t>
            </w:r>
            <w:r>
              <w:rPr>
                <w:rStyle w:val="IndexLink"/>
                <w:rtl w:val="true"/>
              </w:rPr>
              <w:tab/>
            </w:r>
            <w:r>
              <w:rPr>
                <w:rStyle w:val="IndexLink"/>
              </w:rPr>
              <w:t>322</w:t>
            </w:r>
          </w:hyperlink>
        </w:p>
        <w:p>
          <w:pPr>
            <w:pStyle w:val="Contents4"/>
            <w:tabs>
              <w:tab w:val="clear" w:pos="8176"/>
              <w:tab w:val="right" w:pos="9026" w:leader="dot"/>
            </w:tabs>
            <w:rPr/>
          </w:pPr>
          <w:hyperlink w:anchor="__RefHeading___Toc1854473_653776707">
            <w:r>
              <w:rPr>
                <w:webHidden/>
                <w:rStyle w:val="IndexLink"/>
                <w:rtl w:val="true"/>
              </w:rPr>
              <w:t>پيشرفتهاى علمى؛ اثبات ماندگارى و توانايى نظام اسلامى</w:t>
            </w:r>
            <w:r>
              <w:rPr>
                <w:rStyle w:val="IndexLink"/>
                <w:rtl w:val="true"/>
              </w:rPr>
              <w:tab/>
            </w:r>
            <w:r>
              <w:rPr>
                <w:rStyle w:val="IndexLink"/>
              </w:rPr>
              <w:t>322</w:t>
            </w:r>
          </w:hyperlink>
        </w:p>
        <w:p>
          <w:pPr>
            <w:pStyle w:val="Contents4"/>
            <w:tabs>
              <w:tab w:val="clear" w:pos="8176"/>
              <w:tab w:val="right" w:pos="9026" w:leader="dot"/>
            </w:tabs>
            <w:rPr/>
          </w:pPr>
          <w:hyperlink w:anchor="__RefHeading___Toc1854475_653776707">
            <w:r>
              <w:rPr>
                <w:webHidden/>
                <w:rStyle w:val="IndexLink"/>
                <w:rtl w:val="true"/>
              </w:rPr>
              <w:t>پيشرفت علمى كنونى به بركت خون شهدا</w:t>
            </w:r>
            <w:r>
              <w:rPr>
                <w:rStyle w:val="IndexLink"/>
                <w:rtl w:val="true"/>
              </w:rPr>
              <w:tab/>
            </w:r>
            <w:r>
              <w:rPr>
                <w:rStyle w:val="IndexLink"/>
              </w:rPr>
              <w:t>323</w:t>
            </w:r>
          </w:hyperlink>
        </w:p>
        <w:p>
          <w:pPr>
            <w:pStyle w:val="Contents4"/>
            <w:tabs>
              <w:tab w:val="clear" w:pos="8176"/>
              <w:tab w:val="right" w:pos="9026" w:leader="dot"/>
            </w:tabs>
            <w:rPr/>
          </w:pPr>
          <w:hyperlink w:anchor="__RefHeading___Toc1854477_653776707">
            <w:r>
              <w:rPr>
                <w:webHidden/>
                <w:rStyle w:val="IndexLink"/>
                <w:rtl w:val="true"/>
              </w:rPr>
              <w:t>انتقاد از فرايند تهيه ى نقشه ى جامع علمى كشور</w:t>
            </w:r>
            <w:r>
              <w:rPr>
                <w:rStyle w:val="IndexLink"/>
                <w:rtl w:val="true"/>
              </w:rPr>
              <w:tab/>
            </w:r>
            <w:r>
              <w:rPr>
                <w:rStyle w:val="IndexLink"/>
              </w:rPr>
              <w:t>323</w:t>
            </w:r>
          </w:hyperlink>
        </w:p>
        <w:p>
          <w:pPr>
            <w:pStyle w:val="Contents4"/>
            <w:tabs>
              <w:tab w:val="clear" w:pos="8176"/>
              <w:tab w:val="right" w:pos="9026" w:leader="dot"/>
            </w:tabs>
            <w:rPr/>
          </w:pPr>
          <w:hyperlink w:anchor="__RefHeading___Toc1854479_653776707">
            <w:r>
              <w:rPr>
                <w:webHidden/>
                <w:rStyle w:val="IndexLink"/>
                <w:rtl w:val="true"/>
              </w:rPr>
              <w:t>ضعفِ ناشى از نبود نقشه ى جامع علمى كشور</w:t>
            </w:r>
            <w:r>
              <w:rPr>
                <w:rStyle w:val="IndexLink"/>
                <w:rtl w:val="true"/>
              </w:rPr>
              <w:tab/>
            </w:r>
            <w:r>
              <w:rPr>
                <w:rStyle w:val="IndexLink"/>
              </w:rPr>
              <w:t>324</w:t>
            </w:r>
          </w:hyperlink>
        </w:p>
        <w:p>
          <w:pPr>
            <w:pStyle w:val="Contents4"/>
            <w:tabs>
              <w:tab w:val="clear" w:pos="8176"/>
              <w:tab w:val="right" w:pos="9026" w:leader="dot"/>
            </w:tabs>
            <w:rPr/>
          </w:pPr>
          <w:hyperlink w:anchor="__RefHeading___Toc1854481_653776707">
            <w:r>
              <w:rPr>
                <w:webHidden/>
                <w:rStyle w:val="IndexLink"/>
                <w:rtl w:val="true"/>
              </w:rPr>
              <w:t>پيشرفتهاى علمى و فناورى؛ مرهون دفاع مقدس</w:t>
            </w:r>
            <w:r>
              <w:rPr>
                <w:rStyle w:val="IndexLink"/>
                <w:rtl w:val="true"/>
              </w:rPr>
              <w:tab/>
            </w:r>
            <w:r>
              <w:rPr>
                <w:rStyle w:val="IndexLink"/>
              </w:rPr>
              <w:t>324</w:t>
            </w:r>
          </w:hyperlink>
        </w:p>
        <w:p>
          <w:pPr>
            <w:pStyle w:val="Contents4"/>
            <w:tabs>
              <w:tab w:val="clear" w:pos="8176"/>
              <w:tab w:val="right" w:pos="9026" w:leader="dot"/>
            </w:tabs>
            <w:rPr/>
          </w:pPr>
          <w:hyperlink w:anchor="__RefHeading___Toc1854483_653776707">
            <w:r>
              <w:rPr>
                <w:webHidden/>
                <w:rStyle w:val="IndexLink"/>
                <w:rtl w:val="true"/>
              </w:rPr>
              <w:t>از نمونه هاى اميدواركننده ى علمى</w:t>
            </w:r>
            <w:r>
              <w:rPr>
                <w:rStyle w:val="IndexLink"/>
                <w:rtl w:val="true"/>
              </w:rPr>
              <w:tab/>
            </w:r>
            <w:r>
              <w:rPr>
                <w:rStyle w:val="IndexLink"/>
              </w:rPr>
              <w:t>325</w:t>
            </w:r>
          </w:hyperlink>
        </w:p>
        <w:p>
          <w:pPr>
            <w:pStyle w:val="Contents4"/>
            <w:tabs>
              <w:tab w:val="clear" w:pos="8176"/>
              <w:tab w:val="right" w:pos="9026" w:leader="dot"/>
            </w:tabs>
            <w:rPr/>
          </w:pPr>
          <w:hyperlink w:anchor="__RefHeading___Toc1854485_653776707">
            <w:r>
              <w:rPr>
                <w:webHidden/>
                <w:rStyle w:val="IndexLink"/>
                <w:rtl w:val="true"/>
              </w:rPr>
              <w:t>موفقيتهاى علمى عجيب سى ساله ى انقلاب</w:t>
            </w:r>
            <w:r>
              <w:rPr>
                <w:rStyle w:val="IndexLink"/>
                <w:rtl w:val="true"/>
              </w:rPr>
              <w:tab/>
            </w:r>
            <w:r>
              <w:rPr>
                <w:rStyle w:val="IndexLink"/>
              </w:rPr>
              <w:t>325</w:t>
            </w:r>
          </w:hyperlink>
        </w:p>
        <w:p>
          <w:pPr>
            <w:pStyle w:val="Contents4"/>
            <w:tabs>
              <w:tab w:val="clear" w:pos="8176"/>
              <w:tab w:val="right" w:pos="9026" w:leader="dot"/>
            </w:tabs>
            <w:rPr/>
          </w:pPr>
          <w:hyperlink w:anchor="__RefHeading___Toc1854487_653776707">
            <w:r>
              <w:rPr>
                <w:webHidden/>
                <w:rStyle w:val="IndexLink"/>
                <w:rtl w:val="true"/>
              </w:rPr>
              <w:t>ويژگى نسل تحصيل كرده ى انقلاب</w:t>
            </w:r>
            <w:r>
              <w:rPr>
                <w:rStyle w:val="IndexLink"/>
                <w:rtl w:val="true"/>
              </w:rPr>
              <w:tab/>
            </w:r>
            <w:r>
              <w:rPr>
                <w:rStyle w:val="IndexLink"/>
              </w:rPr>
              <w:t>326</w:t>
            </w:r>
          </w:hyperlink>
        </w:p>
        <w:p>
          <w:pPr>
            <w:pStyle w:val="Contents4"/>
            <w:tabs>
              <w:tab w:val="clear" w:pos="8176"/>
              <w:tab w:val="right" w:pos="9026" w:leader="dot"/>
            </w:tabs>
            <w:rPr/>
          </w:pPr>
          <w:hyperlink w:anchor="__RefHeading___Toc1854489_653776707">
            <w:r>
              <w:rPr>
                <w:webHidden/>
                <w:rStyle w:val="IndexLink"/>
                <w:rtl w:val="true"/>
              </w:rPr>
              <w:t>اعتماد به نفس در مجامع علمى</w:t>
            </w:r>
            <w:r>
              <w:rPr>
                <w:rStyle w:val="IndexLink"/>
                <w:rtl w:val="true"/>
              </w:rPr>
              <w:tab/>
            </w:r>
            <w:r>
              <w:rPr>
                <w:rStyle w:val="IndexLink"/>
              </w:rPr>
              <w:t>326</w:t>
            </w:r>
          </w:hyperlink>
        </w:p>
        <w:p>
          <w:pPr>
            <w:pStyle w:val="Contents4"/>
            <w:tabs>
              <w:tab w:val="clear" w:pos="8176"/>
              <w:tab w:val="right" w:pos="9026" w:leader="dot"/>
            </w:tabs>
            <w:rPr/>
          </w:pPr>
          <w:hyperlink w:anchor="__RefHeading___Toc1854491_653776707">
            <w:r>
              <w:rPr>
                <w:webHidden/>
                <w:rStyle w:val="IndexLink"/>
                <w:rtl w:val="true"/>
              </w:rPr>
              <w:t>ظرفيت حيرت آور كشور در عرصه ى علمى</w:t>
            </w:r>
            <w:r>
              <w:rPr>
                <w:rStyle w:val="IndexLink"/>
                <w:rtl w:val="true"/>
              </w:rPr>
              <w:tab/>
            </w:r>
            <w:r>
              <w:rPr>
                <w:rStyle w:val="IndexLink"/>
              </w:rPr>
              <w:t>327</w:t>
            </w:r>
          </w:hyperlink>
        </w:p>
        <w:p>
          <w:pPr>
            <w:pStyle w:val="Contents4"/>
            <w:tabs>
              <w:tab w:val="clear" w:pos="8176"/>
              <w:tab w:val="right" w:pos="9026" w:leader="dot"/>
            </w:tabs>
            <w:rPr/>
          </w:pPr>
          <w:hyperlink w:anchor="__RefHeading___Toc1854493_653776707">
            <w:r>
              <w:rPr>
                <w:webHidden/>
                <w:rStyle w:val="IndexLink"/>
                <w:rtl w:val="true"/>
              </w:rPr>
              <w:t>جلو بودن از دوران طاغوت، عقب ماندن از آنچه كه بايد باشيم</w:t>
            </w:r>
            <w:r>
              <w:rPr>
                <w:rStyle w:val="IndexLink"/>
                <w:rtl w:val="true"/>
              </w:rPr>
              <w:tab/>
            </w:r>
            <w:r>
              <w:rPr>
                <w:rStyle w:val="IndexLink"/>
              </w:rPr>
              <w:t>327</w:t>
            </w:r>
          </w:hyperlink>
        </w:p>
        <w:p>
          <w:pPr>
            <w:pStyle w:val="Contents3"/>
            <w:tabs>
              <w:tab w:val="clear" w:pos="8459"/>
              <w:tab w:val="right" w:pos="9026" w:leader="dot"/>
            </w:tabs>
            <w:rPr/>
          </w:pPr>
          <w:hyperlink w:anchor="__RefHeading___Toc1854495_653776707">
            <w:r>
              <w:rPr>
                <w:webHidden/>
                <w:rStyle w:val="IndexLink"/>
                <w:rtl w:val="true"/>
              </w:rPr>
              <w:t>فصل ششم</w:t>
            </w:r>
            <w:r>
              <w:rPr>
                <w:rStyle w:val="IndexLink"/>
                <w:rtl w:val="true"/>
              </w:rPr>
              <w:t xml:space="preserve">: </w:t>
            </w:r>
            <w:r>
              <w:rPr>
                <w:rStyle w:val="IndexLink"/>
                <w:rtl w:val="true"/>
              </w:rPr>
              <w:t>علم، عامل اقتدار كشور</w:t>
            </w:r>
            <w:r>
              <w:rPr>
                <w:rStyle w:val="IndexLink"/>
                <w:rtl w:val="true"/>
              </w:rPr>
              <w:tab/>
            </w:r>
            <w:r>
              <w:rPr>
                <w:rStyle w:val="IndexLink"/>
              </w:rPr>
              <w:t>329</w:t>
            </w:r>
          </w:hyperlink>
        </w:p>
        <w:p>
          <w:pPr>
            <w:pStyle w:val="Contents4"/>
            <w:tabs>
              <w:tab w:val="clear" w:pos="8176"/>
              <w:tab w:val="right" w:pos="9026" w:leader="dot"/>
            </w:tabs>
            <w:rPr/>
          </w:pPr>
          <w:hyperlink w:anchor="__RefHeading___Toc1854497_653776707">
            <w:r>
              <w:rPr>
                <w:webHidden/>
                <w:rStyle w:val="IndexLink"/>
                <w:rtl w:val="true"/>
              </w:rPr>
              <w:t>اولين مبادله، هنگام برقرارى ارتباط با ديگران</w:t>
            </w:r>
            <w:r>
              <w:rPr>
                <w:rStyle w:val="IndexLink"/>
                <w:rtl w:val="true"/>
              </w:rPr>
              <w:tab/>
            </w:r>
            <w:r>
              <w:rPr>
                <w:rStyle w:val="IndexLink"/>
              </w:rPr>
              <w:t>329</w:t>
            </w:r>
          </w:hyperlink>
        </w:p>
        <w:p>
          <w:pPr>
            <w:pStyle w:val="Contents4"/>
            <w:tabs>
              <w:tab w:val="clear" w:pos="8176"/>
              <w:tab w:val="right" w:pos="9026" w:leader="dot"/>
            </w:tabs>
            <w:rPr/>
          </w:pPr>
          <w:hyperlink w:anchor="__RefHeading___Toc1854499_653776707">
            <w:r>
              <w:rPr>
                <w:webHidden/>
                <w:rStyle w:val="IndexLink"/>
                <w:rtl w:val="true"/>
              </w:rPr>
              <w:t>اسلام پيگير همه ى علوم مورد نياز بشر</w:t>
            </w:r>
            <w:r>
              <w:rPr>
                <w:rStyle w:val="IndexLink"/>
                <w:rtl w:val="true"/>
              </w:rPr>
              <w:tab/>
            </w:r>
            <w:r>
              <w:rPr>
                <w:rStyle w:val="IndexLink"/>
              </w:rPr>
              <w:t>329</w:t>
            </w:r>
          </w:hyperlink>
        </w:p>
        <w:p>
          <w:pPr>
            <w:pStyle w:val="Contents4"/>
            <w:tabs>
              <w:tab w:val="clear" w:pos="8176"/>
              <w:tab w:val="right" w:pos="9026" w:leader="dot"/>
            </w:tabs>
            <w:rPr/>
          </w:pPr>
          <w:hyperlink w:anchor="__RefHeading___Toc1854501_653776707">
            <w:r>
              <w:rPr>
                <w:webHidden/>
                <w:rStyle w:val="IndexLink"/>
                <w:rtl w:val="true"/>
              </w:rPr>
              <w:t>مبارزه ى علمى و تصميم گيرى متفكرانه</w:t>
            </w:r>
            <w:r>
              <w:rPr>
                <w:rStyle w:val="IndexLink"/>
                <w:rtl w:val="true"/>
              </w:rPr>
              <w:tab/>
            </w:r>
            <w:r>
              <w:rPr>
                <w:rStyle w:val="IndexLink"/>
              </w:rPr>
              <w:t>329</w:t>
            </w:r>
          </w:hyperlink>
        </w:p>
        <w:p>
          <w:pPr>
            <w:pStyle w:val="Contents4"/>
            <w:tabs>
              <w:tab w:val="clear" w:pos="8176"/>
              <w:tab w:val="right" w:pos="9026" w:leader="dot"/>
            </w:tabs>
            <w:rPr/>
          </w:pPr>
          <w:hyperlink w:anchor="__RefHeading___Toc1854503_653776707">
            <w:r>
              <w:rPr>
                <w:webHidden/>
                <w:rStyle w:val="IndexLink"/>
                <w:rtl w:val="true"/>
              </w:rPr>
              <w:t>نيروهاى هوايى، محتاج پيشرفتهاى علمى و دستگاه آموزشى فعال</w:t>
            </w:r>
            <w:r>
              <w:rPr>
                <w:rStyle w:val="IndexLink"/>
                <w:rtl w:val="true"/>
              </w:rPr>
              <w:tab/>
            </w:r>
            <w:r>
              <w:rPr>
                <w:rStyle w:val="IndexLink"/>
              </w:rPr>
              <w:t>330</w:t>
            </w:r>
          </w:hyperlink>
        </w:p>
        <w:p>
          <w:pPr>
            <w:pStyle w:val="Contents4"/>
            <w:tabs>
              <w:tab w:val="clear" w:pos="8176"/>
              <w:tab w:val="right" w:pos="9026" w:leader="dot"/>
            </w:tabs>
            <w:rPr/>
          </w:pPr>
          <w:hyperlink w:anchor="__RefHeading___Toc1854505_653776707">
            <w:r>
              <w:rPr>
                <w:webHidden/>
                <w:rStyle w:val="IndexLink"/>
                <w:rtl w:val="true"/>
              </w:rPr>
              <w:t>اهميت دانشگاه براى پيشرفت كشور</w:t>
            </w:r>
            <w:r>
              <w:rPr>
                <w:rStyle w:val="IndexLink"/>
                <w:rtl w:val="true"/>
              </w:rPr>
              <w:tab/>
            </w:r>
            <w:r>
              <w:rPr>
                <w:rStyle w:val="IndexLink"/>
              </w:rPr>
              <w:t>330</w:t>
            </w:r>
          </w:hyperlink>
        </w:p>
        <w:p>
          <w:pPr>
            <w:pStyle w:val="Contents4"/>
            <w:tabs>
              <w:tab w:val="clear" w:pos="8176"/>
              <w:tab w:val="right" w:pos="9026" w:leader="dot"/>
            </w:tabs>
            <w:rPr/>
          </w:pPr>
          <w:hyperlink w:anchor="__RefHeading___Toc1854507_653776707">
            <w:r>
              <w:rPr>
                <w:webHidden/>
                <w:rStyle w:val="IndexLink"/>
                <w:rtl w:val="true"/>
              </w:rPr>
              <w:t>اهميت تلاش علمى در اقتدار و رفاه كشور</w:t>
            </w:r>
            <w:r>
              <w:rPr>
                <w:rStyle w:val="IndexLink"/>
                <w:rtl w:val="true"/>
              </w:rPr>
              <w:tab/>
            </w:r>
            <w:r>
              <w:rPr>
                <w:rStyle w:val="IndexLink"/>
              </w:rPr>
              <w:t>331</w:t>
            </w:r>
          </w:hyperlink>
        </w:p>
        <w:p>
          <w:pPr>
            <w:pStyle w:val="Contents4"/>
            <w:tabs>
              <w:tab w:val="clear" w:pos="8176"/>
              <w:tab w:val="right" w:pos="9026" w:leader="dot"/>
            </w:tabs>
            <w:rPr/>
          </w:pPr>
          <w:hyperlink w:anchor="__RefHeading___Toc1854509_653776707">
            <w:r>
              <w:rPr>
                <w:webHidden/>
                <w:rStyle w:val="IndexLink"/>
                <w:rtl w:val="true"/>
              </w:rPr>
              <w:t>امكان رفع دشمنى فقط با اقتدار، عزت و پيشرفت علمى و صنعتى</w:t>
            </w:r>
            <w:r>
              <w:rPr>
                <w:rStyle w:val="IndexLink"/>
                <w:rtl w:val="true"/>
              </w:rPr>
              <w:tab/>
            </w:r>
            <w:r>
              <w:rPr>
                <w:rStyle w:val="IndexLink"/>
              </w:rPr>
              <w:t>331</w:t>
            </w:r>
          </w:hyperlink>
        </w:p>
        <w:p>
          <w:pPr>
            <w:pStyle w:val="Contents4"/>
            <w:tabs>
              <w:tab w:val="clear" w:pos="8176"/>
              <w:tab w:val="right" w:pos="9026" w:leader="dot"/>
            </w:tabs>
            <w:rPr/>
          </w:pPr>
          <w:hyperlink w:anchor="__RefHeading___Toc1854511_653776707">
            <w:r>
              <w:rPr>
                <w:webHidden/>
                <w:rStyle w:val="IndexLink"/>
                <w:rtl w:val="true"/>
              </w:rPr>
              <w:t>پيشرفت علمى؛ لازمه ى تقابل با نظام سلطه</w:t>
            </w:r>
            <w:r>
              <w:rPr>
                <w:rStyle w:val="IndexLink"/>
                <w:rtl w:val="true"/>
              </w:rPr>
              <w:tab/>
            </w:r>
            <w:r>
              <w:rPr>
                <w:rStyle w:val="IndexLink"/>
              </w:rPr>
              <w:t>331</w:t>
            </w:r>
          </w:hyperlink>
        </w:p>
        <w:p>
          <w:pPr>
            <w:pStyle w:val="Contents4"/>
            <w:tabs>
              <w:tab w:val="clear" w:pos="8176"/>
              <w:tab w:val="right" w:pos="9026" w:leader="dot"/>
            </w:tabs>
            <w:rPr/>
          </w:pPr>
          <w:hyperlink w:anchor="__RefHeading___Toc1854513_653776707">
            <w:r>
              <w:rPr>
                <w:webHidden/>
                <w:rStyle w:val="IndexLink"/>
                <w:rtl w:val="true"/>
              </w:rPr>
              <w:t>زيرساخت همه ى پيشرفتها</w:t>
            </w:r>
            <w:r>
              <w:rPr>
                <w:rStyle w:val="IndexLink"/>
                <w:rtl w:val="true"/>
              </w:rPr>
              <w:tab/>
            </w:r>
            <w:r>
              <w:rPr>
                <w:rStyle w:val="IndexLink"/>
              </w:rPr>
              <w:t>332</w:t>
            </w:r>
          </w:hyperlink>
        </w:p>
        <w:p>
          <w:pPr>
            <w:pStyle w:val="Contents4"/>
            <w:tabs>
              <w:tab w:val="clear" w:pos="8176"/>
              <w:tab w:val="right" w:pos="9026" w:leader="dot"/>
            </w:tabs>
            <w:rPr/>
          </w:pPr>
          <w:hyperlink w:anchor="__RefHeading___Toc1854515_653776707">
            <w:r>
              <w:rPr>
                <w:webHidden/>
                <w:rStyle w:val="IndexLink"/>
                <w:rtl w:val="true"/>
              </w:rPr>
              <w:t>سه كار اساسى براى كشور</w:t>
            </w:r>
            <w:r>
              <w:rPr>
                <w:rStyle w:val="IndexLink"/>
                <w:rtl w:val="true"/>
              </w:rPr>
              <w:tab/>
            </w:r>
            <w:r>
              <w:rPr>
                <w:rStyle w:val="IndexLink"/>
              </w:rPr>
              <w:t>332</w:t>
            </w:r>
          </w:hyperlink>
        </w:p>
        <w:p>
          <w:pPr>
            <w:pStyle w:val="Contents4"/>
            <w:tabs>
              <w:tab w:val="clear" w:pos="8176"/>
              <w:tab w:val="right" w:pos="9026" w:leader="dot"/>
            </w:tabs>
            <w:rPr/>
          </w:pPr>
          <w:hyperlink w:anchor="__RefHeading___Toc1854517_653776707">
            <w:r>
              <w:rPr>
                <w:webHidden/>
                <w:rStyle w:val="IndexLink"/>
                <w:rtl w:val="true"/>
              </w:rPr>
              <w:t>كارايى علم در مقايسه با تجربه هاى متراكم</w:t>
            </w:r>
            <w:r>
              <w:rPr>
                <w:rStyle w:val="IndexLink"/>
                <w:rtl w:val="true"/>
              </w:rPr>
              <w:tab/>
            </w:r>
            <w:r>
              <w:rPr>
                <w:rStyle w:val="IndexLink"/>
              </w:rPr>
              <w:t>332</w:t>
            </w:r>
          </w:hyperlink>
        </w:p>
        <w:p>
          <w:pPr>
            <w:pStyle w:val="Contents4"/>
            <w:tabs>
              <w:tab w:val="clear" w:pos="8176"/>
              <w:tab w:val="right" w:pos="9026" w:leader="dot"/>
            </w:tabs>
            <w:rPr/>
          </w:pPr>
          <w:hyperlink w:anchor="__RefHeading___Toc1854519_653776707">
            <w:r>
              <w:rPr>
                <w:webHidden/>
                <w:rStyle w:val="IndexLink"/>
                <w:rtl w:val="true"/>
              </w:rPr>
              <w:t>به دنبال اقتدار حقيقى</w:t>
            </w:r>
            <w:r>
              <w:rPr>
                <w:rStyle w:val="IndexLink"/>
                <w:rtl w:val="true"/>
              </w:rPr>
              <w:tab/>
            </w:r>
            <w:r>
              <w:rPr>
                <w:rStyle w:val="IndexLink"/>
              </w:rPr>
              <w:t>333</w:t>
            </w:r>
          </w:hyperlink>
        </w:p>
        <w:p>
          <w:pPr>
            <w:pStyle w:val="Contents4"/>
            <w:tabs>
              <w:tab w:val="clear" w:pos="8176"/>
              <w:tab w:val="right" w:pos="9026" w:leader="dot"/>
            </w:tabs>
            <w:rPr/>
          </w:pPr>
          <w:hyperlink w:anchor="__RefHeading___Toc1854521_653776707">
            <w:r>
              <w:rPr>
                <w:webHidden/>
                <w:rStyle w:val="IndexLink"/>
                <w:rtl w:val="true"/>
              </w:rPr>
              <w:t>ايمان و توليد علم؛ راز اقتدار ايران اسلامى</w:t>
            </w:r>
            <w:r>
              <w:rPr>
                <w:rStyle w:val="IndexLink"/>
                <w:rtl w:val="true"/>
              </w:rPr>
              <w:tab/>
            </w:r>
            <w:r>
              <w:rPr>
                <w:rStyle w:val="IndexLink"/>
              </w:rPr>
              <w:t>333</w:t>
            </w:r>
          </w:hyperlink>
        </w:p>
        <w:p>
          <w:pPr>
            <w:pStyle w:val="Contents4"/>
            <w:tabs>
              <w:tab w:val="clear" w:pos="8176"/>
              <w:tab w:val="right" w:pos="9026" w:leader="dot"/>
            </w:tabs>
            <w:rPr/>
          </w:pPr>
          <w:hyperlink w:anchor="__RefHeading___Toc1854523_653776707">
            <w:r>
              <w:rPr>
                <w:webHidden/>
                <w:rStyle w:val="IndexLink"/>
                <w:rtl w:val="true"/>
              </w:rPr>
              <w:t>ضرورت تكريم دانشگاه و معناى آن</w:t>
            </w:r>
            <w:r>
              <w:rPr>
                <w:rStyle w:val="IndexLink"/>
                <w:rtl w:val="true"/>
              </w:rPr>
              <w:tab/>
            </w:r>
            <w:r>
              <w:rPr>
                <w:rStyle w:val="IndexLink"/>
              </w:rPr>
              <w:t>333</w:t>
            </w:r>
          </w:hyperlink>
        </w:p>
        <w:p>
          <w:pPr>
            <w:pStyle w:val="Contents4"/>
            <w:tabs>
              <w:tab w:val="clear" w:pos="8176"/>
              <w:tab w:val="right" w:pos="9026" w:leader="dot"/>
            </w:tabs>
            <w:rPr/>
          </w:pPr>
          <w:hyperlink w:anchor="__RefHeading___Toc1854525_653776707">
            <w:r>
              <w:rPr>
                <w:webHidden/>
                <w:rStyle w:val="IndexLink"/>
                <w:rtl w:val="true"/>
              </w:rPr>
              <w:t>اعتماد به نفس ملى، ناشى از فتوحات علمى</w:t>
            </w:r>
            <w:r>
              <w:rPr>
                <w:rStyle w:val="IndexLink"/>
                <w:rtl w:val="true"/>
              </w:rPr>
              <w:tab/>
            </w:r>
            <w:r>
              <w:rPr>
                <w:rStyle w:val="IndexLink"/>
              </w:rPr>
              <w:t>334</w:t>
            </w:r>
          </w:hyperlink>
        </w:p>
        <w:p>
          <w:pPr>
            <w:pStyle w:val="Contents4"/>
            <w:tabs>
              <w:tab w:val="clear" w:pos="8176"/>
              <w:tab w:val="right" w:pos="9026" w:leader="dot"/>
            </w:tabs>
            <w:rPr/>
          </w:pPr>
          <w:hyperlink w:anchor="__RefHeading___Toc1854527_653776707">
            <w:r>
              <w:rPr>
                <w:webHidden/>
                <w:rStyle w:val="IndexLink"/>
                <w:rtl w:val="true"/>
              </w:rPr>
              <w:t>پيشاهنگى در توليد علم و فناورى؛ از عوامل اقتدار ملى</w:t>
            </w:r>
            <w:r>
              <w:rPr>
                <w:rStyle w:val="IndexLink"/>
                <w:rtl w:val="true"/>
              </w:rPr>
              <w:tab/>
            </w:r>
            <w:r>
              <w:rPr>
                <w:rStyle w:val="IndexLink"/>
              </w:rPr>
              <w:t>334</w:t>
            </w:r>
          </w:hyperlink>
        </w:p>
        <w:p>
          <w:pPr>
            <w:pStyle w:val="Contents4"/>
            <w:tabs>
              <w:tab w:val="clear" w:pos="8176"/>
              <w:tab w:val="right" w:pos="9026" w:leader="dot"/>
            </w:tabs>
            <w:rPr/>
          </w:pPr>
          <w:hyperlink w:anchor="__RefHeading___Toc1854529_653776707">
            <w:r>
              <w:rPr>
                <w:webHidden/>
                <w:rStyle w:val="IndexLink"/>
                <w:rtl w:val="true"/>
              </w:rPr>
              <w:t>پيشرفت علمى نظام؛ خطرى بزرگ براى استكبار</w:t>
            </w:r>
            <w:r>
              <w:rPr>
                <w:rStyle w:val="IndexLink"/>
                <w:rtl w:val="true"/>
              </w:rPr>
              <w:tab/>
            </w:r>
            <w:r>
              <w:rPr>
                <w:rStyle w:val="IndexLink"/>
              </w:rPr>
              <w:t>335</w:t>
            </w:r>
          </w:hyperlink>
        </w:p>
        <w:p>
          <w:pPr>
            <w:pStyle w:val="Contents4"/>
            <w:tabs>
              <w:tab w:val="clear" w:pos="8176"/>
              <w:tab w:val="right" w:pos="9026" w:leader="dot"/>
            </w:tabs>
            <w:rPr/>
          </w:pPr>
          <w:hyperlink w:anchor="__RefHeading___Toc1854531_653776707">
            <w:r>
              <w:rPr>
                <w:webHidden/>
                <w:rStyle w:val="IndexLink"/>
                <w:rtl w:val="true"/>
              </w:rPr>
              <w:t>قدرت علمى؛ پايه ى اقتدار آينده ى كشور</w:t>
            </w:r>
            <w:r>
              <w:rPr>
                <w:rStyle w:val="IndexLink"/>
                <w:rtl w:val="true"/>
              </w:rPr>
              <w:tab/>
            </w:r>
            <w:r>
              <w:rPr>
                <w:rStyle w:val="IndexLink"/>
              </w:rPr>
              <w:t>335</w:t>
            </w:r>
          </w:hyperlink>
        </w:p>
        <w:p>
          <w:pPr>
            <w:pStyle w:val="Contents4"/>
            <w:tabs>
              <w:tab w:val="clear" w:pos="8176"/>
              <w:tab w:val="right" w:pos="9026" w:leader="dot"/>
            </w:tabs>
            <w:rPr/>
          </w:pPr>
          <w:hyperlink w:anchor="__RefHeading___Toc1854533_653776707">
            <w:r>
              <w:rPr>
                <w:webHidden/>
                <w:rStyle w:val="IndexLink"/>
                <w:rtl w:val="true"/>
              </w:rPr>
              <w:t>قدرت علمى؛ منشأ اقتدار بين المللى كشور</w:t>
            </w:r>
            <w:r>
              <w:rPr>
                <w:rStyle w:val="IndexLink"/>
                <w:rtl w:val="true"/>
              </w:rPr>
              <w:tab/>
            </w:r>
            <w:r>
              <w:rPr>
                <w:rStyle w:val="IndexLink"/>
              </w:rPr>
              <w:t>335</w:t>
            </w:r>
          </w:hyperlink>
        </w:p>
        <w:p>
          <w:pPr>
            <w:pStyle w:val="Contents4"/>
            <w:tabs>
              <w:tab w:val="clear" w:pos="8176"/>
              <w:tab w:val="right" w:pos="9026" w:leader="dot"/>
            </w:tabs>
            <w:rPr/>
          </w:pPr>
          <w:hyperlink w:anchor="__RefHeading___Toc1854535_653776707">
            <w:r>
              <w:rPr>
                <w:webHidden/>
                <w:rStyle w:val="IndexLink"/>
                <w:rtl w:val="true"/>
              </w:rPr>
              <w:t xml:space="preserve">علم، عامل اقتدار؛ روايتى از اميرالمومنين </w:t>
            </w:r>
            <w:r>
              <w:rPr>
                <w:rStyle w:val="IndexLink"/>
                <w:rtl w:val="true"/>
              </w:rPr>
              <w:t>(</w:t>
            </w:r>
            <w:r>
              <w:rPr>
                <w:rStyle w:val="IndexLink"/>
                <w:rtl w:val="true"/>
              </w:rPr>
              <w:t>عليه السلام</w:t>
            </w:r>
            <w:r>
              <w:rPr>
                <w:rStyle w:val="IndexLink"/>
                <w:rtl w:val="true"/>
              </w:rPr>
              <w:t>)</w:t>
              <w:tab/>
            </w:r>
            <w:r>
              <w:rPr>
                <w:rStyle w:val="IndexLink"/>
              </w:rPr>
              <w:t>336</w:t>
            </w:r>
          </w:hyperlink>
        </w:p>
        <w:p>
          <w:pPr>
            <w:pStyle w:val="Contents4"/>
            <w:tabs>
              <w:tab w:val="clear" w:pos="8176"/>
              <w:tab w:val="right" w:pos="9026" w:leader="dot"/>
            </w:tabs>
            <w:rPr/>
          </w:pPr>
          <w:hyperlink w:anchor="__RefHeading___Toc1854537_653776707">
            <w:r>
              <w:rPr>
                <w:webHidden/>
                <w:rStyle w:val="IndexLink"/>
                <w:rtl w:val="true"/>
              </w:rPr>
              <w:t>به كارگيرى استعدادها براى درون زايى علمى در كشور</w:t>
            </w:r>
            <w:r>
              <w:rPr>
                <w:rStyle w:val="IndexLink"/>
                <w:rtl w:val="true"/>
              </w:rPr>
              <w:tab/>
            </w:r>
            <w:r>
              <w:rPr>
                <w:rStyle w:val="IndexLink"/>
              </w:rPr>
              <w:t>336</w:t>
            </w:r>
          </w:hyperlink>
        </w:p>
        <w:p>
          <w:pPr>
            <w:pStyle w:val="Contents4"/>
            <w:tabs>
              <w:tab w:val="clear" w:pos="8176"/>
              <w:tab w:val="right" w:pos="9026" w:leader="dot"/>
            </w:tabs>
            <w:rPr/>
          </w:pPr>
          <w:hyperlink w:anchor="__RefHeading___Toc1854539_653776707">
            <w:r>
              <w:rPr>
                <w:webHidden/>
                <w:rStyle w:val="IndexLink"/>
                <w:rtl w:val="true"/>
              </w:rPr>
              <w:t>علم و فناورى؛ كليد اصلى تمدن سازى</w:t>
            </w:r>
            <w:r>
              <w:rPr>
                <w:rStyle w:val="IndexLink"/>
                <w:rtl w:val="true"/>
              </w:rPr>
              <w:tab/>
            </w:r>
            <w:r>
              <w:rPr>
                <w:rStyle w:val="IndexLink"/>
              </w:rPr>
              <w:t>336</w:t>
            </w:r>
          </w:hyperlink>
        </w:p>
        <w:p>
          <w:pPr>
            <w:pStyle w:val="Contents4"/>
            <w:tabs>
              <w:tab w:val="clear" w:pos="8176"/>
              <w:tab w:val="right" w:pos="9026" w:leader="dot"/>
            </w:tabs>
            <w:rPr/>
          </w:pPr>
          <w:hyperlink w:anchor="__RefHeading___Toc1854541_653776707">
            <w:r>
              <w:rPr>
                <w:webHidden/>
                <w:rStyle w:val="IndexLink"/>
                <w:rtl w:val="true"/>
              </w:rPr>
              <w:t>كشف دانش برتر؛ بسيار مهم تر از كشف نفت</w:t>
            </w:r>
            <w:r>
              <w:rPr>
                <w:rStyle w:val="IndexLink"/>
                <w:rtl w:val="true"/>
              </w:rPr>
              <w:tab/>
            </w:r>
            <w:r>
              <w:rPr>
                <w:rStyle w:val="IndexLink"/>
              </w:rPr>
              <w:t>337</w:t>
            </w:r>
          </w:hyperlink>
        </w:p>
        <w:p>
          <w:pPr>
            <w:pStyle w:val="Contents4"/>
            <w:tabs>
              <w:tab w:val="clear" w:pos="8176"/>
              <w:tab w:val="right" w:pos="9026" w:leader="dot"/>
            </w:tabs>
            <w:rPr/>
          </w:pPr>
          <w:hyperlink w:anchor="__RefHeading___Toc1854543_653776707">
            <w:r>
              <w:rPr>
                <w:webHidden/>
                <w:rStyle w:val="IndexLink"/>
                <w:rtl w:val="true"/>
              </w:rPr>
              <w:t>لزوم علمى و تحقيق محور بودن همه ى فعاليتهاى كشور</w:t>
            </w:r>
            <w:r>
              <w:rPr>
                <w:rStyle w:val="IndexLink"/>
                <w:rtl w:val="true"/>
              </w:rPr>
              <w:tab/>
            </w:r>
            <w:r>
              <w:rPr>
                <w:rStyle w:val="IndexLink"/>
              </w:rPr>
              <w:t>337</w:t>
            </w:r>
          </w:hyperlink>
        </w:p>
        <w:p>
          <w:pPr>
            <w:pStyle w:val="Contents4"/>
            <w:tabs>
              <w:tab w:val="clear" w:pos="8176"/>
              <w:tab w:val="right" w:pos="9026" w:leader="dot"/>
            </w:tabs>
            <w:rPr/>
          </w:pPr>
          <w:hyperlink w:anchor="__RefHeading___Toc1854545_653776707">
            <w:r>
              <w:rPr>
                <w:webHidden/>
                <w:rStyle w:val="IndexLink"/>
                <w:rtl w:val="true"/>
              </w:rPr>
              <w:t>اهتمام به پيشرفت علمى؛ شاخصه ى مهم اصول گرايى</w:t>
            </w:r>
            <w:r>
              <w:rPr>
                <w:rStyle w:val="IndexLink"/>
                <w:rtl w:val="true"/>
              </w:rPr>
              <w:tab/>
            </w:r>
            <w:r>
              <w:rPr>
                <w:rStyle w:val="IndexLink"/>
              </w:rPr>
              <w:t>338</w:t>
            </w:r>
          </w:hyperlink>
        </w:p>
        <w:p>
          <w:pPr>
            <w:pStyle w:val="Contents4"/>
            <w:tabs>
              <w:tab w:val="clear" w:pos="8176"/>
              <w:tab w:val="right" w:pos="9026" w:leader="dot"/>
            </w:tabs>
            <w:rPr/>
          </w:pPr>
          <w:hyperlink w:anchor="__RefHeading___Toc1854547_653776707">
            <w:r>
              <w:rPr>
                <w:webHidden/>
                <w:rStyle w:val="IndexLink"/>
                <w:rtl w:val="true"/>
              </w:rPr>
              <w:t>هدف از جلسات با نخبگان علمى</w:t>
            </w:r>
            <w:r>
              <w:rPr>
                <w:rStyle w:val="IndexLink"/>
                <w:rtl w:val="true"/>
              </w:rPr>
              <w:tab/>
            </w:r>
            <w:r>
              <w:rPr>
                <w:rStyle w:val="IndexLink"/>
              </w:rPr>
              <w:t>338</w:t>
            </w:r>
          </w:hyperlink>
        </w:p>
        <w:p>
          <w:pPr>
            <w:pStyle w:val="Contents4"/>
            <w:tabs>
              <w:tab w:val="clear" w:pos="8176"/>
              <w:tab w:val="right" w:pos="9026" w:leader="dot"/>
            </w:tabs>
            <w:rPr/>
          </w:pPr>
          <w:hyperlink w:anchor="__RefHeading___Toc1854549_653776707">
            <w:r>
              <w:rPr>
                <w:webHidden/>
                <w:rStyle w:val="IndexLink"/>
                <w:rtl w:val="true"/>
              </w:rPr>
              <w:t>جبران عقب ماندگيها با سلاح علم</w:t>
            </w:r>
            <w:r>
              <w:rPr>
                <w:rStyle w:val="IndexLink"/>
                <w:rtl w:val="true"/>
              </w:rPr>
              <w:tab/>
            </w:r>
            <w:r>
              <w:rPr>
                <w:rStyle w:val="IndexLink"/>
              </w:rPr>
              <w:t>339</w:t>
            </w:r>
          </w:hyperlink>
        </w:p>
        <w:p>
          <w:pPr>
            <w:pStyle w:val="Contents4"/>
            <w:tabs>
              <w:tab w:val="clear" w:pos="8176"/>
              <w:tab w:val="right" w:pos="9026" w:leader="dot"/>
            </w:tabs>
            <w:rPr/>
          </w:pPr>
          <w:hyperlink w:anchor="__RefHeading___Toc1854551_653776707">
            <w:r>
              <w:rPr>
                <w:webHidden/>
                <w:rStyle w:val="IndexLink"/>
                <w:rtl w:val="true"/>
              </w:rPr>
              <w:t>كليد رسيدن به نقطه ى مطلوب</w:t>
            </w:r>
            <w:r>
              <w:rPr>
                <w:rStyle w:val="IndexLink"/>
                <w:rtl w:val="true"/>
              </w:rPr>
              <w:tab/>
            </w:r>
            <w:r>
              <w:rPr>
                <w:rStyle w:val="IndexLink"/>
              </w:rPr>
              <w:t>339</w:t>
            </w:r>
          </w:hyperlink>
        </w:p>
        <w:p>
          <w:pPr>
            <w:pStyle w:val="Contents4"/>
            <w:tabs>
              <w:tab w:val="clear" w:pos="8176"/>
              <w:tab w:val="right" w:pos="9026" w:leader="dot"/>
            </w:tabs>
            <w:rPr/>
          </w:pPr>
          <w:hyperlink w:anchor="__RefHeading___Toc1854553_653776707">
            <w:r>
              <w:rPr>
                <w:webHidden/>
                <w:rStyle w:val="IndexLink"/>
                <w:rtl w:val="true"/>
              </w:rPr>
              <w:t>نقش كشورهاى با استعداد در از بين بردن تبعيض</w:t>
            </w:r>
            <w:r>
              <w:rPr>
                <w:rStyle w:val="IndexLink"/>
                <w:rtl w:val="true"/>
              </w:rPr>
              <w:tab/>
            </w:r>
            <w:r>
              <w:rPr>
                <w:rStyle w:val="IndexLink"/>
              </w:rPr>
              <w:t>339</w:t>
            </w:r>
          </w:hyperlink>
        </w:p>
        <w:p>
          <w:pPr>
            <w:pStyle w:val="Contents4"/>
            <w:tabs>
              <w:tab w:val="clear" w:pos="8176"/>
              <w:tab w:val="right" w:pos="9026" w:leader="dot"/>
            </w:tabs>
            <w:rPr/>
          </w:pPr>
          <w:hyperlink w:anchor="__RefHeading___Toc1854555_653776707">
            <w:r>
              <w:rPr>
                <w:webHidden/>
                <w:rStyle w:val="IndexLink"/>
                <w:rtl w:val="true"/>
              </w:rPr>
              <w:t>تنها راه رسيدن به آرزوهاى بزرگ و ملى</w:t>
            </w:r>
            <w:r>
              <w:rPr>
                <w:rStyle w:val="IndexLink"/>
                <w:rtl w:val="true"/>
              </w:rPr>
              <w:tab/>
            </w:r>
            <w:r>
              <w:rPr>
                <w:rStyle w:val="IndexLink"/>
              </w:rPr>
              <w:t>340</w:t>
            </w:r>
          </w:hyperlink>
        </w:p>
        <w:p>
          <w:pPr>
            <w:pStyle w:val="Contents4"/>
            <w:tabs>
              <w:tab w:val="clear" w:pos="8176"/>
              <w:tab w:val="right" w:pos="9026" w:leader="dot"/>
            </w:tabs>
            <w:rPr/>
          </w:pPr>
          <w:hyperlink w:anchor="__RefHeading___Toc1854557_653776707">
            <w:r>
              <w:rPr>
                <w:webHidden/>
                <w:rStyle w:val="IndexLink"/>
                <w:rtl w:val="true"/>
              </w:rPr>
              <w:t>رابطه علم با استقلال و عزت</w:t>
            </w:r>
            <w:r>
              <w:rPr>
                <w:rStyle w:val="IndexLink"/>
                <w:rtl w:val="true"/>
              </w:rPr>
              <w:tab/>
            </w:r>
            <w:r>
              <w:rPr>
                <w:rStyle w:val="IndexLink"/>
              </w:rPr>
              <w:t>340</w:t>
            </w:r>
          </w:hyperlink>
        </w:p>
        <w:p>
          <w:pPr>
            <w:pStyle w:val="Contents4"/>
            <w:tabs>
              <w:tab w:val="clear" w:pos="8176"/>
              <w:tab w:val="right" w:pos="9026" w:leader="dot"/>
            </w:tabs>
            <w:rPr/>
          </w:pPr>
          <w:hyperlink w:anchor="__RefHeading___Toc1854559_653776707">
            <w:r>
              <w:rPr>
                <w:webHidden/>
                <w:rStyle w:val="IndexLink"/>
                <w:rtl w:val="true"/>
              </w:rPr>
              <w:t>رويكرد استكبار در هر يك از دو نوع انرژى هسته اى</w:t>
            </w:r>
            <w:r>
              <w:rPr>
                <w:rStyle w:val="IndexLink"/>
                <w:rtl w:val="true"/>
              </w:rPr>
              <w:tab/>
            </w:r>
            <w:r>
              <w:rPr>
                <w:rStyle w:val="IndexLink"/>
              </w:rPr>
              <w:t>341</w:t>
            </w:r>
          </w:hyperlink>
        </w:p>
        <w:p>
          <w:pPr>
            <w:pStyle w:val="Contents4"/>
            <w:tabs>
              <w:tab w:val="clear" w:pos="8176"/>
              <w:tab w:val="right" w:pos="9026" w:leader="dot"/>
            </w:tabs>
            <w:rPr/>
          </w:pPr>
          <w:hyperlink w:anchor="__RefHeading___Toc1854561_653776707">
            <w:r>
              <w:rPr>
                <w:webHidden/>
                <w:rStyle w:val="IndexLink"/>
                <w:rtl w:val="true"/>
              </w:rPr>
              <w:t>ضرورت حركتى علمى؛ براى بر هم زدن سلطه ى علمى غرب</w:t>
            </w:r>
            <w:r>
              <w:rPr>
                <w:rStyle w:val="IndexLink"/>
                <w:rtl w:val="true"/>
              </w:rPr>
              <w:tab/>
            </w:r>
            <w:r>
              <w:rPr>
                <w:rStyle w:val="IndexLink"/>
              </w:rPr>
              <w:t>342</w:t>
            </w:r>
          </w:hyperlink>
        </w:p>
        <w:p>
          <w:pPr>
            <w:pStyle w:val="Contents4"/>
            <w:tabs>
              <w:tab w:val="clear" w:pos="8176"/>
              <w:tab w:val="right" w:pos="9026" w:leader="dot"/>
            </w:tabs>
            <w:rPr/>
          </w:pPr>
          <w:hyperlink w:anchor="__RefHeading___Toc1854563_653776707">
            <w:r>
              <w:rPr>
                <w:webHidden/>
                <w:rStyle w:val="IndexLink"/>
                <w:rtl w:val="true"/>
              </w:rPr>
              <w:t>علم؛ وسيله ى رسيدن به اقتدار و ثروت ملى</w:t>
            </w:r>
            <w:r>
              <w:rPr>
                <w:rStyle w:val="IndexLink"/>
                <w:rtl w:val="true"/>
              </w:rPr>
              <w:tab/>
            </w:r>
            <w:r>
              <w:rPr>
                <w:rStyle w:val="IndexLink"/>
              </w:rPr>
              <w:t>342</w:t>
            </w:r>
          </w:hyperlink>
        </w:p>
        <w:p>
          <w:pPr>
            <w:pStyle w:val="Contents4"/>
            <w:tabs>
              <w:tab w:val="clear" w:pos="8176"/>
              <w:tab w:val="right" w:pos="9026" w:leader="dot"/>
            </w:tabs>
            <w:rPr/>
          </w:pPr>
          <w:hyperlink w:anchor="__RefHeading___Toc1854565_653776707">
            <w:r>
              <w:rPr>
                <w:webHidden/>
                <w:rStyle w:val="IndexLink"/>
                <w:rtl w:val="true"/>
              </w:rPr>
              <w:t>رسيدن به عزت علمى؛ هنگامه ى قطع توطئه هاى دشمنان</w:t>
            </w:r>
            <w:r>
              <w:rPr>
                <w:rStyle w:val="IndexLink"/>
                <w:rtl w:val="true"/>
              </w:rPr>
              <w:tab/>
            </w:r>
            <w:r>
              <w:rPr>
                <w:rStyle w:val="IndexLink"/>
              </w:rPr>
              <w:t>343</w:t>
            </w:r>
          </w:hyperlink>
        </w:p>
        <w:p>
          <w:pPr>
            <w:pStyle w:val="Contents4"/>
            <w:tabs>
              <w:tab w:val="clear" w:pos="8176"/>
              <w:tab w:val="right" w:pos="9026" w:leader="dot"/>
            </w:tabs>
            <w:rPr/>
          </w:pPr>
          <w:hyperlink w:anchor="__RefHeading___Toc1854567_653776707">
            <w:r>
              <w:rPr>
                <w:webHidden/>
                <w:rStyle w:val="IndexLink"/>
                <w:rtl w:val="true"/>
              </w:rPr>
              <w:t>معناى عزت ملى در عرصه ى علمى</w:t>
            </w:r>
            <w:r>
              <w:rPr>
                <w:rStyle w:val="IndexLink"/>
                <w:rtl w:val="true"/>
              </w:rPr>
              <w:tab/>
            </w:r>
            <w:r>
              <w:rPr>
                <w:rStyle w:val="IndexLink"/>
              </w:rPr>
              <w:t>343</w:t>
            </w:r>
          </w:hyperlink>
        </w:p>
        <w:p>
          <w:pPr>
            <w:pStyle w:val="Contents4"/>
            <w:tabs>
              <w:tab w:val="clear" w:pos="8176"/>
              <w:tab w:val="right" w:pos="9026" w:leader="dot"/>
            </w:tabs>
            <w:rPr/>
          </w:pPr>
          <w:hyperlink w:anchor="__RefHeading___Toc1854569_653776707">
            <w:r>
              <w:rPr>
                <w:webHidden/>
                <w:rStyle w:val="IndexLink"/>
                <w:rtl w:val="true"/>
              </w:rPr>
              <w:t>علت تأكيد چند ساله در مسأله ى علم و تحقيق</w:t>
            </w:r>
            <w:r>
              <w:rPr>
                <w:rStyle w:val="IndexLink"/>
                <w:rtl w:val="true"/>
              </w:rPr>
              <w:tab/>
            </w:r>
            <w:r>
              <w:rPr>
                <w:rStyle w:val="IndexLink"/>
              </w:rPr>
              <w:t>344</w:t>
            </w:r>
          </w:hyperlink>
        </w:p>
        <w:p>
          <w:pPr>
            <w:pStyle w:val="Contents4"/>
            <w:tabs>
              <w:tab w:val="clear" w:pos="8176"/>
              <w:tab w:val="right" w:pos="9026" w:leader="dot"/>
            </w:tabs>
            <w:rPr/>
          </w:pPr>
          <w:hyperlink w:anchor="__RefHeading___Toc1854571_653776707">
            <w:r>
              <w:rPr>
                <w:webHidden/>
                <w:rStyle w:val="IndexLink"/>
                <w:rtl w:val="true"/>
              </w:rPr>
              <w:t>علم؛ يكى از پايه هاى اصلى پيشرفت در دهه ى پيشرفت و عدالت</w:t>
            </w:r>
            <w:r>
              <w:rPr>
                <w:rStyle w:val="IndexLink"/>
                <w:rtl w:val="true"/>
              </w:rPr>
              <w:tab/>
            </w:r>
            <w:r>
              <w:rPr>
                <w:rStyle w:val="IndexLink"/>
              </w:rPr>
              <w:t>344</w:t>
            </w:r>
          </w:hyperlink>
        </w:p>
        <w:p>
          <w:pPr>
            <w:pStyle w:val="Contents4"/>
            <w:tabs>
              <w:tab w:val="clear" w:pos="8176"/>
              <w:tab w:val="right" w:pos="9026" w:leader="dot"/>
            </w:tabs>
            <w:rPr/>
          </w:pPr>
          <w:hyperlink w:anchor="__RefHeading___Toc1854573_653776707">
            <w:r>
              <w:rPr>
                <w:webHidden/>
                <w:rStyle w:val="IndexLink"/>
                <w:rtl w:val="true"/>
              </w:rPr>
              <w:t>علم؛ محور اصلى پيشرفتِ همراه با اقتدار</w:t>
            </w:r>
            <w:r>
              <w:rPr>
                <w:rStyle w:val="IndexLink"/>
                <w:rtl w:val="true"/>
              </w:rPr>
              <w:tab/>
            </w:r>
            <w:r>
              <w:rPr>
                <w:rStyle w:val="IndexLink"/>
              </w:rPr>
              <w:t>344</w:t>
            </w:r>
          </w:hyperlink>
        </w:p>
        <w:p>
          <w:pPr>
            <w:pStyle w:val="Contents4"/>
            <w:tabs>
              <w:tab w:val="clear" w:pos="8176"/>
              <w:tab w:val="right" w:pos="9026" w:leader="dot"/>
            </w:tabs>
            <w:rPr/>
          </w:pPr>
          <w:hyperlink w:anchor="__RefHeading___Toc1854575_653776707">
            <w:r>
              <w:rPr>
                <w:webHidden/>
                <w:rStyle w:val="IndexLink"/>
                <w:rtl w:val="true"/>
              </w:rPr>
              <w:t>علم؛ عامل مصونيت از تعرض دشمن</w:t>
            </w:r>
            <w:r>
              <w:rPr>
                <w:rStyle w:val="IndexLink"/>
                <w:rtl w:val="true"/>
              </w:rPr>
              <w:tab/>
            </w:r>
            <w:r>
              <w:rPr>
                <w:rStyle w:val="IndexLink"/>
              </w:rPr>
              <w:t>345</w:t>
            </w:r>
          </w:hyperlink>
        </w:p>
        <w:p>
          <w:pPr>
            <w:pStyle w:val="Contents4"/>
            <w:tabs>
              <w:tab w:val="clear" w:pos="8176"/>
              <w:tab w:val="right" w:pos="9026" w:leader="dot"/>
            </w:tabs>
            <w:rPr/>
          </w:pPr>
          <w:hyperlink w:anchor="__RefHeading___Toc1854577_653776707">
            <w:r>
              <w:rPr>
                <w:webHidden/>
                <w:rStyle w:val="IndexLink"/>
                <w:rtl w:val="true"/>
              </w:rPr>
              <w:t>اهميت علم و تحقيق در همه ى سطوح علمى</w:t>
            </w:r>
            <w:r>
              <w:rPr>
                <w:rStyle w:val="IndexLink"/>
                <w:rtl w:val="true"/>
              </w:rPr>
              <w:tab/>
            </w:r>
            <w:r>
              <w:rPr>
                <w:rStyle w:val="IndexLink"/>
              </w:rPr>
              <w:t>345</w:t>
            </w:r>
          </w:hyperlink>
        </w:p>
        <w:p>
          <w:pPr>
            <w:pStyle w:val="Contents3"/>
            <w:tabs>
              <w:tab w:val="clear" w:pos="8459"/>
              <w:tab w:val="right" w:pos="9026" w:leader="dot"/>
            </w:tabs>
            <w:rPr/>
          </w:pPr>
          <w:hyperlink w:anchor="__RefHeading___Toc1854579_653776707">
            <w:r>
              <w:rPr>
                <w:webHidden/>
                <w:rStyle w:val="IndexLink"/>
                <w:rtl w:val="true"/>
              </w:rPr>
              <w:t>فصل هفتم</w:t>
            </w:r>
            <w:r>
              <w:rPr>
                <w:rStyle w:val="IndexLink"/>
                <w:rtl w:val="true"/>
              </w:rPr>
              <w:t xml:space="preserve">: </w:t>
            </w:r>
            <w:r>
              <w:rPr>
                <w:rStyle w:val="IndexLink"/>
                <w:rtl w:val="true"/>
              </w:rPr>
              <w:t>همت و تلاش براى پيشرفت علمى ايران</w:t>
            </w:r>
            <w:r>
              <w:rPr>
                <w:rStyle w:val="IndexLink"/>
                <w:rtl w:val="true"/>
              </w:rPr>
              <w:tab/>
            </w:r>
            <w:r>
              <w:rPr>
                <w:rStyle w:val="IndexLink"/>
              </w:rPr>
              <w:t>347</w:t>
            </w:r>
          </w:hyperlink>
        </w:p>
        <w:p>
          <w:pPr>
            <w:pStyle w:val="Contents4"/>
            <w:tabs>
              <w:tab w:val="clear" w:pos="8176"/>
              <w:tab w:val="right" w:pos="9026" w:leader="dot"/>
            </w:tabs>
            <w:rPr/>
          </w:pPr>
          <w:hyperlink w:anchor="__RefHeading___Toc1854581_653776707">
            <w:r>
              <w:rPr>
                <w:webHidden/>
                <w:rStyle w:val="IndexLink"/>
                <w:rtl w:val="true"/>
              </w:rPr>
              <w:t>اتكا به نيروهاى خودى در عين استفاده از علوم ديگران</w:t>
            </w:r>
            <w:r>
              <w:rPr>
                <w:rStyle w:val="IndexLink"/>
                <w:rtl w:val="true"/>
              </w:rPr>
              <w:tab/>
            </w:r>
            <w:r>
              <w:rPr>
                <w:rStyle w:val="IndexLink"/>
              </w:rPr>
              <w:t>347</w:t>
            </w:r>
          </w:hyperlink>
        </w:p>
        <w:p>
          <w:pPr>
            <w:pStyle w:val="Contents4"/>
            <w:tabs>
              <w:tab w:val="clear" w:pos="8176"/>
              <w:tab w:val="right" w:pos="9026" w:leader="dot"/>
            </w:tabs>
            <w:rPr/>
          </w:pPr>
          <w:hyperlink w:anchor="__RefHeading___Toc1854583_653776707">
            <w:r>
              <w:rPr>
                <w:webHidden/>
                <w:rStyle w:val="IndexLink"/>
                <w:rtl w:val="true"/>
              </w:rPr>
              <w:t>جدّى گرفتن تحقيق در كارخانه ها</w:t>
            </w:r>
            <w:r>
              <w:rPr>
                <w:rStyle w:val="IndexLink"/>
                <w:rtl w:val="true"/>
              </w:rPr>
              <w:tab/>
            </w:r>
            <w:r>
              <w:rPr>
                <w:rStyle w:val="IndexLink"/>
              </w:rPr>
              <w:t>347</w:t>
            </w:r>
          </w:hyperlink>
        </w:p>
        <w:p>
          <w:pPr>
            <w:pStyle w:val="Contents4"/>
            <w:tabs>
              <w:tab w:val="clear" w:pos="8176"/>
              <w:tab w:val="right" w:pos="9026" w:leader="dot"/>
            </w:tabs>
            <w:rPr/>
          </w:pPr>
          <w:hyperlink w:anchor="__RefHeading___Toc1854585_653776707">
            <w:r>
              <w:rPr>
                <w:webHidden/>
                <w:rStyle w:val="IndexLink"/>
                <w:rtl w:val="true"/>
              </w:rPr>
              <w:t>شركت در سرمايه گذارى علمى دنيا</w:t>
            </w:r>
            <w:r>
              <w:rPr>
                <w:rStyle w:val="IndexLink"/>
                <w:rtl w:val="true"/>
              </w:rPr>
              <w:tab/>
            </w:r>
            <w:r>
              <w:rPr>
                <w:rStyle w:val="IndexLink"/>
              </w:rPr>
              <w:t>348</w:t>
            </w:r>
          </w:hyperlink>
        </w:p>
        <w:p>
          <w:pPr>
            <w:pStyle w:val="Contents4"/>
            <w:tabs>
              <w:tab w:val="clear" w:pos="8176"/>
              <w:tab w:val="right" w:pos="9026" w:leader="dot"/>
            </w:tabs>
            <w:rPr/>
          </w:pPr>
          <w:hyperlink w:anchor="__RefHeading___Toc1854587_653776707">
            <w:r>
              <w:rPr>
                <w:webHidden/>
                <w:rStyle w:val="IndexLink"/>
                <w:rtl w:val="true"/>
              </w:rPr>
              <w:t>بن بست گشايى در همه ى رشته هاى دانش</w:t>
            </w:r>
            <w:r>
              <w:rPr>
                <w:rStyle w:val="IndexLink"/>
                <w:rtl w:val="true"/>
              </w:rPr>
              <w:tab/>
            </w:r>
            <w:r>
              <w:rPr>
                <w:rStyle w:val="IndexLink"/>
              </w:rPr>
              <w:t>348</w:t>
            </w:r>
          </w:hyperlink>
        </w:p>
        <w:p>
          <w:pPr>
            <w:pStyle w:val="Contents4"/>
            <w:tabs>
              <w:tab w:val="clear" w:pos="8176"/>
              <w:tab w:val="right" w:pos="9026" w:leader="dot"/>
            </w:tabs>
            <w:rPr/>
          </w:pPr>
          <w:hyperlink w:anchor="__RefHeading___Toc1854589_653776707">
            <w:r>
              <w:rPr>
                <w:webHidden/>
                <w:rStyle w:val="IndexLink"/>
                <w:rtl w:val="true"/>
              </w:rPr>
              <w:t>فوايد استفاده ى صحيح از علم</w:t>
            </w:r>
            <w:r>
              <w:rPr>
                <w:rStyle w:val="IndexLink"/>
                <w:rtl w:val="true"/>
              </w:rPr>
              <w:tab/>
            </w:r>
            <w:r>
              <w:rPr>
                <w:rStyle w:val="IndexLink"/>
              </w:rPr>
              <w:t>349</w:t>
            </w:r>
          </w:hyperlink>
        </w:p>
        <w:p>
          <w:pPr>
            <w:pStyle w:val="Contents4"/>
            <w:tabs>
              <w:tab w:val="clear" w:pos="8176"/>
              <w:tab w:val="right" w:pos="9026" w:leader="dot"/>
            </w:tabs>
            <w:rPr/>
          </w:pPr>
          <w:hyperlink w:anchor="__RefHeading___Toc1854591_653776707">
            <w:r>
              <w:rPr>
                <w:webHidden/>
                <w:rStyle w:val="IndexLink"/>
                <w:rtl w:val="true"/>
              </w:rPr>
              <w:t>لزوم ارتقاى تحقيقاتى در دانش پزشكى</w:t>
            </w:r>
            <w:r>
              <w:rPr>
                <w:rStyle w:val="IndexLink"/>
                <w:rtl w:val="true"/>
              </w:rPr>
              <w:tab/>
            </w:r>
            <w:r>
              <w:rPr>
                <w:rStyle w:val="IndexLink"/>
              </w:rPr>
              <w:t>349</w:t>
            </w:r>
          </w:hyperlink>
        </w:p>
        <w:p>
          <w:pPr>
            <w:pStyle w:val="Contents4"/>
            <w:tabs>
              <w:tab w:val="clear" w:pos="8176"/>
              <w:tab w:val="right" w:pos="9026" w:leader="dot"/>
            </w:tabs>
            <w:rPr/>
          </w:pPr>
          <w:hyperlink w:anchor="__RefHeading___Toc1854593_653776707">
            <w:r>
              <w:rPr>
                <w:webHidden/>
                <w:rStyle w:val="IndexLink"/>
                <w:rtl w:val="true"/>
              </w:rPr>
              <w:t>پايبندى به علم؛ مهم ترين وظيفه در هر مقام</w:t>
            </w:r>
            <w:r>
              <w:rPr>
                <w:rStyle w:val="IndexLink"/>
                <w:rtl w:val="true"/>
              </w:rPr>
              <w:tab/>
            </w:r>
            <w:r>
              <w:rPr>
                <w:rStyle w:val="IndexLink"/>
              </w:rPr>
              <w:t>349</w:t>
            </w:r>
          </w:hyperlink>
        </w:p>
        <w:p>
          <w:pPr>
            <w:pStyle w:val="Contents4"/>
            <w:tabs>
              <w:tab w:val="clear" w:pos="8176"/>
              <w:tab w:val="right" w:pos="9026" w:leader="dot"/>
            </w:tabs>
            <w:rPr/>
          </w:pPr>
          <w:hyperlink w:anchor="__RefHeading___Toc1854595_653776707">
            <w:r>
              <w:rPr>
                <w:webHidden/>
                <w:rStyle w:val="IndexLink"/>
                <w:rtl w:val="true"/>
              </w:rPr>
              <w:t>لزوم به كارگيرى نوآورى علمى دانشمندان در صنايع دفاعى</w:t>
            </w:r>
            <w:r>
              <w:rPr>
                <w:rStyle w:val="IndexLink"/>
                <w:rtl w:val="true"/>
              </w:rPr>
              <w:tab/>
            </w:r>
            <w:r>
              <w:rPr>
                <w:rStyle w:val="IndexLink"/>
              </w:rPr>
              <w:t>350</w:t>
            </w:r>
          </w:hyperlink>
        </w:p>
        <w:p>
          <w:pPr>
            <w:pStyle w:val="Contents4"/>
            <w:tabs>
              <w:tab w:val="clear" w:pos="8176"/>
              <w:tab w:val="right" w:pos="9026" w:leader="dot"/>
            </w:tabs>
            <w:rPr/>
          </w:pPr>
          <w:hyperlink w:anchor="__RefHeading___Toc1854597_653776707">
            <w:r>
              <w:rPr>
                <w:webHidden/>
                <w:rStyle w:val="IndexLink"/>
                <w:rtl w:val="true"/>
              </w:rPr>
              <w:t>تلاش علمى و عملى؛ لازمه ى پيشرفت همه جانبه</w:t>
            </w:r>
            <w:r>
              <w:rPr>
                <w:rStyle w:val="IndexLink"/>
                <w:rtl w:val="true"/>
              </w:rPr>
              <w:tab/>
            </w:r>
            <w:r>
              <w:rPr>
                <w:rStyle w:val="IndexLink"/>
              </w:rPr>
              <w:t>350</w:t>
            </w:r>
          </w:hyperlink>
        </w:p>
        <w:p>
          <w:pPr>
            <w:pStyle w:val="Contents4"/>
            <w:tabs>
              <w:tab w:val="clear" w:pos="8176"/>
              <w:tab w:val="right" w:pos="9026" w:leader="dot"/>
            </w:tabs>
            <w:rPr/>
          </w:pPr>
          <w:hyperlink w:anchor="__RefHeading___Toc1854599_653776707">
            <w:r>
              <w:rPr>
                <w:webHidden/>
                <w:rStyle w:val="IndexLink"/>
                <w:rtl w:val="true"/>
              </w:rPr>
              <w:t>پيشرفت علم و تحقيقات در اثر ايستادگى مردم</w:t>
            </w:r>
            <w:r>
              <w:rPr>
                <w:rStyle w:val="IndexLink"/>
                <w:rtl w:val="true"/>
              </w:rPr>
              <w:tab/>
            </w:r>
            <w:r>
              <w:rPr>
                <w:rStyle w:val="IndexLink"/>
              </w:rPr>
              <w:t>351</w:t>
            </w:r>
          </w:hyperlink>
        </w:p>
        <w:p>
          <w:pPr>
            <w:pStyle w:val="Contents4"/>
            <w:tabs>
              <w:tab w:val="clear" w:pos="8176"/>
              <w:tab w:val="right" w:pos="9026" w:leader="dot"/>
            </w:tabs>
            <w:rPr/>
          </w:pPr>
          <w:hyperlink w:anchor="__RefHeading___Toc1854601_653776707">
            <w:r>
              <w:rPr>
                <w:webHidden/>
                <w:rStyle w:val="IndexLink"/>
                <w:rtl w:val="true"/>
              </w:rPr>
              <w:t>ايجاد انگيزه ى نوآورى در نتيجه ى تحريمها</w:t>
            </w:r>
            <w:r>
              <w:rPr>
                <w:rStyle w:val="IndexLink"/>
                <w:rtl w:val="true"/>
              </w:rPr>
              <w:tab/>
            </w:r>
            <w:r>
              <w:rPr>
                <w:rStyle w:val="IndexLink"/>
              </w:rPr>
              <w:t>351</w:t>
            </w:r>
          </w:hyperlink>
        </w:p>
        <w:p>
          <w:pPr>
            <w:pStyle w:val="Contents4"/>
            <w:tabs>
              <w:tab w:val="clear" w:pos="8176"/>
              <w:tab w:val="right" w:pos="9026" w:leader="dot"/>
            </w:tabs>
            <w:rPr/>
          </w:pPr>
          <w:hyperlink w:anchor="__RefHeading___Toc1854603_653776707">
            <w:r>
              <w:rPr>
                <w:webHidden/>
                <w:rStyle w:val="IndexLink"/>
                <w:rtl w:val="true"/>
              </w:rPr>
              <w:t>دانش؛ در اختيار كاوشگران آن</w:t>
            </w:r>
            <w:r>
              <w:rPr>
                <w:rStyle w:val="IndexLink"/>
                <w:rtl w:val="true"/>
              </w:rPr>
              <w:tab/>
            </w:r>
            <w:r>
              <w:rPr>
                <w:rStyle w:val="IndexLink"/>
              </w:rPr>
              <w:t>351</w:t>
            </w:r>
          </w:hyperlink>
        </w:p>
        <w:p>
          <w:pPr>
            <w:pStyle w:val="Contents4"/>
            <w:tabs>
              <w:tab w:val="clear" w:pos="8176"/>
              <w:tab w:val="right" w:pos="9026" w:leader="dot"/>
            </w:tabs>
            <w:rPr/>
          </w:pPr>
          <w:hyperlink w:anchor="__RefHeading___Toc1854605_653776707">
            <w:r>
              <w:rPr>
                <w:webHidden/>
                <w:rStyle w:val="IndexLink"/>
                <w:rtl w:val="true"/>
              </w:rPr>
              <w:t>علم و اخلاق؛ از ملاكهاى پاسدارى</w:t>
            </w:r>
            <w:r>
              <w:rPr>
                <w:rStyle w:val="IndexLink"/>
                <w:rtl w:val="true"/>
              </w:rPr>
              <w:tab/>
            </w:r>
            <w:r>
              <w:rPr>
                <w:rStyle w:val="IndexLink"/>
              </w:rPr>
              <w:t>352</w:t>
            </w:r>
          </w:hyperlink>
        </w:p>
        <w:p>
          <w:pPr>
            <w:pStyle w:val="Contents4"/>
            <w:tabs>
              <w:tab w:val="clear" w:pos="8176"/>
              <w:tab w:val="right" w:pos="9026" w:leader="dot"/>
            </w:tabs>
            <w:rPr/>
          </w:pPr>
          <w:hyperlink w:anchor="__RefHeading___Toc1854607_653776707">
            <w:r>
              <w:rPr>
                <w:webHidden/>
                <w:rStyle w:val="IndexLink"/>
                <w:rtl w:val="true"/>
              </w:rPr>
              <w:t>لزوم تلاش و پيشرفت صد برابر</w:t>
            </w:r>
            <w:r>
              <w:rPr>
                <w:rStyle w:val="IndexLink"/>
                <w:rtl w:val="true"/>
              </w:rPr>
              <w:tab/>
            </w:r>
            <w:r>
              <w:rPr>
                <w:rStyle w:val="IndexLink"/>
              </w:rPr>
              <w:t>352</w:t>
            </w:r>
          </w:hyperlink>
        </w:p>
        <w:p>
          <w:pPr>
            <w:pStyle w:val="Contents4"/>
            <w:tabs>
              <w:tab w:val="clear" w:pos="8176"/>
              <w:tab w:val="right" w:pos="9026" w:leader="dot"/>
            </w:tabs>
            <w:rPr/>
          </w:pPr>
          <w:hyperlink w:anchor="__RefHeading___Toc1854609_653776707">
            <w:r>
              <w:rPr>
                <w:webHidden/>
                <w:rStyle w:val="IndexLink"/>
                <w:rtl w:val="true"/>
              </w:rPr>
              <w:t>توسعه ى دانش و تحقيقات نظامى</w:t>
            </w:r>
            <w:r>
              <w:rPr>
                <w:rStyle w:val="IndexLink"/>
                <w:rtl w:val="true"/>
              </w:rPr>
              <w:tab/>
            </w:r>
            <w:r>
              <w:rPr>
                <w:rStyle w:val="IndexLink"/>
              </w:rPr>
              <w:t>352</w:t>
            </w:r>
          </w:hyperlink>
        </w:p>
        <w:p>
          <w:pPr>
            <w:pStyle w:val="Contents4"/>
            <w:tabs>
              <w:tab w:val="clear" w:pos="8176"/>
              <w:tab w:val="right" w:pos="9026" w:leader="dot"/>
            </w:tabs>
            <w:rPr/>
          </w:pPr>
          <w:hyperlink w:anchor="__RefHeading___Toc1854611_653776707">
            <w:r>
              <w:rPr>
                <w:webHidden/>
                <w:rStyle w:val="IndexLink"/>
                <w:rtl w:val="true"/>
              </w:rPr>
              <w:t>سختى پيشرفت علم</w:t>
            </w:r>
            <w:r>
              <w:rPr>
                <w:rStyle w:val="IndexLink"/>
                <w:rtl w:val="true"/>
              </w:rPr>
              <w:tab/>
            </w:r>
            <w:r>
              <w:rPr>
                <w:rStyle w:val="IndexLink"/>
              </w:rPr>
              <w:t>353</w:t>
            </w:r>
          </w:hyperlink>
        </w:p>
        <w:p>
          <w:pPr>
            <w:pStyle w:val="Contents4"/>
            <w:tabs>
              <w:tab w:val="clear" w:pos="8176"/>
              <w:tab w:val="right" w:pos="9026" w:leader="dot"/>
            </w:tabs>
            <w:rPr/>
          </w:pPr>
          <w:hyperlink w:anchor="__RefHeading___Toc1854613_653776707">
            <w:r>
              <w:rPr>
                <w:webHidden/>
                <w:rStyle w:val="IndexLink"/>
                <w:rtl w:val="true"/>
              </w:rPr>
              <w:t>جهاد علمى و پژوهشى براى جبران عقب ماندگى علمى</w:t>
            </w:r>
            <w:r>
              <w:rPr>
                <w:rStyle w:val="IndexLink"/>
                <w:rtl w:val="true"/>
              </w:rPr>
              <w:tab/>
            </w:r>
            <w:r>
              <w:rPr>
                <w:rStyle w:val="IndexLink"/>
              </w:rPr>
              <w:t>353</w:t>
            </w:r>
          </w:hyperlink>
        </w:p>
        <w:p>
          <w:pPr>
            <w:pStyle w:val="Contents4"/>
            <w:tabs>
              <w:tab w:val="clear" w:pos="8176"/>
              <w:tab w:val="right" w:pos="9026" w:leader="dot"/>
            </w:tabs>
            <w:rPr/>
          </w:pPr>
          <w:hyperlink w:anchor="__RefHeading___Toc1854615_653776707">
            <w:r>
              <w:rPr>
                <w:webHidden/>
                <w:rStyle w:val="IndexLink"/>
                <w:rtl w:val="true"/>
              </w:rPr>
              <w:t>هدف؛ كسب جايگاه علمى مطلوب</w:t>
            </w:r>
            <w:r>
              <w:rPr>
                <w:rStyle w:val="IndexLink"/>
                <w:rtl w:val="true"/>
              </w:rPr>
              <w:tab/>
            </w:r>
            <w:r>
              <w:rPr>
                <w:rStyle w:val="IndexLink"/>
              </w:rPr>
              <w:t>353</w:t>
            </w:r>
          </w:hyperlink>
        </w:p>
        <w:p>
          <w:pPr>
            <w:pStyle w:val="Contents4"/>
            <w:tabs>
              <w:tab w:val="clear" w:pos="8176"/>
              <w:tab w:val="right" w:pos="9026" w:leader="dot"/>
            </w:tabs>
            <w:rPr/>
          </w:pPr>
          <w:hyperlink w:anchor="__RefHeading___Toc1854617_653776707">
            <w:r>
              <w:rPr>
                <w:webHidden/>
                <w:rStyle w:val="IndexLink"/>
                <w:rtl w:val="true"/>
              </w:rPr>
              <w:t>تفكر غلط برخى مراكز تحقيقاتى</w:t>
            </w:r>
            <w:r>
              <w:rPr>
                <w:rStyle w:val="IndexLink"/>
                <w:rtl w:val="true"/>
              </w:rPr>
              <w:tab/>
            </w:r>
            <w:r>
              <w:rPr>
                <w:rStyle w:val="IndexLink"/>
              </w:rPr>
              <w:t>354</w:t>
            </w:r>
          </w:hyperlink>
        </w:p>
        <w:p>
          <w:pPr>
            <w:pStyle w:val="Contents4"/>
            <w:tabs>
              <w:tab w:val="clear" w:pos="8176"/>
              <w:tab w:val="right" w:pos="9026" w:leader="dot"/>
            </w:tabs>
            <w:rPr/>
          </w:pPr>
          <w:hyperlink w:anchor="__RefHeading___Toc1854619_653776707">
            <w:r>
              <w:rPr>
                <w:webHidden/>
                <w:rStyle w:val="IndexLink"/>
                <w:rtl w:val="true"/>
              </w:rPr>
              <w:t>طرحهاى تحقيقاتى نو به نو و پيگيرى آنها</w:t>
            </w:r>
            <w:r>
              <w:rPr>
                <w:rStyle w:val="IndexLink"/>
                <w:rtl w:val="true"/>
              </w:rPr>
              <w:tab/>
            </w:r>
            <w:r>
              <w:rPr>
                <w:rStyle w:val="IndexLink"/>
              </w:rPr>
              <w:t>354</w:t>
            </w:r>
          </w:hyperlink>
        </w:p>
        <w:p>
          <w:pPr>
            <w:pStyle w:val="Contents4"/>
            <w:tabs>
              <w:tab w:val="clear" w:pos="8176"/>
              <w:tab w:val="right" w:pos="9026" w:leader="dot"/>
            </w:tabs>
            <w:rPr/>
          </w:pPr>
          <w:hyperlink w:anchor="__RefHeading___Toc1854621_653776707">
            <w:r>
              <w:rPr>
                <w:webHidden/>
                <w:rStyle w:val="IndexLink"/>
                <w:rtl w:val="true"/>
              </w:rPr>
              <w:t>بزرگ ترين ضايع كننده ى علم</w:t>
            </w:r>
            <w:r>
              <w:rPr>
                <w:rStyle w:val="IndexLink"/>
                <w:rtl w:val="true"/>
              </w:rPr>
              <w:tab/>
            </w:r>
            <w:r>
              <w:rPr>
                <w:rStyle w:val="IndexLink"/>
              </w:rPr>
              <w:t>355</w:t>
            </w:r>
          </w:hyperlink>
        </w:p>
        <w:p>
          <w:pPr>
            <w:pStyle w:val="Contents4"/>
            <w:tabs>
              <w:tab w:val="clear" w:pos="8176"/>
              <w:tab w:val="right" w:pos="9026" w:leader="dot"/>
            </w:tabs>
            <w:rPr/>
          </w:pPr>
          <w:hyperlink w:anchor="__RefHeading___Toc1854623_653776707">
            <w:r>
              <w:rPr>
                <w:webHidden/>
                <w:rStyle w:val="IndexLink"/>
                <w:rtl w:val="true"/>
              </w:rPr>
              <w:t>لزوم تحقيقات در مسايل مربوط به نظام اسلامى</w:t>
            </w:r>
            <w:r>
              <w:rPr>
                <w:rStyle w:val="IndexLink"/>
                <w:rtl w:val="true"/>
              </w:rPr>
              <w:tab/>
            </w:r>
            <w:r>
              <w:rPr>
                <w:rStyle w:val="IndexLink"/>
              </w:rPr>
              <w:t>355</w:t>
            </w:r>
          </w:hyperlink>
        </w:p>
        <w:p>
          <w:pPr>
            <w:pStyle w:val="Contents4"/>
            <w:tabs>
              <w:tab w:val="clear" w:pos="8176"/>
              <w:tab w:val="right" w:pos="9026" w:leader="dot"/>
            </w:tabs>
            <w:rPr/>
          </w:pPr>
          <w:hyperlink w:anchor="__RefHeading___Toc1854625_653776707">
            <w:r>
              <w:rPr>
                <w:webHidden/>
                <w:rStyle w:val="IndexLink"/>
                <w:rtl w:val="true"/>
              </w:rPr>
              <w:t>پيشرفت علمى؛ نتيجه ى پشتكار و برنامه ريزى است، نه حقانيت</w:t>
            </w:r>
            <w:r>
              <w:rPr>
                <w:rStyle w:val="IndexLink"/>
                <w:rtl w:val="true"/>
              </w:rPr>
              <w:tab/>
            </w:r>
            <w:r>
              <w:rPr>
                <w:rStyle w:val="IndexLink"/>
              </w:rPr>
              <w:t>355</w:t>
            </w:r>
          </w:hyperlink>
        </w:p>
        <w:p>
          <w:pPr>
            <w:pStyle w:val="Contents4"/>
            <w:tabs>
              <w:tab w:val="clear" w:pos="8176"/>
              <w:tab w:val="right" w:pos="9026" w:leader="dot"/>
            </w:tabs>
            <w:rPr/>
          </w:pPr>
          <w:hyperlink w:anchor="__RefHeading___Toc1854627_653776707">
            <w:r>
              <w:rPr>
                <w:webHidden/>
                <w:rStyle w:val="IndexLink"/>
                <w:rtl w:val="true"/>
              </w:rPr>
              <w:t>توصيه به تلاش و برنامه ريزى براى فراگيرى علم</w:t>
            </w:r>
            <w:r>
              <w:rPr>
                <w:rStyle w:val="IndexLink"/>
                <w:rtl w:val="true"/>
              </w:rPr>
              <w:tab/>
            </w:r>
            <w:r>
              <w:rPr>
                <w:rStyle w:val="IndexLink"/>
              </w:rPr>
              <w:t>356</w:t>
            </w:r>
          </w:hyperlink>
        </w:p>
        <w:p>
          <w:pPr>
            <w:pStyle w:val="Contents4"/>
            <w:tabs>
              <w:tab w:val="clear" w:pos="8176"/>
              <w:tab w:val="right" w:pos="9026" w:leader="dot"/>
            </w:tabs>
            <w:rPr/>
          </w:pPr>
          <w:hyperlink w:anchor="__RefHeading___Toc1854629_653776707">
            <w:r>
              <w:rPr>
                <w:webHidden/>
                <w:rStyle w:val="IndexLink"/>
                <w:rtl w:val="true"/>
              </w:rPr>
              <w:t>پيشرفتهاى علمى در سايه ى تلاش ملّى و اسلامى</w:t>
            </w:r>
            <w:r>
              <w:rPr>
                <w:rStyle w:val="IndexLink"/>
                <w:rtl w:val="true"/>
              </w:rPr>
              <w:tab/>
            </w:r>
            <w:r>
              <w:rPr>
                <w:rStyle w:val="IndexLink"/>
              </w:rPr>
              <w:t>356</w:t>
            </w:r>
          </w:hyperlink>
        </w:p>
        <w:p>
          <w:pPr>
            <w:pStyle w:val="Contents4"/>
            <w:tabs>
              <w:tab w:val="clear" w:pos="8176"/>
              <w:tab w:val="right" w:pos="9026" w:leader="dot"/>
            </w:tabs>
            <w:rPr/>
          </w:pPr>
          <w:hyperlink w:anchor="__RefHeading___Toc1854631_653776707">
            <w:r>
              <w:rPr>
                <w:webHidden/>
                <w:rStyle w:val="IndexLink"/>
                <w:rtl w:val="true"/>
              </w:rPr>
              <w:t>تلاش براى تكرار اوج علمى در تاريخ ايران</w:t>
            </w:r>
            <w:r>
              <w:rPr>
                <w:rStyle w:val="IndexLink"/>
                <w:rtl w:val="true"/>
              </w:rPr>
              <w:tab/>
            </w:r>
            <w:r>
              <w:rPr>
                <w:rStyle w:val="IndexLink"/>
              </w:rPr>
              <w:t>356</w:t>
            </w:r>
          </w:hyperlink>
        </w:p>
        <w:p>
          <w:pPr>
            <w:pStyle w:val="Contents4"/>
            <w:tabs>
              <w:tab w:val="clear" w:pos="8176"/>
              <w:tab w:val="right" w:pos="9026" w:leader="dot"/>
            </w:tabs>
            <w:rPr/>
          </w:pPr>
          <w:hyperlink w:anchor="__RefHeading___Toc1854633_653776707">
            <w:r>
              <w:rPr>
                <w:webHidden/>
                <w:rStyle w:val="IndexLink"/>
                <w:rtl w:val="true"/>
              </w:rPr>
              <w:t>تأثير روحيه ى جهادى در كار علمى و تحقيقاتى</w:t>
            </w:r>
            <w:r>
              <w:rPr>
                <w:rStyle w:val="IndexLink"/>
                <w:rtl w:val="true"/>
              </w:rPr>
              <w:tab/>
            </w:r>
            <w:r>
              <w:rPr>
                <w:rStyle w:val="IndexLink"/>
              </w:rPr>
              <w:t>357</w:t>
            </w:r>
          </w:hyperlink>
        </w:p>
        <w:p>
          <w:pPr>
            <w:pStyle w:val="Contents4"/>
            <w:tabs>
              <w:tab w:val="clear" w:pos="8176"/>
              <w:tab w:val="right" w:pos="9026" w:leader="dot"/>
            </w:tabs>
            <w:rPr/>
          </w:pPr>
          <w:hyperlink w:anchor="__RefHeading___Toc1854635_653776707">
            <w:r>
              <w:rPr>
                <w:webHidden/>
                <w:rStyle w:val="IndexLink"/>
                <w:rtl w:val="true"/>
              </w:rPr>
              <w:t>فشار دشمن؛ انگيزه ى كشف راههاى علمى</w:t>
            </w:r>
            <w:r>
              <w:rPr>
                <w:rStyle w:val="IndexLink"/>
                <w:rtl w:val="true"/>
              </w:rPr>
              <w:tab/>
            </w:r>
            <w:r>
              <w:rPr>
                <w:rStyle w:val="IndexLink"/>
              </w:rPr>
              <w:t>358</w:t>
            </w:r>
          </w:hyperlink>
        </w:p>
        <w:p>
          <w:pPr>
            <w:pStyle w:val="Contents4"/>
            <w:tabs>
              <w:tab w:val="clear" w:pos="8176"/>
              <w:tab w:val="right" w:pos="9026" w:leader="dot"/>
            </w:tabs>
            <w:rPr/>
          </w:pPr>
          <w:hyperlink w:anchor="__RefHeading___Toc1854637_653776707">
            <w:r>
              <w:rPr>
                <w:webHidden/>
                <w:rStyle w:val="IndexLink"/>
                <w:rtl w:val="true"/>
              </w:rPr>
              <w:t>تلاش همگانى براى پيشرفت علمى كشور</w:t>
            </w:r>
            <w:r>
              <w:rPr>
                <w:rStyle w:val="IndexLink"/>
                <w:rtl w:val="true"/>
              </w:rPr>
              <w:tab/>
            </w:r>
            <w:r>
              <w:rPr>
                <w:rStyle w:val="IndexLink"/>
              </w:rPr>
              <w:t>358</w:t>
            </w:r>
          </w:hyperlink>
        </w:p>
        <w:p>
          <w:pPr>
            <w:pStyle w:val="Contents4"/>
            <w:tabs>
              <w:tab w:val="clear" w:pos="8176"/>
              <w:tab w:val="right" w:pos="9026" w:leader="dot"/>
            </w:tabs>
            <w:rPr/>
          </w:pPr>
          <w:hyperlink w:anchor="__RefHeading___Toc1854639_653776707">
            <w:r>
              <w:rPr>
                <w:webHidden/>
                <w:rStyle w:val="IndexLink"/>
                <w:rtl w:val="true"/>
              </w:rPr>
              <w:t>افق بسيار خوب براى حركت علمى كشور</w:t>
            </w:r>
            <w:r>
              <w:rPr>
                <w:rStyle w:val="IndexLink"/>
                <w:rtl w:val="true"/>
              </w:rPr>
              <w:tab/>
            </w:r>
            <w:r>
              <w:rPr>
                <w:rStyle w:val="IndexLink"/>
              </w:rPr>
              <w:t>358</w:t>
            </w:r>
          </w:hyperlink>
        </w:p>
        <w:p>
          <w:pPr>
            <w:pStyle w:val="Contents4"/>
            <w:tabs>
              <w:tab w:val="clear" w:pos="8176"/>
              <w:tab w:val="right" w:pos="9026" w:leader="dot"/>
            </w:tabs>
            <w:rPr/>
          </w:pPr>
          <w:hyperlink w:anchor="__RefHeading___Toc1854641_653776707">
            <w:r>
              <w:rPr>
                <w:webHidden/>
                <w:rStyle w:val="IndexLink"/>
                <w:rtl w:val="true"/>
              </w:rPr>
              <w:t>لزوم تلاش تا فتح قله هاى علم</w:t>
            </w:r>
            <w:r>
              <w:rPr>
                <w:rStyle w:val="IndexLink"/>
                <w:rtl w:val="true"/>
              </w:rPr>
              <w:tab/>
            </w:r>
            <w:r>
              <w:rPr>
                <w:rStyle w:val="IndexLink"/>
              </w:rPr>
              <w:t>359</w:t>
            </w:r>
          </w:hyperlink>
        </w:p>
        <w:p>
          <w:pPr>
            <w:pStyle w:val="Contents4"/>
            <w:tabs>
              <w:tab w:val="clear" w:pos="8176"/>
              <w:tab w:val="right" w:pos="9026" w:leader="dot"/>
            </w:tabs>
            <w:rPr/>
          </w:pPr>
          <w:hyperlink w:anchor="__RefHeading___Toc1854643_653776707">
            <w:r>
              <w:rPr>
                <w:webHidden/>
                <w:rStyle w:val="IndexLink"/>
                <w:rtl w:val="true"/>
              </w:rPr>
              <w:t>پيشرفت علمى همراه با عدالت؛ نياز اين زمان</w:t>
            </w:r>
            <w:r>
              <w:rPr>
                <w:rStyle w:val="IndexLink"/>
                <w:rtl w:val="true"/>
              </w:rPr>
              <w:tab/>
            </w:r>
            <w:r>
              <w:rPr>
                <w:rStyle w:val="IndexLink"/>
              </w:rPr>
              <w:t>359</w:t>
            </w:r>
          </w:hyperlink>
        </w:p>
        <w:p>
          <w:pPr>
            <w:pStyle w:val="Contents4"/>
            <w:tabs>
              <w:tab w:val="clear" w:pos="8176"/>
              <w:tab w:val="right" w:pos="9026" w:leader="dot"/>
            </w:tabs>
            <w:rPr/>
          </w:pPr>
          <w:hyperlink w:anchor="__RefHeading___Toc1854645_653776707">
            <w:r>
              <w:rPr>
                <w:webHidden/>
                <w:rStyle w:val="IndexLink"/>
                <w:rtl w:val="true"/>
              </w:rPr>
              <w:t>ضرورت پيشرفت علم و فناورى در سايه ى عدالت اجتماعى</w:t>
            </w:r>
            <w:r>
              <w:rPr>
                <w:rStyle w:val="IndexLink"/>
                <w:rtl w:val="true"/>
              </w:rPr>
              <w:tab/>
            </w:r>
            <w:r>
              <w:rPr>
                <w:rStyle w:val="IndexLink"/>
              </w:rPr>
              <w:t>360</w:t>
            </w:r>
          </w:hyperlink>
        </w:p>
        <w:p>
          <w:pPr>
            <w:pStyle w:val="Contents4"/>
            <w:tabs>
              <w:tab w:val="clear" w:pos="8176"/>
              <w:tab w:val="right" w:pos="9026" w:leader="dot"/>
            </w:tabs>
            <w:rPr/>
          </w:pPr>
          <w:hyperlink w:anchor="__RefHeading___Toc1854647_653776707">
            <w:r>
              <w:rPr>
                <w:webHidden/>
                <w:rStyle w:val="IndexLink"/>
                <w:rtl w:val="true"/>
              </w:rPr>
              <w:t>ايمان و عزم راسخ براى جبران عقب ماندگيهاى علمى و فنى</w:t>
            </w:r>
            <w:r>
              <w:rPr>
                <w:rStyle w:val="IndexLink"/>
                <w:rtl w:val="true"/>
              </w:rPr>
              <w:tab/>
            </w:r>
            <w:r>
              <w:rPr>
                <w:rStyle w:val="IndexLink"/>
              </w:rPr>
              <w:t>360</w:t>
            </w:r>
          </w:hyperlink>
        </w:p>
        <w:p>
          <w:pPr>
            <w:pStyle w:val="Contents4"/>
            <w:tabs>
              <w:tab w:val="clear" w:pos="8176"/>
              <w:tab w:val="right" w:pos="9026" w:leader="dot"/>
            </w:tabs>
            <w:rPr/>
          </w:pPr>
          <w:hyperlink w:anchor="__RefHeading___Toc1854649_653776707">
            <w:r>
              <w:rPr>
                <w:webHidden/>
                <w:rStyle w:val="IndexLink"/>
                <w:rtl w:val="true"/>
              </w:rPr>
              <w:t>وظيفه ى كشورهاى جامانده از قافله ى علم</w:t>
            </w:r>
            <w:r>
              <w:rPr>
                <w:rStyle w:val="IndexLink"/>
                <w:rtl w:val="true"/>
              </w:rPr>
              <w:tab/>
            </w:r>
            <w:r>
              <w:rPr>
                <w:rStyle w:val="IndexLink"/>
              </w:rPr>
              <w:t>360</w:t>
            </w:r>
          </w:hyperlink>
        </w:p>
        <w:p>
          <w:pPr>
            <w:pStyle w:val="Contents4"/>
            <w:tabs>
              <w:tab w:val="clear" w:pos="8176"/>
              <w:tab w:val="right" w:pos="9026" w:leader="dot"/>
            </w:tabs>
            <w:rPr/>
          </w:pPr>
          <w:hyperlink w:anchor="__RefHeading___Toc1854651_653776707">
            <w:r>
              <w:rPr>
                <w:webHidden/>
                <w:rStyle w:val="IndexLink"/>
                <w:rtl w:val="true"/>
              </w:rPr>
              <w:t>پيشرفت علمى؛ در رأس همه ى كارهاى اساسى كشور</w:t>
            </w:r>
            <w:r>
              <w:rPr>
                <w:rStyle w:val="IndexLink"/>
                <w:rtl w:val="true"/>
              </w:rPr>
              <w:tab/>
            </w:r>
            <w:r>
              <w:rPr>
                <w:rStyle w:val="IndexLink"/>
              </w:rPr>
              <w:t>361</w:t>
            </w:r>
          </w:hyperlink>
        </w:p>
        <w:p>
          <w:pPr>
            <w:pStyle w:val="Contents4"/>
            <w:tabs>
              <w:tab w:val="clear" w:pos="8176"/>
              <w:tab w:val="right" w:pos="9026" w:leader="dot"/>
            </w:tabs>
            <w:rPr/>
          </w:pPr>
          <w:hyperlink w:anchor="__RefHeading___Toc1854653_653776707">
            <w:r>
              <w:rPr>
                <w:webHidden/>
                <w:rStyle w:val="IndexLink"/>
                <w:rtl w:val="true"/>
              </w:rPr>
              <w:t>همت به موقع؛ عامل پيشروى در دانشهاى نو</w:t>
            </w:r>
            <w:r>
              <w:rPr>
                <w:rStyle w:val="IndexLink"/>
                <w:rtl w:val="true"/>
              </w:rPr>
              <w:tab/>
            </w:r>
            <w:r>
              <w:rPr>
                <w:rStyle w:val="IndexLink"/>
              </w:rPr>
              <w:t>361</w:t>
            </w:r>
          </w:hyperlink>
        </w:p>
        <w:p>
          <w:pPr>
            <w:pStyle w:val="Contents4"/>
            <w:tabs>
              <w:tab w:val="clear" w:pos="8176"/>
              <w:tab w:val="right" w:pos="9026" w:leader="dot"/>
            </w:tabs>
            <w:rPr/>
          </w:pPr>
          <w:hyperlink w:anchor="__RefHeading___Toc1854655_653776707">
            <w:r>
              <w:rPr>
                <w:webHidden/>
                <w:rStyle w:val="IndexLink"/>
                <w:rtl w:val="true"/>
              </w:rPr>
              <w:t>يك حركت علمى در دو بعدِ تمام نشدنى</w:t>
            </w:r>
            <w:r>
              <w:rPr>
                <w:rStyle w:val="IndexLink"/>
                <w:rtl w:val="true"/>
              </w:rPr>
              <w:tab/>
            </w:r>
            <w:r>
              <w:rPr>
                <w:rStyle w:val="IndexLink"/>
              </w:rPr>
              <w:t>361</w:t>
            </w:r>
          </w:hyperlink>
        </w:p>
        <w:p>
          <w:pPr>
            <w:pStyle w:val="Contents4"/>
            <w:tabs>
              <w:tab w:val="clear" w:pos="8176"/>
              <w:tab w:val="right" w:pos="9026" w:leader="dot"/>
            </w:tabs>
            <w:rPr/>
          </w:pPr>
          <w:hyperlink w:anchor="__RefHeading___Toc1854657_653776707">
            <w:r>
              <w:rPr>
                <w:webHidden/>
                <w:rStyle w:val="IndexLink"/>
                <w:rtl w:val="true"/>
              </w:rPr>
              <w:t>تدبير مسؤولان براى تداوم پيشرفت حركت علمى كشور</w:t>
            </w:r>
            <w:r>
              <w:rPr>
                <w:rStyle w:val="IndexLink"/>
                <w:rtl w:val="true"/>
              </w:rPr>
              <w:tab/>
            </w:r>
            <w:r>
              <w:rPr>
                <w:rStyle w:val="IndexLink"/>
              </w:rPr>
              <w:t>362</w:t>
            </w:r>
          </w:hyperlink>
        </w:p>
        <w:p>
          <w:pPr>
            <w:pStyle w:val="Contents4"/>
            <w:tabs>
              <w:tab w:val="clear" w:pos="8176"/>
              <w:tab w:val="right" w:pos="9026" w:leader="dot"/>
            </w:tabs>
            <w:rPr/>
          </w:pPr>
          <w:hyperlink w:anchor="__RefHeading___Toc1854659_653776707">
            <w:r>
              <w:rPr>
                <w:webHidden/>
                <w:rStyle w:val="IndexLink"/>
                <w:rtl w:val="true"/>
              </w:rPr>
              <w:t>تعريف تحول حقيقى و بنيانى</w:t>
            </w:r>
            <w:r>
              <w:rPr>
                <w:rStyle w:val="IndexLink"/>
                <w:rtl w:val="true"/>
              </w:rPr>
              <w:tab/>
            </w:r>
            <w:r>
              <w:rPr>
                <w:rStyle w:val="IndexLink"/>
              </w:rPr>
              <w:t>362</w:t>
            </w:r>
          </w:hyperlink>
        </w:p>
        <w:p>
          <w:pPr>
            <w:pStyle w:val="Contents4"/>
            <w:tabs>
              <w:tab w:val="clear" w:pos="8176"/>
              <w:tab w:val="right" w:pos="9026" w:leader="dot"/>
            </w:tabs>
            <w:rPr/>
          </w:pPr>
          <w:hyperlink w:anchor="__RefHeading___Toc1854661_653776707">
            <w:r>
              <w:rPr>
                <w:webHidden/>
                <w:rStyle w:val="IndexLink"/>
                <w:rtl w:val="true"/>
              </w:rPr>
              <w:t>اميد رسيدن به سرمنزل اين حركت علمى</w:t>
            </w:r>
            <w:r>
              <w:rPr>
                <w:rStyle w:val="IndexLink"/>
                <w:rtl w:val="true"/>
              </w:rPr>
              <w:tab/>
            </w:r>
            <w:r>
              <w:rPr>
                <w:rStyle w:val="IndexLink"/>
              </w:rPr>
              <w:t>363</w:t>
            </w:r>
          </w:hyperlink>
        </w:p>
        <w:p>
          <w:pPr>
            <w:pStyle w:val="Contents4"/>
            <w:tabs>
              <w:tab w:val="clear" w:pos="8176"/>
              <w:tab w:val="right" w:pos="9026" w:leader="dot"/>
            </w:tabs>
            <w:rPr/>
          </w:pPr>
          <w:hyperlink w:anchor="__RefHeading___Toc1854663_653776707">
            <w:r>
              <w:rPr>
                <w:webHidden/>
                <w:rStyle w:val="IndexLink"/>
                <w:rtl w:val="true"/>
              </w:rPr>
              <w:t>علت ضرورت مضاعف بودن حركت علمى براى كشور</w:t>
            </w:r>
            <w:r>
              <w:rPr>
                <w:rStyle w:val="IndexLink"/>
                <w:rtl w:val="true"/>
              </w:rPr>
              <w:tab/>
            </w:r>
            <w:r>
              <w:rPr>
                <w:rStyle w:val="IndexLink"/>
              </w:rPr>
              <w:t>363</w:t>
            </w:r>
          </w:hyperlink>
        </w:p>
        <w:p>
          <w:pPr>
            <w:pStyle w:val="Contents4"/>
            <w:tabs>
              <w:tab w:val="clear" w:pos="8176"/>
              <w:tab w:val="right" w:pos="9026" w:leader="dot"/>
            </w:tabs>
            <w:rPr/>
          </w:pPr>
          <w:hyperlink w:anchor="__RefHeading___Toc1854665_653776707">
            <w:r>
              <w:rPr>
                <w:webHidden/>
                <w:rStyle w:val="IndexLink"/>
                <w:rtl w:val="true"/>
              </w:rPr>
              <w:t>ضرورت جديت در تهيه ى نقشه ى جامع علمى</w:t>
            </w:r>
            <w:r>
              <w:rPr>
                <w:rStyle w:val="IndexLink"/>
                <w:rtl w:val="true"/>
              </w:rPr>
              <w:tab/>
            </w:r>
            <w:r>
              <w:rPr>
                <w:rStyle w:val="IndexLink"/>
              </w:rPr>
              <w:t>363</w:t>
            </w:r>
          </w:hyperlink>
        </w:p>
        <w:p>
          <w:pPr>
            <w:pStyle w:val="Contents4"/>
            <w:tabs>
              <w:tab w:val="clear" w:pos="8176"/>
              <w:tab w:val="right" w:pos="9026" w:leader="dot"/>
            </w:tabs>
            <w:rPr/>
          </w:pPr>
          <w:hyperlink w:anchor="__RefHeading___Toc1854667_653776707">
            <w:r>
              <w:rPr>
                <w:webHidden/>
                <w:rStyle w:val="IndexLink"/>
                <w:rtl w:val="true"/>
              </w:rPr>
              <w:t>سه اصل براى افزايش كارايى نظام</w:t>
            </w:r>
            <w:r>
              <w:rPr>
                <w:rStyle w:val="IndexLink"/>
                <w:rtl w:val="true"/>
              </w:rPr>
              <w:tab/>
            </w:r>
            <w:r>
              <w:rPr>
                <w:rStyle w:val="IndexLink"/>
              </w:rPr>
              <w:t>364</w:t>
            </w:r>
          </w:hyperlink>
        </w:p>
        <w:p>
          <w:pPr>
            <w:pStyle w:val="Contents4"/>
            <w:tabs>
              <w:tab w:val="clear" w:pos="8176"/>
              <w:tab w:val="right" w:pos="9026" w:leader="dot"/>
            </w:tabs>
            <w:rPr/>
          </w:pPr>
          <w:hyperlink w:anchor="__RefHeading___Toc1854669_653776707">
            <w:r>
              <w:rPr>
                <w:webHidden/>
                <w:rStyle w:val="IndexLink"/>
                <w:rtl w:val="true"/>
              </w:rPr>
              <w:t>مهم ترين كار براى تبديل كشور به يك مرجعيت علمى</w:t>
            </w:r>
            <w:r>
              <w:rPr>
                <w:rStyle w:val="IndexLink"/>
                <w:rtl w:val="true"/>
              </w:rPr>
              <w:tab/>
            </w:r>
            <w:r>
              <w:rPr>
                <w:rStyle w:val="IndexLink"/>
              </w:rPr>
              <w:t>364</w:t>
            </w:r>
          </w:hyperlink>
        </w:p>
        <w:p>
          <w:pPr>
            <w:pStyle w:val="Contents4"/>
            <w:tabs>
              <w:tab w:val="clear" w:pos="8176"/>
              <w:tab w:val="right" w:pos="9026" w:leader="dot"/>
            </w:tabs>
            <w:rPr/>
          </w:pPr>
          <w:hyperlink w:anchor="__RefHeading___Toc1854671_653776707">
            <w:r>
              <w:rPr>
                <w:webHidden/>
                <w:rStyle w:val="IndexLink"/>
                <w:rtl w:val="true"/>
              </w:rPr>
              <w:t>علت اهتمام به مسايل علمى و پژوهشى</w:t>
            </w:r>
            <w:r>
              <w:rPr>
                <w:rStyle w:val="IndexLink"/>
                <w:rtl w:val="true"/>
              </w:rPr>
              <w:tab/>
            </w:r>
            <w:r>
              <w:rPr>
                <w:rStyle w:val="IndexLink"/>
              </w:rPr>
              <w:t>365</w:t>
            </w:r>
          </w:hyperlink>
        </w:p>
        <w:p>
          <w:pPr>
            <w:pStyle w:val="Contents4"/>
            <w:tabs>
              <w:tab w:val="clear" w:pos="8176"/>
              <w:tab w:val="right" w:pos="9026" w:leader="dot"/>
            </w:tabs>
            <w:rPr/>
          </w:pPr>
          <w:hyperlink w:anchor="__RefHeading___Toc1854673_653776707">
            <w:r>
              <w:rPr>
                <w:webHidden/>
                <w:rStyle w:val="IndexLink"/>
                <w:rtl w:val="true"/>
              </w:rPr>
              <w:t>پيشرفت علم به همراه معنويت</w:t>
            </w:r>
            <w:r>
              <w:rPr>
                <w:rStyle w:val="IndexLink"/>
                <w:rtl w:val="true"/>
              </w:rPr>
              <w:tab/>
            </w:r>
            <w:r>
              <w:rPr>
                <w:rStyle w:val="IndexLink"/>
              </w:rPr>
              <w:t>366</w:t>
            </w:r>
          </w:hyperlink>
        </w:p>
        <w:p>
          <w:pPr>
            <w:pStyle w:val="Contents4"/>
            <w:tabs>
              <w:tab w:val="clear" w:pos="8176"/>
              <w:tab w:val="right" w:pos="9026" w:leader="dot"/>
            </w:tabs>
            <w:rPr/>
          </w:pPr>
          <w:hyperlink w:anchor="__RefHeading___Toc1854675_653776707">
            <w:r>
              <w:rPr>
                <w:webHidden/>
                <w:rStyle w:val="IndexLink"/>
                <w:rtl w:val="true"/>
              </w:rPr>
              <w:t>مخاطبِ اصلى توصيه به اعتماد به نفس</w:t>
            </w:r>
            <w:r>
              <w:rPr>
                <w:rStyle w:val="IndexLink"/>
                <w:rtl w:val="true"/>
              </w:rPr>
              <w:tab/>
            </w:r>
            <w:r>
              <w:rPr>
                <w:rStyle w:val="IndexLink"/>
              </w:rPr>
              <w:t>366</w:t>
            </w:r>
          </w:hyperlink>
        </w:p>
        <w:p>
          <w:pPr>
            <w:pStyle w:val="Contents4"/>
            <w:tabs>
              <w:tab w:val="clear" w:pos="8176"/>
              <w:tab w:val="right" w:pos="9026" w:leader="dot"/>
            </w:tabs>
            <w:rPr/>
          </w:pPr>
          <w:hyperlink w:anchor="__RefHeading___Toc1854677_653776707">
            <w:r>
              <w:rPr>
                <w:webHidden/>
                <w:rStyle w:val="IndexLink"/>
                <w:rtl w:val="true"/>
              </w:rPr>
              <w:t>الگوى توسعه ى بومى</w:t>
            </w:r>
            <w:r>
              <w:rPr>
                <w:rStyle w:val="IndexLink"/>
                <w:rtl w:val="true"/>
              </w:rPr>
              <w:tab/>
            </w:r>
            <w:r>
              <w:rPr>
                <w:rStyle w:val="IndexLink"/>
              </w:rPr>
              <w:t>366</w:t>
            </w:r>
          </w:hyperlink>
        </w:p>
        <w:p>
          <w:pPr>
            <w:pStyle w:val="Contents4"/>
            <w:tabs>
              <w:tab w:val="clear" w:pos="8176"/>
              <w:tab w:val="right" w:pos="9026" w:leader="dot"/>
            </w:tabs>
            <w:rPr/>
          </w:pPr>
          <w:hyperlink w:anchor="__RefHeading___Toc1854679_653776707">
            <w:r>
              <w:rPr>
                <w:webHidden/>
                <w:rStyle w:val="IndexLink"/>
                <w:rtl w:val="true"/>
              </w:rPr>
              <w:t>پيشرفت علم در كنار پيشرفتهاى ديگر</w:t>
            </w:r>
            <w:r>
              <w:rPr>
                <w:rStyle w:val="IndexLink"/>
                <w:rtl w:val="true"/>
              </w:rPr>
              <w:tab/>
            </w:r>
            <w:r>
              <w:rPr>
                <w:rStyle w:val="IndexLink"/>
              </w:rPr>
              <w:t>366</w:t>
            </w:r>
          </w:hyperlink>
        </w:p>
        <w:p>
          <w:pPr>
            <w:pStyle w:val="Contents4"/>
            <w:tabs>
              <w:tab w:val="clear" w:pos="8176"/>
              <w:tab w:val="right" w:pos="9026" w:leader="dot"/>
            </w:tabs>
            <w:rPr/>
          </w:pPr>
          <w:hyperlink w:anchor="__RefHeading___Toc1854681_653776707">
            <w:r>
              <w:rPr>
                <w:webHidden/>
                <w:rStyle w:val="IndexLink"/>
                <w:rtl w:val="true"/>
              </w:rPr>
              <w:t>نكات مربوط به تحول عميق در آموزش و پرورش</w:t>
            </w:r>
            <w:r>
              <w:rPr>
                <w:rStyle w:val="IndexLink"/>
                <w:rtl w:val="true"/>
              </w:rPr>
              <w:tab/>
            </w:r>
            <w:r>
              <w:rPr>
                <w:rStyle w:val="IndexLink"/>
              </w:rPr>
              <w:t>367</w:t>
            </w:r>
          </w:hyperlink>
        </w:p>
        <w:p>
          <w:pPr>
            <w:pStyle w:val="Contents4"/>
            <w:tabs>
              <w:tab w:val="clear" w:pos="8176"/>
              <w:tab w:val="right" w:pos="9026" w:leader="dot"/>
            </w:tabs>
            <w:rPr/>
          </w:pPr>
          <w:hyperlink w:anchor="__RefHeading___Toc1854683_653776707">
            <w:r>
              <w:rPr>
                <w:webHidden/>
                <w:rStyle w:val="IndexLink"/>
                <w:rtl w:val="true"/>
              </w:rPr>
              <w:t>استفاده از خبره ها</w:t>
            </w:r>
            <w:r>
              <w:rPr>
                <w:rStyle w:val="IndexLink"/>
                <w:rtl w:val="true"/>
              </w:rPr>
              <w:tab/>
            </w:r>
            <w:r>
              <w:rPr>
                <w:rStyle w:val="IndexLink"/>
              </w:rPr>
              <w:t>368</w:t>
            </w:r>
          </w:hyperlink>
        </w:p>
        <w:p>
          <w:pPr>
            <w:pStyle w:val="Contents4"/>
            <w:tabs>
              <w:tab w:val="clear" w:pos="8176"/>
              <w:tab w:val="right" w:pos="9026" w:leader="dot"/>
            </w:tabs>
            <w:rPr/>
          </w:pPr>
          <w:hyperlink w:anchor="__RefHeading___Toc1854685_653776707">
            <w:r>
              <w:rPr>
                <w:webHidden/>
                <w:rStyle w:val="IndexLink"/>
                <w:rtl w:val="true"/>
              </w:rPr>
              <w:t>گستره ى آموزش و پرورش</w:t>
            </w:r>
            <w:r>
              <w:rPr>
                <w:rStyle w:val="IndexLink"/>
                <w:rtl w:val="true"/>
              </w:rPr>
              <w:tab/>
            </w:r>
            <w:r>
              <w:rPr>
                <w:rStyle w:val="IndexLink"/>
              </w:rPr>
              <w:t>368</w:t>
            </w:r>
          </w:hyperlink>
        </w:p>
        <w:p>
          <w:pPr>
            <w:pStyle w:val="Contents4"/>
            <w:tabs>
              <w:tab w:val="clear" w:pos="8176"/>
              <w:tab w:val="right" w:pos="9026" w:leader="dot"/>
            </w:tabs>
            <w:rPr/>
          </w:pPr>
          <w:hyperlink w:anchor="__RefHeading___Toc1854687_653776707">
            <w:r>
              <w:rPr>
                <w:webHidden/>
                <w:rStyle w:val="IndexLink"/>
                <w:rtl w:val="true"/>
              </w:rPr>
              <w:t>طرح ريشه كنى بى سوادى</w:t>
            </w:r>
            <w:r>
              <w:rPr>
                <w:rStyle w:val="IndexLink"/>
                <w:rtl w:val="true"/>
              </w:rPr>
              <w:tab/>
            </w:r>
            <w:r>
              <w:rPr>
                <w:rStyle w:val="IndexLink"/>
              </w:rPr>
              <w:t>369</w:t>
            </w:r>
          </w:hyperlink>
        </w:p>
        <w:p>
          <w:pPr>
            <w:pStyle w:val="Contents4"/>
            <w:tabs>
              <w:tab w:val="clear" w:pos="8176"/>
              <w:tab w:val="right" w:pos="9026" w:leader="dot"/>
            </w:tabs>
            <w:rPr/>
          </w:pPr>
          <w:hyperlink w:anchor="__RefHeading___Toc1854689_653776707">
            <w:r>
              <w:rPr>
                <w:webHidden/>
                <w:rStyle w:val="IndexLink"/>
                <w:rtl w:val="true"/>
              </w:rPr>
              <w:t>توصيه به جديت اهل دانش</w:t>
            </w:r>
            <w:r>
              <w:rPr>
                <w:rStyle w:val="IndexLink"/>
                <w:rtl w:val="true"/>
              </w:rPr>
              <w:tab/>
            </w:r>
            <w:r>
              <w:rPr>
                <w:rStyle w:val="IndexLink"/>
              </w:rPr>
              <w:t>370</w:t>
            </w:r>
          </w:hyperlink>
        </w:p>
        <w:p>
          <w:pPr>
            <w:pStyle w:val="Contents4"/>
            <w:tabs>
              <w:tab w:val="clear" w:pos="8176"/>
              <w:tab w:val="right" w:pos="9026" w:leader="dot"/>
            </w:tabs>
            <w:rPr/>
          </w:pPr>
          <w:hyperlink w:anchor="__RefHeading___Toc1854691_653776707">
            <w:r>
              <w:rPr>
                <w:webHidden/>
                <w:rStyle w:val="IndexLink"/>
                <w:rtl w:val="true"/>
              </w:rPr>
              <w:t>اميد به رسيدن به جايگاه شايسته ى ايران</w:t>
            </w:r>
            <w:r>
              <w:rPr>
                <w:rStyle w:val="IndexLink"/>
                <w:rtl w:val="true"/>
              </w:rPr>
              <w:tab/>
            </w:r>
            <w:r>
              <w:rPr>
                <w:rStyle w:val="IndexLink"/>
              </w:rPr>
              <w:t>370</w:t>
            </w:r>
          </w:hyperlink>
        </w:p>
        <w:p>
          <w:pPr>
            <w:pStyle w:val="Contents4"/>
            <w:tabs>
              <w:tab w:val="clear" w:pos="8176"/>
              <w:tab w:val="right" w:pos="9026" w:leader="dot"/>
            </w:tabs>
            <w:rPr/>
          </w:pPr>
          <w:hyperlink w:anchor="__RefHeading___Toc1854693_653776707">
            <w:r>
              <w:rPr>
                <w:webHidden/>
                <w:rStyle w:val="IndexLink"/>
                <w:rtl w:val="true"/>
              </w:rPr>
              <w:t>ضرورت تداوم جهش علمى سالهاى اخير</w:t>
            </w:r>
            <w:r>
              <w:rPr>
                <w:rStyle w:val="IndexLink"/>
                <w:rtl w:val="true"/>
              </w:rPr>
              <w:tab/>
            </w:r>
            <w:r>
              <w:rPr>
                <w:rStyle w:val="IndexLink"/>
              </w:rPr>
              <w:t>370</w:t>
            </w:r>
          </w:hyperlink>
        </w:p>
        <w:p>
          <w:pPr>
            <w:pStyle w:val="Contents4"/>
            <w:tabs>
              <w:tab w:val="clear" w:pos="8176"/>
              <w:tab w:val="right" w:pos="9026" w:leader="dot"/>
            </w:tabs>
            <w:rPr/>
          </w:pPr>
          <w:hyperlink w:anchor="__RefHeading___Toc1854695_653776707">
            <w:r>
              <w:rPr>
                <w:webHidden/>
                <w:rStyle w:val="IndexLink"/>
                <w:rtl w:val="true"/>
              </w:rPr>
              <w:t>تنهايى و مظلوميت ما در اين حركت علمى</w:t>
            </w:r>
            <w:r>
              <w:rPr>
                <w:rStyle w:val="IndexLink"/>
                <w:rtl w:val="true"/>
              </w:rPr>
              <w:tab/>
            </w:r>
            <w:r>
              <w:rPr>
                <w:rStyle w:val="IndexLink"/>
              </w:rPr>
              <w:t>371</w:t>
            </w:r>
          </w:hyperlink>
        </w:p>
        <w:p>
          <w:pPr>
            <w:pStyle w:val="Contents4"/>
            <w:tabs>
              <w:tab w:val="clear" w:pos="8176"/>
              <w:tab w:val="right" w:pos="9026" w:leader="dot"/>
            </w:tabs>
            <w:rPr/>
          </w:pPr>
          <w:hyperlink w:anchor="__RefHeading___Toc1854697_653776707">
            <w:r>
              <w:rPr>
                <w:webHidden/>
                <w:rStyle w:val="IndexLink"/>
                <w:rtl w:val="true"/>
              </w:rPr>
              <w:t>توليد ثروت از دانش؛ نه از تخليه ى گنجينه</w:t>
            </w:r>
            <w:r>
              <w:rPr>
                <w:rStyle w:val="IndexLink"/>
                <w:rtl w:val="true"/>
              </w:rPr>
              <w:tab/>
            </w:r>
            <w:r>
              <w:rPr>
                <w:rStyle w:val="IndexLink"/>
              </w:rPr>
              <w:t>373</w:t>
            </w:r>
          </w:hyperlink>
        </w:p>
        <w:p>
          <w:pPr>
            <w:pStyle w:val="Contents4"/>
            <w:tabs>
              <w:tab w:val="clear" w:pos="8176"/>
              <w:tab w:val="right" w:pos="9026" w:leader="dot"/>
            </w:tabs>
            <w:rPr/>
          </w:pPr>
          <w:hyperlink w:anchor="__RefHeading___Toc1854699_653776707">
            <w:r>
              <w:rPr>
                <w:webHidden/>
                <w:rStyle w:val="IndexLink"/>
                <w:rtl w:val="true"/>
              </w:rPr>
              <w:t>نيت خدمت در فعاليتهاى علمى و تحصيلى</w:t>
            </w:r>
            <w:r>
              <w:rPr>
                <w:rStyle w:val="IndexLink"/>
                <w:rtl w:val="true"/>
              </w:rPr>
              <w:tab/>
            </w:r>
            <w:r>
              <w:rPr>
                <w:rStyle w:val="IndexLink"/>
              </w:rPr>
              <w:t>373</w:t>
            </w:r>
          </w:hyperlink>
        </w:p>
        <w:p>
          <w:pPr>
            <w:pStyle w:val="Contents4"/>
            <w:tabs>
              <w:tab w:val="clear" w:pos="8176"/>
              <w:tab w:val="right" w:pos="9026" w:leader="dot"/>
            </w:tabs>
            <w:rPr/>
          </w:pPr>
          <w:hyperlink w:anchor="__RefHeading___Toc1854701_653776707">
            <w:r>
              <w:rPr>
                <w:webHidden/>
                <w:rStyle w:val="IndexLink"/>
                <w:rtl w:val="true"/>
              </w:rPr>
              <w:t>رسيدن به عزت علمى با هدف مرجعيت علمى</w:t>
            </w:r>
            <w:r>
              <w:rPr>
                <w:rStyle w:val="IndexLink"/>
                <w:rtl w:val="true"/>
              </w:rPr>
              <w:tab/>
            </w:r>
            <w:r>
              <w:rPr>
                <w:rStyle w:val="IndexLink"/>
              </w:rPr>
              <w:t>374</w:t>
            </w:r>
          </w:hyperlink>
        </w:p>
        <w:p>
          <w:pPr>
            <w:pStyle w:val="Contents4"/>
            <w:tabs>
              <w:tab w:val="clear" w:pos="8176"/>
              <w:tab w:val="right" w:pos="9026" w:leader="dot"/>
            </w:tabs>
            <w:rPr/>
          </w:pPr>
          <w:hyperlink w:anchor="__RefHeading___Toc1854703_653776707">
            <w:r>
              <w:rPr>
                <w:webHidden/>
                <w:rStyle w:val="IndexLink"/>
                <w:rtl w:val="true"/>
              </w:rPr>
              <w:t>ضرورت تهيه ى نقشه ى جامع علمى كشور</w:t>
            </w:r>
            <w:r>
              <w:rPr>
                <w:rStyle w:val="IndexLink"/>
                <w:rtl w:val="true"/>
              </w:rPr>
              <w:tab/>
            </w:r>
            <w:r>
              <w:rPr>
                <w:rStyle w:val="IndexLink"/>
              </w:rPr>
              <w:t>374</w:t>
            </w:r>
          </w:hyperlink>
        </w:p>
        <w:p>
          <w:pPr>
            <w:pStyle w:val="Contents4"/>
            <w:tabs>
              <w:tab w:val="clear" w:pos="8176"/>
              <w:tab w:val="right" w:pos="9026" w:leader="dot"/>
            </w:tabs>
            <w:rPr/>
          </w:pPr>
          <w:hyperlink w:anchor="__RefHeading___Toc1854705_653776707">
            <w:r>
              <w:rPr>
                <w:webHidden/>
                <w:rStyle w:val="IndexLink"/>
                <w:rtl w:val="true"/>
              </w:rPr>
              <w:t>نگاه به علم و فناورى در برنامه ى پنجم توسعه</w:t>
            </w:r>
            <w:r>
              <w:rPr>
                <w:rStyle w:val="IndexLink"/>
                <w:rtl w:val="true"/>
              </w:rPr>
              <w:tab/>
            </w:r>
            <w:r>
              <w:rPr>
                <w:rStyle w:val="IndexLink"/>
              </w:rPr>
              <w:t>375</w:t>
            </w:r>
          </w:hyperlink>
        </w:p>
        <w:p>
          <w:pPr>
            <w:pStyle w:val="Contents4"/>
            <w:tabs>
              <w:tab w:val="clear" w:pos="8176"/>
              <w:tab w:val="right" w:pos="9026" w:leader="dot"/>
            </w:tabs>
            <w:rPr/>
          </w:pPr>
          <w:hyperlink w:anchor="__RefHeading___Toc1854707_653776707">
            <w:r>
              <w:rPr>
                <w:webHidden/>
                <w:rStyle w:val="IndexLink"/>
                <w:rtl w:val="true"/>
              </w:rPr>
              <w:t>ضرورت تحول در نظام آموزشى</w:t>
            </w:r>
            <w:r>
              <w:rPr>
                <w:rStyle w:val="IndexLink"/>
                <w:rtl w:val="true"/>
              </w:rPr>
              <w:tab/>
            </w:r>
            <w:r>
              <w:rPr>
                <w:rStyle w:val="IndexLink"/>
              </w:rPr>
              <w:t>377</w:t>
            </w:r>
          </w:hyperlink>
        </w:p>
        <w:p>
          <w:pPr>
            <w:pStyle w:val="Contents4"/>
            <w:tabs>
              <w:tab w:val="clear" w:pos="8176"/>
              <w:tab w:val="right" w:pos="9026" w:leader="dot"/>
            </w:tabs>
            <w:rPr/>
          </w:pPr>
          <w:hyperlink w:anchor="__RefHeading___Toc1854709_653776707">
            <w:r>
              <w:rPr>
                <w:webHidden/>
                <w:rStyle w:val="IndexLink"/>
                <w:rtl w:val="true"/>
              </w:rPr>
              <w:t>تهيه ى مدل علمى پيشرفت</w:t>
            </w:r>
            <w:r>
              <w:rPr>
                <w:rStyle w:val="IndexLink"/>
                <w:rtl w:val="true"/>
              </w:rPr>
              <w:tab/>
            </w:r>
            <w:r>
              <w:rPr>
                <w:rStyle w:val="IndexLink"/>
              </w:rPr>
              <w:t>378</w:t>
            </w:r>
          </w:hyperlink>
        </w:p>
        <w:p>
          <w:pPr>
            <w:pStyle w:val="Contents4"/>
            <w:tabs>
              <w:tab w:val="clear" w:pos="8176"/>
              <w:tab w:val="right" w:pos="9026" w:leader="dot"/>
            </w:tabs>
            <w:rPr/>
          </w:pPr>
          <w:hyperlink w:anchor="__RefHeading___Toc1854711_653776707">
            <w:r>
              <w:rPr>
                <w:webHidden/>
                <w:rStyle w:val="IndexLink"/>
                <w:rtl w:val="true"/>
              </w:rPr>
              <w:t>ضرورت تهيه ى مدل بومى پيشرفت توسط عناصر دانشگاهى</w:t>
            </w:r>
            <w:r>
              <w:rPr>
                <w:rStyle w:val="IndexLink"/>
                <w:rtl w:val="true"/>
              </w:rPr>
              <w:tab/>
            </w:r>
            <w:r>
              <w:rPr>
                <w:rStyle w:val="IndexLink"/>
              </w:rPr>
              <w:t>378</w:t>
            </w:r>
          </w:hyperlink>
        </w:p>
        <w:p>
          <w:pPr>
            <w:pStyle w:val="Contents4"/>
            <w:tabs>
              <w:tab w:val="clear" w:pos="8176"/>
              <w:tab w:val="right" w:pos="9026" w:leader="dot"/>
            </w:tabs>
            <w:rPr/>
          </w:pPr>
          <w:hyperlink w:anchor="__RefHeading___Toc1854713_653776707">
            <w:r>
              <w:rPr>
                <w:webHidden/>
                <w:rStyle w:val="IndexLink"/>
                <w:rtl w:val="true"/>
              </w:rPr>
              <w:t>كارآمدى تشكيلات علمى به جاى افزايش آنها</w:t>
            </w:r>
            <w:r>
              <w:rPr>
                <w:rStyle w:val="IndexLink"/>
                <w:rtl w:val="true"/>
              </w:rPr>
              <w:tab/>
            </w:r>
            <w:r>
              <w:rPr>
                <w:rStyle w:val="IndexLink"/>
              </w:rPr>
              <w:t>379</w:t>
            </w:r>
          </w:hyperlink>
        </w:p>
        <w:p>
          <w:pPr>
            <w:pStyle w:val="Contents4"/>
            <w:tabs>
              <w:tab w:val="clear" w:pos="8176"/>
              <w:tab w:val="right" w:pos="9026" w:leader="dot"/>
            </w:tabs>
            <w:rPr/>
          </w:pPr>
          <w:hyperlink w:anchor="__RefHeading___Toc1854715_653776707">
            <w:r>
              <w:rPr>
                <w:webHidden/>
                <w:rStyle w:val="IndexLink"/>
                <w:rtl w:val="true"/>
              </w:rPr>
              <w:t>ممانعت نخبگان از توقف حركت علمى سالهاى اخير</w:t>
            </w:r>
            <w:r>
              <w:rPr>
                <w:rStyle w:val="IndexLink"/>
                <w:rtl w:val="true"/>
              </w:rPr>
              <w:tab/>
            </w:r>
            <w:r>
              <w:rPr>
                <w:rStyle w:val="IndexLink"/>
              </w:rPr>
              <w:t>379</w:t>
            </w:r>
          </w:hyperlink>
        </w:p>
        <w:p>
          <w:pPr>
            <w:pStyle w:val="Contents4"/>
            <w:tabs>
              <w:tab w:val="clear" w:pos="8176"/>
              <w:tab w:val="right" w:pos="9026" w:leader="dot"/>
            </w:tabs>
            <w:rPr/>
          </w:pPr>
          <w:hyperlink w:anchor="__RefHeading___Toc1854717_653776707">
            <w:r>
              <w:rPr>
                <w:webHidden/>
                <w:rStyle w:val="IndexLink"/>
                <w:rtl w:val="true"/>
              </w:rPr>
              <w:t>ترسيم فعاليتهاى آينده بر اساس نيازهاى آينده</w:t>
            </w:r>
            <w:r>
              <w:rPr>
                <w:rStyle w:val="IndexLink"/>
                <w:rtl w:val="true"/>
              </w:rPr>
              <w:tab/>
            </w:r>
            <w:r>
              <w:rPr>
                <w:rStyle w:val="IndexLink"/>
              </w:rPr>
              <w:t>380</w:t>
            </w:r>
          </w:hyperlink>
        </w:p>
        <w:p>
          <w:pPr>
            <w:pStyle w:val="Contents4"/>
            <w:tabs>
              <w:tab w:val="clear" w:pos="8176"/>
              <w:tab w:val="right" w:pos="9026" w:leader="dot"/>
            </w:tabs>
            <w:rPr/>
          </w:pPr>
          <w:hyperlink w:anchor="__RefHeading___Toc1854719_653776707">
            <w:r>
              <w:rPr>
                <w:webHidden/>
                <w:rStyle w:val="IndexLink"/>
                <w:rtl w:val="true"/>
              </w:rPr>
              <w:t>همت برتر و كار بيشتر در عرصه ى علم و تحقيق</w:t>
            </w:r>
            <w:r>
              <w:rPr>
                <w:rStyle w:val="IndexLink"/>
                <w:rtl w:val="true"/>
              </w:rPr>
              <w:tab/>
            </w:r>
            <w:r>
              <w:rPr>
                <w:rStyle w:val="IndexLink"/>
              </w:rPr>
              <w:t>380</w:t>
            </w:r>
          </w:hyperlink>
        </w:p>
        <w:p>
          <w:pPr>
            <w:pStyle w:val="Contents4"/>
            <w:tabs>
              <w:tab w:val="clear" w:pos="8176"/>
              <w:tab w:val="right" w:pos="9026" w:leader="dot"/>
            </w:tabs>
            <w:rPr/>
          </w:pPr>
          <w:hyperlink w:anchor="__RefHeading___Toc1854721_653776707">
            <w:r>
              <w:rPr>
                <w:webHidden/>
                <w:rStyle w:val="IndexLink"/>
                <w:rtl w:val="true"/>
              </w:rPr>
              <w:t>همت و كار مضاعف در مسأله ى توليد فكر</w:t>
            </w:r>
            <w:r>
              <w:rPr>
                <w:rStyle w:val="IndexLink"/>
                <w:rtl w:val="true"/>
              </w:rPr>
              <w:tab/>
            </w:r>
            <w:r>
              <w:rPr>
                <w:rStyle w:val="IndexLink"/>
              </w:rPr>
              <w:t>381</w:t>
            </w:r>
          </w:hyperlink>
        </w:p>
        <w:p>
          <w:pPr>
            <w:pStyle w:val="Contents4"/>
            <w:tabs>
              <w:tab w:val="clear" w:pos="8176"/>
              <w:tab w:val="right" w:pos="9026" w:leader="dot"/>
            </w:tabs>
            <w:rPr/>
          </w:pPr>
          <w:hyperlink w:anchor="__RefHeading___Toc1854723_653776707">
            <w:r>
              <w:rPr>
                <w:webHidden/>
                <w:rStyle w:val="IndexLink"/>
                <w:rtl w:val="true"/>
              </w:rPr>
              <w:t>ضرورت تحقيقات در مسايل مربوط به صنعت</w:t>
            </w:r>
            <w:r>
              <w:rPr>
                <w:rStyle w:val="IndexLink"/>
                <w:rtl w:val="true"/>
              </w:rPr>
              <w:tab/>
            </w:r>
            <w:r>
              <w:rPr>
                <w:rStyle w:val="IndexLink"/>
              </w:rPr>
              <w:t>381</w:t>
            </w:r>
          </w:hyperlink>
        </w:p>
        <w:p>
          <w:pPr>
            <w:pStyle w:val="Contents4"/>
            <w:tabs>
              <w:tab w:val="clear" w:pos="8176"/>
              <w:tab w:val="right" w:pos="9026" w:leader="dot"/>
            </w:tabs>
            <w:rPr/>
          </w:pPr>
          <w:hyperlink w:anchor="__RefHeading___Toc1854725_653776707">
            <w:r>
              <w:rPr>
                <w:webHidden/>
                <w:rStyle w:val="IndexLink"/>
                <w:rtl w:val="true"/>
              </w:rPr>
              <w:t>اصرار بر پيشرفت در صنعت با ابزار تحقيق</w:t>
            </w:r>
            <w:r>
              <w:rPr>
                <w:rStyle w:val="IndexLink"/>
                <w:rtl w:val="true"/>
              </w:rPr>
              <w:tab/>
            </w:r>
            <w:r>
              <w:rPr>
                <w:rStyle w:val="IndexLink"/>
              </w:rPr>
              <w:t>381</w:t>
            </w:r>
          </w:hyperlink>
        </w:p>
        <w:p>
          <w:pPr>
            <w:pStyle w:val="Contents4"/>
            <w:tabs>
              <w:tab w:val="clear" w:pos="8176"/>
              <w:tab w:val="right" w:pos="9026" w:leader="dot"/>
            </w:tabs>
            <w:rPr/>
          </w:pPr>
          <w:hyperlink w:anchor="__RefHeading___Toc1854727_653776707">
            <w:r>
              <w:rPr>
                <w:webHidden/>
                <w:rStyle w:val="IndexLink"/>
                <w:rtl w:val="true"/>
              </w:rPr>
              <w:t>علم؛ يكى از دو عنصر لازم در پيشرفت مادى كشور</w:t>
            </w:r>
            <w:r>
              <w:rPr>
                <w:rStyle w:val="IndexLink"/>
                <w:rtl w:val="true"/>
              </w:rPr>
              <w:tab/>
            </w:r>
            <w:r>
              <w:rPr>
                <w:rStyle w:val="IndexLink"/>
              </w:rPr>
              <w:t>382</w:t>
            </w:r>
          </w:hyperlink>
        </w:p>
        <w:p>
          <w:pPr>
            <w:pStyle w:val="Contents4"/>
            <w:tabs>
              <w:tab w:val="clear" w:pos="8176"/>
              <w:tab w:val="right" w:pos="9026" w:leader="dot"/>
            </w:tabs>
            <w:rPr/>
          </w:pPr>
          <w:hyperlink w:anchor="__RefHeading___Toc1854729_653776707">
            <w:r>
              <w:rPr>
                <w:webHidden/>
                <w:rStyle w:val="IndexLink"/>
                <w:rtl w:val="true"/>
              </w:rPr>
              <w:t>تأمين نياز فرداى كشور در دست معلم</w:t>
            </w:r>
            <w:r>
              <w:rPr>
                <w:rStyle w:val="IndexLink"/>
                <w:rtl w:val="true"/>
              </w:rPr>
              <w:tab/>
            </w:r>
            <w:r>
              <w:rPr>
                <w:rStyle w:val="IndexLink"/>
              </w:rPr>
              <w:t>383</w:t>
            </w:r>
          </w:hyperlink>
        </w:p>
        <w:p>
          <w:pPr>
            <w:pStyle w:val="Contents3"/>
            <w:tabs>
              <w:tab w:val="clear" w:pos="8459"/>
              <w:tab w:val="right" w:pos="9026" w:leader="dot"/>
            </w:tabs>
            <w:rPr/>
          </w:pPr>
          <w:hyperlink w:anchor="__RefHeading___Toc1854731_653776707">
            <w:r>
              <w:rPr>
                <w:webHidden/>
                <w:rStyle w:val="IndexLink"/>
                <w:rtl w:val="true"/>
              </w:rPr>
              <w:t>فصل هشتم</w:t>
            </w:r>
            <w:r>
              <w:rPr>
                <w:rStyle w:val="IndexLink"/>
                <w:rtl w:val="true"/>
              </w:rPr>
              <w:t xml:space="preserve">: </w:t>
            </w:r>
            <w:r>
              <w:rPr>
                <w:rStyle w:val="IndexLink"/>
                <w:rtl w:val="true"/>
              </w:rPr>
              <w:t>فرهنگ و استعداد ايرانى؛ زمينه هاى پيشتازى علمى</w:t>
            </w:r>
            <w:r>
              <w:rPr>
                <w:rStyle w:val="IndexLink"/>
                <w:rtl w:val="true"/>
              </w:rPr>
              <w:tab/>
            </w:r>
            <w:r>
              <w:rPr>
                <w:rStyle w:val="IndexLink"/>
              </w:rPr>
              <w:t>385</w:t>
            </w:r>
          </w:hyperlink>
        </w:p>
        <w:p>
          <w:pPr>
            <w:pStyle w:val="Contents4"/>
            <w:tabs>
              <w:tab w:val="clear" w:pos="8176"/>
              <w:tab w:val="right" w:pos="9026" w:leader="dot"/>
            </w:tabs>
            <w:rPr/>
          </w:pPr>
          <w:hyperlink w:anchor="__RefHeading___Toc1854733_653776707">
            <w:r>
              <w:rPr>
                <w:webHidden/>
                <w:rStyle w:val="IndexLink"/>
                <w:rtl w:val="true"/>
              </w:rPr>
              <w:t>اتكا به علم و استعداد خودمان</w:t>
            </w:r>
            <w:r>
              <w:rPr>
                <w:rStyle w:val="IndexLink"/>
                <w:rtl w:val="true"/>
              </w:rPr>
              <w:tab/>
            </w:r>
            <w:r>
              <w:rPr>
                <w:rStyle w:val="IndexLink"/>
              </w:rPr>
              <w:t>385</w:t>
            </w:r>
          </w:hyperlink>
        </w:p>
        <w:p>
          <w:pPr>
            <w:pStyle w:val="Contents4"/>
            <w:tabs>
              <w:tab w:val="clear" w:pos="8176"/>
              <w:tab w:val="right" w:pos="9026" w:leader="dot"/>
            </w:tabs>
            <w:rPr/>
          </w:pPr>
          <w:hyperlink w:anchor="__RefHeading___Toc1854735_653776707">
            <w:r>
              <w:rPr>
                <w:webHidden/>
                <w:rStyle w:val="IndexLink"/>
                <w:rtl w:val="true"/>
              </w:rPr>
              <w:t>استفاده ى حداكثرى از استعدادهاى بالاى جوانان</w:t>
            </w:r>
            <w:r>
              <w:rPr>
                <w:rStyle w:val="IndexLink"/>
                <w:rtl w:val="true"/>
              </w:rPr>
              <w:tab/>
            </w:r>
            <w:r>
              <w:rPr>
                <w:rStyle w:val="IndexLink"/>
              </w:rPr>
              <w:t>385</w:t>
            </w:r>
          </w:hyperlink>
        </w:p>
        <w:p>
          <w:pPr>
            <w:pStyle w:val="Contents4"/>
            <w:tabs>
              <w:tab w:val="clear" w:pos="8176"/>
              <w:tab w:val="right" w:pos="9026" w:leader="dot"/>
            </w:tabs>
            <w:rPr/>
          </w:pPr>
          <w:hyperlink w:anchor="__RefHeading___Toc1854737_653776707">
            <w:r>
              <w:rPr>
                <w:webHidden/>
                <w:rStyle w:val="IndexLink"/>
                <w:rtl w:val="true"/>
              </w:rPr>
              <w:t>جايگاه علمى و استعداد كشورِ ما</w:t>
            </w:r>
            <w:r>
              <w:rPr>
                <w:rStyle w:val="IndexLink"/>
                <w:rtl w:val="true"/>
              </w:rPr>
              <w:tab/>
            </w:r>
            <w:r>
              <w:rPr>
                <w:rStyle w:val="IndexLink"/>
              </w:rPr>
              <w:t>385</w:t>
            </w:r>
          </w:hyperlink>
        </w:p>
        <w:p>
          <w:pPr>
            <w:pStyle w:val="Contents4"/>
            <w:tabs>
              <w:tab w:val="clear" w:pos="8176"/>
              <w:tab w:val="right" w:pos="9026" w:leader="dot"/>
            </w:tabs>
            <w:rPr/>
          </w:pPr>
          <w:hyperlink w:anchor="__RefHeading___Toc1854739_653776707">
            <w:r>
              <w:rPr>
                <w:webHidden/>
                <w:rStyle w:val="IndexLink"/>
                <w:rtl w:val="true"/>
              </w:rPr>
              <w:t>كهن جامه ى خويش پيراستن</w:t>
            </w:r>
            <w:r>
              <w:rPr>
                <w:rStyle w:val="IndexLink"/>
                <w:rtl w:val="true"/>
              </w:rPr>
              <w:t>...</w:t>
              <w:tab/>
            </w:r>
            <w:r>
              <w:rPr>
                <w:rStyle w:val="IndexLink"/>
              </w:rPr>
              <w:t>386</w:t>
            </w:r>
          </w:hyperlink>
        </w:p>
        <w:p>
          <w:pPr>
            <w:pStyle w:val="Contents4"/>
            <w:tabs>
              <w:tab w:val="clear" w:pos="8176"/>
              <w:tab w:val="right" w:pos="9026" w:leader="dot"/>
            </w:tabs>
            <w:rPr/>
          </w:pPr>
          <w:hyperlink w:anchor="__RefHeading___Toc1854741_653776707">
            <w:r>
              <w:rPr>
                <w:webHidden/>
                <w:rStyle w:val="IndexLink"/>
                <w:rtl w:val="true"/>
              </w:rPr>
              <w:t>پيشرفت علمى در اثر بهره گيرى از هوش بالاى ايرانى</w:t>
            </w:r>
            <w:r>
              <w:rPr>
                <w:rStyle w:val="IndexLink"/>
                <w:rtl w:val="true"/>
              </w:rPr>
              <w:tab/>
            </w:r>
            <w:r>
              <w:rPr>
                <w:rStyle w:val="IndexLink"/>
              </w:rPr>
              <w:t>386</w:t>
            </w:r>
          </w:hyperlink>
        </w:p>
        <w:p>
          <w:pPr>
            <w:pStyle w:val="Contents4"/>
            <w:tabs>
              <w:tab w:val="clear" w:pos="8176"/>
              <w:tab w:val="right" w:pos="9026" w:leader="dot"/>
            </w:tabs>
            <w:rPr/>
          </w:pPr>
          <w:hyperlink w:anchor="__RefHeading___Toc1854743_653776707">
            <w:r>
              <w:rPr>
                <w:webHidden/>
                <w:rStyle w:val="IndexLink"/>
                <w:rtl w:val="true"/>
              </w:rPr>
              <w:t>آموزش استقلال علمى براى تبلور استعدادها</w:t>
            </w:r>
            <w:r>
              <w:rPr>
                <w:rStyle w:val="IndexLink"/>
                <w:rtl w:val="true"/>
              </w:rPr>
              <w:tab/>
            </w:r>
            <w:r>
              <w:rPr>
                <w:rStyle w:val="IndexLink"/>
              </w:rPr>
              <w:t>387</w:t>
            </w:r>
          </w:hyperlink>
        </w:p>
        <w:p>
          <w:pPr>
            <w:pStyle w:val="Contents4"/>
            <w:tabs>
              <w:tab w:val="clear" w:pos="8176"/>
              <w:tab w:val="right" w:pos="9026" w:leader="dot"/>
            </w:tabs>
            <w:rPr/>
          </w:pPr>
          <w:hyperlink w:anchor="__RefHeading___Toc1854745_653776707">
            <w:r>
              <w:rPr>
                <w:webHidden/>
                <w:rStyle w:val="IndexLink"/>
                <w:rtl w:val="true"/>
              </w:rPr>
              <w:t>فضاى اميدبخش داخلى براى صاحبان استعداد و خلاقيت</w:t>
            </w:r>
            <w:r>
              <w:rPr>
                <w:rStyle w:val="IndexLink"/>
                <w:rtl w:val="true"/>
              </w:rPr>
              <w:tab/>
            </w:r>
            <w:r>
              <w:rPr>
                <w:rStyle w:val="IndexLink"/>
              </w:rPr>
              <w:t>387</w:t>
            </w:r>
          </w:hyperlink>
        </w:p>
        <w:p>
          <w:pPr>
            <w:pStyle w:val="Contents4"/>
            <w:tabs>
              <w:tab w:val="clear" w:pos="8176"/>
              <w:tab w:val="right" w:pos="9026" w:leader="dot"/>
            </w:tabs>
            <w:rPr/>
          </w:pPr>
          <w:hyperlink w:anchor="__RefHeading___Toc1854747_653776707">
            <w:r>
              <w:rPr>
                <w:webHidden/>
                <w:rStyle w:val="IndexLink"/>
                <w:rtl w:val="true"/>
              </w:rPr>
              <w:t>تربيت استعدادهاى درخشان</w:t>
            </w:r>
            <w:r>
              <w:rPr>
                <w:rStyle w:val="IndexLink"/>
                <w:rtl w:val="true"/>
              </w:rPr>
              <w:tab/>
            </w:r>
            <w:r>
              <w:rPr>
                <w:rStyle w:val="IndexLink"/>
              </w:rPr>
              <w:t>387</w:t>
            </w:r>
          </w:hyperlink>
        </w:p>
        <w:p>
          <w:pPr>
            <w:pStyle w:val="Contents4"/>
            <w:tabs>
              <w:tab w:val="clear" w:pos="8176"/>
              <w:tab w:val="right" w:pos="9026" w:leader="dot"/>
            </w:tabs>
            <w:rPr/>
          </w:pPr>
          <w:hyperlink w:anchor="__RefHeading___Toc1854749_653776707">
            <w:r>
              <w:rPr>
                <w:webHidden/>
                <w:rStyle w:val="IndexLink"/>
                <w:rtl w:val="true"/>
              </w:rPr>
              <w:t>جبران عقب ماندگيها با تواناييهاى ذاتى</w:t>
            </w:r>
            <w:r>
              <w:rPr>
                <w:rStyle w:val="IndexLink"/>
                <w:rtl w:val="true"/>
              </w:rPr>
              <w:tab/>
            </w:r>
            <w:r>
              <w:rPr>
                <w:rStyle w:val="IndexLink"/>
              </w:rPr>
              <w:t>388</w:t>
            </w:r>
          </w:hyperlink>
        </w:p>
        <w:p>
          <w:pPr>
            <w:pStyle w:val="Contents4"/>
            <w:tabs>
              <w:tab w:val="clear" w:pos="8176"/>
              <w:tab w:val="right" w:pos="9026" w:leader="dot"/>
            </w:tabs>
            <w:rPr/>
          </w:pPr>
          <w:hyperlink w:anchor="__RefHeading___Toc1854751_653776707">
            <w:r>
              <w:rPr>
                <w:webHidden/>
                <w:rStyle w:val="IndexLink"/>
                <w:rtl w:val="true"/>
              </w:rPr>
              <w:t>استعداد برجسته ى جوانان ايرانى</w:t>
            </w:r>
            <w:r>
              <w:rPr>
                <w:rStyle w:val="IndexLink"/>
                <w:rtl w:val="true"/>
              </w:rPr>
              <w:tab/>
            </w:r>
            <w:r>
              <w:rPr>
                <w:rStyle w:val="IndexLink"/>
              </w:rPr>
              <w:t>388</w:t>
            </w:r>
          </w:hyperlink>
        </w:p>
        <w:p>
          <w:pPr>
            <w:pStyle w:val="Contents4"/>
            <w:tabs>
              <w:tab w:val="clear" w:pos="8176"/>
              <w:tab w:val="right" w:pos="9026" w:leader="dot"/>
            </w:tabs>
            <w:rPr/>
          </w:pPr>
          <w:hyperlink w:anchor="__RefHeading___Toc1854753_653776707">
            <w:r>
              <w:rPr>
                <w:webHidden/>
                <w:rStyle w:val="IndexLink"/>
                <w:rtl w:val="true"/>
              </w:rPr>
              <w:t>لزوم قطع وابستگيهاى تكنولوژيك ارتش</w:t>
            </w:r>
            <w:r>
              <w:rPr>
                <w:rStyle w:val="IndexLink"/>
                <w:rtl w:val="true"/>
              </w:rPr>
              <w:tab/>
            </w:r>
            <w:r>
              <w:rPr>
                <w:rStyle w:val="IndexLink"/>
              </w:rPr>
              <w:t>388</w:t>
            </w:r>
          </w:hyperlink>
        </w:p>
        <w:p>
          <w:pPr>
            <w:pStyle w:val="Contents4"/>
            <w:tabs>
              <w:tab w:val="clear" w:pos="8176"/>
              <w:tab w:val="right" w:pos="9026" w:leader="dot"/>
            </w:tabs>
            <w:rPr/>
          </w:pPr>
          <w:hyperlink w:anchor="__RefHeading___Toc1854755_653776707">
            <w:r>
              <w:rPr>
                <w:webHidden/>
                <w:rStyle w:val="IndexLink"/>
                <w:rtl w:val="true"/>
              </w:rPr>
              <w:t>بهره گيرى از استعدادهاى برجسته</w:t>
            </w:r>
            <w:r>
              <w:rPr>
                <w:rStyle w:val="IndexLink"/>
                <w:rtl w:val="true"/>
              </w:rPr>
              <w:tab/>
            </w:r>
            <w:r>
              <w:rPr>
                <w:rStyle w:val="IndexLink"/>
              </w:rPr>
              <w:t>389</w:t>
            </w:r>
          </w:hyperlink>
        </w:p>
        <w:p>
          <w:pPr>
            <w:pStyle w:val="Contents4"/>
            <w:tabs>
              <w:tab w:val="clear" w:pos="8176"/>
              <w:tab w:val="right" w:pos="9026" w:leader="dot"/>
            </w:tabs>
            <w:rPr/>
          </w:pPr>
          <w:hyperlink w:anchor="__RefHeading___Toc1854757_653776707">
            <w:r>
              <w:rPr>
                <w:webHidden/>
                <w:rStyle w:val="IndexLink"/>
                <w:rtl w:val="true"/>
              </w:rPr>
              <w:t>تحسين فناورى غربى، آرى؛ احساس حقارت، نه</w:t>
            </w:r>
            <w:r>
              <w:rPr>
                <w:rStyle w:val="IndexLink"/>
                <w:rtl w:val="true"/>
              </w:rPr>
              <w:tab/>
            </w:r>
            <w:r>
              <w:rPr>
                <w:rStyle w:val="IndexLink"/>
              </w:rPr>
              <w:t>389</w:t>
            </w:r>
          </w:hyperlink>
        </w:p>
        <w:p>
          <w:pPr>
            <w:pStyle w:val="Contents4"/>
            <w:tabs>
              <w:tab w:val="clear" w:pos="8176"/>
              <w:tab w:val="right" w:pos="9026" w:leader="dot"/>
            </w:tabs>
            <w:rPr/>
          </w:pPr>
          <w:hyperlink w:anchor="__RefHeading___Toc1854759_653776707">
            <w:r>
              <w:rPr>
                <w:webHidden/>
                <w:rStyle w:val="IndexLink"/>
                <w:rtl w:val="true"/>
              </w:rPr>
              <w:t>سبقت علمى با هوش و ايمان جوانان ايرانى</w:t>
            </w:r>
            <w:r>
              <w:rPr>
                <w:rStyle w:val="IndexLink"/>
                <w:rtl w:val="true"/>
              </w:rPr>
              <w:tab/>
            </w:r>
            <w:r>
              <w:rPr>
                <w:rStyle w:val="IndexLink"/>
              </w:rPr>
              <w:t>390</w:t>
            </w:r>
          </w:hyperlink>
        </w:p>
        <w:p>
          <w:pPr>
            <w:pStyle w:val="Contents4"/>
            <w:tabs>
              <w:tab w:val="clear" w:pos="8176"/>
              <w:tab w:val="right" w:pos="9026" w:leader="dot"/>
            </w:tabs>
            <w:rPr/>
          </w:pPr>
          <w:hyperlink w:anchor="__RefHeading___Toc1854761_653776707">
            <w:r>
              <w:rPr>
                <w:webHidden/>
                <w:rStyle w:val="IndexLink"/>
                <w:rtl w:val="true"/>
              </w:rPr>
              <w:t>جبران فاصله هاى علمى توسط ايمان و ابتكار</w:t>
            </w:r>
            <w:r>
              <w:rPr>
                <w:rStyle w:val="IndexLink"/>
                <w:rtl w:val="true"/>
              </w:rPr>
              <w:tab/>
            </w:r>
            <w:r>
              <w:rPr>
                <w:rStyle w:val="IndexLink"/>
              </w:rPr>
              <w:t>390</w:t>
            </w:r>
          </w:hyperlink>
        </w:p>
        <w:p>
          <w:pPr>
            <w:pStyle w:val="Contents4"/>
            <w:tabs>
              <w:tab w:val="clear" w:pos="8176"/>
              <w:tab w:val="right" w:pos="9026" w:leader="dot"/>
            </w:tabs>
            <w:rPr/>
          </w:pPr>
          <w:hyperlink w:anchor="__RefHeading___Toc1854763_653776707">
            <w:r>
              <w:rPr>
                <w:webHidden/>
                <w:rStyle w:val="IndexLink"/>
                <w:rtl w:val="true"/>
              </w:rPr>
              <w:t>قابليت ايران براى درخشش علمى و فرهنگى</w:t>
            </w:r>
            <w:r>
              <w:rPr>
                <w:rStyle w:val="IndexLink"/>
                <w:rtl w:val="true"/>
              </w:rPr>
              <w:tab/>
            </w:r>
            <w:r>
              <w:rPr>
                <w:rStyle w:val="IndexLink"/>
              </w:rPr>
              <w:t>390</w:t>
            </w:r>
          </w:hyperlink>
        </w:p>
        <w:p>
          <w:pPr>
            <w:pStyle w:val="Contents4"/>
            <w:tabs>
              <w:tab w:val="clear" w:pos="8176"/>
              <w:tab w:val="right" w:pos="9026" w:leader="dot"/>
            </w:tabs>
            <w:rPr/>
          </w:pPr>
          <w:hyperlink w:anchor="__RefHeading___Toc1854765_653776707">
            <w:r>
              <w:rPr>
                <w:webHidden/>
                <w:rStyle w:val="IndexLink"/>
                <w:rtl w:val="true"/>
              </w:rPr>
              <w:t>نشاط علمى با جوانان مستعد</w:t>
            </w:r>
            <w:r>
              <w:rPr>
                <w:rStyle w:val="IndexLink"/>
                <w:rtl w:val="true"/>
              </w:rPr>
              <w:tab/>
            </w:r>
            <w:r>
              <w:rPr>
                <w:rStyle w:val="IndexLink"/>
              </w:rPr>
              <w:t>390</w:t>
            </w:r>
          </w:hyperlink>
        </w:p>
        <w:p>
          <w:pPr>
            <w:pStyle w:val="Contents4"/>
            <w:tabs>
              <w:tab w:val="clear" w:pos="8176"/>
              <w:tab w:val="right" w:pos="9026" w:leader="dot"/>
            </w:tabs>
            <w:rPr/>
          </w:pPr>
          <w:hyperlink w:anchor="__RefHeading___Toc1854767_653776707">
            <w:r>
              <w:rPr>
                <w:webHidden/>
                <w:rStyle w:val="IndexLink"/>
                <w:rtl w:val="true"/>
              </w:rPr>
              <w:t>كميت و كيفيت بالاى استعدادها در كشور</w:t>
            </w:r>
            <w:r>
              <w:rPr>
                <w:rStyle w:val="IndexLink"/>
                <w:rtl w:val="true"/>
              </w:rPr>
              <w:tab/>
            </w:r>
            <w:r>
              <w:rPr>
                <w:rStyle w:val="IndexLink"/>
              </w:rPr>
              <w:t>391</w:t>
            </w:r>
          </w:hyperlink>
        </w:p>
        <w:p>
          <w:pPr>
            <w:pStyle w:val="Contents4"/>
            <w:tabs>
              <w:tab w:val="clear" w:pos="8176"/>
              <w:tab w:val="right" w:pos="9026" w:leader="dot"/>
            </w:tabs>
            <w:rPr/>
          </w:pPr>
          <w:hyperlink w:anchor="__RefHeading___Toc1854769_653776707">
            <w:r>
              <w:rPr>
                <w:webHidden/>
                <w:rStyle w:val="IndexLink"/>
                <w:rtl w:val="true"/>
              </w:rPr>
              <w:t>عناصر سه گانه ى پيشرفت يك ملّت</w:t>
            </w:r>
            <w:r>
              <w:rPr>
                <w:rStyle w:val="IndexLink"/>
                <w:rtl w:val="true"/>
              </w:rPr>
              <w:tab/>
            </w:r>
            <w:r>
              <w:rPr>
                <w:rStyle w:val="IndexLink"/>
              </w:rPr>
              <w:t>391</w:t>
            </w:r>
          </w:hyperlink>
        </w:p>
        <w:p>
          <w:pPr>
            <w:pStyle w:val="Contents4"/>
            <w:tabs>
              <w:tab w:val="clear" w:pos="8176"/>
              <w:tab w:val="right" w:pos="9026" w:leader="dot"/>
            </w:tabs>
            <w:rPr/>
          </w:pPr>
          <w:hyperlink w:anchor="__RefHeading___Toc1854771_653776707">
            <w:r>
              <w:rPr>
                <w:webHidden/>
                <w:rStyle w:val="IndexLink"/>
                <w:rtl w:val="true"/>
              </w:rPr>
              <w:t>آمادگى كشور براى بازگشت به اوج علمى</w:t>
            </w:r>
            <w:r>
              <w:rPr>
                <w:rStyle w:val="IndexLink"/>
                <w:rtl w:val="true"/>
              </w:rPr>
              <w:tab/>
            </w:r>
            <w:r>
              <w:rPr>
                <w:rStyle w:val="IndexLink"/>
              </w:rPr>
              <w:t>392</w:t>
            </w:r>
          </w:hyperlink>
        </w:p>
        <w:p>
          <w:pPr>
            <w:pStyle w:val="Contents4"/>
            <w:tabs>
              <w:tab w:val="clear" w:pos="8176"/>
              <w:tab w:val="right" w:pos="9026" w:leader="dot"/>
            </w:tabs>
            <w:rPr/>
          </w:pPr>
          <w:hyperlink w:anchor="__RefHeading___Toc1854773_653776707">
            <w:r>
              <w:rPr>
                <w:webHidden/>
                <w:rStyle w:val="IndexLink"/>
                <w:rtl w:val="true"/>
              </w:rPr>
              <w:t>ايران و شأن علمى بسيار بالاتر</w:t>
            </w:r>
            <w:r>
              <w:rPr>
                <w:rStyle w:val="IndexLink"/>
                <w:rtl w:val="true"/>
              </w:rPr>
              <w:tab/>
            </w:r>
            <w:r>
              <w:rPr>
                <w:rStyle w:val="IndexLink"/>
              </w:rPr>
              <w:t>392</w:t>
            </w:r>
          </w:hyperlink>
        </w:p>
        <w:p>
          <w:pPr>
            <w:pStyle w:val="Contents4"/>
            <w:tabs>
              <w:tab w:val="clear" w:pos="8176"/>
              <w:tab w:val="right" w:pos="9026" w:leader="dot"/>
            </w:tabs>
            <w:rPr/>
          </w:pPr>
          <w:hyperlink w:anchor="__RefHeading___Toc1854775_653776707">
            <w:r>
              <w:rPr>
                <w:webHidden/>
                <w:rStyle w:val="IndexLink"/>
                <w:rtl w:val="true"/>
              </w:rPr>
              <w:t>نحوه ى برخورد واحدهاى تحقيقاتى با جوانان</w:t>
            </w:r>
            <w:r>
              <w:rPr>
                <w:rStyle w:val="IndexLink"/>
                <w:rtl w:val="true"/>
              </w:rPr>
              <w:tab/>
            </w:r>
            <w:r>
              <w:rPr>
                <w:rStyle w:val="IndexLink"/>
              </w:rPr>
              <w:t>393</w:t>
            </w:r>
          </w:hyperlink>
        </w:p>
        <w:p>
          <w:pPr>
            <w:pStyle w:val="Contents4"/>
            <w:tabs>
              <w:tab w:val="clear" w:pos="8176"/>
              <w:tab w:val="right" w:pos="9026" w:leader="dot"/>
            </w:tabs>
            <w:rPr/>
          </w:pPr>
          <w:hyperlink w:anchor="__RefHeading___Toc1854777_653776707">
            <w:r>
              <w:rPr>
                <w:webHidden/>
                <w:rStyle w:val="IndexLink"/>
                <w:rtl w:val="true"/>
              </w:rPr>
              <w:t>يكى از ارزشمندترين هدايا به رهبرى</w:t>
            </w:r>
            <w:r>
              <w:rPr>
                <w:rStyle w:val="IndexLink"/>
                <w:rtl w:val="true"/>
              </w:rPr>
              <w:tab/>
            </w:r>
            <w:r>
              <w:rPr>
                <w:rStyle w:val="IndexLink"/>
              </w:rPr>
              <w:t>393</w:t>
            </w:r>
          </w:hyperlink>
        </w:p>
        <w:p>
          <w:pPr>
            <w:pStyle w:val="Contents4"/>
            <w:tabs>
              <w:tab w:val="clear" w:pos="8176"/>
              <w:tab w:val="right" w:pos="9026" w:leader="dot"/>
            </w:tabs>
            <w:rPr/>
          </w:pPr>
          <w:hyperlink w:anchor="__RefHeading___Toc1854779_653776707">
            <w:r>
              <w:rPr>
                <w:webHidden/>
                <w:rStyle w:val="IndexLink"/>
                <w:rtl w:val="true"/>
              </w:rPr>
              <w:t>شكوفايى علمى دانشگاهها به رغم كمبودها</w:t>
            </w:r>
            <w:r>
              <w:rPr>
                <w:rStyle w:val="IndexLink"/>
                <w:rtl w:val="true"/>
              </w:rPr>
              <w:tab/>
            </w:r>
            <w:r>
              <w:rPr>
                <w:rStyle w:val="IndexLink"/>
              </w:rPr>
              <w:t>393</w:t>
            </w:r>
          </w:hyperlink>
        </w:p>
        <w:p>
          <w:pPr>
            <w:pStyle w:val="Contents4"/>
            <w:tabs>
              <w:tab w:val="clear" w:pos="8176"/>
              <w:tab w:val="right" w:pos="9026" w:leader="dot"/>
            </w:tabs>
            <w:rPr/>
          </w:pPr>
          <w:hyperlink w:anchor="__RefHeading___Toc1854781_653776707">
            <w:r>
              <w:rPr>
                <w:webHidden/>
                <w:rStyle w:val="IndexLink"/>
                <w:rtl w:val="true"/>
              </w:rPr>
              <w:t>بشارت به پيشرفت حركت علمى دانشگاهها</w:t>
            </w:r>
            <w:r>
              <w:rPr>
                <w:rStyle w:val="IndexLink"/>
                <w:rtl w:val="true"/>
              </w:rPr>
              <w:tab/>
            </w:r>
            <w:r>
              <w:rPr>
                <w:rStyle w:val="IndexLink"/>
              </w:rPr>
              <w:t>394</w:t>
            </w:r>
          </w:hyperlink>
        </w:p>
        <w:p>
          <w:pPr>
            <w:pStyle w:val="Contents4"/>
            <w:tabs>
              <w:tab w:val="clear" w:pos="8176"/>
              <w:tab w:val="right" w:pos="9026" w:leader="dot"/>
            </w:tabs>
            <w:rPr/>
          </w:pPr>
          <w:hyperlink w:anchor="__RefHeading___Toc1854783_653776707">
            <w:r>
              <w:rPr>
                <w:webHidden/>
                <w:rStyle w:val="IndexLink"/>
                <w:rtl w:val="true"/>
              </w:rPr>
              <w:t>ارتباط با فناورى جهانى، لازم نه كافى</w:t>
            </w:r>
            <w:r>
              <w:rPr>
                <w:rStyle w:val="IndexLink"/>
                <w:rtl w:val="true"/>
              </w:rPr>
              <w:tab/>
            </w:r>
            <w:r>
              <w:rPr>
                <w:rStyle w:val="IndexLink"/>
              </w:rPr>
              <w:t>394</w:t>
            </w:r>
          </w:hyperlink>
        </w:p>
        <w:p>
          <w:pPr>
            <w:pStyle w:val="Contents4"/>
            <w:tabs>
              <w:tab w:val="clear" w:pos="8176"/>
              <w:tab w:val="right" w:pos="9026" w:leader="dot"/>
            </w:tabs>
            <w:rPr/>
          </w:pPr>
          <w:hyperlink w:anchor="__RefHeading___Toc1854785_653776707">
            <w:r>
              <w:rPr>
                <w:webHidden/>
                <w:rStyle w:val="IndexLink"/>
                <w:rtl w:val="true"/>
              </w:rPr>
              <w:t>نسل نويدبخش جوانان مستعد در حوزه و دانشگاه</w:t>
            </w:r>
            <w:r>
              <w:rPr>
                <w:rStyle w:val="IndexLink"/>
                <w:rtl w:val="true"/>
              </w:rPr>
              <w:tab/>
            </w:r>
            <w:r>
              <w:rPr>
                <w:rStyle w:val="IndexLink"/>
              </w:rPr>
              <w:t>394</w:t>
            </w:r>
          </w:hyperlink>
        </w:p>
        <w:p>
          <w:pPr>
            <w:pStyle w:val="Contents4"/>
            <w:tabs>
              <w:tab w:val="clear" w:pos="8176"/>
              <w:tab w:val="right" w:pos="9026" w:leader="dot"/>
            </w:tabs>
            <w:rPr/>
          </w:pPr>
          <w:hyperlink w:anchor="__RefHeading___Toc1854787_653776707">
            <w:r>
              <w:rPr>
                <w:webHidden/>
                <w:rStyle w:val="IndexLink"/>
                <w:rtl w:val="true"/>
              </w:rPr>
              <w:t>ثمرات شگفت انگيز استعدادهاى باانگيزه در كشور</w:t>
            </w:r>
            <w:r>
              <w:rPr>
                <w:rStyle w:val="IndexLink"/>
                <w:rtl w:val="true"/>
              </w:rPr>
              <w:tab/>
            </w:r>
            <w:r>
              <w:rPr>
                <w:rStyle w:val="IndexLink"/>
              </w:rPr>
              <w:t>395</w:t>
            </w:r>
          </w:hyperlink>
        </w:p>
        <w:p>
          <w:pPr>
            <w:pStyle w:val="Contents4"/>
            <w:tabs>
              <w:tab w:val="clear" w:pos="8176"/>
              <w:tab w:val="right" w:pos="9026" w:leader="dot"/>
            </w:tabs>
            <w:rPr/>
          </w:pPr>
          <w:hyperlink w:anchor="__RefHeading___Toc1854789_653776707">
            <w:r>
              <w:rPr>
                <w:webHidden/>
                <w:rStyle w:val="IndexLink"/>
                <w:rtl w:val="true"/>
              </w:rPr>
              <w:t>افزايش چشمگير تحقيقات در ايران طبق آمارهاى جهانى</w:t>
            </w:r>
            <w:r>
              <w:rPr>
                <w:rStyle w:val="IndexLink"/>
                <w:rtl w:val="true"/>
              </w:rPr>
              <w:tab/>
            </w:r>
            <w:r>
              <w:rPr>
                <w:rStyle w:val="IndexLink"/>
              </w:rPr>
              <w:t>396</w:t>
            </w:r>
          </w:hyperlink>
        </w:p>
        <w:p>
          <w:pPr>
            <w:pStyle w:val="Contents4"/>
            <w:tabs>
              <w:tab w:val="clear" w:pos="8176"/>
              <w:tab w:val="right" w:pos="9026" w:leader="dot"/>
            </w:tabs>
            <w:rPr/>
          </w:pPr>
          <w:hyperlink w:anchor="__RefHeading___Toc1854791_653776707">
            <w:r>
              <w:rPr>
                <w:webHidden/>
                <w:rStyle w:val="IndexLink"/>
                <w:rtl w:val="true"/>
              </w:rPr>
              <w:t>به سوى سهم داشتن در توليد دانش جهانى</w:t>
            </w:r>
            <w:r>
              <w:rPr>
                <w:rStyle w:val="IndexLink"/>
                <w:rtl w:val="true"/>
              </w:rPr>
              <w:tab/>
            </w:r>
            <w:r>
              <w:rPr>
                <w:rStyle w:val="IndexLink"/>
              </w:rPr>
              <w:t>396</w:t>
            </w:r>
          </w:hyperlink>
        </w:p>
        <w:p>
          <w:pPr>
            <w:pStyle w:val="Contents4"/>
            <w:tabs>
              <w:tab w:val="clear" w:pos="8176"/>
              <w:tab w:val="right" w:pos="9026" w:leader="dot"/>
            </w:tabs>
            <w:rPr/>
          </w:pPr>
          <w:hyperlink w:anchor="__RefHeading___Toc1854793_653776707">
            <w:r>
              <w:rPr>
                <w:webHidden/>
                <w:rStyle w:val="IndexLink"/>
                <w:rtl w:val="true"/>
              </w:rPr>
              <w:t>تكيه بر استعداد نخبگان براى رسيدن به قله هاى علمى</w:t>
            </w:r>
            <w:r>
              <w:rPr>
                <w:rStyle w:val="IndexLink"/>
                <w:rtl w:val="true"/>
              </w:rPr>
              <w:tab/>
            </w:r>
            <w:r>
              <w:rPr>
                <w:rStyle w:val="IndexLink"/>
              </w:rPr>
              <w:t>397</w:t>
            </w:r>
          </w:hyperlink>
        </w:p>
        <w:p>
          <w:pPr>
            <w:pStyle w:val="Contents4"/>
            <w:tabs>
              <w:tab w:val="clear" w:pos="8176"/>
              <w:tab w:val="right" w:pos="9026" w:leader="dot"/>
            </w:tabs>
            <w:rPr/>
          </w:pPr>
          <w:hyperlink w:anchor="__RefHeading___Toc1854795_653776707">
            <w:r>
              <w:rPr>
                <w:webHidden/>
                <w:rStyle w:val="IndexLink"/>
                <w:rtl w:val="true"/>
              </w:rPr>
              <w:t>دو آگاهى ملى؛ عامل اميد به پيشرفتهاى عظيم</w:t>
            </w:r>
            <w:r>
              <w:rPr>
                <w:rStyle w:val="IndexLink"/>
                <w:rtl w:val="true"/>
              </w:rPr>
              <w:tab/>
            </w:r>
            <w:r>
              <w:rPr>
                <w:rStyle w:val="IndexLink"/>
              </w:rPr>
              <w:t>397</w:t>
            </w:r>
          </w:hyperlink>
        </w:p>
        <w:p>
          <w:pPr>
            <w:pStyle w:val="Contents4"/>
            <w:tabs>
              <w:tab w:val="clear" w:pos="8176"/>
              <w:tab w:val="right" w:pos="9026" w:leader="dot"/>
            </w:tabs>
            <w:rPr/>
          </w:pPr>
          <w:hyperlink w:anchor="__RefHeading___Toc1854797_653776707">
            <w:r>
              <w:rPr>
                <w:webHidden/>
                <w:rStyle w:val="IndexLink"/>
                <w:rtl w:val="true"/>
              </w:rPr>
              <w:t>گشايش ميدان بروز استعدادها بعد از انقلاب</w:t>
            </w:r>
            <w:r>
              <w:rPr>
                <w:rStyle w:val="IndexLink"/>
                <w:rtl w:val="true"/>
              </w:rPr>
              <w:tab/>
            </w:r>
            <w:r>
              <w:rPr>
                <w:rStyle w:val="IndexLink"/>
              </w:rPr>
              <w:t>398</w:t>
            </w:r>
          </w:hyperlink>
        </w:p>
        <w:p>
          <w:pPr>
            <w:pStyle w:val="Contents4"/>
            <w:tabs>
              <w:tab w:val="clear" w:pos="8176"/>
              <w:tab w:val="right" w:pos="9026" w:leader="dot"/>
            </w:tabs>
            <w:rPr/>
          </w:pPr>
          <w:hyperlink w:anchor="__RefHeading___Toc1854799_653776707">
            <w:r>
              <w:rPr>
                <w:webHidden/>
                <w:rStyle w:val="IndexLink"/>
                <w:rtl w:val="true"/>
              </w:rPr>
              <w:t>استعداد بالاى ايرانى براى پيشرفت علم</w:t>
            </w:r>
            <w:r>
              <w:rPr>
                <w:rStyle w:val="IndexLink"/>
                <w:rtl w:val="true"/>
              </w:rPr>
              <w:tab/>
            </w:r>
            <w:r>
              <w:rPr>
                <w:rStyle w:val="IndexLink"/>
              </w:rPr>
              <w:t>398</w:t>
            </w:r>
          </w:hyperlink>
        </w:p>
        <w:p>
          <w:pPr>
            <w:pStyle w:val="Contents4"/>
            <w:tabs>
              <w:tab w:val="clear" w:pos="8176"/>
              <w:tab w:val="right" w:pos="9026" w:leader="dot"/>
            </w:tabs>
            <w:rPr/>
          </w:pPr>
          <w:hyperlink w:anchor="__RefHeading___Toc1854801_653776707">
            <w:r>
              <w:rPr>
                <w:webHidden/>
                <w:rStyle w:val="IndexLink"/>
                <w:rtl w:val="true"/>
              </w:rPr>
              <w:t>از راه ماندن؛ نتيجه ى نشناختن استعدادها</w:t>
            </w:r>
            <w:r>
              <w:rPr>
                <w:rStyle w:val="IndexLink"/>
                <w:rtl w:val="true"/>
              </w:rPr>
              <w:tab/>
            </w:r>
            <w:r>
              <w:rPr>
                <w:rStyle w:val="IndexLink"/>
              </w:rPr>
              <w:t>398</w:t>
            </w:r>
          </w:hyperlink>
        </w:p>
        <w:p>
          <w:pPr>
            <w:pStyle w:val="Contents4"/>
            <w:tabs>
              <w:tab w:val="clear" w:pos="8176"/>
              <w:tab w:val="right" w:pos="9026" w:leader="dot"/>
            </w:tabs>
            <w:rPr/>
          </w:pPr>
          <w:hyperlink w:anchor="__RefHeading___Toc1854803_653776707">
            <w:r>
              <w:rPr>
                <w:webHidden/>
                <w:rStyle w:val="IndexLink"/>
                <w:rtl w:val="true"/>
              </w:rPr>
              <w:t xml:space="preserve">سطح بالاتر از متوسط جهانى در عرصه ى </w:t>
            </w:r>
            <w:r>
              <w:rPr>
                <w:rStyle w:val="IndexLink"/>
                <w:rtl w:val="true"/>
              </w:rPr>
              <w:t>(</w:t>
            </w:r>
            <w:r>
              <w:rPr>
                <w:rStyle w:val="IndexLink"/>
                <w:rtl w:val="true"/>
              </w:rPr>
              <w:t>زمينه ى</w:t>
            </w:r>
            <w:r>
              <w:rPr>
                <w:rStyle w:val="IndexLink"/>
                <w:rtl w:val="true"/>
              </w:rPr>
              <w:t xml:space="preserve">) </w:t>
            </w:r>
            <w:r>
              <w:rPr>
                <w:rStyle w:val="IndexLink"/>
                <w:rtl w:val="true"/>
              </w:rPr>
              <w:t>نخبگان علمى</w:t>
            </w:r>
            <w:r>
              <w:rPr>
                <w:rStyle w:val="IndexLink"/>
                <w:rtl w:val="true"/>
              </w:rPr>
              <w:tab/>
            </w:r>
            <w:r>
              <w:rPr>
                <w:rStyle w:val="IndexLink"/>
              </w:rPr>
              <w:t>398</w:t>
            </w:r>
          </w:hyperlink>
        </w:p>
        <w:p>
          <w:pPr>
            <w:pStyle w:val="Contents4"/>
            <w:tabs>
              <w:tab w:val="clear" w:pos="8176"/>
              <w:tab w:val="right" w:pos="9026" w:leader="dot"/>
            </w:tabs>
            <w:rPr/>
          </w:pPr>
          <w:hyperlink w:anchor="__RefHeading___Toc1854805_653776707">
            <w:r>
              <w:rPr>
                <w:webHidden/>
                <w:rStyle w:val="IndexLink"/>
                <w:rtl w:val="true"/>
              </w:rPr>
              <w:t>استعداد و شجاعت ورود در تمامى ميدانهاى علمى</w:t>
            </w:r>
            <w:r>
              <w:rPr>
                <w:rStyle w:val="IndexLink"/>
                <w:rtl w:val="true"/>
              </w:rPr>
              <w:tab/>
            </w:r>
            <w:r>
              <w:rPr>
                <w:rStyle w:val="IndexLink"/>
              </w:rPr>
              <w:t>399</w:t>
            </w:r>
          </w:hyperlink>
        </w:p>
        <w:p>
          <w:pPr>
            <w:pStyle w:val="Contents4"/>
            <w:tabs>
              <w:tab w:val="clear" w:pos="8176"/>
              <w:tab w:val="right" w:pos="9026" w:leader="dot"/>
            </w:tabs>
            <w:rPr/>
          </w:pPr>
          <w:hyperlink w:anchor="__RefHeading___Toc1854807_653776707">
            <w:r>
              <w:rPr>
                <w:webHidden/>
                <w:rStyle w:val="IndexLink"/>
                <w:rtl w:val="true"/>
              </w:rPr>
              <w:t>متوقف كردن هوش بالاتر از متوسط جهانى ايرانيان</w:t>
            </w:r>
            <w:r>
              <w:rPr>
                <w:rStyle w:val="IndexLink"/>
                <w:rtl w:val="true"/>
              </w:rPr>
              <w:tab/>
            </w:r>
            <w:r>
              <w:rPr>
                <w:rStyle w:val="IndexLink"/>
              </w:rPr>
              <w:t>400</w:t>
            </w:r>
          </w:hyperlink>
        </w:p>
        <w:p>
          <w:pPr>
            <w:pStyle w:val="Contents4"/>
            <w:tabs>
              <w:tab w:val="clear" w:pos="8176"/>
              <w:tab w:val="right" w:pos="9026" w:leader="dot"/>
            </w:tabs>
            <w:rPr/>
          </w:pPr>
          <w:hyperlink w:anchor="__RefHeading___Toc1854809_653776707">
            <w:r>
              <w:rPr>
                <w:webHidden/>
                <w:rStyle w:val="IndexLink"/>
                <w:rtl w:val="true"/>
              </w:rPr>
              <w:t>مصاديق استعداد فوق العاده ى ايرانيان</w:t>
            </w:r>
            <w:r>
              <w:rPr>
                <w:rStyle w:val="IndexLink"/>
                <w:rtl w:val="true"/>
              </w:rPr>
              <w:tab/>
            </w:r>
            <w:r>
              <w:rPr>
                <w:rStyle w:val="IndexLink"/>
              </w:rPr>
              <w:t>401</w:t>
            </w:r>
          </w:hyperlink>
        </w:p>
        <w:p>
          <w:pPr>
            <w:pStyle w:val="Contents3"/>
            <w:tabs>
              <w:tab w:val="clear" w:pos="8459"/>
              <w:tab w:val="right" w:pos="9026" w:leader="dot"/>
            </w:tabs>
            <w:rPr/>
          </w:pPr>
          <w:hyperlink w:anchor="__RefHeading___Toc1854811_653776707">
            <w:r>
              <w:rPr>
                <w:webHidden/>
                <w:rStyle w:val="IndexLink"/>
                <w:rtl w:val="true"/>
              </w:rPr>
              <w:t>فصل نهم</w:t>
            </w:r>
            <w:r>
              <w:rPr>
                <w:rStyle w:val="IndexLink"/>
                <w:rtl w:val="true"/>
              </w:rPr>
              <w:t xml:space="preserve">: </w:t>
            </w:r>
            <w:r>
              <w:rPr>
                <w:rStyle w:val="IndexLink"/>
                <w:rtl w:val="true"/>
              </w:rPr>
              <w:t>اهميت كتاب و كتاب خوانى، وضعيت نامطلوب كنونى و ضرورت فرهنگ سازى</w:t>
            </w:r>
            <w:r>
              <w:rPr>
                <w:rStyle w:val="IndexLink"/>
                <w:rtl w:val="true"/>
              </w:rPr>
              <w:tab/>
            </w:r>
            <w:r>
              <w:rPr>
                <w:rStyle w:val="IndexLink"/>
              </w:rPr>
              <w:t>403</w:t>
            </w:r>
          </w:hyperlink>
        </w:p>
        <w:p>
          <w:pPr>
            <w:pStyle w:val="Contents4"/>
            <w:tabs>
              <w:tab w:val="clear" w:pos="8176"/>
              <w:tab w:val="right" w:pos="9026" w:leader="dot"/>
            </w:tabs>
            <w:rPr/>
          </w:pPr>
          <w:hyperlink w:anchor="__RefHeading___Toc1854813_653776707">
            <w:r>
              <w:rPr>
                <w:webHidden/>
                <w:rStyle w:val="IndexLink"/>
                <w:rtl w:val="true"/>
              </w:rPr>
              <w:t>مهجوريت كتاب؛ خسارت بزرگ يك ملت</w:t>
            </w:r>
            <w:r>
              <w:rPr>
                <w:rStyle w:val="IndexLink"/>
                <w:rtl w:val="true"/>
              </w:rPr>
              <w:tab/>
            </w:r>
            <w:r>
              <w:rPr>
                <w:rStyle w:val="IndexLink"/>
              </w:rPr>
              <w:t>403</w:t>
            </w:r>
          </w:hyperlink>
        </w:p>
        <w:p>
          <w:pPr>
            <w:pStyle w:val="Contents4"/>
            <w:tabs>
              <w:tab w:val="clear" w:pos="8176"/>
              <w:tab w:val="right" w:pos="9026" w:leader="dot"/>
            </w:tabs>
            <w:rPr/>
          </w:pPr>
          <w:hyperlink w:anchor="__RefHeading___Toc1854815_653776707">
            <w:r>
              <w:rPr>
                <w:webHidden/>
                <w:rStyle w:val="IndexLink"/>
                <w:rtl w:val="true"/>
              </w:rPr>
              <w:t>كتاب خوانى و علم آموزى؛ يك واجب دينى</w:t>
            </w:r>
            <w:r>
              <w:rPr>
                <w:rStyle w:val="IndexLink"/>
                <w:rtl w:val="true"/>
              </w:rPr>
              <w:tab/>
            </w:r>
            <w:r>
              <w:rPr>
                <w:rStyle w:val="IndexLink"/>
              </w:rPr>
              <w:t>403</w:t>
            </w:r>
          </w:hyperlink>
        </w:p>
        <w:p>
          <w:pPr>
            <w:pStyle w:val="Contents4"/>
            <w:tabs>
              <w:tab w:val="clear" w:pos="8176"/>
              <w:tab w:val="right" w:pos="9026" w:leader="dot"/>
            </w:tabs>
            <w:rPr/>
          </w:pPr>
          <w:hyperlink w:anchor="__RefHeading___Toc1854817_653776707">
            <w:r>
              <w:rPr>
                <w:webHidden/>
                <w:rStyle w:val="IndexLink"/>
                <w:rtl w:val="true"/>
              </w:rPr>
              <w:t>جنايت بزرگ توليد كنندگان كتاب</w:t>
            </w:r>
            <w:r>
              <w:rPr>
                <w:rStyle w:val="IndexLink"/>
                <w:rtl w:val="true"/>
              </w:rPr>
              <w:tab/>
            </w:r>
            <w:r>
              <w:rPr>
                <w:rStyle w:val="IndexLink"/>
              </w:rPr>
              <w:t>404</w:t>
            </w:r>
          </w:hyperlink>
        </w:p>
        <w:p>
          <w:pPr>
            <w:pStyle w:val="Contents4"/>
            <w:tabs>
              <w:tab w:val="clear" w:pos="8176"/>
              <w:tab w:val="right" w:pos="9026" w:leader="dot"/>
            </w:tabs>
            <w:rPr/>
          </w:pPr>
          <w:hyperlink w:anchor="__RefHeading___Toc1854819_653776707">
            <w:r>
              <w:rPr>
                <w:webHidden/>
                <w:rStyle w:val="IndexLink"/>
                <w:rtl w:val="true"/>
              </w:rPr>
              <w:t>وضع نامطلوب كتاب خوانى در مردم</w:t>
            </w:r>
            <w:r>
              <w:rPr>
                <w:rStyle w:val="IndexLink"/>
                <w:rtl w:val="true"/>
              </w:rPr>
              <w:tab/>
            </w:r>
            <w:r>
              <w:rPr>
                <w:rStyle w:val="IndexLink"/>
              </w:rPr>
              <w:t>404</w:t>
            </w:r>
          </w:hyperlink>
        </w:p>
        <w:p>
          <w:pPr>
            <w:pStyle w:val="Contents4"/>
            <w:tabs>
              <w:tab w:val="clear" w:pos="8176"/>
              <w:tab w:val="right" w:pos="9026" w:leader="dot"/>
            </w:tabs>
            <w:rPr/>
          </w:pPr>
          <w:hyperlink w:anchor="__RefHeading___Toc1854821_653776707">
            <w:r>
              <w:rPr>
                <w:webHidden/>
                <w:rStyle w:val="IndexLink"/>
                <w:rtl w:val="true"/>
              </w:rPr>
              <w:t>كتاب؛ مادر و عصاره ى تمدنها</w:t>
            </w:r>
            <w:r>
              <w:rPr>
                <w:rStyle w:val="IndexLink"/>
                <w:rtl w:val="true"/>
              </w:rPr>
              <w:tab/>
            </w:r>
            <w:r>
              <w:rPr>
                <w:rStyle w:val="IndexLink"/>
              </w:rPr>
              <w:t>404</w:t>
            </w:r>
          </w:hyperlink>
        </w:p>
        <w:p>
          <w:pPr>
            <w:pStyle w:val="Contents2"/>
            <w:tabs>
              <w:tab w:val="clear" w:pos="8743"/>
              <w:tab w:val="right" w:pos="9026" w:leader="dot"/>
            </w:tabs>
            <w:rPr/>
          </w:pPr>
          <w:hyperlink w:anchor="__RefHeading___Toc1854823_653776707">
            <w:r>
              <w:rPr>
                <w:webHidden/>
                <w:rStyle w:val="IndexLink"/>
                <w:rtl w:val="true"/>
              </w:rPr>
              <w:t>بخش چهارم دانشگاه و مراكز تحقيقاتى</w:t>
            </w:r>
            <w:r>
              <w:rPr>
                <w:rStyle w:val="IndexLink"/>
                <w:rtl w:val="true"/>
              </w:rPr>
              <w:tab/>
            </w:r>
            <w:r>
              <w:rPr>
                <w:rStyle w:val="IndexLink"/>
              </w:rPr>
              <w:t>405</w:t>
            </w:r>
          </w:hyperlink>
        </w:p>
        <w:p>
          <w:pPr>
            <w:pStyle w:val="Contents3"/>
            <w:tabs>
              <w:tab w:val="clear" w:pos="8459"/>
              <w:tab w:val="right" w:pos="9026" w:leader="dot"/>
            </w:tabs>
            <w:rPr/>
          </w:pPr>
          <w:hyperlink w:anchor="__RefHeading___Toc1854825_653776707">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1854827_653776707">
            <w:r>
              <w:rPr>
                <w:webHidden/>
                <w:rStyle w:val="IndexLink"/>
                <w:rtl w:val="true"/>
              </w:rPr>
              <w:t>فصل اول</w:t>
            </w:r>
            <w:r>
              <w:rPr>
                <w:rStyle w:val="IndexLink"/>
                <w:rtl w:val="true"/>
              </w:rPr>
              <w:t xml:space="preserve">: </w:t>
            </w:r>
            <w:r>
              <w:rPr>
                <w:rStyle w:val="IndexLink"/>
                <w:rtl w:val="true"/>
              </w:rPr>
              <w:t>دانشجويان</w:t>
            </w:r>
            <w:r>
              <w:rPr>
                <w:rStyle w:val="IndexLink"/>
                <w:rtl w:val="true"/>
              </w:rPr>
              <w:tab/>
            </w:r>
            <w:r>
              <w:rPr>
                <w:rStyle w:val="IndexLink"/>
              </w:rPr>
              <w:t>407</w:t>
            </w:r>
          </w:hyperlink>
        </w:p>
        <w:p>
          <w:pPr>
            <w:pStyle w:val="Contents4"/>
            <w:tabs>
              <w:tab w:val="clear" w:pos="8176"/>
              <w:tab w:val="right" w:pos="9026" w:leader="dot"/>
            </w:tabs>
            <w:rPr/>
          </w:pPr>
          <w:hyperlink w:anchor="__RefHeading___Toc1854829_653776707">
            <w:r>
              <w:rPr>
                <w:webHidden/>
                <w:rStyle w:val="IndexLink"/>
                <w:rtl w:val="true"/>
              </w:rPr>
              <w:t>دو عامل موثر در ايفاى نقش دانشجويان</w:t>
            </w:r>
            <w:r>
              <w:rPr>
                <w:rStyle w:val="IndexLink"/>
                <w:rtl w:val="true"/>
              </w:rPr>
              <w:tab/>
            </w:r>
            <w:r>
              <w:rPr>
                <w:rStyle w:val="IndexLink"/>
              </w:rPr>
              <w:t>407</w:t>
            </w:r>
          </w:hyperlink>
        </w:p>
        <w:p>
          <w:pPr>
            <w:pStyle w:val="Contents4"/>
            <w:tabs>
              <w:tab w:val="clear" w:pos="8176"/>
              <w:tab w:val="right" w:pos="9026" w:leader="dot"/>
            </w:tabs>
            <w:rPr/>
          </w:pPr>
          <w:hyperlink w:anchor="__RefHeading___Toc1854831_653776707">
            <w:r>
              <w:rPr>
                <w:webHidden/>
                <w:rStyle w:val="IndexLink"/>
                <w:rtl w:val="true"/>
              </w:rPr>
              <w:t>آموزش در كنار كسب مهارت</w:t>
            </w:r>
            <w:r>
              <w:rPr>
                <w:rStyle w:val="IndexLink"/>
                <w:rtl w:val="true"/>
              </w:rPr>
              <w:tab/>
            </w:r>
            <w:r>
              <w:rPr>
                <w:rStyle w:val="IndexLink"/>
              </w:rPr>
              <w:t>407</w:t>
            </w:r>
          </w:hyperlink>
        </w:p>
        <w:p>
          <w:pPr>
            <w:pStyle w:val="Contents4"/>
            <w:tabs>
              <w:tab w:val="clear" w:pos="8176"/>
              <w:tab w:val="right" w:pos="9026" w:leader="dot"/>
            </w:tabs>
            <w:rPr/>
          </w:pPr>
          <w:hyperlink w:anchor="__RefHeading___Toc1854833_653776707">
            <w:r>
              <w:rPr>
                <w:webHidden/>
                <w:rStyle w:val="IndexLink"/>
                <w:rtl w:val="true"/>
              </w:rPr>
              <w:t>جدى گرفتن كار علمى در دانشگاه</w:t>
            </w:r>
            <w:r>
              <w:rPr>
                <w:rStyle w:val="IndexLink"/>
                <w:rtl w:val="true"/>
              </w:rPr>
              <w:tab/>
            </w:r>
            <w:r>
              <w:rPr>
                <w:rStyle w:val="IndexLink"/>
              </w:rPr>
              <w:t>408</w:t>
            </w:r>
          </w:hyperlink>
        </w:p>
        <w:p>
          <w:pPr>
            <w:pStyle w:val="Contents4"/>
            <w:tabs>
              <w:tab w:val="clear" w:pos="8176"/>
              <w:tab w:val="right" w:pos="9026" w:leader="dot"/>
            </w:tabs>
            <w:rPr/>
          </w:pPr>
          <w:hyperlink w:anchor="__RefHeading___Toc1854835_653776707">
            <w:r>
              <w:rPr>
                <w:webHidden/>
                <w:rStyle w:val="IndexLink"/>
                <w:rtl w:val="true"/>
              </w:rPr>
              <w:t>اين طور درس خواندن، اسلامى نيست</w:t>
            </w:r>
            <w:r>
              <w:rPr>
                <w:rStyle w:val="IndexLink"/>
                <w:rtl w:val="true"/>
              </w:rPr>
              <w:tab/>
            </w:r>
            <w:r>
              <w:rPr>
                <w:rStyle w:val="IndexLink"/>
              </w:rPr>
              <w:t>408</w:t>
            </w:r>
          </w:hyperlink>
        </w:p>
        <w:p>
          <w:pPr>
            <w:pStyle w:val="Contents4"/>
            <w:tabs>
              <w:tab w:val="clear" w:pos="8176"/>
              <w:tab w:val="right" w:pos="9026" w:leader="dot"/>
            </w:tabs>
            <w:rPr/>
          </w:pPr>
          <w:hyperlink w:anchor="__RefHeading___Toc1854837_653776707">
            <w:r>
              <w:rPr>
                <w:webHidden/>
                <w:rStyle w:val="IndexLink"/>
                <w:rtl w:val="true"/>
              </w:rPr>
              <w:t>حفظ فضاى انقلابى در دانشگاه</w:t>
            </w:r>
            <w:r>
              <w:rPr>
                <w:rStyle w:val="IndexLink"/>
                <w:rtl w:val="true"/>
              </w:rPr>
              <w:tab/>
            </w:r>
            <w:r>
              <w:rPr>
                <w:rStyle w:val="IndexLink"/>
              </w:rPr>
              <w:t>408</w:t>
            </w:r>
          </w:hyperlink>
        </w:p>
        <w:p>
          <w:pPr>
            <w:pStyle w:val="Contents4"/>
            <w:tabs>
              <w:tab w:val="clear" w:pos="8176"/>
              <w:tab w:val="right" w:pos="9026" w:leader="dot"/>
            </w:tabs>
            <w:rPr/>
          </w:pPr>
          <w:hyperlink w:anchor="__RefHeading___Toc1854839_653776707">
            <w:r>
              <w:rPr>
                <w:webHidden/>
                <w:rStyle w:val="IndexLink"/>
                <w:rtl w:val="true"/>
              </w:rPr>
              <w:t>ارزش جوان دانشجو</w:t>
            </w:r>
            <w:r>
              <w:rPr>
                <w:rStyle w:val="IndexLink"/>
                <w:rtl w:val="true"/>
              </w:rPr>
              <w:tab/>
            </w:r>
            <w:r>
              <w:rPr>
                <w:rStyle w:val="IndexLink"/>
              </w:rPr>
              <w:t>409</w:t>
            </w:r>
          </w:hyperlink>
        </w:p>
        <w:p>
          <w:pPr>
            <w:pStyle w:val="Contents4"/>
            <w:tabs>
              <w:tab w:val="clear" w:pos="8176"/>
              <w:tab w:val="right" w:pos="9026" w:leader="dot"/>
            </w:tabs>
            <w:rPr/>
          </w:pPr>
          <w:hyperlink w:anchor="__RefHeading___Toc1854841_653776707">
            <w:r>
              <w:rPr>
                <w:webHidden/>
                <w:rStyle w:val="IndexLink"/>
                <w:rtl w:val="true"/>
              </w:rPr>
              <w:t>لزوم تلاش جوانان در تحصيل علم</w:t>
            </w:r>
            <w:r>
              <w:rPr>
                <w:rStyle w:val="IndexLink"/>
                <w:rtl w:val="true"/>
              </w:rPr>
              <w:tab/>
            </w:r>
            <w:r>
              <w:rPr>
                <w:rStyle w:val="IndexLink"/>
              </w:rPr>
              <w:t>409</w:t>
            </w:r>
          </w:hyperlink>
        </w:p>
        <w:p>
          <w:pPr>
            <w:pStyle w:val="Contents4"/>
            <w:tabs>
              <w:tab w:val="clear" w:pos="8176"/>
              <w:tab w:val="right" w:pos="9026" w:leader="dot"/>
            </w:tabs>
            <w:rPr/>
          </w:pPr>
          <w:hyperlink w:anchor="__RefHeading___Toc1854843_653776707">
            <w:r>
              <w:rPr>
                <w:webHidden/>
                <w:rStyle w:val="IndexLink"/>
                <w:rtl w:val="true"/>
              </w:rPr>
              <w:t>بهترين فضا در دانشگاه براى درس و تحقيقات</w:t>
            </w:r>
            <w:r>
              <w:rPr>
                <w:rStyle w:val="IndexLink"/>
                <w:rtl w:val="true"/>
              </w:rPr>
              <w:tab/>
            </w:r>
            <w:r>
              <w:rPr>
                <w:rStyle w:val="IndexLink"/>
              </w:rPr>
              <w:t>409</w:t>
            </w:r>
          </w:hyperlink>
        </w:p>
        <w:p>
          <w:pPr>
            <w:pStyle w:val="Contents4"/>
            <w:tabs>
              <w:tab w:val="clear" w:pos="8176"/>
              <w:tab w:val="right" w:pos="9026" w:leader="dot"/>
            </w:tabs>
            <w:rPr/>
          </w:pPr>
          <w:hyperlink w:anchor="__RefHeading___Toc1854845_653776707">
            <w:r>
              <w:rPr>
                <w:webHidden/>
                <w:rStyle w:val="IndexLink"/>
                <w:rtl w:val="true"/>
              </w:rPr>
              <w:t>درس خواندن در كنار تهذيب اخلاق</w:t>
            </w:r>
            <w:r>
              <w:rPr>
                <w:rStyle w:val="IndexLink"/>
                <w:rtl w:val="true"/>
              </w:rPr>
              <w:tab/>
            </w:r>
            <w:r>
              <w:rPr>
                <w:rStyle w:val="IndexLink"/>
              </w:rPr>
              <w:t>409</w:t>
            </w:r>
          </w:hyperlink>
        </w:p>
        <w:p>
          <w:pPr>
            <w:pStyle w:val="Contents4"/>
            <w:tabs>
              <w:tab w:val="clear" w:pos="8176"/>
              <w:tab w:val="right" w:pos="9026" w:leader="dot"/>
            </w:tabs>
            <w:rPr/>
          </w:pPr>
          <w:hyperlink w:anchor="__RefHeading___Toc1854847_653776707">
            <w:r>
              <w:rPr>
                <w:webHidden/>
                <w:rStyle w:val="IndexLink"/>
                <w:rtl w:val="true"/>
              </w:rPr>
              <w:t>همكارى جوانان با دولت از طريق خودسازى علمى</w:t>
            </w:r>
            <w:r>
              <w:rPr>
                <w:rStyle w:val="IndexLink"/>
                <w:rtl w:val="true"/>
              </w:rPr>
              <w:tab/>
            </w:r>
            <w:r>
              <w:rPr>
                <w:rStyle w:val="IndexLink"/>
              </w:rPr>
              <w:t>410</w:t>
            </w:r>
          </w:hyperlink>
        </w:p>
        <w:p>
          <w:pPr>
            <w:pStyle w:val="Contents4"/>
            <w:tabs>
              <w:tab w:val="clear" w:pos="8176"/>
              <w:tab w:val="right" w:pos="9026" w:leader="dot"/>
            </w:tabs>
            <w:rPr/>
          </w:pPr>
          <w:hyperlink w:anchor="__RefHeading___Toc1854849_653776707">
            <w:r>
              <w:rPr>
                <w:webHidden/>
                <w:rStyle w:val="IndexLink"/>
                <w:rtl w:val="true"/>
              </w:rPr>
              <w:t>ضرورت همراهى علم، ايمان و روشنفكرى</w:t>
            </w:r>
            <w:r>
              <w:rPr>
                <w:rStyle w:val="IndexLink"/>
                <w:rtl w:val="true"/>
              </w:rPr>
              <w:tab/>
            </w:r>
            <w:r>
              <w:rPr>
                <w:rStyle w:val="IndexLink"/>
              </w:rPr>
              <w:t>410</w:t>
            </w:r>
          </w:hyperlink>
        </w:p>
        <w:p>
          <w:pPr>
            <w:pStyle w:val="Contents4"/>
            <w:tabs>
              <w:tab w:val="clear" w:pos="8176"/>
              <w:tab w:val="right" w:pos="9026" w:leader="dot"/>
            </w:tabs>
            <w:rPr/>
          </w:pPr>
          <w:hyperlink w:anchor="__RefHeading___Toc1854851_653776707">
            <w:r>
              <w:rPr>
                <w:webHidden/>
                <w:rStyle w:val="IndexLink"/>
                <w:rtl w:val="true"/>
              </w:rPr>
              <w:t>اهميت رشد انديشه ى دينى و روحيه ى تعبّد در دانشجويان</w:t>
            </w:r>
            <w:r>
              <w:rPr>
                <w:rStyle w:val="IndexLink"/>
                <w:rtl w:val="true"/>
              </w:rPr>
              <w:tab/>
            </w:r>
            <w:r>
              <w:rPr>
                <w:rStyle w:val="IndexLink"/>
              </w:rPr>
              <w:t>411</w:t>
            </w:r>
          </w:hyperlink>
        </w:p>
        <w:p>
          <w:pPr>
            <w:pStyle w:val="Contents4"/>
            <w:tabs>
              <w:tab w:val="clear" w:pos="8176"/>
              <w:tab w:val="right" w:pos="9026" w:leader="dot"/>
            </w:tabs>
            <w:rPr/>
          </w:pPr>
          <w:hyperlink w:anchor="__RefHeading___Toc1854853_653776707">
            <w:r>
              <w:rPr>
                <w:webHidden/>
                <w:rStyle w:val="IndexLink"/>
                <w:rtl w:val="true"/>
              </w:rPr>
              <w:t>مفهوم سياسى بودن دانشگاه</w:t>
            </w:r>
            <w:r>
              <w:rPr>
                <w:rStyle w:val="IndexLink"/>
                <w:rtl w:val="true"/>
              </w:rPr>
              <w:tab/>
            </w:r>
            <w:r>
              <w:rPr>
                <w:rStyle w:val="IndexLink"/>
              </w:rPr>
              <w:t>411</w:t>
            </w:r>
          </w:hyperlink>
        </w:p>
        <w:p>
          <w:pPr>
            <w:pStyle w:val="Contents4"/>
            <w:tabs>
              <w:tab w:val="clear" w:pos="8176"/>
              <w:tab w:val="right" w:pos="9026" w:leader="dot"/>
            </w:tabs>
            <w:rPr/>
          </w:pPr>
          <w:hyperlink w:anchor="__RefHeading___Toc1854855_653776707">
            <w:r>
              <w:rPr>
                <w:webHidden/>
                <w:rStyle w:val="IndexLink"/>
                <w:rtl w:val="true"/>
              </w:rPr>
              <w:t>طبيعت دانشجو؛ پذيرش حرف تازه و مستدل</w:t>
            </w:r>
            <w:r>
              <w:rPr>
                <w:rStyle w:val="IndexLink"/>
                <w:rtl w:val="true"/>
              </w:rPr>
              <w:tab/>
            </w:r>
            <w:r>
              <w:rPr>
                <w:rStyle w:val="IndexLink"/>
              </w:rPr>
              <w:t>412</w:t>
            </w:r>
          </w:hyperlink>
        </w:p>
        <w:p>
          <w:pPr>
            <w:pStyle w:val="Contents4"/>
            <w:tabs>
              <w:tab w:val="clear" w:pos="8176"/>
              <w:tab w:val="right" w:pos="9026" w:leader="dot"/>
            </w:tabs>
            <w:rPr/>
          </w:pPr>
          <w:hyperlink w:anchor="__RefHeading___Toc1854857_653776707">
            <w:r>
              <w:rPr>
                <w:webHidden/>
                <w:rStyle w:val="IndexLink"/>
                <w:rtl w:val="true"/>
              </w:rPr>
              <w:t>مفهوم كلمه ى دانشجو</w:t>
            </w:r>
            <w:r>
              <w:rPr>
                <w:rStyle w:val="IndexLink"/>
                <w:rtl w:val="true"/>
              </w:rPr>
              <w:tab/>
            </w:r>
            <w:r>
              <w:rPr>
                <w:rStyle w:val="IndexLink"/>
              </w:rPr>
              <w:t>412</w:t>
            </w:r>
          </w:hyperlink>
        </w:p>
        <w:p>
          <w:pPr>
            <w:pStyle w:val="Contents4"/>
            <w:tabs>
              <w:tab w:val="clear" w:pos="8176"/>
              <w:tab w:val="right" w:pos="9026" w:leader="dot"/>
            </w:tabs>
            <w:rPr/>
          </w:pPr>
          <w:hyperlink w:anchor="__RefHeading___Toc1854859_653776707">
            <w:r>
              <w:rPr>
                <w:webHidden/>
                <w:rStyle w:val="IndexLink"/>
                <w:rtl w:val="true"/>
              </w:rPr>
              <w:t>لزوم جدّيت جوانان در درس خواندن</w:t>
            </w:r>
            <w:r>
              <w:rPr>
                <w:rStyle w:val="IndexLink"/>
                <w:rtl w:val="true"/>
              </w:rPr>
              <w:tab/>
            </w:r>
            <w:r>
              <w:rPr>
                <w:rStyle w:val="IndexLink"/>
              </w:rPr>
              <w:t>412</w:t>
            </w:r>
          </w:hyperlink>
        </w:p>
        <w:p>
          <w:pPr>
            <w:pStyle w:val="Contents4"/>
            <w:tabs>
              <w:tab w:val="clear" w:pos="8176"/>
              <w:tab w:val="right" w:pos="9026" w:leader="dot"/>
            </w:tabs>
            <w:rPr/>
          </w:pPr>
          <w:hyperlink w:anchor="__RefHeading___Toc1854861_653776707">
            <w:r>
              <w:rPr>
                <w:webHidden/>
                <w:rStyle w:val="IndexLink"/>
                <w:rtl w:val="true"/>
              </w:rPr>
              <w:t>تنبلى جوانان در كار تحقيق و تدقيق</w:t>
            </w:r>
            <w:r>
              <w:rPr>
                <w:rStyle w:val="IndexLink"/>
                <w:rtl w:val="true"/>
              </w:rPr>
              <w:tab/>
            </w:r>
            <w:r>
              <w:rPr>
                <w:rStyle w:val="IndexLink"/>
              </w:rPr>
              <w:t>413</w:t>
            </w:r>
          </w:hyperlink>
        </w:p>
        <w:p>
          <w:pPr>
            <w:pStyle w:val="Contents4"/>
            <w:tabs>
              <w:tab w:val="clear" w:pos="8176"/>
              <w:tab w:val="right" w:pos="9026" w:leader="dot"/>
            </w:tabs>
            <w:rPr/>
          </w:pPr>
          <w:hyperlink w:anchor="__RefHeading___Toc1854863_653776707">
            <w:r>
              <w:rPr>
                <w:webHidden/>
                <w:rStyle w:val="IndexLink"/>
                <w:rtl w:val="true"/>
              </w:rPr>
              <w:t>سه خواسته از جوانان</w:t>
            </w:r>
            <w:r>
              <w:rPr>
                <w:rStyle w:val="IndexLink"/>
                <w:rtl w:val="true"/>
              </w:rPr>
              <w:tab/>
            </w:r>
            <w:r>
              <w:rPr>
                <w:rStyle w:val="IndexLink"/>
              </w:rPr>
              <w:t>413</w:t>
            </w:r>
          </w:hyperlink>
        </w:p>
        <w:p>
          <w:pPr>
            <w:pStyle w:val="Contents4"/>
            <w:tabs>
              <w:tab w:val="clear" w:pos="8176"/>
              <w:tab w:val="right" w:pos="9026" w:leader="dot"/>
            </w:tabs>
            <w:rPr/>
          </w:pPr>
          <w:hyperlink w:anchor="__RefHeading___Toc1854865_653776707">
            <w:r>
              <w:rPr>
                <w:webHidden/>
                <w:rStyle w:val="IndexLink"/>
                <w:rtl w:val="true"/>
              </w:rPr>
              <w:t>لزوم كار علمى سخت در دانشگاهها</w:t>
            </w:r>
            <w:r>
              <w:rPr>
                <w:rStyle w:val="IndexLink"/>
                <w:rtl w:val="true"/>
              </w:rPr>
              <w:tab/>
            </w:r>
            <w:r>
              <w:rPr>
                <w:rStyle w:val="IndexLink"/>
              </w:rPr>
              <w:t>414</w:t>
            </w:r>
          </w:hyperlink>
        </w:p>
        <w:p>
          <w:pPr>
            <w:pStyle w:val="Contents4"/>
            <w:tabs>
              <w:tab w:val="clear" w:pos="8176"/>
              <w:tab w:val="right" w:pos="9026" w:leader="dot"/>
            </w:tabs>
            <w:rPr/>
          </w:pPr>
          <w:hyperlink w:anchor="__RefHeading___Toc1854867_653776707">
            <w:r>
              <w:rPr>
                <w:webHidden/>
                <w:rStyle w:val="IndexLink"/>
                <w:rtl w:val="true"/>
              </w:rPr>
              <w:t>راه مقابله با جمود و تحجّر</w:t>
            </w:r>
            <w:r>
              <w:rPr>
                <w:rStyle w:val="IndexLink"/>
                <w:rtl w:val="true"/>
              </w:rPr>
              <w:tab/>
            </w:r>
            <w:r>
              <w:rPr>
                <w:rStyle w:val="IndexLink"/>
              </w:rPr>
              <w:t>414</w:t>
            </w:r>
          </w:hyperlink>
        </w:p>
        <w:p>
          <w:pPr>
            <w:pStyle w:val="Contents4"/>
            <w:tabs>
              <w:tab w:val="clear" w:pos="8176"/>
              <w:tab w:val="right" w:pos="9026" w:leader="dot"/>
            </w:tabs>
            <w:rPr/>
          </w:pPr>
          <w:hyperlink w:anchor="__RefHeading___Toc1854869_653776707">
            <w:r>
              <w:rPr>
                <w:webHidden/>
                <w:rStyle w:val="IndexLink"/>
                <w:rtl w:val="true"/>
              </w:rPr>
              <w:t>موانع شكوفايى علمى در سالهاى نخست پيروزى انقلاب</w:t>
            </w:r>
            <w:r>
              <w:rPr>
                <w:rStyle w:val="IndexLink"/>
                <w:rtl w:val="true"/>
              </w:rPr>
              <w:tab/>
            </w:r>
            <w:r>
              <w:rPr>
                <w:rStyle w:val="IndexLink"/>
              </w:rPr>
              <w:t>414</w:t>
            </w:r>
          </w:hyperlink>
        </w:p>
        <w:p>
          <w:pPr>
            <w:pStyle w:val="Contents4"/>
            <w:tabs>
              <w:tab w:val="clear" w:pos="8176"/>
              <w:tab w:val="right" w:pos="9026" w:leader="dot"/>
            </w:tabs>
            <w:rPr/>
          </w:pPr>
          <w:hyperlink w:anchor="__RefHeading___Toc1854871_653776707">
            <w:r>
              <w:rPr>
                <w:webHidden/>
                <w:rStyle w:val="IndexLink"/>
                <w:rtl w:val="true"/>
              </w:rPr>
              <w:t>دانشجو؛ درس خوان و فعال</w:t>
            </w:r>
            <w:r>
              <w:rPr>
                <w:rStyle w:val="IndexLink"/>
                <w:rtl w:val="true"/>
              </w:rPr>
              <w:tab/>
            </w:r>
            <w:r>
              <w:rPr>
                <w:rStyle w:val="IndexLink"/>
              </w:rPr>
              <w:t>415</w:t>
            </w:r>
          </w:hyperlink>
        </w:p>
        <w:p>
          <w:pPr>
            <w:pStyle w:val="Contents4"/>
            <w:tabs>
              <w:tab w:val="clear" w:pos="8176"/>
              <w:tab w:val="right" w:pos="9026" w:leader="dot"/>
            </w:tabs>
            <w:rPr/>
          </w:pPr>
          <w:hyperlink w:anchor="__RefHeading___Toc1854873_653776707">
            <w:r>
              <w:rPr>
                <w:webHidden/>
                <w:rStyle w:val="IndexLink"/>
                <w:rtl w:val="true"/>
              </w:rPr>
              <w:t>درس خواندن براى دنياى فردا</w:t>
            </w:r>
            <w:r>
              <w:rPr>
                <w:rStyle w:val="IndexLink"/>
                <w:rtl w:val="true"/>
              </w:rPr>
              <w:tab/>
            </w:r>
            <w:r>
              <w:rPr>
                <w:rStyle w:val="IndexLink"/>
              </w:rPr>
              <w:t>415</w:t>
            </w:r>
          </w:hyperlink>
        </w:p>
        <w:p>
          <w:pPr>
            <w:pStyle w:val="Contents4"/>
            <w:tabs>
              <w:tab w:val="clear" w:pos="8176"/>
              <w:tab w:val="right" w:pos="9026" w:leader="dot"/>
            </w:tabs>
            <w:rPr/>
          </w:pPr>
          <w:hyperlink w:anchor="__RefHeading___Toc1854875_653776707">
            <w:r>
              <w:rPr>
                <w:webHidden/>
                <w:rStyle w:val="IndexLink"/>
                <w:rtl w:val="true"/>
              </w:rPr>
              <w:t>تأثيرگذارى در حركت دانش جهانى</w:t>
            </w:r>
            <w:r>
              <w:rPr>
                <w:rStyle w:val="IndexLink"/>
                <w:rtl w:val="true"/>
              </w:rPr>
              <w:tab/>
            </w:r>
            <w:r>
              <w:rPr>
                <w:rStyle w:val="IndexLink"/>
              </w:rPr>
              <w:t>416</w:t>
            </w:r>
          </w:hyperlink>
        </w:p>
        <w:p>
          <w:pPr>
            <w:pStyle w:val="Contents4"/>
            <w:tabs>
              <w:tab w:val="clear" w:pos="8176"/>
              <w:tab w:val="right" w:pos="9026" w:leader="dot"/>
            </w:tabs>
            <w:rPr/>
          </w:pPr>
          <w:hyperlink w:anchor="__RefHeading___Toc1854877_653776707">
            <w:r>
              <w:rPr>
                <w:webHidden/>
                <w:rStyle w:val="IndexLink"/>
                <w:rtl w:val="true"/>
              </w:rPr>
              <w:t>گسترش معرفت دينى و سياسى در كنار دانش اندوزى</w:t>
            </w:r>
            <w:r>
              <w:rPr>
                <w:rStyle w:val="IndexLink"/>
                <w:rtl w:val="true"/>
              </w:rPr>
              <w:tab/>
            </w:r>
            <w:r>
              <w:rPr>
                <w:rStyle w:val="IndexLink"/>
              </w:rPr>
              <w:t>416</w:t>
            </w:r>
          </w:hyperlink>
        </w:p>
        <w:p>
          <w:pPr>
            <w:pStyle w:val="Contents4"/>
            <w:tabs>
              <w:tab w:val="clear" w:pos="8176"/>
              <w:tab w:val="right" w:pos="9026" w:leader="dot"/>
            </w:tabs>
            <w:rPr/>
          </w:pPr>
          <w:hyperlink w:anchor="__RefHeading___Toc1854879_653776707">
            <w:r>
              <w:rPr>
                <w:webHidden/>
                <w:rStyle w:val="IndexLink"/>
                <w:rtl w:val="true"/>
              </w:rPr>
              <w:t>تعريف دانشجوى بسيجى</w:t>
            </w:r>
            <w:r>
              <w:rPr>
                <w:rStyle w:val="IndexLink"/>
                <w:rtl w:val="true"/>
              </w:rPr>
              <w:tab/>
            </w:r>
            <w:r>
              <w:rPr>
                <w:rStyle w:val="IndexLink"/>
              </w:rPr>
              <w:t>417</w:t>
            </w:r>
          </w:hyperlink>
        </w:p>
        <w:p>
          <w:pPr>
            <w:pStyle w:val="Contents4"/>
            <w:tabs>
              <w:tab w:val="clear" w:pos="8176"/>
              <w:tab w:val="right" w:pos="9026" w:leader="dot"/>
            </w:tabs>
            <w:rPr/>
          </w:pPr>
          <w:hyperlink w:anchor="__RefHeading___Toc1854881_653776707">
            <w:r>
              <w:rPr>
                <w:webHidden/>
                <w:rStyle w:val="IndexLink"/>
                <w:rtl w:val="true"/>
              </w:rPr>
              <w:t>پيشرفت علمى و مادى در كنار تعالى معنوى</w:t>
            </w:r>
            <w:r>
              <w:rPr>
                <w:rStyle w:val="IndexLink"/>
                <w:rtl w:val="true"/>
              </w:rPr>
              <w:tab/>
            </w:r>
            <w:r>
              <w:rPr>
                <w:rStyle w:val="IndexLink"/>
              </w:rPr>
              <w:t>417</w:t>
            </w:r>
          </w:hyperlink>
        </w:p>
        <w:p>
          <w:pPr>
            <w:pStyle w:val="Contents4"/>
            <w:tabs>
              <w:tab w:val="clear" w:pos="8176"/>
              <w:tab w:val="right" w:pos="9026" w:leader="dot"/>
            </w:tabs>
            <w:rPr/>
          </w:pPr>
          <w:hyperlink w:anchor="__RefHeading___Toc1854883_653776707">
            <w:r>
              <w:rPr>
                <w:webHidden/>
                <w:rStyle w:val="IndexLink"/>
                <w:rtl w:val="true"/>
              </w:rPr>
              <w:t>اقتضاى زمان و انتظار از جوانان</w:t>
            </w:r>
            <w:r>
              <w:rPr>
                <w:rStyle w:val="IndexLink"/>
                <w:rtl w:val="true"/>
              </w:rPr>
              <w:tab/>
            </w:r>
            <w:r>
              <w:rPr>
                <w:rStyle w:val="IndexLink"/>
              </w:rPr>
              <w:t>417</w:t>
            </w:r>
          </w:hyperlink>
        </w:p>
        <w:p>
          <w:pPr>
            <w:pStyle w:val="Contents4"/>
            <w:tabs>
              <w:tab w:val="clear" w:pos="8176"/>
              <w:tab w:val="right" w:pos="9026" w:leader="dot"/>
            </w:tabs>
            <w:rPr/>
          </w:pPr>
          <w:hyperlink w:anchor="__RefHeading___Toc1854885_653776707">
            <w:r>
              <w:rPr>
                <w:webHidden/>
                <w:rStyle w:val="IndexLink"/>
                <w:rtl w:val="true"/>
              </w:rPr>
              <w:t>گستره ى نوآورى و معناى آن</w:t>
            </w:r>
            <w:r>
              <w:rPr>
                <w:rStyle w:val="IndexLink"/>
                <w:rtl w:val="true"/>
              </w:rPr>
              <w:tab/>
            </w:r>
            <w:r>
              <w:rPr>
                <w:rStyle w:val="IndexLink"/>
              </w:rPr>
              <w:t>418</w:t>
            </w:r>
          </w:hyperlink>
        </w:p>
        <w:p>
          <w:pPr>
            <w:pStyle w:val="Contents4"/>
            <w:tabs>
              <w:tab w:val="clear" w:pos="8176"/>
              <w:tab w:val="right" w:pos="9026" w:leader="dot"/>
            </w:tabs>
            <w:rPr/>
          </w:pPr>
          <w:hyperlink w:anchor="__RefHeading___Toc1854887_653776707">
            <w:r>
              <w:rPr>
                <w:webHidden/>
                <w:rStyle w:val="IndexLink"/>
                <w:rtl w:val="true"/>
              </w:rPr>
              <w:t>طراحى دشمنان براى جدا كردن دانشگاهيان از آرمانها</w:t>
            </w:r>
            <w:r>
              <w:rPr>
                <w:rStyle w:val="IndexLink"/>
                <w:rtl w:val="true"/>
              </w:rPr>
              <w:tab/>
            </w:r>
            <w:r>
              <w:rPr>
                <w:rStyle w:val="IndexLink"/>
              </w:rPr>
              <w:t>418</w:t>
            </w:r>
          </w:hyperlink>
        </w:p>
        <w:p>
          <w:pPr>
            <w:pStyle w:val="Contents4"/>
            <w:tabs>
              <w:tab w:val="clear" w:pos="8176"/>
              <w:tab w:val="right" w:pos="9026" w:leader="dot"/>
            </w:tabs>
            <w:rPr/>
          </w:pPr>
          <w:hyperlink w:anchor="__RefHeading___Toc1854889_653776707">
            <w:r>
              <w:rPr>
                <w:webHidden/>
                <w:rStyle w:val="IndexLink"/>
                <w:rtl w:val="true"/>
              </w:rPr>
              <w:t>جهاد فكرى و علمى در دانشگاه و حوزه</w:t>
            </w:r>
            <w:r>
              <w:rPr>
                <w:rStyle w:val="IndexLink"/>
                <w:rtl w:val="true"/>
              </w:rPr>
              <w:tab/>
            </w:r>
            <w:r>
              <w:rPr>
                <w:rStyle w:val="IndexLink"/>
              </w:rPr>
              <w:t>419</w:t>
            </w:r>
          </w:hyperlink>
        </w:p>
        <w:p>
          <w:pPr>
            <w:pStyle w:val="Contents4"/>
            <w:tabs>
              <w:tab w:val="clear" w:pos="8176"/>
              <w:tab w:val="right" w:pos="9026" w:leader="dot"/>
            </w:tabs>
            <w:rPr/>
          </w:pPr>
          <w:hyperlink w:anchor="__RefHeading___Toc1854891_653776707">
            <w:r>
              <w:rPr>
                <w:webHidden/>
                <w:rStyle w:val="IndexLink"/>
                <w:rtl w:val="true"/>
              </w:rPr>
              <w:t>توصيه به فراگيرى علم و معنويت</w:t>
            </w:r>
            <w:r>
              <w:rPr>
                <w:rStyle w:val="IndexLink"/>
                <w:rtl w:val="true"/>
              </w:rPr>
              <w:tab/>
            </w:r>
            <w:r>
              <w:rPr>
                <w:rStyle w:val="IndexLink"/>
              </w:rPr>
              <w:t>419</w:t>
            </w:r>
          </w:hyperlink>
        </w:p>
        <w:p>
          <w:pPr>
            <w:pStyle w:val="Contents4"/>
            <w:tabs>
              <w:tab w:val="clear" w:pos="8176"/>
              <w:tab w:val="right" w:pos="9026" w:leader="dot"/>
            </w:tabs>
            <w:rPr/>
          </w:pPr>
          <w:hyperlink w:anchor="__RefHeading___Toc1854893_653776707">
            <w:r>
              <w:rPr>
                <w:webHidden/>
                <w:rStyle w:val="IndexLink"/>
                <w:rtl w:val="true"/>
              </w:rPr>
              <w:t>حق دانشجويان بر گردن انقلاب و كشور</w:t>
            </w:r>
            <w:r>
              <w:rPr>
                <w:rStyle w:val="IndexLink"/>
                <w:rtl w:val="true"/>
              </w:rPr>
              <w:tab/>
            </w:r>
            <w:r>
              <w:rPr>
                <w:rStyle w:val="IndexLink"/>
              </w:rPr>
              <w:t>419</w:t>
            </w:r>
          </w:hyperlink>
        </w:p>
        <w:p>
          <w:pPr>
            <w:pStyle w:val="Contents4"/>
            <w:tabs>
              <w:tab w:val="clear" w:pos="8176"/>
              <w:tab w:val="right" w:pos="9026" w:leader="dot"/>
            </w:tabs>
            <w:rPr/>
          </w:pPr>
          <w:hyperlink w:anchor="__RefHeading___Toc1854895_653776707">
            <w:r>
              <w:rPr>
                <w:webHidden/>
                <w:rStyle w:val="IndexLink"/>
                <w:rtl w:val="true"/>
              </w:rPr>
              <w:t>حفظ محيط امن تعليم و تحقيق در دانشگاهها</w:t>
            </w:r>
            <w:r>
              <w:rPr>
                <w:rStyle w:val="IndexLink"/>
                <w:rtl w:val="true"/>
              </w:rPr>
              <w:tab/>
            </w:r>
            <w:r>
              <w:rPr>
                <w:rStyle w:val="IndexLink"/>
              </w:rPr>
              <w:t>420</w:t>
            </w:r>
          </w:hyperlink>
        </w:p>
        <w:p>
          <w:pPr>
            <w:pStyle w:val="Contents4"/>
            <w:tabs>
              <w:tab w:val="clear" w:pos="8176"/>
              <w:tab w:val="right" w:pos="9026" w:leader="dot"/>
            </w:tabs>
            <w:rPr/>
          </w:pPr>
          <w:hyperlink w:anchor="__RefHeading___Toc1854897_653776707">
            <w:r>
              <w:rPr>
                <w:webHidden/>
                <w:rStyle w:val="IndexLink"/>
                <w:rtl w:val="true"/>
              </w:rPr>
              <w:t>مهم ترين مسؤوليت نسل جوان كنونى</w:t>
            </w:r>
            <w:r>
              <w:rPr>
                <w:rStyle w:val="IndexLink"/>
                <w:rtl w:val="true"/>
              </w:rPr>
              <w:tab/>
            </w:r>
            <w:r>
              <w:rPr>
                <w:rStyle w:val="IndexLink"/>
              </w:rPr>
              <w:t>420</w:t>
            </w:r>
          </w:hyperlink>
        </w:p>
        <w:p>
          <w:pPr>
            <w:pStyle w:val="Contents4"/>
            <w:tabs>
              <w:tab w:val="clear" w:pos="8176"/>
              <w:tab w:val="right" w:pos="9026" w:leader="dot"/>
            </w:tabs>
            <w:rPr/>
          </w:pPr>
          <w:hyperlink w:anchor="__RefHeading___Toc1854899_653776707">
            <w:r>
              <w:rPr>
                <w:webHidden/>
                <w:rStyle w:val="IndexLink"/>
                <w:rtl w:val="true"/>
              </w:rPr>
              <w:t>محافظت از پيشرفت علمى متعهدانه در دانشگاهها</w:t>
            </w:r>
            <w:r>
              <w:rPr>
                <w:rStyle w:val="IndexLink"/>
                <w:rtl w:val="true"/>
              </w:rPr>
              <w:tab/>
            </w:r>
            <w:r>
              <w:rPr>
                <w:rStyle w:val="IndexLink"/>
              </w:rPr>
              <w:t>420</w:t>
            </w:r>
          </w:hyperlink>
        </w:p>
        <w:p>
          <w:pPr>
            <w:pStyle w:val="Contents4"/>
            <w:tabs>
              <w:tab w:val="clear" w:pos="8176"/>
              <w:tab w:val="right" w:pos="9026" w:leader="dot"/>
            </w:tabs>
            <w:rPr/>
          </w:pPr>
          <w:hyperlink w:anchor="__RefHeading___Toc1854901_653776707">
            <w:r>
              <w:rPr>
                <w:webHidden/>
                <w:rStyle w:val="IndexLink"/>
                <w:rtl w:val="true"/>
              </w:rPr>
              <w:t>به كارگيرى استعدادها در راه پيشرفت علمى كشور</w:t>
            </w:r>
            <w:r>
              <w:rPr>
                <w:rStyle w:val="IndexLink"/>
                <w:rtl w:val="true"/>
              </w:rPr>
              <w:tab/>
            </w:r>
            <w:r>
              <w:rPr>
                <w:rStyle w:val="IndexLink"/>
              </w:rPr>
              <w:t>421</w:t>
            </w:r>
          </w:hyperlink>
        </w:p>
        <w:p>
          <w:pPr>
            <w:pStyle w:val="Contents4"/>
            <w:tabs>
              <w:tab w:val="clear" w:pos="8176"/>
              <w:tab w:val="right" w:pos="9026" w:leader="dot"/>
            </w:tabs>
            <w:rPr/>
          </w:pPr>
          <w:hyperlink w:anchor="__RefHeading___Toc1854903_653776707">
            <w:r>
              <w:rPr>
                <w:webHidden/>
                <w:rStyle w:val="IndexLink"/>
                <w:rtl w:val="true"/>
              </w:rPr>
              <w:t>قشر جوان دانشجو؛ مخاطب اصلى من</w:t>
            </w:r>
            <w:r>
              <w:rPr>
                <w:rStyle w:val="IndexLink"/>
                <w:rtl w:val="true"/>
              </w:rPr>
              <w:tab/>
            </w:r>
            <w:r>
              <w:rPr>
                <w:rStyle w:val="IndexLink"/>
              </w:rPr>
              <w:t>421</w:t>
            </w:r>
          </w:hyperlink>
        </w:p>
        <w:p>
          <w:pPr>
            <w:pStyle w:val="Contents4"/>
            <w:tabs>
              <w:tab w:val="clear" w:pos="8176"/>
              <w:tab w:val="right" w:pos="9026" w:leader="dot"/>
            </w:tabs>
            <w:rPr/>
          </w:pPr>
          <w:hyperlink w:anchor="__RefHeading___Toc1854905_653776707">
            <w:r>
              <w:rPr>
                <w:webHidden/>
                <w:rStyle w:val="IndexLink"/>
                <w:rtl w:val="true"/>
              </w:rPr>
              <w:t>خروجيهاى دانشگاه با كوله بارى از علم و تحقيق</w:t>
            </w:r>
            <w:r>
              <w:rPr>
                <w:rStyle w:val="IndexLink"/>
                <w:rtl w:val="true"/>
              </w:rPr>
              <w:tab/>
            </w:r>
            <w:r>
              <w:rPr>
                <w:rStyle w:val="IndexLink"/>
              </w:rPr>
              <w:t>422</w:t>
            </w:r>
          </w:hyperlink>
        </w:p>
        <w:p>
          <w:pPr>
            <w:pStyle w:val="Contents4"/>
            <w:tabs>
              <w:tab w:val="clear" w:pos="8176"/>
              <w:tab w:val="right" w:pos="9026" w:leader="dot"/>
            </w:tabs>
            <w:rPr/>
          </w:pPr>
          <w:hyperlink w:anchor="__RefHeading___Toc1854907_653776707">
            <w:r>
              <w:rPr>
                <w:webHidden/>
                <w:rStyle w:val="IndexLink"/>
                <w:rtl w:val="true"/>
              </w:rPr>
              <w:t>توجه به مسايل حاشيه اى؛ خيانت به محيط علمى دانشگاه</w:t>
            </w:r>
            <w:r>
              <w:rPr>
                <w:rStyle w:val="IndexLink"/>
                <w:rtl w:val="true"/>
              </w:rPr>
              <w:tab/>
            </w:r>
            <w:r>
              <w:rPr>
                <w:rStyle w:val="IndexLink"/>
              </w:rPr>
              <w:t>422</w:t>
            </w:r>
          </w:hyperlink>
        </w:p>
        <w:p>
          <w:pPr>
            <w:pStyle w:val="Contents4"/>
            <w:tabs>
              <w:tab w:val="clear" w:pos="8176"/>
              <w:tab w:val="right" w:pos="9026" w:leader="dot"/>
            </w:tabs>
            <w:rPr/>
          </w:pPr>
          <w:hyperlink w:anchor="__RefHeading___Toc1854909_653776707">
            <w:r>
              <w:rPr>
                <w:webHidden/>
                <w:rStyle w:val="IndexLink"/>
                <w:rtl w:val="true"/>
              </w:rPr>
              <w:t>سوء استفاده ى گروههاى ورشكسته ى سياسى از دانشجويان</w:t>
            </w:r>
            <w:r>
              <w:rPr>
                <w:rStyle w:val="IndexLink"/>
                <w:rtl w:val="true"/>
              </w:rPr>
              <w:tab/>
            </w:r>
            <w:r>
              <w:rPr>
                <w:rStyle w:val="IndexLink"/>
              </w:rPr>
              <w:t>422</w:t>
            </w:r>
          </w:hyperlink>
        </w:p>
        <w:p>
          <w:pPr>
            <w:pStyle w:val="Contents4"/>
            <w:tabs>
              <w:tab w:val="clear" w:pos="8176"/>
              <w:tab w:val="right" w:pos="9026" w:leader="dot"/>
            </w:tabs>
            <w:rPr/>
          </w:pPr>
          <w:hyperlink w:anchor="__RefHeading___Toc1854911_653776707">
            <w:r>
              <w:rPr>
                <w:webHidden/>
                <w:rStyle w:val="IndexLink"/>
                <w:rtl w:val="true"/>
              </w:rPr>
              <w:t>برآورده شدن توقّعات علمى توسط چند دانشگاه</w:t>
            </w:r>
            <w:r>
              <w:rPr>
                <w:rStyle w:val="IndexLink"/>
                <w:rtl w:val="true"/>
              </w:rPr>
              <w:tab/>
            </w:r>
            <w:r>
              <w:rPr>
                <w:rStyle w:val="IndexLink"/>
              </w:rPr>
              <w:t>423</w:t>
            </w:r>
          </w:hyperlink>
        </w:p>
        <w:p>
          <w:pPr>
            <w:pStyle w:val="Contents4"/>
            <w:tabs>
              <w:tab w:val="clear" w:pos="8176"/>
              <w:tab w:val="right" w:pos="9026" w:leader="dot"/>
            </w:tabs>
            <w:rPr/>
          </w:pPr>
          <w:hyperlink w:anchor="__RefHeading___Toc1854913_653776707">
            <w:r>
              <w:rPr>
                <w:webHidden/>
                <w:rStyle w:val="IndexLink"/>
                <w:rtl w:val="true"/>
              </w:rPr>
              <w:t>تهديد ولنگارى و بى اعتنايى به تحصيل براى جوانان</w:t>
            </w:r>
            <w:r>
              <w:rPr>
                <w:rStyle w:val="IndexLink"/>
                <w:rtl w:val="true"/>
              </w:rPr>
              <w:tab/>
            </w:r>
            <w:r>
              <w:rPr>
                <w:rStyle w:val="IndexLink"/>
              </w:rPr>
              <w:t>423</w:t>
            </w:r>
          </w:hyperlink>
        </w:p>
        <w:p>
          <w:pPr>
            <w:pStyle w:val="Contents4"/>
            <w:tabs>
              <w:tab w:val="clear" w:pos="8176"/>
              <w:tab w:val="right" w:pos="9026" w:leader="dot"/>
            </w:tabs>
            <w:rPr/>
          </w:pPr>
          <w:hyperlink w:anchor="__RefHeading___Toc1854915_653776707">
            <w:r>
              <w:rPr>
                <w:webHidden/>
                <w:rStyle w:val="IndexLink"/>
                <w:rtl w:val="true"/>
              </w:rPr>
              <w:t>مسؤوليت عظيم نسل دانش پژوه امروز</w:t>
            </w:r>
            <w:r>
              <w:rPr>
                <w:rStyle w:val="IndexLink"/>
                <w:rtl w:val="true"/>
              </w:rPr>
              <w:tab/>
            </w:r>
            <w:r>
              <w:rPr>
                <w:rStyle w:val="IndexLink"/>
              </w:rPr>
              <w:t>423</w:t>
            </w:r>
          </w:hyperlink>
        </w:p>
        <w:p>
          <w:pPr>
            <w:pStyle w:val="Contents4"/>
            <w:tabs>
              <w:tab w:val="clear" w:pos="8176"/>
              <w:tab w:val="right" w:pos="9026" w:leader="dot"/>
            </w:tabs>
            <w:rPr/>
          </w:pPr>
          <w:hyperlink w:anchor="__RefHeading___Toc1854917_653776707">
            <w:r>
              <w:rPr>
                <w:webHidden/>
                <w:rStyle w:val="IndexLink"/>
                <w:rtl w:val="true"/>
              </w:rPr>
              <w:t>تأثيرات علمى و دينى تشكلهاى دانشجويى</w:t>
            </w:r>
            <w:r>
              <w:rPr>
                <w:rStyle w:val="IndexLink"/>
                <w:rtl w:val="true"/>
              </w:rPr>
              <w:tab/>
            </w:r>
            <w:r>
              <w:rPr>
                <w:rStyle w:val="IndexLink"/>
              </w:rPr>
              <w:t>424</w:t>
            </w:r>
          </w:hyperlink>
        </w:p>
        <w:p>
          <w:pPr>
            <w:pStyle w:val="Contents4"/>
            <w:tabs>
              <w:tab w:val="clear" w:pos="8176"/>
              <w:tab w:val="right" w:pos="9026" w:leader="dot"/>
            </w:tabs>
            <w:rPr/>
          </w:pPr>
          <w:hyperlink w:anchor="__RefHeading___Toc1854919_653776707">
            <w:r>
              <w:rPr>
                <w:webHidden/>
                <w:rStyle w:val="IndexLink"/>
                <w:rtl w:val="true"/>
              </w:rPr>
              <w:t>آينده ى كشور در گرو پرورش علمى و دينى جوانان</w:t>
            </w:r>
            <w:r>
              <w:rPr>
                <w:rStyle w:val="IndexLink"/>
                <w:rtl w:val="true"/>
              </w:rPr>
              <w:tab/>
            </w:r>
            <w:r>
              <w:rPr>
                <w:rStyle w:val="IndexLink"/>
              </w:rPr>
              <w:t>424</w:t>
            </w:r>
          </w:hyperlink>
        </w:p>
        <w:p>
          <w:pPr>
            <w:pStyle w:val="Contents4"/>
            <w:tabs>
              <w:tab w:val="clear" w:pos="8176"/>
              <w:tab w:val="right" w:pos="9026" w:leader="dot"/>
            </w:tabs>
            <w:rPr/>
          </w:pPr>
          <w:hyperlink w:anchor="__RefHeading___Toc1854921_653776707">
            <w:r>
              <w:rPr>
                <w:webHidden/>
                <w:rStyle w:val="IndexLink"/>
                <w:rtl w:val="true"/>
              </w:rPr>
              <w:t>آموزش و انتشار منظم معارف توسط جوانان</w:t>
            </w:r>
            <w:r>
              <w:rPr>
                <w:rStyle w:val="IndexLink"/>
                <w:rtl w:val="true"/>
              </w:rPr>
              <w:tab/>
            </w:r>
            <w:r>
              <w:rPr>
                <w:rStyle w:val="IndexLink"/>
              </w:rPr>
              <w:t>425</w:t>
            </w:r>
          </w:hyperlink>
        </w:p>
        <w:p>
          <w:pPr>
            <w:pStyle w:val="Contents4"/>
            <w:tabs>
              <w:tab w:val="clear" w:pos="8176"/>
              <w:tab w:val="right" w:pos="9026" w:leader="dot"/>
            </w:tabs>
            <w:rPr/>
          </w:pPr>
          <w:hyperlink w:anchor="__RefHeading___Toc1854923_653776707">
            <w:r>
              <w:rPr>
                <w:webHidden/>
                <w:rStyle w:val="IndexLink"/>
                <w:rtl w:val="true"/>
              </w:rPr>
              <w:t>تنازعات سياسى؛ مهم ترين چالش دانشجويان</w:t>
            </w:r>
            <w:r>
              <w:rPr>
                <w:rStyle w:val="IndexLink"/>
                <w:rtl w:val="true"/>
              </w:rPr>
              <w:tab/>
            </w:r>
            <w:r>
              <w:rPr>
                <w:rStyle w:val="IndexLink"/>
              </w:rPr>
              <w:t>425</w:t>
            </w:r>
          </w:hyperlink>
        </w:p>
        <w:p>
          <w:pPr>
            <w:pStyle w:val="Contents4"/>
            <w:tabs>
              <w:tab w:val="clear" w:pos="8176"/>
              <w:tab w:val="right" w:pos="9026" w:leader="dot"/>
            </w:tabs>
            <w:rPr/>
          </w:pPr>
          <w:hyperlink w:anchor="__RefHeading___Toc1854925_653776707">
            <w:r>
              <w:rPr>
                <w:webHidden/>
                <w:rStyle w:val="IndexLink"/>
                <w:rtl w:val="true"/>
              </w:rPr>
              <w:t>انگيزه ى برخى اظهارات در محيطهاى دانشجويى</w:t>
            </w:r>
            <w:r>
              <w:rPr>
                <w:rStyle w:val="IndexLink"/>
                <w:rtl w:val="true"/>
              </w:rPr>
              <w:tab/>
            </w:r>
            <w:r>
              <w:rPr>
                <w:rStyle w:val="IndexLink"/>
              </w:rPr>
              <w:t>426</w:t>
            </w:r>
          </w:hyperlink>
        </w:p>
        <w:p>
          <w:pPr>
            <w:pStyle w:val="Contents4"/>
            <w:tabs>
              <w:tab w:val="clear" w:pos="8176"/>
              <w:tab w:val="right" w:pos="9026" w:leader="dot"/>
            </w:tabs>
            <w:rPr/>
          </w:pPr>
          <w:hyperlink w:anchor="__RefHeading___Toc1854927_653776707">
            <w:r>
              <w:rPr>
                <w:webHidden/>
                <w:rStyle w:val="IndexLink"/>
                <w:rtl w:val="true"/>
              </w:rPr>
              <w:t>خصوصيات ارزشمند يك دانشجو</w:t>
            </w:r>
            <w:r>
              <w:rPr>
                <w:rStyle w:val="IndexLink"/>
                <w:rtl w:val="true"/>
              </w:rPr>
              <w:tab/>
            </w:r>
            <w:r>
              <w:rPr>
                <w:rStyle w:val="IndexLink"/>
              </w:rPr>
              <w:t>426</w:t>
            </w:r>
          </w:hyperlink>
        </w:p>
        <w:p>
          <w:pPr>
            <w:pStyle w:val="Contents4"/>
            <w:tabs>
              <w:tab w:val="clear" w:pos="8176"/>
              <w:tab w:val="right" w:pos="9026" w:leader="dot"/>
            </w:tabs>
            <w:rPr/>
          </w:pPr>
          <w:hyperlink w:anchor="__RefHeading___Toc1854929_653776707">
            <w:r>
              <w:rPr>
                <w:webHidden/>
                <w:rStyle w:val="IndexLink"/>
                <w:rtl w:val="true"/>
              </w:rPr>
              <w:t>تجهيز به علم، از فرايض اصلى</w:t>
            </w:r>
            <w:r>
              <w:rPr>
                <w:rStyle w:val="IndexLink"/>
                <w:rtl w:val="true"/>
              </w:rPr>
              <w:tab/>
            </w:r>
            <w:r>
              <w:rPr>
                <w:rStyle w:val="IndexLink"/>
              </w:rPr>
              <w:t>427</w:t>
            </w:r>
          </w:hyperlink>
        </w:p>
        <w:p>
          <w:pPr>
            <w:pStyle w:val="Contents4"/>
            <w:tabs>
              <w:tab w:val="clear" w:pos="8176"/>
              <w:tab w:val="right" w:pos="9026" w:leader="dot"/>
            </w:tabs>
            <w:rPr/>
          </w:pPr>
          <w:hyperlink w:anchor="__RefHeading___Toc1854931_653776707">
            <w:r>
              <w:rPr>
                <w:webHidden/>
                <w:rStyle w:val="IndexLink"/>
                <w:rtl w:val="true"/>
              </w:rPr>
              <w:t>زيباترين آميزه براى جوانان</w:t>
            </w:r>
            <w:r>
              <w:rPr>
                <w:rStyle w:val="IndexLink"/>
                <w:rtl w:val="true"/>
              </w:rPr>
              <w:tab/>
            </w:r>
            <w:r>
              <w:rPr>
                <w:rStyle w:val="IndexLink"/>
              </w:rPr>
              <w:t>427</w:t>
            </w:r>
          </w:hyperlink>
        </w:p>
        <w:p>
          <w:pPr>
            <w:pStyle w:val="Contents4"/>
            <w:tabs>
              <w:tab w:val="clear" w:pos="8176"/>
              <w:tab w:val="right" w:pos="9026" w:leader="dot"/>
            </w:tabs>
            <w:rPr/>
          </w:pPr>
          <w:hyperlink w:anchor="__RefHeading___Toc1854933_653776707">
            <w:r>
              <w:rPr>
                <w:webHidden/>
                <w:rStyle w:val="IndexLink"/>
                <w:rtl w:val="true"/>
              </w:rPr>
              <w:t>وظيفه ى جوانان محصل</w:t>
            </w:r>
            <w:r>
              <w:rPr>
                <w:rStyle w:val="IndexLink"/>
                <w:rtl w:val="true"/>
              </w:rPr>
              <w:tab/>
            </w:r>
            <w:r>
              <w:rPr>
                <w:rStyle w:val="IndexLink"/>
              </w:rPr>
              <w:t>427</w:t>
            </w:r>
          </w:hyperlink>
        </w:p>
        <w:p>
          <w:pPr>
            <w:pStyle w:val="Contents4"/>
            <w:tabs>
              <w:tab w:val="clear" w:pos="8176"/>
              <w:tab w:val="right" w:pos="9026" w:leader="dot"/>
            </w:tabs>
            <w:rPr/>
          </w:pPr>
          <w:hyperlink w:anchor="__RefHeading___Toc1854935_653776707">
            <w:r>
              <w:rPr>
                <w:webHidden/>
                <w:rStyle w:val="IndexLink"/>
                <w:rtl w:val="true"/>
              </w:rPr>
              <w:t>گذشت از برخى راحتيها؛ لازمه ى اوج گيرى علمى</w:t>
            </w:r>
            <w:r>
              <w:rPr>
                <w:rStyle w:val="IndexLink"/>
                <w:rtl w:val="true"/>
              </w:rPr>
              <w:tab/>
            </w:r>
            <w:r>
              <w:rPr>
                <w:rStyle w:val="IndexLink"/>
              </w:rPr>
              <w:t>427</w:t>
            </w:r>
          </w:hyperlink>
        </w:p>
        <w:p>
          <w:pPr>
            <w:pStyle w:val="Contents4"/>
            <w:tabs>
              <w:tab w:val="clear" w:pos="8176"/>
              <w:tab w:val="right" w:pos="9026" w:leader="dot"/>
            </w:tabs>
            <w:rPr/>
          </w:pPr>
          <w:hyperlink w:anchor="__RefHeading___Toc1854937_653776707">
            <w:r>
              <w:rPr>
                <w:webHidden/>
                <w:rStyle w:val="IndexLink"/>
                <w:rtl w:val="true"/>
              </w:rPr>
              <w:t>درس خواندن خوب در كنار ارتباط معنوى با خدا</w:t>
            </w:r>
            <w:r>
              <w:rPr>
                <w:rStyle w:val="IndexLink"/>
                <w:rtl w:val="true"/>
              </w:rPr>
              <w:tab/>
            </w:r>
            <w:r>
              <w:rPr>
                <w:rStyle w:val="IndexLink"/>
              </w:rPr>
              <w:t>428</w:t>
            </w:r>
          </w:hyperlink>
        </w:p>
        <w:p>
          <w:pPr>
            <w:pStyle w:val="Contents4"/>
            <w:tabs>
              <w:tab w:val="clear" w:pos="8176"/>
              <w:tab w:val="right" w:pos="9026" w:leader="dot"/>
            </w:tabs>
            <w:rPr/>
          </w:pPr>
          <w:hyperlink w:anchor="__RefHeading___Toc1854939_653776707">
            <w:r>
              <w:rPr>
                <w:webHidden/>
                <w:rStyle w:val="IndexLink"/>
                <w:rtl w:val="true"/>
              </w:rPr>
              <w:t>وظيفه ى امروز جوانان</w:t>
            </w:r>
            <w:r>
              <w:rPr>
                <w:rStyle w:val="IndexLink"/>
                <w:rtl w:val="true"/>
              </w:rPr>
              <w:tab/>
            </w:r>
            <w:r>
              <w:rPr>
                <w:rStyle w:val="IndexLink"/>
              </w:rPr>
              <w:t>428</w:t>
            </w:r>
          </w:hyperlink>
        </w:p>
        <w:p>
          <w:pPr>
            <w:pStyle w:val="Contents4"/>
            <w:tabs>
              <w:tab w:val="clear" w:pos="8176"/>
              <w:tab w:val="right" w:pos="9026" w:leader="dot"/>
            </w:tabs>
            <w:rPr/>
          </w:pPr>
          <w:hyperlink w:anchor="__RefHeading___Toc1854941_653776707">
            <w:r>
              <w:rPr>
                <w:webHidden/>
                <w:rStyle w:val="IndexLink"/>
                <w:rtl w:val="true"/>
              </w:rPr>
              <w:t>تلاش علمى و پرهيز از اغتشاش در دانشگاه</w:t>
            </w:r>
            <w:r>
              <w:rPr>
                <w:rStyle w:val="IndexLink"/>
                <w:rtl w:val="true"/>
              </w:rPr>
              <w:tab/>
            </w:r>
            <w:r>
              <w:rPr>
                <w:rStyle w:val="IndexLink"/>
              </w:rPr>
              <w:t>428</w:t>
            </w:r>
          </w:hyperlink>
        </w:p>
        <w:p>
          <w:pPr>
            <w:pStyle w:val="Contents4"/>
            <w:tabs>
              <w:tab w:val="clear" w:pos="8176"/>
              <w:tab w:val="right" w:pos="9026" w:leader="dot"/>
            </w:tabs>
            <w:rPr/>
          </w:pPr>
          <w:hyperlink w:anchor="__RefHeading___Toc1854943_653776707">
            <w:r>
              <w:rPr>
                <w:webHidden/>
                <w:rStyle w:val="IndexLink"/>
                <w:rtl w:val="true"/>
              </w:rPr>
              <w:t>مقابله با روح علمى، علت اغتشاشات دانشگاهى</w:t>
            </w:r>
            <w:r>
              <w:rPr>
                <w:rStyle w:val="IndexLink"/>
                <w:rtl w:val="true"/>
              </w:rPr>
              <w:tab/>
            </w:r>
            <w:r>
              <w:rPr>
                <w:rStyle w:val="IndexLink"/>
              </w:rPr>
              <w:t>429</w:t>
            </w:r>
          </w:hyperlink>
        </w:p>
        <w:p>
          <w:pPr>
            <w:pStyle w:val="Contents4"/>
            <w:tabs>
              <w:tab w:val="clear" w:pos="8176"/>
              <w:tab w:val="right" w:pos="9026" w:leader="dot"/>
            </w:tabs>
            <w:rPr/>
          </w:pPr>
          <w:hyperlink w:anchor="__RefHeading___Toc1854945_653776707">
            <w:r>
              <w:rPr>
                <w:webHidden/>
                <w:rStyle w:val="IndexLink"/>
                <w:rtl w:val="true"/>
              </w:rPr>
              <w:t>جهاد علمى جوانان امروز در برابر دشمن</w:t>
            </w:r>
            <w:r>
              <w:rPr>
                <w:rStyle w:val="IndexLink"/>
                <w:rtl w:val="true"/>
              </w:rPr>
              <w:tab/>
            </w:r>
            <w:r>
              <w:rPr>
                <w:rStyle w:val="IndexLink"/>
              </w:rPr>
              <w:t>429</w:t>
            </w:r>
          </w:hyperlink>
        </w:p>
        <w:p>
          <w:pPr>
            <w:pStyle w:val="Contents4"/>
            <w:tabs>
              <w:tab w:val="clear" w:pos="8176"/>
              <w:tab w:val="right" w:pos="9026" w:leader="dot"/>
            </w:tabs>
            <w:rPr/>
          </w:pPr>
          <w:hyperlink w:anchor="__RefHeading___Toc1854947_653776707">
            <w:r>
              <w:rPr>
                <w:webHidden/>
                <w:rStyle w:val="IndexLink"/>
                <w:rtl w:val="true"/>
              </w:rPr>
              <w:t>مطالعه و تحقيق مستمر؛ مقدمه ى شكوه فردا</w:t>
            </w:r>
            <w:r>
              <w:rPr>
                <w:rStyle w:val="IndexLink"/>
                <w:rtl w:val="true"/>
              </w:rPr>
              <w:tab/>
            </w:r>
            <w:r>
              <w:rPr>
                <w:rStyle w:val="IndexLink"/>
              </w:rPr>
              <w:t>430</w:t>
            </w:r>
          </w:hyperlink>
        </w:p>
        <w:p>
          <w:pPr>
            <w:pStyle w:val="Contents4"/>
            <w:tabs>
              <w:tab w:val="clear" w:pos="8176"/>
              <w:tab w:val="right" w:pos="9026" w:leader="dot"/>
            </w:tabs>
            <w:rPr/>
          </w:pPr>
          <w:hyperlink w:anchor="__RefHeading___Toc1854949_653776707">
            <w:r>
              <w:rPr>
                <w:webHidden/>
                <w:rStyle w:val="IndexLink"/>
                <w:rtl w:val="true"/>
              </w:rPr>
              <w:t>اهميت جوانان به علم</w:t>
            </w:r>
            <w:r>
              <w:rPr>
                <w:rStyle w:val="IndexLink"/>
                <w:rtl w:val="true"/>
              </w:rPr>
              <w:tab/>
            </w:r>
            <w:r>
              <w:rPr>
                <w:rStyle w:val="IndexLink"/>
              </w:rPr>
              <w:t>430</w:t>
            </w:r>
          </w:hyperlink>
        </w:p>
        <w:p>
          <w:pPr>
            <w:pStyle w:val="Contents4"/>
            <w:tabs>
              <w:tab w:val="clear" w:pos="8176"/>
              <w:tab w:val="right" w:pos="9026" w:leader="dot"/>
            </w:tabs>
            <w:rPr/>
          </w:pPr>
          <w:hyperlink w:anchor="__RefHeading___Toc1854951_653776707">
            <w:r>
              <w:rPr>
                <w:webHidden/>
                <w:rStyle w:val="IndexLink"/>
                <w:rtl w:val="true"/>
              </w:rPr>
              <w:t>احساس مسؤوليت به آرمانهاى دانشجويى</w:t>
            </w:r>
            <w:r>
              <w:rPr>
                <w:rStyle w:val="IndexLink"/>
                <w:rtl w:val="true"/>
              </w:rPr>
              <w:tab/>
            </w:r>
            <w:r>
              <w:rPr>
                <w:rStyle w:val="IndexLink"/>
              </w:rPr>
              <w:t>430</w:t>
            </w:r>
          </w:hyperlink>
        </w:p>
        <w:p>
          <w:pPr>
            <w:pStyle w:val="Contents4"/>
            <w:tabs>
              <w:tab w:val="clear" w:pos="8176"/>
              <w:tab w:val="right" w:pos="9026" w:leader="dot"/>
            </w:tabs>
            <w:rPr/>
          </w:pPr>
          <w:hyperlink w:anchor="__RefHeading___Toc1854953_653776707">
            <w:r>
              <w:rPr>
                <w:webHidden/>
                <w:rStyle w:val="IndexLink"/>
                <w:rtl w:val="true"/>
              </w:rPr>
              <w:t>اولين تدبير مخالفان رشد علم در ايران</w:t>
            </w:r>
            <w:r>
              <w:rPr>
                <w:rStyle w:val="IndexLink"/>
                <w:rtl w:val="true"/>
              </w:rPr>
              <w:tab/>
            </w:r>
            <w:r>
              <w:rPr>
                <w:rStyle w:val="IndexLink"/>
              </w:rPr>
              <w:t>431</w:t>
            </w:r>
          </w:hyperlink>
        </w:p>
        <w:p>
          <w:pPr>
            <w:pStyle w:val="Contents4"/>
            <w:tabs>
              <w:tab w:val="clear" w:pos="8176"/>
              <w:tab w:val="right" w:pos="9026" w:leader="dot"/>
            </w:tabs>
            <w:rPr/>
          </w:pPr>
          <w:hyperlink w:anchor="__RefHeading___Toc1854955_653776707">
            <w:r>
              <w:rPr>
                <w:webHidden/>
                <w:rStyle w:val="IndexLink"/>
                <w:rtl w:val="true"/>
              </w:rPr>
              <w:t>اهميت به علم در كنار معنويت</w:t>
            </w:r>
            <w:r>
              <w:rPr>
                <w:rStyle w:val="IndexLink"/>
                <w:rtl w:val="true"/>
              </w:rPr>
              <w:tab/>
            </w:r>
            <w:r>
              <w:rPr>
                <w:rStyle w:val="IndexLink"/>
              </w:rPr>
              <w:t>431</w:t>
            </w:r>
          </w:hyperlink>
        </w:p>
        <w:p>
          <w:pPr>
            <w:pStyle w:val="Contents4"/>
            <w:tabs>
              <w:tab w:val="clear" w:pos="8176"/>
              <w:tab w:val="right" w:pos="9026" w:leader="dot"/>
            </w:tabs>
            <w:rPr/>
          </w:pPr>
          <w:hyperlink w:anchor="__RefHeading___Toc1854957_653776707">
            <w:r>
              <w:rPr>
                <w:webHidden/>
                <w:rStyle w:val="IndexLink"/>
                <w:rtl w:val="true"/>
              </w:rPr>
              <w:t>كار كارستان جنبش دانشجويى</w:t>
            </w:r>
            <w:r>
              <w:rPr>
                <w:rStyle w:val="IndexLink"/>
                <w:rtl w:val="true"/>
              </w:rPr>
              <w:tab/>
            </w:r>
            <w:r>
              <w:rPr>
                <w:rStyle w:val="IndexLink"/>
              </w:rPr>
              <w:t>431</w:t>
            </w:r>
          </w:hyperlink>
        </w:p>
        <w:p>
          <w:pPr>
            <w:pStyle w:val="Contents4"/>
            <w:tabs>
              <w:tab w:val="clear" w:pos="8176"/>
              <w:tab w:val="right" w:pos="9026" w:leader="dot"/>
            </w:tabs>
            <w:rPr/>
          </w:pPr>
          <w:hyperlink w:anchor="__RefHeading___Toc1854959_653776707">
            <w:r>
              <w:rPr>
                <w:webHidden/>
                <w:rStyle w:val="IndexLink"/>
                <w:rtl w:val="true"/>
              </w:rPr>
              <w:t>توقع از جنبش دانشجويى</w:t>
            </w:r>
            <w:r>
              <w:rPr>
                <w:rStyle w:val="IndexLink"/>
                <w:rtl w:val="true"/>
              </w:rPr>
              <w:tab/>
            </w:r>
            <w:r>
              <w:rPr>
                <w:rStyle w:val="IndexLink"/>
              </w:rPr>
              <w:t>432</w:t>
            </w:r>
          </w:hyperlink>
        </w:p>
        <w:p>
          <w:pPr>
            <w:pStyle w:val="Contents4"/>
            <w:tabs>
              <w:tab w:val="clear" w:pos="8176"/>
              <w:tab w:val="right" w:pos="9026" w:leader="dot"/>
            </w:tabs>
            <w:rPr/>
          </w:pPr>
          <w:hyperlink w:anchor="__RefHeading___Toc1854961_653776707">
            <w:r>
              <w:rPr>
                <w:webHidden/>
                <w:rStyle w:val="IndexLink"/>
                <w:rtl w:val="true"/>
              </w:rPr>
              <w:t>علت اصلى احترام به دانشجو</w:t>
            </w:r>
            <w:r>
              <w:rPr>
                <w:rStyle w:val="IndexLink"/>
                <w:rtl w:val="true"/>
              </w:rPr>
              <w:tab/>
            </w:r>
            <w:r>
              <w:rPr>
                <w:rStyle w:val="IndexLink"/>
              </w:rPr>
              <w:t>432</w:t>
            </w:r>
          </w:hyperlink>
        </w:p>
        <w:p>
          <w:pPr>
            <w:pStyle w:val="Contents4"/>
            <w:tabs>
              <w:tab w:val="clear" w:pos="8176"/>
              <w:tab w:val="right" w:pos="9026" w:leader="dot"/>
            </w:tabs>
            <w:rPr/>
          </w:pPr>
          <w:hyperlink w:anchor="__RefHeading___Toc1854963_653776707">
            <w:r>
              <w:rPr>
                <w:webHidden/>
                <w:rStyle w:val="IndexLink"/>
                <w:rtl w:val="true"/>
              </w:rPr>
              <w:t>ويژگى جلسات با جوانان اهل علم</w:t>
            </w:r>
            <w:r>
              <w:rPr>
                <w:rStyle w:val="IndexLink"/>
                <w:rtl w:val="true"/>
              </w:rPr>
              <w:tab/>
            </w:r>
            <w:r>
              <w:rPr>
                <w:rStyle w:val="IndexLink"/>
              </w:rPr>
              <w:t>433</w:t>
            </w:r>
          </w:hyperlink>
        </w:p>
        <w:p>
          <w:pPr>
            <w:pStyle w:val="Contents4"/>
            <w:tabs>
              <w:tab w:val="clear" w:pos="8176"/>
              <w:tab w:val="right" w:pos="9026" w:leader="dot"/>
            </w:tabs>
            <w:rPr/>
          </w:pPr>
          <w:hyperlink w:anchor="__RefHeading___Toc1854965_653776707">
            <w:r>
              <w:rPr>
                <w:webHidden/>
                <w:rStyle w:val="IndexLink"/>
                <w:rtl w:val="true"/>
              </w:rPr>
              <w:t>مبارزه با توطئه ى دشمن در مراكز دانشگاهى</w:t>
            </w:r>
            <w:r>
              <w:rPr>
                <w:rStyle w:val="IndexLink"/>
                <w:rtl w:val="true"/>
              </w:rPr>
              <w:tab/>
            </w:r>
            <w:r>
              <w:rPr>
                <w:rStyle w:val="IndexLink"/>
              </w:rPr>
              <w:t>433</w:t>
            </w:r>
          </w:hyperlink>
        </w:p>
        <w:p>
          <w:pPr>
            <w:pStyle w:val="Contents4"/>
            <w:tabs>
              <w:tab w:val="clear" w:pos="8176"/>
              <w:tab w:val="right" w:pos="9026" w:leader="dot"/>
            </w:tabs>
            <w:rPr/>
          </w:pPr>
          <w:hyperlink w:anchor="__RefHeading___Toc1854967_653776707">
            <w:r>
              <w:rPr>
                <w:webHidden/>
                <w:rStyle w:val="IndexLink"/>
                <w:rtl w:val="true"/>
              </w:rPr>
              <w:t>توصيه به معنويت در كنار كار علمى</w:t>
            </w:r>
            <w:r>
              <w:rPr>
                <w:rStyle w:val="IndexLink"/>
                <w:rtl w:val="true"/>
              </w:rPr>
              <w:tab/>
            </w:r>
            <w:r>
              <w:rPr>
                <w:rStyle w:val="IndexLink"/>
              </w:rPr>
              <w:t>433</w:t>
            </w:r>
          </w:hyperlink>
        </w:p>
        <w:p>
          <w:pPr>
            <w:pStyle w:val="Contents4"/>
            <w:tabs>
              <w:tab w:val="clear" w:pos="8176"/>
              <w:tab w:val="right" w:pos="9026" w:leader="dot"/>
            </w:tabs>
            <w:rPr/>
          </w:pPr>
          <w:hyperlink w:anchor="__RefHeading___Toc1854969_653776707">
            <w:r>
              <w:rPr>
                <w:webHidden/>
                <w:rStyle w:val="IndexLink"/>
                <w:rtl w:val="true"/>
              </w:rPr>
              <w:t>درس خواندن جدّى با روحيه ى پرسشگرى</w:t>
            </w:r>
            <w:r>
              <w:rPr>
                <w:rStyle w:val="IndexLink"/>
                <w:rtl w:val="true"/>
              </w:rPr>
              <w:tab/>
            </w:r>
            <w:r>
              <w:rPr>
                <w:rStyle w:val="IndexLink"/>
              </w:rPr>
              <w:t>434</w:t>
            </w:r>
          </w:hyperlink>
        </w:p>
        <w:p>
          <w:pPr>
            <w:pStyle w:val="Contents4"/>
            <w:tabs>
              <w:tab w:val="clear" w:pos="8176"/>
              <w:tab w:val="right" w:pos="9026" w:leader="dot"/>
            </w:tabs>
            <w:rPr/>
          </w:pPr>
          <w:hyperlink w:anchor="__RefHeading___Toc1854971_653776707">
            <w:r>
              <w:rPr>
                <w:webHidden/>
                <w:rStyle w:val="IndexLink"/>
                <w:rtl w:val="true"/>
              </w:rPr>
              <w:t>تصرف آفاق ناشناخته ى علم؛ وظيفه ى بسيج دانشجويى</w:t>
            </w:r>
            <w:r>
              <w:rPr>
                <w:rStyle w:val="IndexLink"/>
                <w:rtl w:val="true"/>
              </w:rPr>
              <w:tab/>
            </w:r>
            <w:r>
              <w:rPr>
                <w:rStyle w:val="IndexLink"/>
              </w:rPr>
              <w:t>434</w:t>
            </w:r>
          </w:hyperlink>
        </w:p>
        <w:p>
          <w:pPr>
            <w:pStyle w:val="Contents4"/>
            <w:tabs>
              <w:tab w:val="clear" w:pos="8176"/>
              <w:tab w:val="right" w:pos="9026" w:leader="dot"/>
            </w:tabs>
            <w:rPr/>
          </w:pPr>
          <w:hyperlink w:anchor="__RefHeading___Toc1854973_653776707">
            <w:r>
              <w:rPr>
                <w:webHidden/>
                <w:rStyle w:val="IndexLink"/>
                <w:rtl w:val="true"/>
              </w:rPr>
              <w:t>حضور در ميدان جهاد علمى؛ نياز بسيج دانشجويى</w:t>
            </w:r>
            <w:r>
              <w:rPr>
                <w:rStyle w:val="IndexLink"/>
                <w:rtl w:val="true"/>
              </w:rPr>
              <w:tab/>
            </w:r>
            <w:r>
              <w:rPr>
                <w:rStyle w:val="IndexLink"/>
              </w:rPr>
              <w:t>434</w:t>
            </w:r>
          </w:hyperlink>
        </w:p>
        <w:p>
          <w:pPr>
            <w:pStyle w:val="Contents4"/>
            <w:tabs>
              <w:tab w:val="clear" w:pos="8176"/>
              <w:tab w:val="right" w:pos="9026" w:leader="dot"/>
            </w:tabs>
            <w:rPr/>
          </w:pPr>
          <w:hyperlink w:anchor="__RefHeading___Toc1854975_653776707">
            <w:r>
              <w:rPr>
                <w:webHidden/>
                <w:rStyle w:val="IndexLink"/>
                <w:rtl w:val="true"/>
              </w:rPr>
              <w:t>ضرورت طرح مسأله توسط دانشجو</w:t>
            </w:r>
            <w:r>
              <w:rPr>
                <w:rStyle w:val="IndexLink"/>
                <w:rtl w:val="true"/>
              </w:rPr>
              <w:tab/>
            </w:r>
            <w:r>
              <w:rPr>
                <w:rStyle w:val="IndexLink"/>
              </w:rPr>
              <w:t>434</w:t>
            </w:r>
          </w:hyperlink>
        </w:p>
        <w:p>
          <w:pPr>
            <w:pStyle w:val="Contents4"/>
            <w:tabs>
              <w:tab w:val="clear" w:pos="8176"/>
              <w:tab w:val="right" w:pos="9026" w:leader="dot"/>
            </w:tabs>
            <w:rPr/>
          </w:pPr>
          <w:hyperlink w:anchor="__RefHeading___Toc1854977_653776707">
            <w:r>
              <w:rPr>
                <w:webHidden/>
                <w:rStyle w:val="IndexLink"/>
                <w:rtl w:val="true"/>
              </w:rPr>
              <w:t>بايسته هاى فضاى دانشجويى</w:t>
            </w:r>
            <w:r>
              <w:rPr>
                <w:rStyle w:val="IndexLink"/>
                <w:rtl w:val="true"/>
              </w:rPr>
              <w:tab/>
            </w:r>
            <w:r>
              <w:rPr>
                <w:rStyle w:val="IndexLink"/>
              </w:rPr>
              <w:t>435</w:t>
            </w:r>
          </w:hyperlink>
        </w:p>
        <w:p>
          <w:pPr>
            <w:pStyle w:val="Contents4"/>
            <w:tabs>
              <w:tab w:val="clear" w:pos="8176"/>
              <w:tab w:val="right" w:pos="9026" w:leader="dot"/>
            </w:tabs>
            <w:rPr/>
          </w:pPr>
          <w:hyperlink w:anchor="__RefHeading___Toc1854979_653776707">
            <w:r>
              <w:rPr>
                <w:webHidden/>
                <w:rStyle w:val="IndexLink"/>
                <w:rtl w:val="true"/>
              </w:rPr>
              <w:t>هجرت كنندگان علمى</w:t>
            </w:r>
            <w:r>
              <w:rPr>
                <w:rStyle w:val="IndexLink"/>
                <w:rtl w:val="true"/>
              </w:rPr>
              <w:tab/>
            </w:r>
            <w:r>
              <w:rPr>
                <w:rStyle w:val="IndexLink"/>
              </w:rPr>
              <w:t>436</w:t>
            </w:r>
          </w:hyperlink>
        </w:p>
        <w:p>
          <w:pPr>
            <w:pStyle w:val="Contents4"/>
            <w:tabs>
              <w:tab w:val="clear" w:pos="8176"/>
              <w:tab w:val="right" w:pos="9026" w:leader="dot"/>
            </w:tabs>
            <w:rPr/>
          </w:pPr>
          <w:hyperlink w:anchor="__RefHeading___Toc1854981_653776707">
            <w:r>
              <w:rPr>
                <w:webHidden/>
                <w:rStyle w:val="IndexLink"/>
                <w:rtl w:val="true"/>
              </w:rPr>
              <w:t>بهترين اثرگذارىِ دانشجو</w:t>
            </w:r>
            <w:r>
              <w:rPr>
                <w:rStyle w:val="IndexLink"/>
                <w:rtl w:val="true"/>
              </w:rPr>
              <w:tab/>
            </w:r>
            <w:r>
              <w:rPr>
                <w:rStyle w:val="IndexLink"/>
              </w:rPr>
              <w:t>436</w:t>
            </w:r>
          </w:hyperlink>
        </w:p>
        <w:p>
          <w:pPr>
            <w:pStyle w:val="Contents4"/>
            <w:tabs>
              <w:tab w:val="clear" w:pos="8176"/>
              <w:tab w:val="right" w:pos="9026" w:leader="dot"/>
            </w:tabs>
            <w:rPr/>
          </w:pPr>
          <w:hyperlink w:anchor="__RefHeading___Toc1854983_653776707">
            <w:r>
              <w:rPr>
                <w:webHidden/>
                <w:rStyle w:val="IndexLink"/>
                <w:rtl w:val="true"/>
              </w:rPr>
              <w:t>محيط دانشجويى؛ محيط تصميم سازى، نه تصميم گيرى</w:t>
            </w:r>
            <w:r>
              <w:rPr>
                <w:rStyle w:val="IndexLink"/>
                <w:rtl w:val="true"/>
              </w:rPr>
              <w:tab/>
            </w:r>
            <w:r>
              <w:rPr>
                <w:rStyle w:val="IndexLink"/>
              </w:rPr>
              <w:t>437</w:t>
            </w:r>
          </w:hyperlink>
        </w:p>
        <w:p>
          <w:pPr>
            <w:pStyle w:val="Contents4"/>
            <w:tabs>
              <w:tab w:val="clear" w:pos="8176"/>
              <w:tab w:val="right" w:pos="9026" w:leader="dot"/>
            </w:tabs>
            <w:rPr/>
          </w:pPr>
          <w:hyperlink w:anchor="__RefHeading___Toc1854985_653776707">
            <w:r>
              <w:rPr>
                <w:webHidden/>
                <w:rStyle w:val="IndexLink"/>
                <w:rtl w:val="true"/>
              </w:rPr>
              <w:t>عدالت خواهى دانشجو</w:t>
            </w:r>
            <w:r>
              <w:rPr>
                <w:rStyle w:val="IndexLink"/>
                <w:rtl w:val="true"/>
              </w:rPr>
              <w:tab/>
            </w:r>
            <w:r>
              <w:rPr>
                <w:rStyle w:val="IndexLink"/>
              </w:rPr>
              <w:t>437</w:t>
            </w:r>
          </w:hyperlink>
        </w:p>
        <w:p>
          <w:pPr>
            <w:pStyle w:val="Contents4"/>
            <w:tabs>
              <w:tab w:val="clear" w:pos="8176"/>
              <w:tab w:val="right" w:pos="9026" w:leader="dot"/>
            </w:tabs>
            <w:rPr/>
          </w:pPr>
          <w:hyperlink w:anchor="__RefHeading___Toc1854987_653776707">
            <w:r>
              <w:rPr>
                <w:webHidden/>
                <w:rStyle w:val="IndexLink"/>
                <w:rtl w:val="true"/>
              </w:rPr>
              <w:t>نظريه سازى و تحقيق</w:t>
            </w:r>
            <w:r>
              <w:rPr>
                <w:rStyle w:val="IndexLink"/>
                <w:rtl w:val="true"/>
              </w:rPr>
              <w:tab/>
            </w:r>
            <w:r>
              <w:rPr>
                <w:rStyle w:val="IndexLink"/>
              </w:rPr>
              <w:t>437</w:t>
            </w:r>
          </w:hyperlink>
        </w:p>
        <w:p>
          <w:pPr>
            <w:pStyle w:val="Contents4"/>
            <w:tabs>
              <w:tab w:val="clear" w:pos="8176"/>
              <w:tab w:val="right" w:pos="9026" w:leader="dot"/>
            </w:tabs>
            <w:rPr/>
          </w:pPr>
          <w:hyperlink w:anchor="__RefHeading___Toc1854989_653776707">
            <w:r>
              <w:rPr>
                <w:webHidden/>
                <w:rStyle w:val="IndexLink"/>
                <w:rtl w:val="true"/>
              </w:rPr>
              <w:t>ضرورت حفظ اتحاد</w:t>
            </w:r>
            <w:r>
              <w:rPr>
                <w:rStyle w:val="IndexLink"/>
                <w:rtl w:val="true"/>
              </w:rPr>
              <w:tab/>
            </w:r>
            <w:r>
              <w:rPr>
                <w:rStyle w:val="IndexLink"/>
              </w:rPr>
              <w:t>438</w:t>
            </w:r>
          </w:hyperlink>
        </w:p>
        <w:p>
          <w:pPr>
            <w:pStyle w:val="Contents4"/>
            <w:tabs>
              <w:tab w:val="clear" w:pos="8176"/>
              <w:tab w:val="right" w:pos="9026" w:leader="dot"/>
            </w:tabs>
            <w:rPr/>
          </w:pPr>
          <w:hyperlink w:anchor="__RefHeading___Toc1854991_653776707">
            <w:r>
              <w:rPr>
                <w:webHidden/>
                <w:rStyle w:val="IndexLink"/>
                <w:rtl w:val="true"/>
              </w:rPr>
              <w:t>دو عنصر مورد نياز جوان دانش ور امروز</w:t>
            </w:r>
            <w:r>
              <w:rPr>
                <w:rStyle w:val="IndexLink"/>
                <w:rtl w:val="true"/>
              </w:rPr>
              <w:tab/>
            </w:r>
            <w:r>
              <w:rPr>
                <w:rStyle w:val="IndexLink"/>
              </w:rPr>
              <w:t>439</w:t>
            </w:r>
          </w:hyperlink>
        </w:p>
        <w:p>
          <w:pPr>
            <w:pStyle w:val="Contents4"/>
            <w:tabs>
              <w:tab w:val="clear" w:pos="8176"/>
              <w:tab w:val="right" w:pos="9026" w:leader="dot"/>
            </w:tabs>
            <w:rPr/>
          </w:pPr>
          <w:hyperlink w:anchor="__RefHeading___Toc1854993_653776707">
            <w:r>
              <w:rPr>
                <w:webHidden/>
                <w:rStyle w:val="IndexLink"/>
                <w:rtl w:val="true"/>
              </w:rPr>
              <w:t>دعايى هميشگى براى دانشجويان</w:t>
            </w:r>
            <w:r>
              <w:rPr>
                <w:rStyle w:val="IndexLink"/>
                <w:rtl w:val="true"/>
              </w:rPr>
              <w:tab/>
            </w:r>
            <w:r>
              <w:rPr>
                <w:rStyle w:val="IndexLink"/>
              </w:rPr>
              <w:t>439</w:t>
            </w:r>
          </w:hyperlink>
        </w:p>
        <w:p>
          <w:pPr>
            <w:pStyle w:val="Contents4"/>
            <w:tabs>
              <w:tab w:val="clear" w:pos="8176"/>
              <w:tab w:val="right" w:pos="9026" w:leader="dot"/>
            </w:tabs>
            <w:rPr/>
          </w:pPr>
          <w:hyperlink w:anchor="__RefHeading___Toc1854995_653776707">
            <w:r>
              <w:rPr>
                <w:webHidden/>
                <w:rStyle w:val="IndexLink"/>
                <w:rtl w:val="true"/>
              </w:rPr>
              <w:t>ضرورت تشكيل جلسات فكرى در حوزه و دانشگاه</w:t>
            </w:r>
            <w:r>
              <w:rPr>
                <w:rStyle w:val="IndexLink"/>
                <w:rtl w:val="true"/>
              </w:rPr>
              <w:tab/>
            </w:r>
            <w:r>
              <w:rPr>
                <w:rStyle w:val="IndexLink"/>
              </w:rPr>
              <w:t>439</w:t>
            </w:r>
          </w:hyperlink>
        </w:p>
        <w:p>
          <w:pPr>
            <w:pStyle w:val="Contents4"/>
            <w:tabs>
              <w:tab w:val="clear" w:pos="8176"/>
              <w:tab w:val="right" w:pos="9026" w:leader="dot"/>
            </w:tabs>
            <w:rPr/>
          </w:pPr>
          <w:hyperlink w:anchor="__RefHeading___Toc1854997_653776707">
            <w:r>
              <w:rPr>
                <w:webHidden/>
                <w:rStyle w:val="IndexLink"/>
                <w:rtl w:val="true"/>
              </w:rPr>
              <w:t>حقيقتِ كوشش در راه فراگيرى دانش</w:t>
            </w:r>
            <w:r>
              <w:rPr>
                <w:rStyle w:val="IndexLink"/>
                <w:rtl w:val="true"/>
              </w:rPr>
              <w:tab/>
            </w:r>
            <w:r>
              <w:rPr>
                <w:rStyle w:val="IndexLink"/>
              </w:rPr>
              <w:t>439</w:t>
            </w:r>
          </w:hyperlink>
        </w:p>
        <w:p>
          <w:pPr>
            <w:pStyle w:val="Contents4"/>
            <w:tabs>
              <w:tab w:val="clear" w:pos="8176"/>
              <w:tab w:val="right" w:pos="9026" w:leader="dot"/>
            </w:tabs>
            <w:rPr/>
          </w:pPr>
          <w:hyperlink w:anchor="__RefHeading___Toc1854999_653776707">
            <w:r>
              <w:rPr>
                <w:webHidden/>
                <w:rStyle w:val="IndexLink"/>
                <w:rtl w:val="true"/>
              </w:rPr>
              <w:t>معيار در گزينش رشته هاى درسى</w:t>
            </w:r>
            <w:r>
              <w:rPr>
                <w:rStyle w:val="IndexLink"/>
                <w:rtl w:val="true"/>
              </w:rPr>
              <w:tab/>
            </w:r>
            <w:r>
              <w:rPr>
                <w:rStyle w:val="IndexLink"/>
              </w:rPr>
              <w:t>439</w:t>
            </w:r>
          </w:hyperlink>
        </w:p>
        <w:p>
          <w:pPr>
            <w:pStyle w:val="Contents4"/>
            <w:tabs>
              <w:tab w:val="clear" w:pos="8176"/>
              <w:tab w:val="right" w:pos="9026" w:leader="dot"/>
            </w:tabs>
            <w:rPr/>
          </w:pPr>
          <w:hyperlink w:anchor="__RefHeading___Toc1855001_653776707">
            <w:r>
              <w:rPr>
                <w:webHidden/>
                <w:rStyle w:val="IndexLink"/>
                <w:rtl w:val="true"/>
              </w:rPr>
              <w:t>توجه هميشگى دانشجو به نقش آفرينى</w:t>
            </w:r>
            <w:r>
              <w:rPr>
                <w:rStyle w:val="IndexLink"/>
                <w:rtl w:val="true"/>
              </w:rPr>
              <w:tab/>
            </w:r>
            <w:r>
              <w:rPr>
                <w:rStyle w:val="IndexLink"/>
              </w:rPr>
              <w:t>440</w:t>
            </w:r>
          </w:hyperlink>
        </w:p>
        <w:p>
          <w:pPr>
            <w:pStyle w:val="Contents4"/>
            <w:tabs>
              <w:tab w:val="clear" w:pos="8176"/>
              <w:tab w:val="right" w:pos="9026" w:leader="dot"/>
            </w:tabs>
            <w:rPr/>
          </w:pPr>
          <w:hyperlink w:anchor="__RefHeading___Toc1855003_653776707">
            <w:r>
              <w:rPr>
                <w:webHidden/>
                <w:rStyle w:val="IndexLink"/>
                <w:rtl w:val="true"/>
              </w:rPr>
              <w:t>دانشگاه؛ مهم ترين زير ساخت پيشرفت و توسعه</w:t>
            </w:r>
            <w:r>
              <w:rPr>
                <w:rStyle w:val="IndexLink"/>
                <w:rtl w:val="true"/>
              </w:rPr>
              <w:tab/>
            </w:r>
            <w:r>
              <w:rPr>
                <w:rStyle w:val="IndexLink"/>
              </w:rPr>
              <w:t>440</w:t>
            </w:r>
          </w:hyperlink>
        </w:p>
        <w:p>
          <w:pPr>
            <w:pStyle w:val="Contents4"/>
            <w:tabs>
              <w:tab w:val="clear" w:pos="8176"/>
              <w:tab w:val="right" w:pos="9026" w:leader="dot"/>
            </w:tabs>
            <w:rPr/>
          </w:pPr>
          <w:hyperlink w:anchor="__RefHeading___Toc1855005_653776707">
            <w:r>
              <w:rPr>
                <w:webHidden/>
                <w:rStyle w:val="IndexLink"/>
                <w:rtl w:val="true"/>
              </w:rPr>
              <w:t>دانشگاه؛ محل جوشش دو جريان حياتى</w:t>
            </w:r>
            <w:r>
              <w:rPr>
                <w:rStyle w:val="IndexLink"/>
                <w:rtl w:val="true"/>
              </w:rPr>
              <w:tab/>
            </w:r>
            <w:r>
              <w:rPr>
                <w:rStyle w:val="IndexLink"/>
              </w:rPr>
              <w:t>440</w:t>
            </w:r>
          </w:hyperlink>
        </w:p>
        <w:p>
          <w:pPr>
            <w:pStyle w:val="Contents4"/>
            <w:tabs>
              <w:tab w:val="clear" w:pos="8176"/>
              <w:tab w:val="right" w:pos="9026" w:leader="dot"/>
            </w:tabs>
            <w:rPr/>
          </w:pPr>
          <w:hyperlink w:anchor="__RefHeading___Toc1855007_653776707">
            <w:r>
              <w:rPr>
                <w:webHidden/>
                <w:rStyle w:val="IndexLink"/>
                <w:rtl w:val="true"/>
              </w:rPr>
              <w:t>تاريخچه ى جنبش دانشجويى و مميزات آن</w:t>
            </w:r>
            <w:r>
              <w:rPr>
                <w:rStyle w:val="IndexLink"/>
                <w:rtl w:val="true"/>
              </w:rPr>
              <w:tab/>
            </w:r>
            <w:r>
              <w:rPr>
                <w:rStyle w:val="IndexLink"/>
              </w:rPr>
              <w:t>441</w:t>
            </w:r>
          </w:hyperlink>
        </w:p>
        <w:p>
          <w:pPr>
            <w:pStyle w:val="Contents4"/>
            <w:tabs>
              <w:tab w:val="clear" w:pos="8176"/>
              <w:tab w:val="right" w:pos="9026" w:leader="dot"/>
            </w:tabs>
            <w:rPr/>
          </w:pPr>
          <w:hyperlink w:anchor="__RefHeading___Toc1855009_653776707">
            <w:r>
              <w:rPr>
                <w:webHidden/>
                <w:rStyle w:val="IndexLink"/>
                <w:rtl w:val="true"/>
              </w:rPr>
              <w:t>توجه تشكلهاى دانشجويى به اهداف</w:t>
            </w:r>
            <w:r>
              <w:rPr>
                <w:rStyle w:val="IndexLink"/>
                <w:rtl w:val="true"/>
              </w:rPr>
              <w:tab/>
            </w:r>
            <w:r>
              <w:rPr>
                <w:rStyle w:val="IndexLink"/>
              </w:rPr>
              <w:t>442</w:t>
            </w:r>
          </w:hyperlink>
        </w:p>
        <w:p>
          <w:pPr>
            <w:pStyle w:val="Contents4"/>
            <w:tabs>
              <w:tab w:val="clear" w:pos="8176"/>
              <w:tab w:val="right" w:pos="9026" w:leader="dot"/>
            </w:tabs>
            <w:rPr/>
          </w:pPr>
          <w:hyperlink w:anchor="__RefHeading___Toc1855011_653776707">
            <w:r>
              <w:rPr>
                <w:webHidden/>
                <w:rStyle w:val="IndexLink"/>
                <w:rtl w:val="true"/>
              </w:rPr>
              <w:t>چند توصيه به دانشجويان</w:t>
            </w:r>
            <w:r>
              <w:rPr>
                <w:rStyle w:val="IndexLink"/>
                <w:rtl w:val="true"/>
              </w:rPr>
              <w:tab/>
            </w:r>
            <w:r>
              <w:rPr>
                <w:rStyle w:val="IndexLink"/>
              </w:rPr>
              <w:t>442</w:t>
            </w:r>
          </w:hyperlink>
        </w:p>
        <w:p>
          <w:pPr>
            <w:pStyle w:val="Contents4"/>
            <w:tabs>
              <w:tab w:val="clear" w:pos="8176"/>
              <w:tab w:val="right" w:pos="9026" w:leader="dot"/>
            </w:tabs>
            <w:rPr/>
          </w:pPr>
          <w:hyperlink w:anchor="__RefHeading___Toc1855013_653776707">
            <w:r>
              <w:rPr>
                <w:webHidden/>
                <w:rStyle w:val="IndexLink"/>
                <w:rtl w:val="true"/>
              </w:rPr>
              <w:t>تأثير تحصيل كرده ها براى دهه ى پيشرفت و عدالت</w:t>
            </w:r>
            <w:r>
              <w:rPr>
                <w:rStyle w:val="IndexLink"/>
                <w:rtl w:val="true"/>
              </w:rPr>
              <w:tab/>
            </w:r>
            <w:r>
              <w:rPr>
                <w:rStyle w:val="IndexLink"/>
              </w:rPr>
              <w:t>443</w:t>
            </w:r>
          </w:hyperlink>
        </w:p>
        <w:p>
          <w:pPr>
            <w:pStyle w:val="Contents4"/>
            <w:tabs>
              <w:tab w:val="clear" w:pos="8176"/>
              <w:tab w:val="right" w:pos="9026" w:leader="dot"/>
            </w:tabs>
            <w:rPr/>
          </w:pPr>
          <w:hyperlink w:anchor="__RefHeading___Toc1855015_653776707">
            <w:r>
              <w:rPr>
                <w:webHidden/>
                <w:rStyle w:val="IndexLink"/>
                <w:rtl w:val="true"/>
              </w:rPr>
              <w:t>پرهيز محيط دانشگاهى از كارهاى ظاهرى و سطحى</w:t>
            </w:r>
            <w:r>
              <w:rPr>
                <w:rStyle w:val="IndexLink"/>
                <w:rtl w:val="true"/>
              </w:rPr>
              <w:tab/>
            </w:r>
            <w:r>
              <w:rPr>
                <w:rStyle w:val="IndexLink"/>
              </w:rPr>
              <w:t>443</w:t>
            </w:r>
          </w:hyperlink>
        </w:p>
        <w:p>
          <w:pPr>
            <w:pStyle w:val="Contents4"/>
            <w:tabs>
              <w:tab w:val="clear" w:pos="8176"/>
              <w:tab w:val="right" w:pos="9026" w:leader="dot"/>
            </w:tabs>
            <w:rPr/>
          </w:pPr>
          <w:hyperlink w:anchor="__RefHeading___Toc1855017_653776707">
            <w:r>
              <w:rPr>
                <w:webHidden/>
                <w:rStyle w:val="IndexLink"/>
                <w:rtl w:val="true"/>
              </w:rPr>
              <w:t>ضرورت افزايش جلسات دانشجويى با مسؤولين</w:t>
            </w:r>
            <w:r>
              <w:rPr>
                <w:rStyle w:val="IndexLink"/>
                <w:rtl w:val="true"/>
              </w:rPr>
              <w:tab/>
            </w:r>
            <w:r>
              <w:rPr>
                <w:rStyle w:val="IndexLink"/>
              </w:rPr>
              <w:t>444</w:t>
            </w:r>
          </w:hyperlink>
        </w:p>
        <w:p>
          <w:pPr>
            <w:pStyle w:val="Contents4"/>
            <w:tabs>
              <w:tab w:val="clear" w:pos="8176"/>
              <w:tab w:val="right" w:pos="9026" w:leader="dot"/>
            </w:tabs>
            <w:rPr/>
          </w:pPr>
          <w:hyperlink w:anchor="__RefHeading___Toc1855019_653776707">
            <w:r>
              <w:rPr>
                <w:webHidden/>
                <w:rStyle w:val="IndexLink"/>
                <w:rtl w:val="true"/>
              </w:rPr>
              <w:t>روحيه ى مثبت دانشجويى؛ تأمين كننده ى آينده ى اسلام و نظام اسلامى</w:t>
            </w:r>
            <w:r>
              <w:rPr>
                <w:rStyle w:val="IndexLink"/>
                <w:rtl w:val="true"/>
              </w:rPr>
              <w:tab/>
            </w:r>
            <w:r>
              <w:rPr>
                <w:rStyle w:val="IndexLink"/>
              </w:rPr>
              <w:t>444</w:t>
            </w:r>
          </w:hyperlink>
        </w:p>
        <w:p>
          <w:pPr>
            <w:pStyle w:val="Contents4"/>
            <w:tabs>
              <w:tab w:val="clear" w:pos="8176"/>
              <w:tab w:val="right" w:pos="9026" w:leader="dot"/>
            </w:tabs>
            <w:rPr/>
          </w:pPr>
          <w:hyperlink w:anchor="__RefHeading___Toc1855021_653776707">
            <w:r>
              <w:rPr>
                <w:webHidden/>
                <w:rStyle w:val="IndexLink"/>
                <w:rtl w:val="true"/>
              </w:rPr>
              <w:t>خواسته ى دشمن از دانشگاه؛ تزلزل در حركت علمى</w:t>
            </w:r>
            <w:r>
              <w:rPr>
                <w:rStyle w:val="IndexLink"/>
                <w:rtl w:val="true"/>
              </w:rPr>
              <w:tab/>
            </w:r>
            <w:r>
              <w:rPr>
                <w:rStyle w:val="IndexLink"/>
              </w:rPr>
              <w:t>444</w:t>
            </w:r>
          </w:hyperlink>
        </w:p>
        <w:p>
          <w:pPr>
            <w:pStyle w:val="Contents4"/>
            <w:tabs>
              <w:tab w:val="clear" w:pos="8176"/>
              <w:tab w:val="right" w:pos="9026" w:leader="dot"/>
            </w:tabs>
            <w:rPr/>
          </w:pPr>
          <w:hyperlink w:anchor="__RefHeading___Toc1855023_653776707">
            <w:r>
              <w:rPr>
                <w:webHidden/>
                <w:rStyle w:val="IndexLink"/>
                <w:rtl w:val="true"/>
              </w:rPr>
              <w:t>ضرورت تشكيل كرسيهاى آزاد انديشى</w:t>
            </w:r>
            <w:r>
              <w:rPr>
                <w:rStyle w:val="IndexLink"/>
                <w:rtl w:val="true"/>
              </w:rPr>
              <w:tab/>
            </w:r>
            <w:r>
              <w:rPr>
                <w:rStyle w:val="IndexLink"/>
              </w:rPr>
              <w:t>445</w:t>
            </w:r>
          </w:hyperlink>
        </w:p>
        <w:p>
          <w:pPr>
            <w:pStyle w:val="Contents4"/>
            <w:tabs>
              <w:tab w:val="clear" w:pos="8176"/>
              <w:tab w:val="right" w:pos="9026" w:leader="dot"/>
            </w:tabs>
            <w:rPr/>
          </w:pPr>
          <w:hyperlink w:anchor="__RefHeading___Toc1855025_653776707">
            <w:r>
              <w:rPr>
                <w:webHidden/>
                <w:rStyle w:val="IndexLink"/>
                <w:rtl w:val="true"/>
              </w:rPr>
              <w:t>از ثمرات كرسيهاى آزاد فكرى</w:t>
            </w:r>
            <w:r>
              <w:rPr>
                <w:rStyle w:val="IndexLink"/>
                <w:rtl w:val="true"/>
              </w:rPr>
              <w:tab/>
            </w:r>
            <w:r>
              <w:rPr>
                <w:rStyle w:val="IndexLink"/>
              </w:rPr>
              <w:t>445</w:t>
            </w:r>
          </w:hyperlink>
        </w:p>
        <w:p>
          <w:pPr>
            <w:pStyle w:val="Contents4"/>
            <w:tabs>
              <w:tab w:val="clear" w:pos="8176"/>
              <w:tab w:val="right" w:pos="9026" w:leader="dot"/>
            </w:tabs>
            <w:rPr/>
          </w:pPr>
          <w:hyperlink w:anchor="__RefHeading___Toc1855027_653776707">
            <w:r>
              <w:rPr>
                <w:webHidden/>
                <w:rStyle w:val="IndexLink"/>
                <w:rtl w:val="true"/>
              </w:rPr>
              <w:t>اهميت ارتباط دانشگاه با صنعت</w:t>
            </w:r>
            <w:r>
              <w:rPr>
                <w:rStyle w:val="IndexLink"/>
                <w:rtl w:val="true"/>
              </w:rPr>
              <w:tab/>
            </w:r>
            <w:r>
              <w:rPr>
                <w:rStyle w:val="IndexLink"/>
              </w:rPr>
              <w:t>446</w:t>
            </w:r>
          </w:hyperlink>
        </w:p>
        <w:p>
          <w:pPr>
            <w:pStyle w:val="Contents3"/>
            <w:tabs>
              <w:tab w:val="clear" w:pos="8459"/>
              <w:tab w:val="right" w:pos="9026" w:leader="dot"/>
            </w:tabs>
            <w:rPr/>
          </w:pPr>
          <w:hyperlink w:anchor="__RefHeading___Toc1855029_653776707">
            <w:r>
              <w:rPr>
                <w:webHidden/>
                <w:rStyle w:val="IndexLink"/>
                <w:rtl w:val="true"/>
              </w:rPr>
              <w:t>فصل دوم</w:t>
            </w:r>
            <w:r>
              <w:rPr>
                <w:rStyle w:val="IndexLink"/>
                <w:rtl w:val="true"/>
              </w:rPr>
              <w:t xml:space="preserve">: </w:t>
            </w:r>
            <w:r>
              <w:rPr>
                <w:rStyle w:val="IndexLink"/>
                <w:rtl w:val="true"/>
              </w:rPr>
              <w:t>اساتيد و محققان</w:t>
            </w:r>
            <w:r>
              <w:rPr>
                <w:rStyle w:val="IndexLink"/>
                <w:rtl w:val="true"/>
              </w:rPr>
              <w:tab/>
            </w:r>
            <w:r>
              <w:rPr>
                <w:rStyle w:val="IndexLink"/>
              </w:rPr>
              <w:t>447</w:t>
            </w:r>
          </w:hyperlink>
        </w:p>
        <w:p>
          <w:pPr>
            <w:pStyle w:val="Contents4"/>
            <w:tabs>
              <w:tab w:val="clear" w:pos="8176"/>
              <w:tab w:val="right" w:pos="9026" w:leader="dot"/>
            </w:tabs>
            <w:rPr/>
          </w:pPr>
          <w:hyperlink w:anchor="__RefHeading___Toc1855031_653776707">
            <w:r>
              <w:rPr>
                <w:webHidden/>
                <w:rStyle w:val="IndexLink"/>
                <w:rtl w:val="true"/>
              </w:rPr>
              <w:t>پاداش محقق، اينها نيست</w:t>
            </w:r>
            <w:r>
              <w:rPr>
                <w:rStyle w:val="IndexLink"/>
                <w:rtl w:val="true"/>
              </w:rPr>
              <w:tab/>
            </w:r>
            <w:r>
              <w:rPr>
                <w:rStyle w:val="IndexLink"/>
              </w:rPr>
              <w:t>447</w:t>
            </w:r>
          </w:hyperlink>
        </w:p>
        <w:p>
          <w:pPr>
            <w:pStyle w:val="Contents4"/>
            <w:tabs>
              <w:tab w:val="clear" w:pos="8176"/>
              <w:tab w:val="right" w:pos="9026" w:leader="dot"/>
            </w:tabs>
            <w:rPr/>
          </w:pPr>
          <w:hyperlink w:anchor="__RefHeading___Toc1855033_653776707">
            <w:r>
              <w:rPr>
                <w:webHidden/>
                <w:rStyle w:val="IndexLink"/>
                <w:rtl w:val="true"/>
              </w:rPr>
              <w:t>نگه داشتن شرف علم؛ مهم تر از عالم بودن</w:t>
            </w:r>
            <w:r>
              <w:rPr>
                <w:rStyle w:val="IndexLink"/>
                <w:rtl w:val="true"/>
              </w:rPr>
              <w:tab/>
            </w:r>
            <w:r>
              <w:rPr>
                <w:rStyle w:val="IndexLink"/>
              </w:rPr>
              <w:t>447</w:t>
            </w:r>
          </w:hyperlink>
        </w:p>
        <w:p>
          <w:pPr>
            <w:pStyle w:val="Contents4"/>
            <w:tabs>
              <w:tab w:val="clear" w:pos="8176"/>
              <w:tab w:val="right" w:pos="9026" w:leader="dot"/>
            </w:tabs>
            <w:rPr/>
          </w:pPr>
          <w:hyperlink w:anchor="__RefHeading___Toc1855035_653776707">
            <w:r>
              <w:rPr>
                <w:webHidden/>
                <w:rStyle w:val="IndexLink"/>
                <w:rtl w:val="true"/>
              </w:rPr>
              <w:t>محوريت منافع شخصى، آفت تحقيق است</w:t>
            </w:r>
            <w:r>
              <w:rPr>
                <w:rStyle w:val="IndexLink"/>
                <w:rtl w:val="true"/>
              </w:rPr>
              <w:tab/>
            </w:r>
            <w:r>
              <w:rPr>
                <w:rStyle w:val="IndexLink"/>
              </w:rPr>
              <w:t>449</w:t>
            </w:r>
          </w:hyperlink>
        </w:p>
        <w:p>
          <w:pPr>
            <w:pStyle w:val="Contents4"/>
            <w:tabs>
              <w:tab w:val="clear" w:pos="8176"/>
              <w:tab w:val="right" w:pos="9026" w:leader="dot"/>
            </w:tabs>
            <w:rPr/>
          </w:pPr>
          <w:hyperlink w:anchor="__RefHeading___Toc1855037_653776707">
            <w:r>
              <w:rPr>
                <w:webHidden/>
                <w:rStyle w:val="IndexLink"/>
                <w:rtl w:val="true"/>
              </w:rPr>
              <w:t>پارسايى و بى توقعى در تحقيق</w:t>
            </w:r>
            <w:r>
              <w:rPr>
                <w:rStyle w:val="IndexLink"/>
                <w:rtl w:val="true"/>
              </w:rPr>
              <w:tab/>
            </w:r>
            <w:r>
              <w:rPr>
                <w:rStyle w:val="IndexLink"/>
              </w:rPr>
              <w:t>449</w:t>
            </w:r>
          </w:hyperlink>
        </w:p>
        <w:p>
          <w:pPr>
            <w:pStyle w:val="Contents4"/>
            <w:tabs>
              <w:tab w:val="clear" w:pos="8176"/>
              <w:tab w:val="right" w:pos="9026" w:leader="dot"/>
            </w:tabs>
            <w:rPr/>
          </w:pPr>
          <w:hyperlink w:anchor="__RefHeading___Toc1855039_653776707">
            <w:r>
              <w:rPr>
                <w:webHidden/>
                <w:rStyle w:val="IndexLink"/>
                <w:rtl w:val="true"/>
              </w:rPr>
              <w:t>كار تحقيقى با پول موازنه نشود</w:t>
            </w:r>
            <w:r>
              <w:rPr>
                <w:rStyle w:val="IndexLink"/>
                <w:rtl w:val="true"/>
              </w:rPr>
              <w:tab/>
            </w:r>
            <w:r>
              <w:rPr>
                <w:rStyle w:val="IndexLink"/>
              </w:rPr>
              <w:t>450</w:t>
            </w:r>
          </w:hyperlink>
        </w:p>
        <w:p>
          <w:pPr>
            <w:pStyle w:val="Contents4"/>
            <w:tabs>
              <w:tab w:val="clear" w:pos="8176"/>
              <w:tab w:val="right" w:pos="9026" w:leader="dot"/>
            </w:tabs>
            <w:rPr/>
          </w:pPr>
          <w:hyperlink w:anchor="__RefHeading___Toc1855041_653776707">
            <w:r>
              <w:rPr>
                <w:webHidden/>
                <w:rStyle w:val="IndexLink"/>
                <w:rtl w:val="true"/>
              </w:rPr>
              <w:t>خاصيت عالم؛ احترام به علم</w:t>
            </w:r>
            <w:r>
              <w:rPr>
                <w:rStyle w:val="IndexLink"/>
                <w:rtl w:val="true"/>
              </w:rPr>
              <w:tab/>
            </w:r>
            <w:r>
              <w:rPr>
                <w:rStyle w:val="IndexLink"/>
              </w:rPr>
              <w:t>450</w:t>
            </w:r>
          </w:hyperlink>
        </w:p>
        <w:p>
          <w:pPr>
            <w:pStyle w:val="Contents4"/>
            <w:tabs>
              <w:tab w:val="clear" w:pos="8176"/>
              <w:tab w:val="right" w:pos="9026" w:leader="dot"/>
            </w:tabs>
            <w:rPr/>
          </w:pPr>
          <w:hyperlink w:anchor="__RefHeading___Toc1855043_653776707">
            <w:r>
              <w:rPr>
                <w:webHidden/>
                <w:rStyle w:val="IndexLink"/>
                <w:rtl w:val="true"/>
              </w:rPr>
              <w:t>كمبود ما؛ وجدان كار علمى و تحقيقاتى</w:t>
            </w:r>
            <w:r>
              <w:rPr>
                <w:rStyle w:val="IndexLink"/>
                <w:rtl w:val="true"/>
              </w:rPr>
              <w:tab/>
            </w:r>
            <w:r>
              <w:rPr>
                <w:rStyle w:val="IndexLink"/>
              </w:rPr>
              <w:t>450</w:t>
            </w:r>
          </w:hyperlink>
        </w:p>
        <w:p>
          <w:pPr>
            <w:pStyle w:val="Contents4"/>
            <w:tabs>
              <w:tab w:val="clear" w:pos="8176"/>
              <w:tab w:val="right" w:pos="9026" w:leader="dot"/>
            </w:tabs>
            <w:rPr/>
          </w:pPr>
          <w:hyperlink w:anchor="__RefHeading___Toc1855045_653776707">
            <w:r>
              <w:rPr>
                <w:webHidden/>
                <w:rStyle w:val="IndexLink"/>
                <w:rtl w:val="true"/>
              </w:rPr>
              <w:t>مدرك گرايى و ماديات؛ ويژگى علوم جديد در كشور ما</w:t>
            </w:r>
            <w:r>
              <w:rPr>
                <w:rStyle w:val="IndexLink"/>
                <w:rtl w:val="true"/>
              </w:rPr>
              <w:tab/>
            </w:r>
            <w:r>
              <w:rPr>
                <w:rStyle w:val="IndexLink"/>
              </w:rPr>
              <w:t>451</w:t>
            </w:r>
          </w:hyperlink>
        </w:p>
        <w:p>
          <w:pPr>
            <w:pStyle w:val="Contents4"/>
            <w:tabs>
              <w:tab w:val="clear" w:pos="8176"/>
              <w:tab w:val="right" w:pos="9026" w:leader="dot"/>
            </w:tabs>
            <w:rPr/>
          </w:pPr>
          <w:hyperlink w:anchor="__RefHeading___Toc1855047_653776707">
            <w:r>
              <w:rPr>
                <w:webHidden/>
                <w:rStyle w:val="IndexLink"/>
                <w:rtl w:val="true"/>
              </w:rPr>
              <w:t>انجماد اهل علم بدون ارتباط با معلومات جديد</w:t>
            </w:r>
            <w:r>
              <w:rPr>
                <w:rStyle w:val="IndexLink"/>
                <w:rtl w:val="true"/>
              </w:rPr>
              <w:tab/>
            </w:r>
            <w:r>
              <w:rPr>
                <w:rStyle w:val="IndexLink"/>
              </w:rPr>
              <w:t>451</w:t>
            </w:r>
          </w:hyperlink>
        </w:p>
        <w:p>
          <w:pPr>
            <w:pStyle w:val="Contents4"/>
            <w:tabs>
              <w:tab w:val="clear" w:pos="8176"/>
              <w:tab w:val="right" w:pos="9026" w:leader="dot"/>
            </w:tabs>
            <w:rPr/>
          </w:pPr>
          <w:hyperlink w:anchor="__RefHeading___Toc1855049_653776707">
            <w:r>
              <w:rPr>
                <w:webHidden/>
                <w:rStyle w:val="IndexLink"/>
                <w:rtl w:val="true"/>
              </w:rPr>
              <w:t>انگيزه ى محققين موفق در دنيا</w:t>
            </w:r>
            <w:r>
              <w:rPr>
                <w:rStyle w:val="IndexLink"/>
                <w:rtl w:val="true"/>
              </w:rPr>
              <w:tab/>
            </w:r>
            <w:r>
              <w:rPr>
                <w:rStyle w:val="IndexLink"/>
              </w:rPr>
              <w:t>452</w:t>
            </w:r>
          </w:hyperlink>
        </w:p>
        <w:p>
          <w:pPr>
            <w:pStyle w:val="Contents4"/>
            <w:tabs>
              <w:tab w:val="clear" w:pos="8176"/>
              <w:tab w:val="right" w:pos="9026" w:leader="dot"/>
            </w:tabs>
            <w:rPr/>
          </w:pPr>
          <w:hyperlink w:anchor="__RefHeading___Toc1855051_653776707">
            <w:r>
              <w:rPr>
                <w:webHidden/>
                <w:rStyle w:val="IndexLink"/>
                <w:rtl w:val="true"/>
              </w:rPr>
              <w:t>توجه به نيازهاى كشور در تحقيقات تاريخى</w:t>
            </w:r>
            <w:r>
              <w:rPr>
                <w:rStyle w:val="IndexLink"/>
                <w:rtl w:val="true"/>
              </w:rPr>
              <w:tab/>
            </w:r>
            <w:r>
              <w:rPr>
                <w:rStyle w:val="IndexLink"/>
              </w:rPr>
              <w:t>452</w:t>
            </w:r>
          </w:hyperlink>
        </w:p>
        <w:p>
          <w:pPr>
            <w:pStyle w:val="Contents4"/>
            <w:tabs>
              <w:tab w:val="clear" w:pos="8176"/>
              <w:tab w:val="right" w:pos="9026" w:leader="dot"/>
            </w:tabs>
            <w:rPr/>
          </w:pPr>
          <w:hyperlink w:anchor="__RefHeading___Toc1855053_653776707">
            <w:r>
              <w:rPr>
                <w:webHidden/>
                <w:rStyle w:val="IndexLink"/>
                <w:rtl w:val="true"/>
              </w:rPr>
              <w:t>رؤوس دانشمندان عصر پهلوى، در خدمت رژيم</w:t>
            </w:r>
            <w:r>
              <w:rPr>
                <w:rStyle w:val="IndexLink"/>
                <w:rtl w:val="true"/>
              </w:rPr>
              <w:tab/>
            </w:r>
            <w:r>
              <w:rPr>
                <w:rStyle w:val="IndexLink"/>
              </w:rPr>
              <w:t>453</w:t>
            </w:r>
          </w:hyperlink>
        </w:p>
        <w:p>
          <w:pPr>
            <w:pStyle w:val="Contents4"/>
            <w:tabs>
              <w:tab w:val="clear" w:pos="8176"/>
              <w:tab w:val="right" w:pos="9026" w:leader="dot"/>
            </w:tabs>
            <w:rPr/>
          </w:pPr>
          <w:hyperlink w:anchor="__RefHeading___Toc1855055_653776707">
            <w:r>
              <w:rPr>
                <w:webHidden/>
                <w:rStyle w:val="IndexLink"/>
                <w:rtl w:val="true"/>
              </w:rPr>
              <w:t>مطالعه ى اساتيد كم شده است</w:t>
            </w:r>
            <w:r>
              <w:rPr>
                <w:rStyle w:val="IndexLink"/>
                <w:rtl w:val="true"/>
              </w:rPr>
              <w:tab/>
            </w:r>
            <w:r>
              <w:rPr>
                <w:rStyle w:val="IndexLink"/>
              </w:rPr>
              <w:t>453</w:t>
            </w:r>
          </w:hyperlink>
        </w:p>
        <w:p>
          <w:pPr>
            <w:pStyle w:val="Contents4"/>
            <w:tabs>
              <w:tab w:val="clear" w:pos="8176"/>
              <w:tab w:val="right" w:pos="9026" w:leader="dot"/>
            </w:tabs>
            <w:rPr/>
          </w:pPr>
          <w:hyperlink w:anchor="__RefHeading___Toc1855057_653776707">
            <w:r>
              <w:rPr>
                <w:webHidden/>
                <w:rStyle w:val="IndexLink"/>
                <w:rtl w:val="true"/>
              </w:rPr>
              <w:t>نقش حياتى مطالعه ى استاد در علوم جديد</w:t>
            </w:r>
            <w:r>
              <w:rPr>
                <w:rStyle w:val="IndexLink"/>
                <w:rtl w:val="true"/>
              </w:rPr>
              <w:tab/>
            </w:r>
            <w:r>
              <w:rPr>
                <w:rStyle w:val="IndexLink"/>
              </w:rPr>
              <w:t>454</w:t>
            </w:r>
          </w:hyperlink>
        </w:p>
        <w:p>
          <w:pPr>
            <w:pStyle w:val="Contents4"/>
            <w:tabs>
              <w:tab w:val="clear" w:pos="8176"/>
              <w:tab w:val="right" w:pos="9026" w:leader="dot"/>
            </w:tabs>
            <w:rPr/>
          </w:pPr>
          <w:hyperlink w:anchor="__RefHeading___Toc1855059_653776707">
            <w:r>
              <w:rPr>
                <w:webHidden/>
                <w:rStyle w:val="IndexLink"/>
                <w:rtl w:val="true"/>
              </w:rPr>
              <w:t>وقت گذاشتن استاد براى دانشجو</w:t>
            </w:r>
            <w:r>
              <w:rPr>
                <w:rStyle w:val="IndexLink"/>
                <w:rtl w:val="true"/>
              </w:rPr>
              <w:tab/>
            </w:r>
            <w:r>
              <w:rPr>
                <w:rStyle w:val="IndexLink"/>
              </w:rPr>
              <w:t>454</w:t>
            </w:r>
          </w:hyperlink>
        </w:p>
        <w:p>
          <w:pPr>
            <w:pStyle w:val="Contents4"/>
            <w:tabs>
              <w:tab w:val="clear" w:pos="8176"/>
              <w:tab w:val="right" w:pos="9026" w:leader="dot"/>
            </w:tabs>
            <w:rPr/>
          </w:pPr>
          <w:hyperlink w:anchor="__RefHeading___Toc1855061_653776707">
            <w:r>
              <w:rPr>
                <w:webHidden/>
                <w:rStyle w:val="IndexLink"/>
                <w:rtl w:val="true"/>
              </w:rPr>
              <w:t>رعايت وقت كلاس توسط اساتيد</w:t>
            </w:r>
            <w:r>
              <w:rPr>
                <w:rStyle w:val="IndexLink"/>
                <w:rtl w:val="true"/>
              </w:rPr>
              <w:tab/>
            </w:r>
            <w:r>
              <w:rPr>
                <w:rStyle w:val="IndexLink"/>
              </w:rPr>
              <w:t>454</w:t>
            </w:r>
          </w:hyperlink>
        </w:p>
        <w:p>
          <w:pPr>
            <w:pStyle w:val="Contents4"/>
            <w:tabs>
              <w:tab w:val="clear" w:pos="8176"/>
              <w:tab w:val="right" w:pos="9026" w:leader="dot"/>
            </w:tabs>
            <w:rPr/>
          </w:pPr>
          <w:hyperlink w:anchor="__RefHeading___Toc1855063_653776707">
            <w:r>
              <w:rPr>
                <w:webHidden/>
                <w:rStyle w:val="IndexLink"/>
                <w:rtl w:val="true"/>
              </w:rPr>
              <w:t>انسانهاى مستحكم؛ لازمه ى پيشرفت</w:t>
            </w:r>
            <w:r>
              <w:rPr>
                <w:rStyle w:val="IndexLink"/>
                <w:rtl w:val="true"/>
              </w:rPr>
              <w:tab/>
            </w:r>
            <w:r>
              <w:rPr>
                <w:rStyle w:val="IndexLink"/>
              </w:rPr>
              <w:t>455</w:t>
            </w:r>
          </w:hyperlink>
        </w:p>
        <w:p>
          <w:pPr>
            <w:pStyle w:val="Contents4"/>
            <w:tabs>
              <w:tab w:val="clear" w:pos="8176"/>
              <w:tab w:val="right" w:pos="9026" w:leader="dot"/>
            </w:tabs>
            <w:rPr/>
          </w:pPr>
          <w:hyperlink w:anchor="__RefHeading___Toc1855065_653776707">
            <w:r>
              <w:rPr>
                <w:webHidden/>
                <w:rStyle w:val="IndexLink"/>
                <w:rtl w:val="true"/>
              </w:rPr>
              <w:t>ايمان؛ مشوّق در تحقيقات دشوار علمى</w:t>
            </w:r>
            <w:r>
              <w:rPr>
                <w:rStyle w:val="IndexLink"/>
                <w:rtl w:val="true"/>
              </w:rPr>
              <w:tab/>
            </w:r>
            <w:r>
              <w:rPr>
                <w:rStyle w:val="IndexLink"/>
              </w:rPr>
              <w:t>455</w:t>
            </w:r>
          </w:hyperlink>
        </w:p>
        <w:p>
          <w:pPr>
            <w:pStyle w:val="Contents4"/>
            <w:tabs>
              <w:tab w:val="clear" w:pos="8176"/>
              <w:tab w:val="right" w:pos="9026" w:leader="dot"/>
            </w:tabs>
            <w:rPr/>
          </w:pPr>
          <w:hyperlink w:anchor="__RefHeading___Toc1855067_653776707">
            <w:r>
              <w:rPr>
                <w:webHidden/>
                <w:rStyle w:val="IndexLink"/>
                <w:rtl w:val="true"/>
              </w:rPr>
              <w:t>تربيت دينى در سايه ى تدريس دانشگاهى</w:t>
            </w:r>
            <w:r>
              <w:rPr>
                <w:rStyle w:val="IndexLink"/>
                <w:rtl w:val="true"/>
              </w:rPr>
              <w:tab/>
            </w:r>
            <w:r>
              <w:rPr>
                <w:rStyle w:val="IndexLink"/>
              </w:rPr>
              <w:t>456</w:t>
            </w:r>
          </w:hyperlink>
        </w:p>
        <w:p>
          <w:pPr>
            <w:pStyle w:val="Contents4"/>
            <w:tabs>
              <w:tab w:val="clear" w:pos="8176"/>
              <w:tab w:val="right" w:pos="9026" w:leader="dot"/>
            </w:tabs>
            <w:rPr/>
          </w:pPr>
          <w:hyperlink w:anchor="__RefHeading___Toc1855069_653776707">
            <w:r>
              <w:rPr>
                <w:webHidden/>
                <w:rStyle w:val="IndexLink"/>
                <w:rtl w:val="true"/>
              </w:rPr>
              <w:t>دانشگاه؛ محيط تحقيق و مباحثات علمى</w:t>
            </w:r>
            <w:r>
              <w:rPr>
                <w:rStyle w:val="IndexLink"/>
                <w:rtl w:val="true"/>
              </w:rPr>
              <w:tab/>
            </w:r>
            <w:r>
              <w:rPr>
                <w:rStyle w:val="IndexLink"/>
              </w:rPr>
              <w:t>456</w:t>
            </w:r>
          </w:hyperlink>
        </w:p>
        <w:p>
          <w:pPr>
            <w:pStyle w:val="Contents4"/>
            <w:tabs>
              <w:tab w:val="clear" w:pos="8176"/>
              <w:tab w:val="right" w:pos="9026" w:leader="dot"/>
            </w:tabs>
            <w:rPr/>
          </w:pPr>
          <w:hyperlink w:anchor="__RefHeading___Toc1855071_653776707">
            <w:r>
              <w:rPr>
                <w:webHidden/>
                <w:rStyle w:val="IndexLink"/>
                <w:rtl w:val="true"/>
              </w:rPr>
              <w:t>نقص مبانى علوم انسانى رايج</w:t>
            </w:r>
            <w:r>
              <w:rPr>
                <w:rStyle w:val="IndexLink"/>
                <w:rtl w:val="true"/>
              </w:rPr>
              <w:tab/>
            </w:r>
            <w:r>
              <w:rPr>
                <w:rStyle w:val="IndexLink"/>
              </w:rPr>
              <w:t>457</w:t>
            </w:r>
          </w:hyperlink>
        </w:p>
        <w:p>
          <w:pPr>
            <w:pStyle w:val="Contents4"/>
            <w:tabs>
              <w:tab w:val="clear" w:pos="8176"/>
              <w:tab w:val="right" w:pos="9026" w:leader="dot"/>
            </w:tabs>
            <w:rPr/>
          </w:pPr>
          <w:hyperlink w:anchor="__RefHeading___Toc1855073_653776707">
            <w:r>
              <w:rPr>
                <w:webHidden/>
                <w:rStyle w:val="IndexLink"/>
                <w:rtl w:val="true"/>
              </w:rPr>
              <w:t>ترويج روحيه ى علم و تحقيق در دانشگاهها</w:t>
            </w:r>
            <w:r>
              <w:rPr>
                <w:rStyle w:val="IndexLink"/>
                <w:rtl w:val="true"/>
              </w:rPr>
              <w:tab/>
            </w:r>
            <w:r>
              <w:rPr>
                <w:rStyle w:val="IndexLink"/>
              </w:rPr>
              <w:t>457</w:t>
            </w:r>
          </w:hyperlink>
        </w:p>
        <w:p>
          <w:pPr>
            <w:pStyle w:val="Contents4"/>
            <w:tabs>
              <w:tab w:val="clear" w:pos="8176"/>
              <w:tab w:val="right" w:pos="9026" w:leader="dot"/>
            </w:tabs>
            <w:rPr/>
          </w:pPr>
          <w:hyperlink w:anchor="__RefHeading___Toc1855075_653776707">
            <w:r>
              <w:rPr>
                <w:webHidden/>
                <w:rStyle w:val="IndexLink"/>
                <w:rtl w:val="true"/>
              </w:rPr>
              <w:t>ارزش گذارى پولى تحقيق؛ مانع پيشرفت</w:t>
            </w:r>
            <w:r>
              <w:rPr>
                <w:rStyle w:val="IndexLink"/>
                <w:rtl w:val="true"/>
              </w:rPr>
              <w:tab/>
            </w:r>
            <w:r>
              <w:rPr>
                <w:rStyle w:val="IndexLink"/>
              </w:rPr>
              <w:t>458</w:t>
            </w:r>
          </w:hyperlink>
        </w:p>
        <w:p>
          <w:pPr>
            <w:pStyle w:val="Contents4"/>
            <w:tabs>
              <w:tab w:val="clear" w:pos="8176"/>
              <w:tab w:val="right" w:pos="9026" w:leader="dot"/>
            </w:tabs>
            <w:rPr/>
          </w:pPr>
          <w:hyperlink w:anchor="__RefHeading___Toc1855077_653776707">
            <w:r>
              <w:rPr>
                <w:webHidden/>
                <w:rStyle w:val="IndexLink"/>
                <w:rtl w:val="true"/>
              </w:rPr>
              <w:t>گله هاى نخبگان و گروههاى دانشجويى از اساتيد</w:t>
            </w:r>
            <w:r>
              <w:rPr>
                <w:rStyle w:val="IndexLink"/>
                <w:rtl w:val="true"/>
              </w:rPr>
              <w:tab/>
            </w:r>
            <w:r>
              <w:rPr>
                <w:rStyle w:val="IndexLink"/>
              </w:rPr>
              <w:t>458</w:t>
            </w:r>
          </w:hyperlink>
        </w:p>
        <w:p>
          <w:pPr>
            <w:pStyle w:val="Contents4"/>
            <w:tabs>
              <w:tab w:val="clear" w:pos="8176"/>
              <w:tab w:val="right" w:pos="9026" w:leader="dot"/>
            </w:tabs>
            <w:rPr/>
          </w:pPr>
          <w:hyperlink w:anchor="__RefHeading___Toc1855079_653776707">
            <w:r>
              <w:rPr>
                <w:webHidden/>
                <w:rStyle w:val="IndexLink"/>
                <w:rtl w:val="true"/>
              </w:rPr>
              <w:t>اساتيد و كارهاى فراتر از درس با دانشجو</w:t>
            </w:r>
            <w:r>
              <w:rPr>
                <w:rStyle w:val="IndexLink"/>
                <w:rtl w:val="true"/>
              </w:rPr>
              <w:tab/>
            </w:r>
            <w:r>
              <w:rPr>
                <w:rStyle w:val="IndexLink"/>
              </w:rPr>
              <w:t>459</w:t>
            </w:r>
          </w:hyperlink>
        </w:p>
        <w:p>
          <w:pPr>
            <w:pStyle w:val="Contents4"/>
            <w:tabs>
              <w:tab w:val="clear" w:pos="8176"/>
              <w:tab w:val="right" w:pos="9026" w:leader="dot"/>
            </w:tabs>
            <w:rPr/>
          </w:pPr>
          <w:hyperlink w:anchor="__RefHeading___Toc1855081_653776707">
            <w:r>
              <w:rPr>
                <w:webHidden/>
                <w:rStyle w:val="IndexLink"/>
                <w:rtl w:val="true"/>
              </w:rPr>
              <w:t>تأثيرات فرهنگى و عقيدتى استاد بر دانشجو</w:t>
            </w:r>
            <w:r>
              <w:rPr>
                <w:rStyle w:val="IndexLink"/>
                <w:rtl w:val="true"/>
              </w:rPr>
              <w:tab/>
            </w:r>
            <w:r>
              <w:rPr>
                <w:rStyle w:val="IndexLink"/>
              </w:rPr>
              <w:t>459</w:t>
            </w:r>
          </w:hyperlink>
        </w:p>
        <w:p>
          <w:pPr>
            <w:pStyle w:val="Contents4"/>
            <w:tabs>
              <w:tab w:val="clear" w:pos="8176"/>
              <w:tab w:val="right" w:pos="9026" w:leader="dot"/>
            </w:tabs>
            <w:rPr/>
          </w:pPr>
          <w:hyperlink w:anchor="__RefHeading___Toc1855083_653776707">
            <w:r>
              <w:rPr>
                <w:webHidden/>
                <w:rStyle w:val="IndexLink"/>
                <w:rtl w:val="true"/>
              </w:rPr>
              <w:t>ارتقاى سطح علمى اساتيد و محققان پس از انقلاب</w:t>
            </w:r>
            <w:r>
              <w:rPr>
                <w:rStyle w:val="IndexLink"/>
                <w:rtl w:val="true"/>
              </w:rPr>
              <w:tab/>
            </w:r>
            <w:r>
              <w:rPr>
                <w:rStyle w:val="IndexLink"/>
              </w:rPr>
              <w:t>460</w:t>
            </w:r>
          </w:hyperlink>
        </w:p>
        <w:p>
          <w:pPr>
            <w:pStyle w:val="Contents4"/>
            <w:tabs>
              <w:tab w:val="clear" w:pos="8176"/>
              <w:tab w:val="right" w:pos="9026" w:leader="dot"/>
            </w:tabs>
            <w:rPr/>
          </w:pPr>
          <w:hyperlink w:anchor="__RefHeading___Toc1855085_653776707">
            <w:r>
              <w:rPr>
                <w:webHidden/>
                <w:rStyle w:val="IndexLink"/>
                <w:rtl w:val="true"/>
              </w:rPr>
              <w:t>تكريم اساتيد؛ از مقدمات ترويج علم</w:t>
            </w:r>
            <w:r>
              <w:rPr>
                <w:rStyle w:val="IndexLink"/>
                <w:rtl w:val="true"/>
              </w:rPr>
              <w:tab/>
            </w:r>
            <w:r>
              <w:rPr>
                <w:rStyle w:val="IndexLink"/>
              </w:rPr>
              <w:t>460</w:t>
            </w:r>
          </w:hyperlink>
        </w:p>
        <w:p>
          <w:pPr>
            <w:pStyle w:val="Contents4"/>
            <w:tabs>
              <w:tab w:val="clear" w:pos="8176"/>
              <w:tab w:val="right" w:pos="9026" w:leader="dot"/>
            </w:tabs>
            <w:rPr/>
          </w:pPr>
          <w:hyperlink w:anchor="__RefHeading___Toc1855087_653776707">
            <w:r>
              <w:rPr>
                <w:webHidden/>
                <w:rStyle w:val="IndexLink"/>
                <w:rtl w:val="true"/>
              </w:rPr>
              <w:t>وجود اساتيد خوب و مبرّز در دانشگاهها</w:t>
            </w:r>
            <w:r>
              <w:rPr>
                <w:rStyle w:val="IndexLink"/>
                <w:rtl w:val="true"/>
              </w:rPr>
              <w:tab/>
            </w:r>
            <w:r>
              <w:rPr>
                <w:rStyle w:val="IndexLink"/>
              </w:rPr>
              <w:t>460</w:t>
            </w:r>
          </w:hyperlink>
        </w:p>
        <w:p>
          <w:pPr>
            <w:pStyle w:val="Contents4"/>
            <w:tabs>
              <w:tab w:val="clear" w:pos="8176"/>
              <w:tab w:val="right" w:pos="9026" w:leader="dot"/>
            </w:tabs>
            <w:rPr/>
          </w:pPr>
          <w:hyperlink w:anchor="__RefHeading___Toc1855089_653776707">
            <w:r>
              <w:rPr>
                <w:webHidden/>
                <w:rStyle w:val="IndexLink"/>
                <w:rtl w:val="true"/>
              </w:rPr>
              <w:t>ويژگيهاى حتمى يك استاد دانشگاه</w:t>
            </w:r>
            <w:r>
              <w:rPr>
                <w:rStyle w:val="IndexLink"/>
                <w:rtl w:val="true"/>
              </w:rPr>
              <w:tab/>
            </w:r>
            <w:r>
              <w:rPr>
                <w:rStyle w:val="IndexLink"/>
              </w:rPr>
              <w:t>461</w:t>
            </w:r>
          </w:hyperlink>
        </w:p>
        <w:p>
          <w:pPr>
            <w:pStyle w:val="Contents4"/>
            <w:tabs>
              <w:tab w:val="clear" w:pos="8176"/>
              <w:tab w:val="right" w:pos="9026" w:leader="dot"/>
            </w:tabs>
            <w:rPr/>
          </w:pPr>
          <w:hyperlink w:anchor="__RefHeading___Toc1855091_653776707">
            <w:r>
              <w:rPr>
                <w:webHidden/>
                <w:rStyle w:val="IndexLink"/>
                <w:rtl w:val="true"/>
              </w:rPr>
              <w:t>بهبود كمى و كيفى اساتيد، پس از انقلاب</w:t>
            </w:r>
            <w:r>
              <w:rPr>
                <w:rStyle w:val="IndexLink"/>
                <w:rtl w:val="true"/>
              </w:rPr>
              <w:tab/>
            </w:r>
            <w:r>
              <w:rPr>
                <w:rStyle w:val="IndexLink"/>
              </w:rPr>
              <w:t>461</w:t>
            </w:r>
          </w:hyperlink>
        </w:p>
        <w:p>
          <w:pPr>
            <w:pStyle w:val="Contents4"/>
            <w:tabs>
              <w:tab w:val="clear" w:pos="8176"/>
              <w:tab w:val="right" w:pos="9026" w:leader="dot"/>
            </w:tabs>
            <w:rPr/>
          </w:pPr>
          <w:hyperlink w:anchor="__RefHeading___Toc1855093_653776707">
            <w:r>
              <w:rPr>
                <w:webHidden/>
                <w:rStyle w:val="IndexLink"/>
                <w:rtl w:val="true"/>
              </w:rPr>
              <w:t>تكريم شخصيتهاى علمى؛ يكى از اهداف جلسات با اساتيد</w:t>
            </w:r>
            <w:r>
              <w:rPr>
                <w:rStyle w:val="IndexLink"/>
                <w:rtl w:val="true"/>
              </w:rPr>
              <w:tab/>
            </w:r>
            <w:r>
              <w:rPr>
                <w:rStyle w:val="IndexLink"/>
              </w:rPr>
              <w:t>461</w:t>
            </w:r>
          </w:hyperlink>
        </w:p>
        <w:p>
          <w:pPr>
            <w:pStyle w:val="Contents4"/>
            <w:tabs>
              <w:tab w:val="clear" w:pos="8176"/>
              <w:tab w:val="right" w:pos="9026" w:leader="dot"/>
            </w:tabs>
            <w:rPr/>
          </w:pPr>
          <w:hyperlink w:anchor="__RefHeading___Toc1855095_653776707">
            <w:r>
              <w:rPr>
                <w:webHidden/>
                <w:rStyle w:val="IndexLink"/>
                <w:rtl w:val="true"/>
              </w:rPr>
              <w:t>استفاده از نظرات زبدگان علم براى پيشرفت علمى كشور</w:t>
            </w:r>
            <w:r>
              <w:rPr>
                <w:rStyle w:val="IndexLink"/>
                <w:rtl w:val="true"/>
              </w:rPr>
              <w:tab/>
            </w:r>
            <w:r>
              <w:rPr>
                <w:rStyle w:val="IndexLink"/>
              </w:rPr>
              <w:t>462</w:t>
            </w:r>
          </w:hyperlink>
        </w:p>
        <w:p>
          <w:pPr>
            <w:pStyle w:val="Contents4"/>
            <w:tabs>
              <w:tab w:val="clear" w:pos="8176"/>
              <w:tab w:val="right" w:pos="9026" w:leader="dot"/>
            </w:tabs>
            <w:rPr/>
          </w:pPr>
          <w:hyperlink w:anchor="__RefHeading___Toc1855097_653776707">
            <w:r>
              <w:rPr>
                <w:webHidden/>
                <w:rStyle w:val="IndexLink"/>
                <w:rtl w:val="true"/>
              </w:rPr>
              <w:t>توجه همزمان به جايگاه نامطلوب علمى در كنار سرعت بالاى رشد علمى كشور</w:t>
            </w:r>
            <w:r>
              <w:rPr>
                <w:rStyle w:val="IndexLink"/>
                <w:rtl w:val="true"/>
              </w:rPr>
              <w:tab/>
            </w:r>
            <w:r>
              <w:rPr>
                <w:rStyle w:val="IndexLink"/>
              </w:rPr>
              <w:t>462</w:t>
            </w:r>
          </w:hyperlink>
        </w:p>
        <w:p>
          <w:pPr>
            <w:pStyle w:val="Contents4"/>
            <w:tabs>
              <w:tab w:val="clear" w:pos="8176"/>
              <w:tab w:val="right" w:pos="9026" w:leader="dot"/>
            </w:tabs>
            <w:rPr/>
          </w:pPr>
          <w:hyperlink w:anchor="__RefHeading___Toc1855099_653776707">
            <w:r>
              <w:rPr>
                <w:webHidden/>
                <w:rStyle w:val="IndexLink"/>
                <w:rtl w:val="true"/>
              </w:rPr>
              <w:t>اعتماد به نفس و پركارى اساتيد؛ علاج پيشرفت و نوآورى علمى</w:t>
            </w:r>
            <w:r>
              <w:rPr>
                <w:rStyle w:val="IndexLink"/>
                <w:rtl w:val="true"/>
              </w:rPr>
              <w:tab/>
            </w:r>
            <w:r>
              <w:rPr>
                <w:rStyle w:val="IndexLink"/>
              </w:rPr>
              <w:t>463</w:t>
            </w:r>
          </w:hyperlink>
        </w:p>
        <w:p>
          <w:pPr>
            <w:pStyle w:val="Contents4"/>
            <w:tabs>
              <w:tab w:val="clear" w:pos="8176"/>
              <w:tab w:val="right" w:pos="9026" w:leader="dot"/>
            </w:tabs>
            <w:rPr/>
          </w:pPr>
          <w:hyperlink w:anchor="__RefHeading___Toc1855101_653776707">
            <w:r>
              <w:rPr>
                <w:webHidden/>
                <w:rStyle w:val="IndexLink"/>
                <w:rtl w:val="true"/>
              </w:rPr>
              <w:t>نخبه پرورى؛ يكى از اهتمامهاى اساتيد</w:t>
            </w:r>
            <w:r>
              <w:rPr>
                <w:rStyle w:val="IndexLink"/>
                <w:rtl w:val="true"/>
              </w:rPr>
              <w:tab/>
            </w:r>
            <w:r>
              <w:rPr>
                <w:rStyle w:val="IndexLink"/>
              </w:rPr>
              <w:t>464</w:t>
            </w:r>
          </w:hyperlink>
        </w:p>
        <w:p>
          <w:pPr>
            <w:pStyle w:val="Contents4"/>
            <w:tabs>
              <w:tab w:val="clear" w:pos="8176"/>
              <w:tab w:val="right" w:pos="9026" w:leader="dot"/>
            </w:tabs>
            <w:rPr/>
          </w:pPr>
          <w:hyperlink w:anchor="__RefHeading___Toc1855103_653776707">
            <w:r>
              <w:rPr>
                <w:webHidden/>
                <w:rStyle w:val="IndexLink"/>
                <w:rtl w:val="true"/>
              </w:rPr>
              <w:t>حضور اساتيد در دانشگاه؛ مقدمه ى نخبه پرورى</w:t>
            </w:r>
            <w:r>
              <w:rPr>
                <w:rStyle w:val="IndexLink"/>
                <w:rtl w:val="true"/>
              </w:rPr>
              <w:tab/>
            </w:r>
            <w:r>
              <w:rPr>
                <w:rStyle w:val="IndexLink"/>
              </w:rPr>
              <w:t>465</w:t>
            </w:r>
          </w:hyperlink>
        </w:p>
        <w:p>
          <w:pPr>
            <w:pStyle w:val="Contents4"/>
            <w:tabs>
              <w:tab w:val="clear" w:pos="8176"/>
              <w:tab w:val="right" w:pos="9026" w:leader="dot"/>
            </w:tabs>
            <w:rPr/>
          </w:pPr>
          <w:hyperlink w:anchor="__RefHeading___Toc1855105_653776707">
            <w:r>
              <w:rPr>
                <w:webHidden/>
                <w:rStyle w:val="IndexLink"/>
                <w:rtl w:val="true"/>
              </w:rPr>
              <w:t>ضرورت آشنايى اساتيد با معارف دينى</w:t>
            </w:r>
            <w:r>
              <w:rPr>
                <w:rStyle w:val="IndexLink"/>
                <w:rtl w:val="true"/>
              </w:rPr>
              <w:tab/>
            </w:r>
            <w:r>
              <w:rPr>
                <w:rStyle w:val="IndexLink"/>
              </w:rPr>
              <w:t>465</w:t>
            </w:r>
          </w:hyperlink>
        </w:p>
        <w:p>
          <w:pPr>
            <w:pStyle w:val="Contents4"/>
            <w:tabs>
              <w:tab w:val="clear" w:pos="8176"/>
              <w:tab w:val="right" w:pos="9026" w:leader="dot"/>
            </w:tabs>
            <w:rPr/>
          </w:pPr>
          <w:hyperlink w:anchor="__RefHeading___Toc1855107_653776707">
            <w:r>
              <w:rPr>
                <w:webHidden/>
                <w:rStyle w:val="IndexLink"/>
                <w:rtl w:val="true"/>
              </w:rPr>
              <w:t>تشكيل گردهمايى عمومى اساتيد و پژوهشگران</w:t>
            </w:r>
            <w:r>
              <w:rPr>
                <w:rStyle w:val="IndexLink"/>
                <w:rtl w:val="true"/>
              </w:rPr>
              <w:tab/>
            </w:r>
            <w:r>
              <w:rPr>
                <w:rStyle w:val="IndexLink"/>
              </w:rPr>
              <w:t>466</w:t>
            </w:r>
          </w:hyperlink>
        </w:p>
        <w:p>
          <w:pPr>
            <w:pStyle w:val="Contents4"/>
            <w:tabs>
              <w:tab w:val="clear" w:pos="8176"/>
              <w:tab w:val="right" w:pos="9026" w:leader="dot"/>
            </w:tabs>
            <w:rPr/>
          </w:pPr>
          <w:hyperlink w:anchor="__RefHeading___Toc1855109_653776707">
            <w:r>
              <w:rPr>
                <w:webHidden/>
                <w:rStyle w:val="IndexLink"/>
                <w:rtl w:val="true"/>
              </w:rPr>
              <w:t>وظيفه ى همگانى در پروژه ى عظيم تعالى در ميدان علم</w:t>
            </w:r>
            <w:r>
              <w:rPr>
                <w:rStyle w:val="IndexLink"/>
                <w:rtl w:val="true"/>
              </w:rPr>
              <w:tab/>
            </w:r>
            <w:r>
              <w:rPr>
                <w:rStyle w:val="IndexLink"/>
              </w:rPr>
              <w:t>466</w:t>
            </w:r>
          </w:hyperlink>
        </w:p>
        <w:p>
          <w:pPr>
            <w:pStyle w:val="Contents4"/>
            <w:tabs>
              <w:tab w:val="clear" w:pos="8176"/>
              <w:tab w:val="right" w:pos="9026" w:leader="dot"/>
            </w:tabs>
            <w:rPr/>
          </w:pPr>
          <w:hyperlink w:anchor="__RefHeading___Toc1855111_653776707">
            <w:r>
              <w:rPr>
                <w:webHidden/>
                <w:rStyle w:val="IndexLink"/>
                <w:rtl w:val="true"/>
              </w:rPr>
              <w:t>ترويج خودباورى توسط اساتيد</w:t>
            </w:r>
            <w:r>
              <w:rPr>
                <w:rStyle w:val="IndexLink"/>
                <w:rtl w:val="true"/>
              </w:rPr>
              <w:tab/>
            </w:r>
            <w:r>
              <w:rPr>
                <w:rStyle w:val="IndexLink"/>
              </w:rPr>
              <w:t>467</w:t>
            </w:r>
          </w:hyperlink>
        </w:p>
        <w:p>
          <w:pPr>
            <w:pStyle w:val="Contents4"/>
            <w:tabs>
              <w:tab w:val="clear" w:pos="8176"/>
              <w:tab w:val="right" w:pos="9026" w:leader="dot"/>
            </w:tabs>
            <w:rPr/>
          </w:pPr>
          <w:hyperlink w:anchor="__RefHeading___Toc1855113_653776707">
            <w:r>
              <w:rPr>
                <w:webHidden/>
                <w:rStyle w:val="IndexLink"/>
                <w:rtl w:val="true"/>
              </w:rPr>
              <w:t>دو بُعد جلسه با اساتيد دانشگاهها</w:t>
            </w:r>
            <w:r>
              <w:rPr>
                <w:rStyle w:val="IndexLink"/>
                <w:rtl w:val="true"/>
              </w:rPr>
              <w:tab/>
            </w:r>
            <w:r>
              <w:rPr>
                <w:rStyle w:val="IndexLink"/>
              </w:rPr>
              <w:t>467</w:t>
            </w:r>
          </w:hyperlink>
        </w:p>
        <w:p>
          <w:pPr>
            <w:pStyle w:val="Contents4"/>
            <w:tabs>
              <w:tab w:val="clear" w:pos="8176"/>
              <w:tab w:val="right" w:pos="9026" w:leader="dot"/>
            </w:tabs>
            <w:rPr/>
          </w:pPr>
          <w:hyperlink w:anchor="__RefHeading___Toc1855115_653776707">
            <w:r>
              <w:rPr>
                <w:webHidden/>
                <w:rStyle w:val="IndexLink"/>
                <w:rtl w:val="true"/>
              </w:rPr>
              <w:t>وظيفه ى دانشگاهيان در قبال نظام</w:t>
            </w:r>
            <w:r>
              <w:rPr>
                <w:rStyle w:val="IndexLink"/>
                <w:rtl w:val="true"/>
              </w:rPr>
              <w:tab/>
            </w:r>
            <w:r>
              <w:rPr>
                <w:rStyle w:val="IndexLink"/>
              </w:rPr>
              <w:t>468</w:t>
            </w:r>
          </w:hyperlink>
        </w:p>
        <w:p>
          <w:pPr>
            <w:pStyle w:val="Contents4"/>
            <w:tabs>
              <w:tab w:val="clear" w:pos="8176"/>
              <w:tab w:val="right" w:pos="9026" w:leader="dot"/>
            </w:tabs>
            <w:rPr/>
          </w:pPr>
          <w:hyperlink w:anchor="__RefHeading___Toc1855117_653776707">
            <w:r>
              <w:rPr>
                <w:webHidden/>
                <w:rStyle w:val="IndexLink"/>
                <w:rtl w:val="true"/>
              </w:rPr>
              <w:t>يك پايه ى بسيار مهم در دهه ى پيشرفت و عدالت</w:t>
            </w:r>
            <w:r>
              <w:rPr>
                <w:rStyle w:val="IndexLink"/>
                <w:rtl w:val="true"/>
              </w:rPr>
              <w:tab/>
            </w:r>
            <w:r>
              <w:rPr>
                <w:rStyle w:val="IndexLink"/>
              </w:rPr>
              <w:t>468</w:t>
            </w:r>
          </w:hyperlink>
        </w:p>
        <w:p>
          <w:pPr>
            <w:pStyle w:val="Contents4"/>
            <w:tabs>
              <w:tab w:val="clear" w:pos="8176"/>
              <w:tab w:val="right" w:pos="9026" w:leader="dot"/>
            </w:tabs>
            <w:rPr/>
          </w:pPr>
          <w:hyperlink w:anchor="__RefHeading___Toc1855119_653776707">
            <w:r>
              <w:rPr>
                <w:webHidden/>
                <w:rStyle w:val="IndexLink"/>
                <w:rtl w:val="true"/>
              </w:rPr>
              <w:t>توقع از اساتيد در ترسيم محيط دانشگاه</w:t>
            </w:r>
            <w:r>
              <w:rPr>
                <w:rStyle w:val="IndexLink"/>
                <w:rtl w:val="true"/>
              </w:rPr>
              <w:tab/>
            </w:r>
            <w:r>
              <w:rPr>
                <w:rStyle w:val="IndexLink"/>
              </w:rPr>
              <w:t>469</w:t>
            </w:r>
          </w:hyperlink>
        </w:p>
        <w:p>
          <w:pPr>
            <w:pStyle w:val="Contents3"/>
            <w:tabs>
              <w:tab w:val="clear" w:pos="8459"/>
              <w:tab w:val="right" w:pos="9026" w:leader="dot"/>
            </w:tabs>
            <w:rPr/>
          </w:pPr>
          <w:hyperlink w:anchor="__RefHeading___Toc1855121_653776707">
            <w:r>
              <w:rPr>
                <w:webHidden/>
                <w:rStyle w:val="IndexLink"/>
                <w:rtl w:val="true"/>
              </w:rPr>
              <w:t>فصل سوم</w:t>
            </w:r>
            <w:r>
              <w:rPr>
                <w:rStyle w:val="IndexLink"/>
                <w:rtl w:val="true"/>
              </w:rPr>
              <w:t xml:space="preserve">: </w:t>
            </w:r>
            <w:r>
              <w:rPr>
                <w:rStyle w:val="IndexLink"/>
                <w:rtl w:val="true"/>
              </w:rPr>
              <w:t>مسؤولان و مديران</w:t>
            </w:r>
            <w:r>
              <w:rPr>
                <w:rStyle w:val="IndexLink"/>
                <w:rtl w:val="true"/>
              </w:rPr>
              <w:tab/>
            </w:r>
            <w:r>
              <w:rPr>
                <w:rStyle w:val="IndexLink"/>
              </w:rPr>
              <w:t>471</w:t>
            </w:r>
          </w:hyperlink>
        </w:p>
        <w:p>
          <w:pPr>
            <w:pStyle w:val="Contents4"/>
            <w:tabs>
              <w:tab w:val="clear" w:pos="8176"/>
              <w:tab w:val="right" w:pos="9026" w:leader="dot"/>
            </w:tabs>
            <w:rPr/>
          </w:pPr>
          <w:hyperlink w:anchor="__RefHeading___Toc1855123_653776707">
            <w:r>
              <w:rPr>
                <w:webHidden/>
                <w:rStyle w:val="IndexLink"/>
                <w:rtl w:val="true"/>
              </w:rPr>
              <w:t>لزوم تربيت نيروى انسانى كارآمد براى انقلاب</w:t>
            </w:r>
            <w:r>
              <w:rPr>
                <w:rStyle w:val="IndexLink"/>
                <w:rtl w:val="true"/>
              </w:rPr>
              <w:tab/>
            </w:r>
            <w:r>
              <w:rPr>
                <w:rStyle w:val="IndexLink"/>
              </w:rPr>
              <w:t>471</w:t>
            </w:r>
          </w:hyperlink>
        </w:p>
        <w:p>
          <w:pPr>
            <w:pStyle w:val="Contents4"/>
            <w:tabs>
              <w:tab w:val="clear" w:pos="8176"/>
              <w:tab w:val="right" w:pos="9026" w:leader="dot"/>
            </w:tabs>
            <w:rPr/>
          </w:pPr>
          <w:hyperlink w:anchor="__RefHeading___Toc1855125_653776707">
            <w:r>
              <w:rPr>
                <w:webHidden/>
                <w:rStyle w:val="IndexLink"/>
                <w:rtl w:val="true"/>
              </w:rPr>
              <w:t>وظايف دانشگاه در نظام اسلامى</w:t>
            </w:r>
            <w:r>
              <w:rPr>
                <w:rStyle w:val="IndexLink"/>
                <w:rtl w:val="true"/>
              </w:rPr>
              <w:tab/>
            </w:r>
            <w:r>
              <w:rPr>
                <w:rStyle w:val="IndexLink"/>
              </w:rPr>
              <w:t>471</w:t>
            </w:r>
          </w:hyperlink>
        </w:p>
        <w:p>
          <w:pPr>
            <w:pStyle w:val="Contents4"/>
            <w:tabs>
              <w:tab w:val="clear" w:pos="8176"/>
              <w:tab w:val="right" w:pos="9026" w:leader="dot"/>
            </w:tabs>
            <w:rPr/>
          </w:pPr>
          <w:hyperlink w:anchor="__RefHeading___Toc1855127_653776707">
            <w:r>
              <w:rPr>
                <w:webHidden/>
                <w:rStyle w:val="IndexLink"/>
                <w:rtl w:val="true"/>
              </w:rPr>
              <w:t>مشكل اساسى در محيطِ دانش كشور</w:t>
            </w:r>
            <w:r>
              <w:rPr>
                <w:rStyle w:val="IndexLink"/>
                <w:rtl w:val="true"/>
              </w:rPr>
              <w:tab/>
            </w:r>
            <w:r>
              <w:rPr>
                <w:rStyle w:val="IndexLink"/>
              </w:rPr>
              <w:t>472</w:t>
            </w:r>
          </w:hyperlink>
        </w:p>
        <w:p>
          <w:pPr>
            <w:pStyle w:val="Contents4"/>
            <w:tabs>
              <w:tab w:val="clear" w:pos="8176"/>
              <w:tab w:val="right" w:pos="9026" w:leader="dot"/>
            </w:tabs>
            <w:rPr/>
          </w:pPr>
          <w:hyperlink w:anchor="__RefHeading___Toc1855129_653776707">
            <w:r>
              <w:rPr>
                <w:webHidden/>
                <w:rStyle w:val="IndexLink"/>
                <w:rtl w:val="true"/>
              </w:rPr>
              <w:t>امور دانشگاه در دست اينها نباشد</w:t>
            </w:r>
            <w:r>
              <w:rPr>
                <w:rStyle w:val="IndexLink"/>
                <w:rtl w:val="true"/>
              </w:rPr>
              <w:tab/>
            </w:r>
            <w:r>
              <w:rPr>
                <w:rStyle w:val="IndexLink"/>
              </w:rPr>
              <w:t>472</w:t>
            </w:r>
          </w:hyperlink>
        </w:p>
        <w:p>
          <w:pPr>
            <w:pStyle w:val="Contents4"/>
            <w:tabs>
              <w:tab w:val="clear" w:pos="8176"/>
              <w:tab w:val="right" w:pos="9026" w:leader="dot"/>
            </w:tabs>
            <w:rPr/>
          </w:pPr>
          <w:hyperlink w:anchor="__RefHeading___Toc1855131_653776707">
            <w:r>
              <w:rPr>
                <w:webHidden/>
                <w:rStyle w:val="IndexLink"/>
                <w:rtl w:val="true"/>
              </w:rPr>
              <w:t>برنامه ريزى براى جوشش علم در كشور</w:t>
            </w:r>
            <w:r>
              <w:rPr>
                <w:rStyle w:val="IndexLink"/>
                <w:rtl w:val="true"/>
              </w:rPr>
              <w:tab/>
            </w:r>
            <w:r>
              <w:rPr>
                <w:rStyle w:val="IndexLink"/>
              </w:rPr>
              <w:t>473</w:t>
            </w:r>
          </w:hyperlink>
        </w:p>
        <w:p>
          <w:pPr>
            <w:pStyle w:val="Contents4"/>
            <w:tabs>
              <w:tab w:val="clear" w:pos="8176"/>
              <w:tab w:val="right" w:pos="9026" w:leader="dot"/>
            </w:tabs>
            <w:rPr/>
          </w:pPr>
          <w:hyperlink w:anchor="__RefHeading___Toc1855133_653776707">
            <w:r>
              <w:rPr>
                <w:webHidden/>
                <w:rStyle w:val="IndexLink"/>
                <w:rtl w:val="true"/>
              </w:rPr>
              <w:t>پذيرش بچه هاى مؤمن در مراكز تحقيقاتى</w:t>
            </w:r>
            <w:r>
              <w:rPr>
                <w:rStyle w:val="IndexLink"/>
                <w:rtl w:val="true"/>
              </w:rPr>
              <w:tab/>
            </w:r>
            <w:r>
              <w:rPr>
                <w:rStyle w:val="IndexLink"/>
              </w:rPr>
              <w:t>473</w:t>
            </w:r>
          </w:hyperlink>
        </w:p>
        <w:p>
          <w:pPr>
            <w:pStyle w:val="Contents4"/>
            <w:tabs>
              <w:tab w:val="clear" w:pos="8176"/>
              <w:tab w:val="right" w:pos="9026" w:leader="dot"/>
            </w:tabs>
            <w:rPr/>
          </w:pPr>
          <w:hyperlink w:anchor="__RefHeading___Toc1855135_653776707">
            <w:r>
              <w:rPr>
                <w:webHidden/>
                <w:rStyle w:val="IndexLink"/>
                <w:rtl w:val="true"/>
              </w:rPr>
              <w:t>فلسفه ى دانشگاه؛ تربيت نيروى عالم و كارآمد</w:t>
            </w:r>
            <w:r>
              <w:rPr>
                <w:rStyle w:val="IndexLink"/>
                <w:rtl w:val="true"/>
              </w:rPr>
              <w:tab/>
            </w:r>
            <w:r>
              <w:rPr>
                <w:rStyle w:val="IndexLink"/>
              </w:rPr>
              <w:t>473</w:t>
            </w:r>
          </w:hyperlink>
        </w:p>
        <w:p>
          <w:pPr>
            <w:pStyle w:val="Contents4"/>
            <w:tabs>
              <w:tab w:val="clear" w:pos="8176"/>
              <w:tab w:val="right" w:pos="9026" w:leader="dot"/>
            </w:tabs>
            <w:rPr/>
          </w:pPr>
          <w:hyperlink w:anchor="__RefHeading___Toc1855137_653776707">
            <w:r>
              <w:rPr>
                <w:webHidden/>
                <w:rStyle w:val="IndexLink"/>
                <w:rtl w:val="true"/>
              </w:rPr>
              <w:t>دو عنصر اصلى در تربيت دانشجو</w:t>
            </w:r>
            <w:r>
              <w:rPr>
                <w:rStyle w:val="IndexLink"/>
                <w:rtl w:val="true"/>
              </w:rPr>
              <w:tab/>
            </w:r>
            <w:r>
              <w:rPr>
                <w:rStyle w:val="IndexLink"/>
              </w:rPr>
              <w:t>474</w:t>
            </w:r>
          </w:hyperlink>
        </w:p>
        <w:p>
          <w:pPr>
            <w:pStyle w:val="Contents4"/>
            <w:tabs>
              <w:tab w:val="clear" w:pos="8176"/>
              <w:tab w:val="right" w:pos="9026" w:leader="dot"/>
            </w:tabs>
            <w:rPr/>
          </w:pPr>
          <w:hyperlink w:anchor="__RefHeading___Toc1855139_653776707">
            <w:r>
              <w:rPr>
                <w:webHidden/>
                <w:rStyle w:val="IndexLink"/>
                <w:rtl w:val="true"/>
              </w:rPr>
              <w:t>اهميت سازندگى فكرى در تربيت نيرو</w:t>
            </w:r>
            <w:r>
              <w:rPr>
                <w:rStyle w:val="IndexLink"/>
                <w:rtl w:val="true"/>
              </w:rPr>
              <w:tab/>
            </w:r>
            <w:r>
              <w:rPr>
                <w:rStyle w:val="IndexLink"/>
              </w:rPr>
              <w:t>474</w:t>
            </w:r>
          </w:hyperlink>
        </w:p>
        <w:p>
          <w:pPr>
            <w:pStyle w:val="Contents4"/>
            <w:tabs>
              <w:tab w:val="clear" w:pos="8176"/>
              <w:tab w:val="right" w:pos="9026" w:leader="dot"/>
            </w:tabs>
            <w:rPr/>
          </w:pPr>
          <w:hyperlink w:anchor="__RefHeading___Toc1855141_653776707">
            <w:r>
              <w:rPr>
                <w:webHidden/>
                <w:rStyle w:val="IndexLink"/>
                <w:rtl w:val="true"/>
              </w:rPr>
              <w:t>رشد علمى به تنهايى ارزشى ندارد</w:t>
            </w:r>
            <w:r>
              <w:rPr>
                <w:rStyle w:val="IndexLink"/>
                <w:rtl w:val="true"/>
              </w:rPr>
              <w:tab/>
            </w:r>
            <w:r>
              <w:rPr>
                <w:rStyle w:val="IndexLink"/>
              </w:rPr>
              <w:t>475</w:t>
            </w:r>
          </w:hyperlink>
        </w:p>
        <w:p>
          <w:pPr>
            <w:pStyle w:val="Contents4"/>
            <w:tabs>
              <w:tab w:val="clear" w:pos="8176"/>
              <w:tab w:val="right" w:pos="9026" w:leader="dot"/>
            </w:tabs>
            <w:rPr/>
          </w:pPr>
          <w:hyperlink w:anchor="__RefHeading___Toc1855143_653776707">
            <w:r>
              <w:rPr>
                <w:webHidden/>
                <w:rStyle w:val="IndexLink"/>
                <w:rtl w:val="true"/>
              </w:rPr>
              <w:t>تقسيم علوم در تعيين اولويتها</w:t>
            </w:r>
            <w:r>
              <w:rPr>
                <w:rStyle w:val="IndexLink"/>
                <w:rtl w:val="true"/>
              </w:rPr>
              <w:tab/>
            </w:r>
            <w:r>
              <w:rPr>
                <w:rStyle w:val="IndexLink"/>
              </w:rPr>
              <w:t>475</w:t>
            </w:r>
          </w:hyperlink>
        </w:p>
        <w:p>
          <w:pPr>
            <w:pStyle w:val="Contents4"/>
            <w:tabs>
              <w:tab w:val="clear" w:pos="8176"/>
              <w:tab w:val="right" w:pos="9026" w:leader="dot"/>
            </w:tabs>
            <w:rPr/>
          </w:pPr>
          <w:hyperlink w:anchor="__RefHeading___Toc1855145_653776707">
            <w:r>
              <w:rPr>
                <w:webHidden/>
                <w:rStyle w:val="IndexLink"/>
                <w:rtl w:val="true"/>
              </w:rPr>
              <w:t>تشويق عملى عالم</w:t>
            </w:r>
            <w:r>
              <w:rPr>
                <w:rStyle w:val="IndexLink"/>
                <w:rtl w:val="true"/>
              </w:rPr>
              <w:tab/>
            </w:r>
            <w:r>
              <w:rPr>
                <w:rStyle w:val="IndexLink"/>
              </w:rPr>
              <w:t>475</w:t>
            </w:r>
          </w:hyperlink>
        </w:p>
        <w:p>
          <w:pPr>
            <w:pStyle w:val="Contents4"/>
            <w:tabs>
              <w:tab w:val="clear" w:pos="8176"/>
              <w:tab w:val="right" w:pos="9026" w:leader="dot"/>
            </w:tabs>
            <w:rPr/>
          </w:pPr>
          <w:hyperlink w:anchor="__RefHeading___Toc1855147_653776707">
            <w:r>
              <w:rPr>
                <w:webHidden/>
                <w:rStyle w:val="IndexLink"/>
                <w:rtl w:val="true"/>
              </w:rPr>
              <w:t>هر كس در جايى كه استعداد دارد</w:t>
            </w:r>
            <w:r>
              <w:rPr>
                <w:rStyle w:val="IndexLink"/>
                <w:rtl w:val="true"/>
              </w:rPr>
              <w:tab/>
            </w:r>
            <w:r>
              <w:rPr>
                <w:rStyle w:val="IndexLink"/>
              </w:rPr>
              <w:t>476</w:t>
            </w:r>
          </w:hyperlink>
        </w:p>
        <w:p>
          <w:pPr>
            <w:pStyle w:val="Contents4"/>
            <w:tabs>
              <w:tab w:val="clear" w:pos="8176"/>
              <w:tab w:val="right" w:pos="9026" w:leader="dot"/>
            </w:tabs>
            <w:rPr/>
          </w:pPr>
          <w:hyperlink w:anchor="__RefHeading___Toc1855149_653776707">
            <w:r>
              <w:rPr>
                <w:webHidden/>
                <w:rStyle w:val="IndexLink"/>
                <w:rtl w:val="true"/>
              </w:rPr>
              <w:t>فهميدن و تحقيق كردن، نه حفظ كردن و يادگرفتن</w:t>
            </w:r>
            <w:r>
              <w:rPr>
                <w:rStyle w:val="IndexLink"/>
                <w:rtl w:val="true"/>
              </w:rPr>
              <w:tab/>
            </w:r>
            <w:r>
              <w:rPr>
                <w:rStyle w:val="IndexLink"/>
              </w:rPr>
              <w:t>476</w:t>
            </w:r>
          </w:hyperlink>
        </w:p>
        <w:p>
          <w:pPr>
            <w:pStyle w:val="Contents4"/>
            <w:tabs>
              <w:tab w:val="clear" w:pos="8176"/>
              <w:tab w:val="right" w:pos="9026" w:leader="dot"/>
            </w:tabs>
            <w:rPr/>
          </w:pPr>
          <w:hyperlink w:anchor="__RefHeading___Toc1855151_653776707">
            <w:r>
              <w:rPr>
                <w:webHidden/>
                <w:rStyle w:val="IndexLink"/>
                <w:rtl w:val="true"/>
              </w:rPr>
              <w:t>فرهنگستانها قله ى علمى باشند</w:t>
            </w:r>
            <w:r>
              <w:rPr>
                <w:rStyle w:val="IndexLink"/>
                <w:rtl w:val="true"/>
              </w:rPr>
              <w:tab/>
            </w:r>
            <w:r>
              <w:rPr>
                <w:rStyle w:val="IndexLink"/>
              </w:rPr>
              <w:t>476</w:t>
            </w:r>
          </w:hyperlink>
        </w:p>
        <w:p>
          <w:pPr>
            <w:pStyle w:val="Contents4"/>
            <w:tabs>
              <w:tab w:val="clear" w:pos="8176"/>
              <w:tab w:val="right" w:pos="9026" w:leader="dot"/>
            </w:tabs>
            <w:rPr/>
          </w:pPr>
          <w:hyperlink w:anchor="__RefHeading___Toc1855153_653776707">
            <w:r>
              <w:rPr>
                <w:webHidden/>
                <w:rStyle w:val="IndexLink"/>
                <w:rtl w:val="true"/>
              </w:rPr>
              <w:t>تزريق روح</w:t>
            </w:r>
            <w:r>
              <w:rPr>
                <w:rStyle w:val="IndexLink"/>
                <w:rtl w:val="true"/>
              </w:rPr>
              <w:tab/>
            </w:r>
            <w:r>
              <w:rPr>
                <w:rStyle w:val="IndexLink"/>
              </w:rPr>
              <w:t>477</w:t>
            </w:r>
          </w:hyperlink>
        </w:p>
        <w:p>
          <w:pPr>
            <w:pStyle w:val="Contents4"/>
            <w:tabs>
              <w:tab w:val="clear" w:pos="8176"/>
              <w:tab w:val="right" w:pos="9026" w:leader="dot"/>
            </w:tabs>
            <w:rPr/>
          </w:pPr>
          <w:hyperlink w:anchor="__RefHeading___Toc1855155_653776707">
            <w:r>
              <w:rPr>
                <w:webHidden/>
                <w:rStyle w:val="IndexLink"/>
                <w:rtl w:val="true"/>
              </w:rPr>
              <w:t>اهميت تخصيص بودجه براى تقويت مراكز علمى</w:t>
            </w:r>
            <w:r>
              <w:rPr>
                <w:rStyle w:val="IndexLink"/>
                <w:rtl w:val="true"/>
              </w:rPr>
              <w:tab/>
            </w:r>
            <w:r>
              <w:rPr>
                <w:rStyle w:val="IndexLink"/>
              </w:rPr>
              <w:t>477</w:t>
            </w:r>
          </w:hyperlink>
        </w:p>
        <w:p>
          <w:pPr>
            <w:pStyle w:val="Contents4"/>
            <w:tabs>
              <w:tab w:val="clear" w:pos="8176"/>
              <w:tab w:val="right" w:pos="9026" w:leader="dot"/>
            </w:tabs>
            <w:rPr/>
          </w:pPr>
          <w:hyperlink w:anchor="__RefHeading___Toc1855157_653776707">
            <w:r>
              <w:rPr>
                <w:webHidden/>
                <w:rStyle w:val="IndexLink"/>
                <w:rtl w:val="true"/>
              </w:rPr>
              <w:t>شرايط درخشيدن در سطح برتر دانشگاههاى دنيا</w:t>
            </w:r>
            <w:r>
              <w:rPr>
                <w:rStyle w:val="IndexLink"/>
                <w:rtl w:val="true"/>
              </w:rPr>
              <w:tab/>
            </w:r>
            <w:r>
              <w:rPr>
                <w:rStyle w:val="IndexLink"/>
              </w:rPr>
              <w:t>478</w:t>
            </w:r>
          </w:hyperlink>
        </w:p>
        <w:p>
          <w:pPr>
            <w:pStyle w:val="Contents4"/>
            <w:tabs>
              <w:tab w:val="clear" w:pos="8176"/>
              <w:tab w:val="right" w:pos="9026" w:leader="dot"/>
            </w:tabs>
            <w:rPr/>
          </w:pPr>
          <w:hyperlink w:anchor="__RefHeading___Toc1855159_653776707">
            <w:r>
              <w:rPr>
                <w:webHidden/>
                <w:rStyle w:val="IndexLink"/>
                <w:rtl w:val="true"/>
              </w:rPr>
              <w:t>كميته ى علمى و استفاده از بهترين متخصصين جوان</w:t>
            </w:r>
            <w:r>
              <w:rPr>
                <w:rStyle w:val="IndexLink"/>
                <w:rtl w:val="true"/>
              </w:rPr>
              <w:tab/>
            </w:r>
            <w:r>
              <w:rPr>
                <w:rStyle w:val="IndexLink"/>
              </w:rPr>
              <w:t>478</w:t>
            </w:r>
          </w:hyperlink>
        </w:p>
        <w:p>
          <w:pPr>
            <w:pStyle w:val="Contents4"/>
            <w:tabs>
              <w:tab w:val="clear" w:pos="8176"/>
              <w:tab w:val="right" w:pos="9026" w:leader="dot"/>
            </w:tabs>
            <w:rPr/>
          </w:pPr>
          <w:hyperlink w:anchor="__RefHeading___Toc1855161_653776707">
            <w:r>
              <w:rPr>
                <w:webHidden/>
                <w:rStyle w:val="IndexLink"/>
                <w:rtl w:val="true"/>
              </w:rPr>
              <w:t>هدايت دانشجويان در ميادين علمى مختلف</w:t>
            </w:r>
            <w:r>
              <w:rPr>
                <w:rStyle w:val="IndexLink"/>
                <w:rtl w:val="true"/>
              </w:rPr>
              <w:tab/>
            </w:r>
            <w:r>
              <w:rPr>
                <w:rStyle w:val="IndexLink"/>
              </w:rPr>
              <w:t>478</w:t>
            </w:r>
          </w:hyperlink>
        </w:p>
        <w:p>
          <w:pPr>
            <w:pStyle w:val="Contents4"/>
            <w:tabs>
              <w:tab w:val="clear" w:pos="8176"/>
              <w:tab w:val="right" w:pos="9026" w:leader="dot"/>
            </w:tabs>
            <w:rPr/>
          </w:pPr>
          <w:hyperlink w:anchor="__RefHeading___Toc1855163_653776707">
            <w:r>
              <w:rPr>
                <w:webHidden/>
                <w:rStyle w:val="IndexLink"/>
                <w:rtl w:val="true"/>
              </w:rPr>
              <w:t>مسؤوليت دانشگاه بر عهده ى عناصر حزب اللّهى</w:t>
            </w:r>
            <w:r>
              <w:rPr>
                <w:rStyle w:val="IndexLink"/>
                <w:rtl w:val="true"/>
              </w:rPr>
              <w:tab/>
            </w:r>
            <w:r>
              <w:rPr>
                <w:rStyle w:val="IndexLink"/>
              </w:rPr>
              <w:t>479</w:t>
            </w:r>
          </w:hyperlink>
        </w:p>
        <w:p>
          <w:pPr>
            <w:pStyle w:val="Contents4"/>
            <w:tabs>
              <w:tab w:val="clear" w:pos="8176"/>
              <w:tab w:val="right" w:pos="9026" w:leader="dot"/>
            </w:tabs>
            <w:rPr/>
          </w:pPr>
          <w:hyperlink w:anchor="__RefHeading___Toc1855165_653776707">
            <w:r>
              <w:rPr>
                <w:webHidden/>
                <w:rStyle w:val="IndexLink"/>
                <w:rtl w:val="true"/>
              </w:rPr>
              <w:t>جدى گرفتن علم و دين در دانشگاهها</w:t>
            </w:r>
            <w:r>
              <w:rPr>
                <w:rStyle w:val="IndexLink"/>
                <w:rtl w:val="true"/>
              </w:rPr>
              <w:tab/>
            </w:r>
            <w:r>
              <w:rPr>
                <w:rStyle w:val="IndexLink"/>
              </w:rPr>
              <w:t>479</w:t>
            </w:r>
          </w:hyperlink>
        </w:p>
        <w:p>
          <w:pPr>
            <w:pStyle w:val="Contents4"/>
            <w:tabs>
              <w:tab w:val="clear" w:pos="8176"/>
              <w:tab w:val="right" w:pos="9026" w:leader="dot"/>
            </w:tabs>
            <w:rPr/>
          </w:pPr>
          <w:hyperlink w:anchor="__RefHeading___Toc1855167_653776707">
            <w:r>
              <w:rPr>
                <w:webHidden/>
                <w:rStyle w:val="IndexLink"/>
                <w:rtl w:val="true"/>
              </w:rPr>
              <w:t>دانشگاه تهران؛ نماد حركت علمى كشور</w:t>
            </w:r>
            <w:r>
              <w:rPr>
                <w:rStyle w:val="IndexLink"/>
                <w:rtl w:val="true"/>
              </w:rPr>
              <w:tab/>
            </w:r>
            <w:r>
              <w:rPr>
                <w:rStyle w:val="IndexLink"/>
              </w:rPr>
              <w:t>479</w:t>
            </w:r>
          </w:hyperlink>
        </w:p>
        <w:p>
          <w:pPr>
            <w:pStyle w:val="Contents4"/>
            <w:tabs>
              <w:tab w:val="clear" w:pos="8176"/>
              <w:tab w:val="right" w:pos="9026" w:leader="dot"/>
            </w:tabs>
            <w:rPr/>
          </w:pPr>
          <w:hyperlink w:anchor="__RefHeading___Toc1855169_653776707">
            <w:r>
              <w:rPr>
                <w:webHidden/>
                <w:rStyle w:val="IndexLink"/>
                <w:rtl w:val="true"/>
              </w:rPr>
              <w:t>پيشرفت علمى، در اثر فضاى دينى دانشگاه</w:t>
            </w:r>
            <w:r>
              <w:rPr>
                <w:rStyle w:val="IndexLink"/>
                <w:rtl w:val="true"/>
              </w:rPr>
              <w:tab/>
            </w:r>
            <w:r>
              <w:rPr>
                <w:rStyle w:val="IndexLink"/>
              </w:rPr>
              <w:t>480</w:t>
            </w:r>
          </w:hyperlink>
        </w:p>
        <w:p>
          <w:pPr>
            <w:pStyle w:val="Contents4"/>
            <w:tabs>
              <w:tab w:val="clear" w:pos="8176"/>
              <w:tab w:val="right" w:pos="9026" w:leader="dot"/>
            </w:tabs>
            <w:rPr/>
          </w:pPr>
          <w:hyperlink w:anchor="__RefHeading___Toc1855171_653776707">
            <w:r>
              <w:rPr>
                <w:webHidden/>
                <w:rStyle w:val="IndexLink"/>
                <w:rtl w:val="true"/>
              </w:rPr>
              <w:t>افزايش بودجه ى تحقيقاتى، سرمايه گذارى است</w:t>
            </w:r>
            <w:r>
              <w:rPr>
                <w:rStyle w:val="IndexLink"/>
                <w:rtl w:val="true"/>
              </w:rPr>
              <w:tab/>
            </w:r>
            <w:r>
              <w:rPr>
                <w:rStyle w:val="IndexLink"/>
              </w:rPr>
              <w:t>480</w:t>
            </w:r>
          </w:hyperlink>
        </w:p>
        <w:p>
          <w:pPr>
            <w:pStyle w:val="Contents4"/>
            <w:tabs>
              <w:tab w:val="clear" w:pos="8176"/>
              <w:tab w:val="right" w:pos="9026" w:leader="dot"/>
            </w:tabs>
            <w:rPr/>
          </w:pPr>
          <w:hyperlink w:anchor="__RefHeading___Toc1855173_653776707">
            <w:r>
              <w:rPr>
                <w:webHidden/>
                <w:rStyle w:val="IndexLink"/>
                <w:rtl w:val="true"/>
              </w:rPr>
              <w:t>علم واقع گرا و كار عالمانه</w:t>
            </w:r>
            <w:r>
              <w:rPr>
                <w:rStyle w:val="IndexLink"/>
                <w:rtl w:val="true"/>
              </w:rPr>
              <w:tab/>
            </w:r>
            <w:r>
              <w:rPr>
                <w:rStyle w:val="IndexLink"/>
              </w:rPr>
              <w:t>481</w:t>
            </w:r>
          </w:hyperlink>
        </w:p>
        <w:p>
          <w:pPr>
            <w:pStyle w:val="Contents4"/>
            <w:tabs>
              <w:tab w:val="clear" w:pos="8176"/>
              <w:tab w:val="right" w:pos="9026" w:leader="dot"/>
            </w:tabs>
            <w:rPr/>
          </w:pPr>
          <w:hyperlink w:anchor="__RefHeading___Toc1855175_653776707">
            <w:r>
              <w:rPr>
                <w:webHidden/>
                <w:rStyle w:val="IndexLink"/>
                <w:rtl w:val="true"/>
              </w:rPr>
              <w:t>وظيفه ى تاريخى در مورد دانشگاهها</w:t>
            </w:r>
            <w:r>
              <w:rPr>
                <w:rStyle w:val="IndexLink"/>
                <w:rtl w:val="true"/>
              </w:rPr>
              <w:tab/>
            </w:r>
            <w:r>
              <w:rPr>
                <w:rStyle w:val="IndexLink"/>
              </w:rPr>
              <w:t>481</w:t>
            </w:r>
          </w:hyperlink>
        </w:p>
        <w:p>
          <w:pPr>
            <w:pStyle w:val="Contents4"/>
            <w:tabs>
              <w:tab w:val="clear" w:pos="8176"/>
              <w:tab w:val="right" w:pos="9026" w:leader="dot"/>
            </w:tabs>
            <w:rPr/>
          </w:pPr>
          <w:hyperlink w:anchor="__RefHeading___Toc1855177_653776707">
            <w:r>
              <w:rPr>
                <w:webHidden/>
                <w:rStyle w:val="IndexLink"/>
                <w:rtl w:val="true"/>
              </w:rPr>
              <w:t>عالى ترين كيفيت علمى و اخلاقى در دانشگاهها</w:t>
            </w:r>
            <w:r>
              <w:rPr>
                <w:rStyle w:val="IndexLink"/>
                <w:rtl w:val="true"/>
              </w:rPr>
              <w:tab/>
            </w:r>
            <w:r>
              <w:rPr>
                <w:rStyle w:val="IndexLink"/>
              </w:rPr>
              <w:t>481</w:t>
            </w:r>
          </w:hyperlink>
        </w:p>
        <w:p>
          <w:pPr>
            <w:pStyle w:val="Contents4"/>
            <w:tabs>
              <w:tab w:val="clear" w:pos="8176"/>
              <w:tab w:val="right" w:pos="9026" w:leader="dot"/>
            </w:tabs>
            <w:rPr/>
          </w:pPr>
          <w:hyperlink w:anchor="__RefHeading___Toc1855179_653776707">
            <w:r>
              <w:rPr>
                <w:webHidden/>
                <w:rStyle w:val="IndexLink"/>
                <w:rtl w:val="true"/>
              </w:rPr>
              <w:t>گسترش كمّى علم و تحقيقات در اقصى نقاط كشور</w:t>
            </w:r>
            <w:r>
              <w:rPr>
                <w:rStyle w:val="IndexLink"/>
                <w:rtl w:val="true"/>
              </w:rPr>
              <w:tab/>
            </w:r>
            <w:r>
              <w:rPr>
                <w:rStyle w:val="IndexLink"/>
              </w:rPr>
              <w:t>482</w:t>
            </w:r>
          </w:hyperlink>
        </w:p>
        <w:p>
          <w:pPr>
            <w:pStyle w:val="Contents4"/>
            <w:tabs>
              <w:tab w:val="clear" w:pos="8176"/>
              <w:tab w:val="right" w:pos="9026" w:leader="dot"/>
            </w:tabs>
            <w:rPr/>
          </w:pPr>
          <w:hyperlink w:anchor="__RefHeading___Toc1855181_653776707">
            <w:r>
              <w:rPr>
                <w:webHidden/>
                <w:rStyle w:val="IndexLink"/>
                <w:rtl w:val="true"/>
              </w:rPr>
              <w:t>ضعف در مايه ى عمومىِ تعليمات</w:t>
            </w:r>
            <w:r>
              <w:rPr>
                <w:rStyle w:val="IndexLink"/>
                <w:rtl w:val="true"/>
              </w:rPr>
              <w:tab/>
            </w:r>
            <w:r>
              <w:rPr>
                <w:rStyle w:val="IndexLink"/>
              </w:rPr>
              <w:t>482</w:t>
            </w:r>
          </w:hyperlink>
        </w:p>
        <w:p>
          <w:pPr>
            <w:pStyle w:val="Contents4"/>
            <w:tabs>
              <w:tab w:val="clear" w:pos="8176"/>
              <w:tab w:val="right" w:pos="9026" w:leader="dot"/>
            </w:tabs>
            <w:rPr/>
          </w:pPr>
          <w:hyperlink w:anchor="__RefHeading___Toc1855183_653776707">
            <w:r>
              <w:rPr>
                <w:webHidden/>
                <w:rStyle w:val="IndexLink"/>
                <w:rtl w:val="true"/>
              </w:rPr>
              <w:t>حركت به سمت وضعيت بهتر در دانشگاهها</w:t>
            </w:r>
            <w:r>
              <w:rPr>
                <w:rStyle w:val="IndexLink"/>
                <w:rtl w:val="true"/>
              </w:rPr>
              <w:tab/>
            </w:r>
            <w:r>
              <w:rPr>
                <w:rStyle w:val="IndexLink"/>
              </w:rPr>
              <w:t>482</w:t>
            </w:r>
          </w:hyperlink>
        </w:p>
        <w:p>
          <w:pPr>
            <w:pStyle w:val="Contents4"/>
            <w:tabs>
              <w:tab w:val="clear" w:pos="8176"/>
              <w:tab w:val="right" w:pos="9026" w:leader="dot"/>
            </w:tabs>
            <w:rPr/>
          </w:pPr>
          <w:hyperlink w:anchor="__RefHeading___Toc1855185_653776707">
            <w:r>
              <w:rPr>
                <w:webHidden/>
                <w:rStyle w:val="IndexLink"/>
                <w:rtl w:val="true"/>
              </w:rPr>
              <w:t>تبعات عقب ماندن علم در كشور</w:t>
            </w:r>
            <w:r>
              <w:rPr>
                <w:rStyle w:val="IndexLink"/>
                <w:rtl w:val="true"/>
              </w:rPr>
              <w:tab/>
            </w:r>
            <w:r>
              <w:rPr>
                <w:rStyle w:val="IndexLink"/>
              </w:rPr>
              <w:t>483</w:t>
            </w:r>
          </w:hyperlink>
        </w:p>
        <w:p>
          <w:pPr>
            <w:pStyle w:val="Contents4"/>
            <w:tabs>
              <w:tab w:val="clear" w:pos="8176"/>
              <w:tab w:val="right" w:pos="9026" w:leader="dot"/>
            </w:tabs>
            <w:rPr/>
          </w:pPr>
          <w:hyperlink w:anchor="__RefHeading___Toc1855187_653776707">
            <w:r>
              <w:rPr>
                <w:webHidden/>
                <w:rStyle w:val="IndexLink"/>
                <w:rtl w:val="true"/>
              </w:rPr>
              <w:t>مهم تر از راه اندازى دوره هاى دكترا</w:t>
            </w:r>
            <w:r>
              <w:rPr>
                <w:rStyle w:val="IndexLink"/>
                <w:rtl w:val="true"/>
              </w:rPr>
              <w:tab/>
            </w:r>
            <w:r>
              <w:rPr>
                <w:rStyle w:val="IndexLink"/>
              </w:rPr>
              <w:t>483</w:t>
            </w:r>
          </w:hyperlink>
        </w:p>
        <w:p>
          <w:pPr>
            <w:pStyle w:val="Contents4"/>
            <w:tabs>
              <w:tab w:val="clear" w:pos="8176"/>
              <w:tab w:val="right" w:pos="9026" w:leader="dot"/>
            </w:tabs>
            <w:rPr/>
          </w:pPr>
          <w:hyperlink w:anchor="__RefHeading___Toc1855189_653776707">
            <w:r>
              <w:rPr>
                <w:webHidden/>
                <w:rStyle w:val="IndexLink"/>
                <w:rtl w:val="true"/>
              </w:rPr>
              <w:t>تدوين برنامه ى استراتژيك علمى</w:t>
            </w:r>
            <w:r>
              <w:rPr>
                <w:rStyle w:val="IndexLink"/>
                <w:rtl w:val="true"/>
              </w:rPr>
              <w:tab/>
            </w:r>
            <w:r>
              <w:rPr>
                <w:rStyle w:val="IndexLink"/>
              </w:rPr>
              <w:t>483</w:t>
            </w:r>
          </w:hyperlink>
        </w:p>
        <w:p>
          <w:pPr>
            <w:pStyle w:val="Contents4"/>
            <w:tabs>
              <w:tab w:val="clear" w:pos="8176"/>
              <w:tab w:val="right" w:pos="9026" w:leader="dot"/>
            </w:tabs>
            <w:rPr/>
          </w:pPr>
          <w:hyperlink w:anchor="__RefHeading___Toc1855191_653776707">
            <w:r>
              <w:rPr>
                <w:webHidden/>
                <w:rStyle w:val="IndexLink"/>
                <w:rtl w:val="true"/>
              </w:rPr>
              <w:t>تعطيليهاى زياد و غير قانونى در دانشگاهها</w:t>
            </w:r>
            <w:r>
              <w:rPr>
                <w:rStyle w:val="IndexLink"/>
                <w:rtl w:val="true"/>
              </w:rPr>
              <w:tab/>
            </w:r>
            <w:r>
              <w:rPr>
                <w:rStyle w:val="IndexLink"/>
              </w:rPr>
              <w:t>484</w:t>
            </w:r>
          </w:hyperlink>
        </w:p>
        <w:p>
          <w:pPr>
            <w:pStyle w:val="Contents4"/>
            <w:tabs>
              <w:tab w:val="clear" w:pos="8176"/>
              <w:tab w:val="right" w:pos="9026" w:leader="dot"/>
            </w:tabs>
            <w:rPr/>
          </w:pPr>
          <w:hyperlink w:anchor="__RefHeading___Toc1855193_653776707">
            <w:r>
              <w:rPr>
                <w:webHidden/>
                <w:rStyle w:val="IndexLink"/>
                <w:rtl w:val="true"/>
              </w:rPr>
              <w:t>گسترش ارتباط با مراكز علمى جهانى</w:t>
            </w:r>
            <w:r>
              <w:rPr>
                <w:rStyle w:val="IndexLink"/>
                <w:rtl w:val="true"/>
              </w:rPr>
              <w:tab/>
            </w:r>
            <w:r>
              <w:rPr>
                <w:rStyle w:val="IndexLink"/>
              </w:rPr>
              <w:t>484</w:t>
            </w:r>
          </w:hyperlink>
        </w:p>
        <w:p>
          <w:pPr>
            <w:pStyle w:val="Contents4"/>
            <w:tabs>
              <w:tab w:val="clear" w:pos="8176"/>
              <w:tab w:val="right" w:pos="9026" w:leader="dot"/>
            </w:tabs>
            <w:rPr/>
          </w:pPr>
          <w:hyperlink w:anchor="__RefHeading___Toc1855195_653776707">
            <w:r>
              <w:rPr>
                <w:webHidden/>
                <w:rStyle w:val="IndexLink"/>
                <w:rtl w:val="true"/>
              </w:rPr>
              <w:t>لزوم تهيه ى كتاب براى كتابخانه ها</w:t>
            </w:r>
            <w:r>
              <w:rPr>
                <w:rStyle w:val="IndexLink"/>
                <w:rtl w:val="true"/>
              </w:rPr>
              <w:tab/>
            </w:r>
            <w:r>
              <w:rPr>
                <w:rStyle w:val="IndexLink"/>
              </w:rPr>
              <w:t>485</w:t>
            </w:r>
          </w:hyperlink>
        </w:p>
        <w:p>
          <w:pPr>
            <w:pStyle w:val="Contents4"/>
            <w:tabs>
              <w:tab w:val="clear" w:pos="8176"/>
              <w:tab w:val="right" w:pos="9026" w:leader="dot"/>
            </w:tabs>
            <w:rPr/>
          </w:pPr>
          <w:hyperlink w:anchor="__RefHeading___Toc1855197_653776707">
            <w:r>
              <w:rPr>
                <w:webHidden/>
                <w:rStyle w:val="IndexLink"/>
                <w:rtl w:val="true"/>
              </w:rPr>
              <w:t>ايجاد نشاط علمى در دانشجويان</w:t>
            </w:r>
            <w:r>
              <w:rPr>
                <w:rStyle w:val="IndexLink"/>
                <w:rtl w:val="true"/>
              </w:rPr>
              <w:tab/>
            </w:r>
            <w:r>
              <w:rPr>
                <w:rStyle w:val="IndexLink"/>
              </w:rPr>
              <w:t>485</w:t>
            </w:r>
          </w:hyperlink>
        </w:p>
        <w:p>
          <w:pPr>
            <w:pStyle w:val="Contents4"/>
            <w:tabs>
              <w:tab w:val="clear" w:pos="8176"/>
              <w:tab w:val="right" w:pos="9026" w:leader="dot"/>
            </w:tabs>
            <w:rPr/>
          </w:pPr>
          <w:hyperlink w:anchor="__RefHeading___Toc1855199_653776707">
            <w:r>
              <w:rPr>
                <w:webHidden/>
                <w:rStyle w:val="IndexLink"/>
                <w:rtl w:val="true"/>
              </w:rPr>
              <w:t>اول</w:t>
            </w:r>
            <w:r>
              <w:rPr>
                <w:rStyle w:val="IndexLink"/>
                <w:rtl w:val="true"/>
              </w:rPr>
              <w:t xml:space="preserve">: </w:t>
            </w:r>
            <w:r>
              <w:rPr>
                <w:rStyle w:val="IndexLink"/>
                <w:rtl w:val="true"/>
              </w:rPr>
              <w:t>ترويج روحيه ى زهد نسبى، دوم</w:t>
            </w:r>
            <w:r>
              <w:rPr>
                <w:rStyle w:val="IndexLink"/>
                <w:rtl w:val="true"/>
              </w:rPr>
              <w:t xml:space="preserve">: </w:t>
            </w:r>
            <w:r>
              <w:rPr>
                <w:rStyle w:val="IndexLink"/>
                <w:rtl w:val="true"/>
              </w:rPr>
              <w:t>رسيدگيهاى معيشتى</w:t>
            </w:r>
            <w:r>
              <w:rPr>
                <w:rStyle w:val="IndexLink"/>
                <w:rtl w:val="true"/>
              </w:rPr>
              <w:tab/>
            </w:r>
            <w:r>
              <w:rPr>
                <w:rStyle w:val="IndexLink"/>
              </w:rPr>
              <w:t>485</w:t>
            </w:r>
          </w:hyperlink>
        </w:p>
        <w:p>
          <w:pPr>
            <w:pStyle w:val="Contents4"/>
            <w:tabs>
              <w:tab w:val="clear" w:pos="8176"/>
              <w:tab w:val="right" w:pos="9026" w:leader="dot"/>
            </w:tabs>
            <w:rPr/>
          </w:pPr>
          <w:hyperlink w:anchor="__RefHeading___Toc1855201_653776707">
            <w:r>
              <w:rPr>
                <w:webHidden/>
                <w:rStyle w:val="IndexLink"/>
                <w:rtl w:val="true"/>
              </w:rPr>
              <w:t>توجه به احترام و كرامت اساتيد</w:t>
            </w:r>
            <w:r>
              <w:rPr>
                <w:rStyle w:val="IndexLink"/>
                <w:rtl w:val="true"/>
              </w:rPr>
              <w:tab/>
            </w:r>
            <w:r>
              <w:rPr>
                <w:rStyle w:val="IndexLink"/>
              </w:rPr>
              <w:t>486</w:t>
            </w:r>
          </w:hyperlink>
        </w:p>
        <w:p>
          <w:pPr>
            <w:pStyle w:val="Contents4"/>
            <w:tabs>
              <w:tab w:val="clear" w:pos="8176"/>
              <w:tab w:val="right" w:pos="9026" w:leader="dot"/>
            </w:tabs>
            <w:rPr/>
          </w:pPr>
          <w:hyperlink w:anchor="__RefHeading___Toc1855203_653776707">
            <w:r>
              <w:rPr>
                <w:webHidden/>
                <w:rStyle w:val="IndexLink"/>
                <w:rtl w:val="true"/>
              </w:rPr>
              <w:t>جدّى گرفتن دين و اخلاق در دانشگاهها</w:t>
            </w:r>
            <w:r>
              <w:rPr>
                <w:rStyle w:val="IndexLink"/>
                <w:rtl w:val="true"/>
              </w:rPr>
              <w:tab/>
            </w:r>
            <w:r>
              <w:rPr>
                <w:rStyle w:val="IndexLink"/>
              </w:rPr>
              <w:t>486</w:t>
            </w:r>
          </w:hyperlink>
        </w:p>
        <w:p>
          <w:pPr>
            <w:pStyle w:val="Contents4"/>
            <w:tabs>
              <w:tab w:val="clear" w:pos="8176"/>
              <w:tab w:val="right" w:pos="9026" w:leader="dot"/>
            </w:tabs>
            <w:rPr/>
          </w:pPr>
          <w:hyperlink w:anchor="__RefHeading___Toc1855205_653776707">
            <w:r>
              <w:rPr>
                <w:webHidden/>
                <w:rStyle w:val="IndexLink"/>
                <w:rtl w:val="true"/>
              </w:rPr>
              <w:t>پيشرفت علمى، فكرى و معنوى در دانشگاه</w:t>
            </w:r>
            <w:r>
              <w:rPr>
                <w:rStyle w:val="IndexLink"/>
                <w:rtl w:val="true"/>
              </w:rPr>
              <w:tab/>
            </w:r>
            <w:r>
              <w:rPr>
                <w:rStyle w:val="IndexLink"/>
              </w:rPr>
              <w:t>487</w:t>
            </w:r>
          </w:hyperlink>
        </w:p>
        <w:p>
          <w:pPr>
            <w:pStyle w:val="Contents4"/>
            <w:tabs>
              <w:tab w:val="clear" w:pos="8176"/>
              <w:tab w:val="right" w:pos="9026" w:leader="dot"/>
            </w:tabs>
            <w:rPr/>
          </w:pPr>
          <w:hyperlink w:anchor="__RefHeading___Toc1855207_653776707">
            <w:r>
              <w:rPr>
                <w:webHidden/>
                <w:rStyle w:val="IndexLink"/>
                <w:rtl w:val="true"/>
              </w:rPr>
              <w:t>ضرورت همكارى نزديك بين دانشگاه و دستگاههاى عملياتى</w:t>
            </w:r>
            <w:r>
              <w:rPr>
                <w:rStyle w:val="IndexLink"/>
                <w:rtl w:val="true"/>
              </w:rPr>
              <w:tab/>
            </w:r>
            <w:r>
              <w:rPr>
                <w:rStyle w:val="IndexLink"/>
              </w:rPr>
              <w:t>488</w:t>
            </w:r>
          </w:hyperlink>
        </w:p>
        <w:p>
          <w:pPr>
            <w:pStyle w:val="Contents4"/>
            <w:tabs>
              <w:tab w:val="clear" w:pos="8176"/>
              <w:tab w:val="right" w:pos="9026" w:leader="dot"/>
            </w:tabs>
            <w:rPr/>
          </w:pPr>
          <w:hyperlink w:anchor="__RefHeading___Toc1855209_653776707">
            <w:r>
              <w:rPr>
                <w:webHidden/>
                <w:rStyle w:val="IndexLink"/>
                <w:rtl w:val="true"/>
              </w:rPr>
              <w:t>تحرك عظيم علمى؛ وظيفه ى رؤساى دانشگاهها</w:t>
            </w:r>
            <w:r>
              <w:rPr>
                <w:rStyle w:val="IndexLink"/>
                <w:rtl w:val="true"/>
              </w:rPr>
              <w:tab/>
            </w:r>
            <w:r>
              <w:rPr>
                <w:rStyle w:val="IndexLink"/>
              </w:rPr>
              <w:t>488</w:t>
            </w:r>
          </w:hyperlink>
        </w:p>
        <w:p>
          <w:pPr>
            <w:pStyle w:val="Contents4"/>
            <w:tabs>
              <w:tab w:val="clear" w:pos="8176"/>
              <w:tab w:val="right" w:pos="9026" w:leader="dot"/>
            </w:tabs>
            <w:rPr/>
          </w:pPr>
          <w:hyperlink w:anchor="__RefHeading___Toc1855211_653776707">
            <w:r>
              <w:rPr>
                <w:webHidden/>
                <w:rStyle w:val="IndexLink"/>
                <w:rtl w:val="true"/>
              </w:rPr>
              <w:t>مقبوليت علمى مديريت دانشگاه</w:t>
            </w:r>
            <w:r>
              <w:rPr>
                <w:rStyle w:val="IndexLink"/>
                <w:rtl w:val="true"/>
              </w:rPr>
              <w:tab/>
            </w:r>
            <w:r>
              <w:rPr>
                <w:rStyle w:val="IndexLink"/>
              </w:rPr>
              <w:t>489</w:t>
            </w:r>
          </w:hyperlink>
        </w:p>
        <w:p>
          <w:pPr>
            <w:pStyle w:val="Contents4"/>
            <w:tabs>
              <w:tab w:val="clear" w:pos="8176"/>
              <w:tab w:val="right" w:pos="9026" w:leader="dot"/>
            </w:tabs>
            <w:rPr/>
          </w:pPr>
          <w:hyperlink w:anchor="__RefHeading___Toc1855213_653776707">
            <w:r>
              <w:rPr>
                <w:webHidden/>
                <w:rStyle w:val="IndexLink"/>
                <w:rtl w:val="true"/>
              </w:rPr>
              <w:t>ارتقاى فضاى علمى و معنوى در دانشگاهها</w:t>
            </w:r>
            <w:r>
              <w:rPr>
                <w:rStyle w:val="IndexLink"/>
                <w:rtl w:val="true"/>
              </w:rPr>
              <w:tab/>
            </w:r>
            <w:r>
              <w:rPr>
                <w:rStyle w:val="IndexLink"/>
              </w:rPr>
              <w:t>489</w:t>
            </w:r>
          </w:hyperlink>
        </w:p>
        <w:p>
          <w:pPr>
            <w:pStyle w:val="Contents4"/>
            <w:tabs>
              <w:tab w:val="clear" w:pos="8176"/>
              <w:tab w:val="right" w:pos="9026" w:leader="dot"/>
            </w:tabs>
            <w:rPr/>
          </w:pPr>
          <w:hyperlink w:anchor="__RefHeading___Toc1855215_653776707">
            <w:r>
              <w:rPr>
                <w:webHidden/>
                <w:rStyle w:val="IndexLink"/>
                <w:rtl w:val="true"/>
              </w:rPr>
              <w:t>توجه به پژوهش و نوآوريهاى علمى در برنامه ى توسعه</w:t>
            </w:r>
            <w:r>
              <w:rPr>
                <w:rStyle w:val="IndexLink"/>
                <w:rtl w:val="true"/>
              </w:rPr>
              <w:tab/>
            </w:r>
            <w:r>
              <w:rPr>
                <w:rStyle w:val="IndexLink"/>
              </w:rPr>
              <w:t>489</w:t>
            </w:r>
          </w:hyperlink>
        </w:p>
        <w:p>
          <w:pPr>
            <w:pStyle w:val="Contents4"/>
            <w:tabs>
              <w:tab w:val="clear" w:pos="8176"/>
              <w:tab w:val="right" w:pos="9026" w:leader="dot"/>
            </w:tabs>
            <w:rPr/>
          </w:pPr>
          <w:hyperlink w:anchor="__RefHeading___Toc1855217_653776707">
            <w:r>
              <w:rPr>
                <w:webHidden/>
                <w:rStyle w:val="IndexLink"/>
                <w:rtl w:val="true"/>
              </w:rPr>
              <w:t>خودباورى و نوآورى؛ رسالت جامعه ى دانشگاهى</w:t>
            </w:r>
            <w:r>
              <w:rPr>
                <w:rStyle w:val="IndexLink"/>
                <w:rtl w:val="true"/>
              </w:rPr>
              <w:tab/>
            </w:r>
            <w:r>
              <w:rPr>
                <w:rStyle w:val="IndexLink"/>
              </w:rPr>
              <w:t>490</w:t>
            </w:r>
          </w:hyperlink>
        </w:p>
        <w:p>
          <w:pPr>
            <w:pStyle w:val="Contents4"/>
            <w:tabs>
              <w:tab w:val="clear" w:pos="8176"/>
              <w:tab w:val="right" w:pos="9026" w:leader="dot"/>
            </w:tabs>
            <w:rPr/>
          </w:pPr>
          <w:hyperlink w:anchor="__RefHeading___Toc1855219_653776707">
            <w:r>
              <w:rPr>
                <w:webHidden/>
                <w:rStyle w:val="IndexLink"/>
                <w:rtl w:val="true"/>
              </w:rPr>
              <w:t>ادامه ى گسترش علمى در دانشگاهها</w:t>
            </w:r>
            <w:r>
              <w:rPr>
                <w:rStyle w:val="IndexLink"/>
                <w:rtl w:val="true"/>
              </w:rPr>
              <w:tab/>
            </w:r>
            <w:r>
              <w:rPr>
                <w:rStyle w:val="IndexLink"/>
              </w:rPr>
              <w:t>490</w:t>
            </w:r>
          </w:hyperlink>
        </w:p>
        <w:p>
          <w:pPr>
            <w:pStyle w:val="Contents4"/>
            <w:tabs>
              <w:tab w:val="clear" w:pos="8176"/>
              <w:tab w:val="right" w:pos="9026" w:leader="dot"/>
            </w:tabs>
            <w:rPr/>
          </w:pPr>
          <w:hyperlink w:anchor="__RefHeading___Toc1855221_653776707">
            <w:r>
              <w:rPr>
                <w:webHidden/>
                <w:rStyle w:val="IndexLink"/>
                <w:rtl w:val="true"/>
              </w:rPr>
              <w:t>برنامه ريزى براى ميدان دادن به استعدادهاى درخشان در دانشگاهها</w:t>
            </w:r>
            <w:r>
              <w:rPr>
                <w:rStyle w:val="IndexLink"/>
                <w:rtl w:val="true"/>
              </w:rPr>
              <w:tab/>
            </w:r>
            <w:r>
              <w:rPr>
                <w:rStyle w:val="IndexLink"/>
              </w:rPr>
              <w:t>491</w:t>
            </w:r>
          </w:hyperlink>
        </w:p>
        <w:p>
          <w:pPr>
            <w:pStyle w:val="Contents4"/>
            <w:tabs>
              <w:tab w:val="clear" w:pos="8176"/>
              <w:tab w:val="right" w:pos="9026" w:leader="dot"/>
            </w:tabs>
            <w:rPr/>
          </w:pPr>
          <w:hyperlink w:anchor="__RefHeading___Toc1855223_653776707">
            <w:r>
              <w:rPr>
                <w:webHidden/>
                <w:rStyle w:val="IndexLink"/>
                <w:rtl w:val="true"/>
              </w:rPr>
              <w:t>وظيفه ى سنگين مسؤولان علمى در كشور</w:t>
            </w:r>
            <w:r>
              <w:rPr>
                <w:rStyle w:val="IndexLink"/>
                <w:rtl w:val="true"/>
              </w:rPr>
              <w:tab/>
            </w:r>
            <w:r>
              <w:rPr>
                <w:rStyle w:val="IndexLink"/>
              </w:rPr>
              <w:t>491</w:t>
            </w:r>
          </w:hyperlink>
        </w:p>
        <w:p>
          <w:pPr>
            <w:pStyle w:val="Contents4"/>
            <w:tabs>
              <w:tab w:val="clear" w:pos="8176"/>
              <w:tab w:val="right" w:pos="9026" w:leader="dot"/>
            </w:tabs>
            <w:rPr/>
          </w:pPr>
          <w:hyperlink w:anchor="__RefHeading___Toc1855225_653776707">
            <w:r>
              <w:rPr>
                <w:webHidden/>
                <w:rStyle w:val="IndexLink"/>
                <w:rtl w:val="true"/>
              </w:rPr>
              <w:t>تلاشهايى براى توقف حركت علمى در كشور</w:t>
            </w:r>
            <w:r>
              <w:rPr>
                <w:rStyle w:val="IndexLink"/>
                <w:rtl w:val="true"/>
              </w:rPr>
              <w:tab/>
            </w:r>
            <w:r>
              <w:rPr>
                <w:rStyle w:val="IndexLink"/>
              </w:rPr>
              <w:t>492</w:t>
            </w:r>
          </w:hyperlink>
        </w:p>
        <w:p>
          <w:pPr>
            <w:pStyle w:val="Contents4"/>
            <w:tabs>
              <w:tab w:val="clear" w:pos="8176"/>
              <w:tab w:val="right" w:pos="9026" w:leader="dot"/>
            </w:tabs>
            <w:rPr/>
          </w:pPr>
          <w:hyperlink w:anchor="__RefHeading___Toc1855227_653776707">
            <w:r>
              <w:rPr>
                <w:webHidden/>
                <w:rStyle w:val="IndexLink"/>
                <w:rtl w:val="true"/>
              </w:rPr>
              <w:t>راه جلوگيرى از فرار مغزها</w:t>
            </w:r>
            <w:r>
              <w:rPr>
                <w:rStyle w:val="IndexLink"/>
                <w:rtl w:val="true"/>
              </w:rPr>
              <w:tab/>
            </w:r>
            <w:r>
              <w:rPr>
                <w:rStyle w:val="IndexLink"/>
              </w:rPr>
              <w:t>492</w:t>
            </w:r>
          </w:hyperlink>
        </w:p>
        <w:p>
          <w:pPr>
            <w:pStyle w:val="Contents4"/>
            <w:tabs>
              <w:tab w:val="clear" w:pos="8176"/>
              <w:tab w:val="right" w:pos="9026" w:leader="dot"/>
            </w:tabs>
            <w:rPr/>
          </w:pPr>
          <w:hyperlink w:anchor="__RefHeading___Toc1855229_653776707">
            <w:r>
              <w:rPr>
                <w:webHidden/>
                <w:rStyle w:val="IndexLink"/>
                <w:rtl w:val="true"/>
              </w:rPr>
              <w:t>مسؤوليت سنگين تربيت جوانان آينده ساز</w:t>
            </w:r>
            <w:r>
              <w:rPr>
                <w:rStyle w:val="IndexLink"/>
                <w:rtl w:val="true"/>
              </w:rPr>
              <w:tab/>
            </w:r>
            <w:r>
              <w:rPr>
                <w:rStyle w:val="IndexLink"/>
              </w:rPr>
              <w:t>493</w:t>
            </w:r>
          </w:hyperlink>
        </w:p>
        <w:p>
          <w:pPr>
            <w:pStyle w:val="Contents4"/>
            <w:tabs>
              <w:tab w:val="clear" w:pos="8176"/>
              <w:tab w:val="right" w:pos="9026" w:leader="dot"/>
            </w:tabs>
            <w:rPr/>
          </w:pPr>
          <w:hyperlink w:anchor="__RefHeading___Toc1855231_653776707">
            <w:r>
              <w:rPr>
                <w:webHidden/>
                <w:rStyle w:val="IndexLink"/>
                <w:rtl w:val="true"/>
              </w:rPr>
              <w:t>مراقبت از ديندارى در دانشگاه</w:t>
            </w:r>
            <w:r>
              <w:rPr>
                <w:rStyle w:val="IndexLink"/>
                <w:rtl w:val="true"/>
              </w:rPr>
              <w:tab/>
            </w:r>
            <w:r>
              <w:rPr>
                <w:rStyle w:val="IndexLink"/>
              </w:rPr>
              <w:t>493</w:t>
            </w:r>
          </w:hyperlink>
        </w:p>
        <w:p>
          <w:pPr>
            <w:pStyle w:val="Contents4"/>
            <w:tabs>
              <w:tab w:val="clear" w:pos="8176"/>
              <w:tab w:val="right" w:pos="9026" w:leader="dot"/>
            </w:tabs>
            <w:rPr/>
          </w:pPr>
          <w:hyperlink w:anchor="__RefHeading___Toc1855233_653776707">
            <w:r>
              <w:rPr>
                <w:webHidden/>
                <w:rStyle w:val="IndexLink"/>
                <w:rtl w:val="true"/>
              </w:rPr>
              <w:t>ارتباط كار دانشگاه با محيط بيرون</w:t>
            </w:r>
            <w:r>
              <w:rPr>
                <w:rStyle w:val="IndexLink"/>
                <w:rtl w:val="true"/>
              </w:rPr>
              <w:tab/>
            </w:r>
            <w:r>
              <w:rPr>
                <w:rStyle w:val="IndexLink"/>
              </w:rPr>
              <w:t>493</w:t>
            </w:r>
          </w:hyperlink>
        </w:p>
        <w:p>
          <w:pPr>
            <w:pStyle w:val="Contents4"/>
            <w:tabs>
              <w:tab w:val="clear" w:pos="8176"/>
              <w:tab w:val="right" w:pos="9026" w:leader="dot"/>
            </w:tabs>
            <w:rPr/>
          </w:pPr>
          <w:hyperlink w:anchor="__RefHeading___Toc1855235_653776707">
            <w:r>
              <w:rPr>
                <w:webHidden/>
                <w:rStyle w:val="IndexLink"/>
                <w:rtl w:val="true"/>
              </w:rPr>
              <w:t>پيشرفت علمى در كنار ترويج دين</w:t>
            </w:r>
            <w:r>
              <w:rPr>
                <w:rStyle w:val="IndexLink"/>
                <w:rtl w:val="true"/>
              </w:rPr>
              <w:tab/>
            </w:r>
            <w:r>
              <w:rPr>
                <w:rStyle w:val="IndexLink"/>
              </w:rPr>
              <w:t>493</w:t>
            </w:r>
          </w:hyperlink>
        </w:p>
        <w:p>
          <w:pPr>
            <w:pStyle w:val="Contents4"/>
            <w:tabs>
              <w:tab w:val="clear" w:pos="8176"/>
              <w:tab w:val="right" w:pos="9026" w:leader="dot"/>
            </w:tabs>
            <w:rPr/>
          </w:pPr>
          <w:hyperlink w:anchor="__RefHeading___Toc1855237_653776707">
            <w:r>
              <w:rPr>
                <w:webHidden/>
                <w:rStyle w:val="IndexLink"/>
                <w:rtl w:val="true"/>
              </w:rPr>
              <w:t>سياست بازى در دانشگاه؛ مانع حركت علمى</w:t>
            </w:r>
            <w:r>
              <w:rPr>
                <w:rStyle w:val="IndexLink"/>
                <w:rtl w:val="true"/>
              </w:rPr>
              <w:tab/>
            </w:r>
            <w:r>
              <w:rPr>
                <w:rStyle w:val="IndexLink"/>
              </w:rPr>
              <w:t>494</w:t>
            </w:r>
          </w:hyperlink>
        </w:p>
        <w:p>
          <w:pPr>
            <w:pStyle w:val="Contents4"/>
            <w:tabs>
              <w:tab w:val="clear" w:pos="8176"/>
              <w:tab w:val="right" w:pos="9026" w:leader="dot"/>
            </w:tabs>
            <w:rPr/>
          </w:pPr>
          <w:hyperlink w:anchor="__RefHeading___Toc1855239_653776707">
            <w:r>
              <w:rPr>
                <w:webHidden/>
                <w:rStyle w:val="IndexLink"/>
                <w:rtl w:val="true"/>
              </w:rPr>
              <w:t>بى بند و بارى، باعث ضعف علمى دانشگاه</w:t>
            </w:r>
            <w:r>
              <w:rPr>
                <w:rStyle w:val="IndexLink"/>
                <w:rtl w:val="true"/>
              </w:rPr>
              <w:tab/>
            </w:r>
            <w:r>
              <w:rPr>
                <w:rStyle w:val="IndexLink"/>
              </w:rPr>
              <w:t>494</w:t>
            </w:r>
          </w:hyperlink>
        </w:p>
        <w:p>
          <w:pPr>
            <w:pStyle w:val="Contents4"/>
            <w:tabs>
              <w:tab w:val="clear" w:pos="8176"/>
              <w:tab w:val="right" w:pos="9026" w:leader="dot"/>
            </w:tabs>
            <w:rPr/>
          </w:pPr>
          <w:hyperlink w:anchor="__RefHeading___Toc1855241_653776707">
            <w:r>
              <w:rPr>
                <w:webHidden/>
                <w:rStyle w:val="IndexLink"/>
                <w:rtl w:val="true"/>
              </w:rPr>
              <w:t>جريان تقابل با حركت علمى دانشگاهها</w:t>
            </w:r>
            <w:r>
              <w:rPr>
                <w:rStyle w:val="IndexLink"/>
                <w:rtl w:val="true"/>
              </w:rPr>
              <w:tab/>
            </w:r>
            <w:r>
              <w:rPr>
                <w:rStyle w:val="IndexLink"/>
              </w:rPr>
              <w:t>495</w:t>
            </w:r>
          </w:hyperlink>
        </w:p>
        <w:p>
          <w:pPr>
            <w:pStyle w:val="Contents4"/>
            <w:tabs>
              <w:tab w:val="clear" w:pos="8176"/>
              <w:tab w:val="right" w:pos="9026" w:leader="dot"/>
            </w:tabs>
            <w:rPr/>
          </w:pPr>
          <w:hyperlink w:anchor="__RefHeading___Toc1855243_653776707">
            <w:r>
              <w:rPr>
                <w:webHidden/>
                <w:rStyle w:val="IndexLink"/>
                <w:rtl w:val="true"/>
              </w:rPr>
              <w:t>راه درمان فرار مغزها</w:t>
            </w:r>
            <w:r>
              <w:rPr>
                <w:rStyle w:val="IndexLink"/>
                <w:rtl w:val="true"/>
              </w:rPr>
              <w:tab/>
            </w:r>
            <w:r>
              <w:rPr>
                <w:rStyle w:val="IndexLink"/>
              </w:rPr>
              <w:t>495</w:t>
            </w:r>
          </w:hyperlink>
        </w:p>
        <w:p>
          <w:pPr>
            <w:pStyle w:val="Contents4"/>
            <w:tabs>
              <w:tab w:val="clear" w:pos="8176"/>
              <w:tab w:val="right" w:pos="9026" w:leader="dot"/>
            </w:tabs>
            <w:rPr/>
          </w:pPr>
          <w:hyperlink w:anchor="__RefHeading___Toc1855245_653776707">
            <w:r>
              <w:rPr>
                <w:webHidden/>
                <w:rStyle w:val="IndexLink"/>
                <w:rtl w:val="true"/>
              </w:rPr>
              <w:t>مقابله با فرهنگ پول اندوزى در ازاى علم و تحقيق</w:t>
            </w:r>
            <w:r>
              <w:rPr>
                <w:rStyle w:val="IndexLink"/>
                <w:rtl w:val="true"/>
              </w:rPr>
              <w:tab/>
            </w:r>
            <w:r>
              <w:rPr>
                <w:rStyle w:val="IndexLink"/>
              </w:rPr>
              <w:t>495</w:t>
            </w:r>
          </w:hyperlink>
        </w:p>
        <w:p>
          <w:pPr>
            <w:pStyle w:val="Contents4"/>
            <w:tabs>
              <w:tab w:val="clear" w:pos="8176"/>
              <w:tab w:val="right" w:pos="9026" w:leader="dot"/>
            </w:tabs>
            <w:rPr/>
          </w:pPr>
          <w:hyperlink w:anchor="__RefHeading___Toc1855247_653776707">
            <w:r>
              <w:rPr>
                <w:webHidden/>
                <w:rStyle w:val="IndexLink"/>
                <w:rtl w:val="true"/>
              </w:rPr>
              <w:t>سياست بازى، باعث تعطيلى حركت علمى دانشگاهها</w:t>
            </w:r>
            <w:r>
              <w:rPr>
                <w:rStyle w:val="IndexLink"/>
                <w:rtl w:val="true"/>
              </w:rPr>
              <w:tab/>
            </w:r>
            <w:r>
              <w:rPr>
                <w:rStyle w:val="IndexLink"/>
              </w:rPr>
              <w:t>496</w:t>
            </w:r>
          </w:hyperlink>
        </w:p>
        <w:p>
          <w:pPr>
            <w:pStyle w:val="Contents4"/>
            <w:tabs>
              <w:tab w:val="clear" w:pos="8176"/>
              <w:tab w:val="right" w:pos="9026" w:leader="dot"/>
            </w:tabs>
            <w:rPr/>
          </w:pPr>
          <w:hyperlink w:anchor="__RefHeading___Toc1855249_653776707">
            <w:r>
              <w:rPr>
                <w:webHidden/>
                <w:rStyle w:val="IndexLink"/>
                <w:rtl w:val="true"/>
              </w:rPr>
              <w:t>دو ناحيه ى ضربه پذير از دشمن</w:t>
            </w:r>
            <w:r>
              <w:rPr>
                <w:rStyle w:val="IndexLink"/>
                <w:rtl w:val="true"/>
              </w:rPr>
              <w:tab/>
            </w:r>
            <w:r>
              <w:rPr>
                <w:rStyle w:val="IndexLink"/>
              </w:rPr>
              <w:t>497</w:t>
            </w:r>
          </w:hyperlink>
        </w:p>
        <w:p>
          <w:pPr>
            <w:pStyle w:val="Contents4"/>
            <w:tabs>
              <w:tab w:val="clear" w:pos="8176"/>
              <w:tab w:val="right" w:pos="9026" w:leader="dot"/>
            </w:tabs>
            <w:rPr/>
          </w:pPr>
          <w:hyperlink w:anchor="__RefHeading___Toc1855251_653776707">
            <w:r>
              <w:rPr>
                <w:webHidden/>
                <w:rStyle w:val="IndexLink"/>
                <w:rtl w:val="true"/>
              </w:rPr>
              <w:t>ضرورت امكانات نخبگان و ميانبرهاى علمى</w:t>
            </w:r>
            <w:r>
              <w:rPr>
                <w:rStyle w:val="IndexLink"/>
                <w:rtl w:val="true"/>
              </w:rPr>
              <w:tab/>
            </w:r>
            <w:r>
              <w:rPr>
                <w:rStyle w:val="IndexLink"/>
              </w:rPr>
              <w:t>497</w:t>
            </w:r>
          </w:hyperlink>
        </w:p>
        <w:p>
          <w:pPr>
            <w:pStyle w:val="Contents4"/>
            <w:tabs>
              <w:tab w:val="clear" w:pos="8176"/>
              <w:tab w:val="right" w:pos="9026" w:leader="dot"/>
            </w:tabs>
            <w:rPr/>
          </w:pPr>
          <w:hyperlink w:anchor="__RefHeading___Toc1855253_653776707">
            <w:r>
              <w:rPr>
                <w:webHidden/>
                <w:rStyle w:val="IndexLink"/>
                <w:rtl w:val="true"/>
              </w:rPr>
              <w:t>اهتمام به ارتباط علم و صنعت</w:t>
            </w:r>
            <w:r>
              <w:rPr>
                <w:rStyle w:val="IndexLink"/>
                <w:rtl w:val="true"/>
              </w:rPr>
              <w:tab/>
            </w:r>
            <w:r>
              <w:rPr>
                <w:rStyle w:val="IndexLink"/>
              </w:rPr>
              <w:t>497</w:t>
            </w:r>
          </w:hyperlink>
        </w:p>
        <w:p>
          <w:pPr>
            <w:pStyle w:val="Contents4"/>
            <w:tabs>
              <w:tab w:val="clear" w:pos="8176"/>
              <w:tab w:val="right" w:pos="9026" w:leader="dot"/>
            </w:tabs>
            <w:rPr/>
          </w:pPr>
          <w:hyperlink w:anchor="__RefHeading___Toc1855255_653776707">
            <w:r>
              <w:rPr>
                <w:webHidden/>
                <w:rStyle w:val="IndexLink"/>
                <w:rtl w:val="true"/>
              </w:rPr>
              <w:t>بودجه ى بيشتر براى پژوهش</w:t>
            </w:r>
            <w:r>
              <w:rPr>
                <w:rStyle w:val="IndexLink"/>
                <w:rtl w:val="true"/>
              </w:rPr>
              <w:tab/>
            </w:r>
            <w:r>
              <w:rPr>
                <w:rStyle w:val="IndexLink"/>
              </w:rPr>
              <w:t>498</w:t>
            </w:r>
          </w:hyperlink>
        </w:p>
        <w:p>
          <w:pPr>
            <w:pStyle w:val="Contents4"/>
            <w:tabs>
              <w:tab w:val="clear" w:pos="8176"/>
              <w:tab w:val="right" w:pos="9026" w:leader="dot"/>
            </w:tabs>
            <w:rPr/>
          </w:pPr>
          <w:hyperlink w:anchor="__RefHeading___Toc1855257_653776707">
            <w:r>
              <w:rPr>
                <w:webHidden/>
                <w:rStyle w:val="IndexLink"/>
                <w:rtl w:val="true"/>
              </w:rPr>
              <w:t>آرزوى توسعه ى علمى بيشتر</w:t>
            </w:r>
            <w:r>
              <w:rPr>
                <w:rStyle w:val="IndexLink"/>
                <w:rtl w:val="true"/>
              </w:rPr>
              <w:tab/>
            </w:r>
            <w:r>
              <w:rPr>
                <w:rStyle w:val="IndexLink"/>
              </w:rPr>
              <w:t>498</w:t>
            </w:r>
          </w:hyperlink>
        </w:p>
        <w:p>
          <w:pPr>
            <w:pStyle w:val="Contents4"/>
            <w:tabs>
              <w:tab w:val="clear" w:pos="8176"/>
              <w:tab w:val="right" w:pos="9026" w:leader="dot"/>
            </w:tabs>
            <w:rPr/>
          </w:pPr>
          <w:hyperlink w:anchor="__RefHeading___Toc1855259_653776707">
            <w:r>
              <w:rPr>
                <w:webHidden/>
                <w:rStyle w:val="IndexLink"/>
                <w:rtl w:val="true"/>
              </w:rPr>
              <w:t>اكتفا به داشته هاى علمى و فكرى؛ قتلگاه انقلاب</w:t>
            </w:r>
            <w:r>
              <w:rPr>
                <w:rStyle w:val="IndexLink"/>
                <w:rtl w:val="true"/>
              </w:rPr>
              <w:tab/>
            </w:r>
            <w:r>
              <w:rPr>
                <w:rStyle w:val="IndexLink"/>
              </w:rPr>
              <w:t>498</w:t>
            </w:r>
          </w:hyperlink>
        </w:p>
        <w:p>
          <w:pPr>
            <w:pStyle w:val="Contents4"/>
            <w:tabs>
              <w:tab w:val="clear" w:pos="8176"/>
              <w:tab w:val="right" w:pos="9026" w:leader="dot"/>
            </w:tabs>
            <w:rPr/>
          </w:pPr>
          <w:hyperlink w:anchor="__RefHeading___Toc1855261_653776707">
            <w:r>
              <w:rPr>
                <w:webHidden/>
                <w:rStyle w:val="IndexLink"/>
                <w:rtl w:val="true"/>
              </w:rPr>
              <w:t>وظيفه ى دولت درباره ى نخبگان علمى</w:t>
            </w:r>
            <w:r>
              <w:rPr>
                <w:rStyle w:val="IndexLink"/>
                <w:rtl w:val="true"/>
              </w:rPr>
              <w:tab/>
            </w:r>
            <w:r>
              <w:rPr>
                <w:rStyle w:val="IndexLink"/>
              </w:rPr>
              <w:t>498</w:t>
            </w:r>
          </w:hyperlink>
        </w:p>
        <w:p>
          <w:pPr>
            <w:pStyle w:val="Contents4"/>
            <w:tabs>
              <w:tab w:val="clear" w:pos="8176"/>
              <w:tab w:val="right" w:pos="9026" w:leader="dot"/>
            </w:tabs>
            <w:rPr/>
          </w:pPr>
          <w:hyperlink w:anchor="__RefHeading___Toc1855263_653776707">
            <w:r>
              <w:rPr>
                <w:webHidden/>
                <w:rStyle w:val="IndexLink"/>
                <w:rtl w:val="true"/>
              </w:rPr>
              <w:t>قانونى كردن بودجه و امكانات بيشتر براى تحقيقات</w:t>
            </w:r>
            <w:r>
              <w:rPr>
                <w:rStyle w:val="IndexLink"/>
                <w:rtl w:val="true"/>
              </w:rPr>
              <w:tab/>
            </w:r>
            <w:r>
              <w:rPr>
                <w:rStyle w:val="IndexLink"/>
              </w:rPr>
              <w:t>499</w:t>
            </w:r>
          </w:hyperlink>
        </w:p>
        <w:p>
          <w:pPr>
            <w:pStyle w:val="Contents4"/>
            <w:tabs>
              <w:tab w:val="clear" w:pos="8176"/>
              <w:tab w:val="right" w:pos="9026" w:leader="dot"/>
            </w:tabs>
            <w:rPr/>
          </w:pPr>
          <w:hyperlink w:anchor="__RefHeading___Toc1855265_653776707">
            <w:r>
              <w:rPr>
                <w:webHidden/>
                <w:rStyle w:val="IndexLink"/>
                <w:rtl w:val="true"/>
              </w:rPr>
              <w:t>لزوم ارتباط مجموعه هاى علمى و دانشگاهى با صنعت</w:t>
            </w:r>
            <w:r>
              <w:rPr>
                <w:rStyle w:val="IndexLink"/>
                <w:rtl w:val="true"/>
              </w:rPr>
              <w:tab/>
            </w:r>
            <w:r>
              <w:rPr>
                <w:rStyle w:val="IndexLink"/>
              </w:rPr>
              <w:t>499</w:t>
            </w:r>
          </w:hyperlink>
        </w:p>
        <w:p>
          <w:pPr>
            <w:pStyle w:val="Contents4"/>
            <w:tabs>
              <w:tab w:val="clear" w:pos="8176"/>
              <w:tab w:val="right" w:pos="9026" w:leader="dot"/>
            </w:tabs>
            <w:rPr/>
          </w:pPr>
          <w:hyperlink w:anchor="__RefHeading___Toc1855267_653776707">
            <w:r>
              <w:rPr>
                <w:webHidden/>
                <w:rStyle w:val="IndexLink"/>
                <w:rtl w:val="true"/>
              </w:rPr>
              <w:t>كمبود بودجه و امكانات پژوهشى</w:t>
            </w:r>
            <w:r>
              <w:rPr>
                <w:rStyle w:val="IndexLink"/>
                <w:rtl w:val="true"/>
              </w:rPr>
              <w:tab/>
            </w:r>
            <w:r>
              <w:rPr>
                <w:rStyle w:val="IndexLink"/>
              </w:rPr>
              <w:t>500</w:t>
            </w:r>
          </w:hyperlink>
        </w:p>
        <w:p>
          <w:pPr>
            <w:pStyle w:val="Contents4"/>
            <w:tabs>
              <w:tab w:val="clear" w:pos="8176"/>
              <w:tab w:val="right" w:pos="9026" w:leader="dot"/>
            </w:tabs>
            <w:rPr/>
          </w:pPr>
          <w:hyperlink w:anchor="__RefHeading___Toc1855269_653776707">
            <w:r>
              <w:rPr>
                <w:webHidden/>
                <w:rStyle w:val="IndexLink"/>
                <w:rtl w:val="true"/>
              </w:rPr>
              <w:t>تقدم علم و پژوهش در تخصيص بودجه</w:t>
            </w:r>
            <w:r>
              <w:rPr>
                <w:rStyle w:val="IndexLink"/>
                <w:rtl w:val="true"/>
              </w:rPr>
              <w:tab/>
            </w:r>
            <w:r>
              <w:rPr>
                <w:rStyle w:val="IndexLink"/>
              </w:rPr>
              <w:t>500</w:t>
            </w:r>
          </w:hyperlink>
        </w:p>
        <w:p>
          <w:pPr>
            <w:pStyle w:val="Contents4"/>
            <w:tabs>
              <w:tab w:val="clear" w:pos="8176"/>
              <w:tab w:val="right" w:pos="9026" w:leader="dot"/>
            </w:tabs>
            <w:rPr/>
          </w:pPr>
          <w:hyperlink w:anchor="__RefHeading___Toc1855271_653776707">
            <w:r>
              <w:rPr>
                <w:webHidden/>
                <w:rStyle w:val="IndexLink"/>
                <w:rtl w:val="true"/>
              </w:rPr>
              <w:t>تحقيقات؛ مقدمه ى توسعه ى ساير بخشها</w:t>
            </w:r>
            <w:r>
              <w:rPr>
                <w:rStyle w:val="IndexLink"/>
                <w:rtl w:val="true"/>
              </w:rPr>
              <w:tab/>
            </w:r>
            <w:r>
              <w:rPr>
                <w:rStyle w:val="IndexLink"/>
              </w:rPr>
              <w:t>501</w:t>
            </w:r>
          </w:hyperlink>
        </w:p>
        <w:p>
          <w:pPr>
            <w:pStyle w:val="Contents4"/>
            <w:tabs>
              <w:tab w:val="clear" w:pos="8176"/>
              <w:tab w:val="right" w:pos="9026" w:leader="dot"/>
            </w:tabs>
            <w:rPr/>
          </w:pPr>
          <w:hyperlink w:anchor="__RefHeading___Toc1855273_653776707">
            <w:r>
              <w:rPr>
                <w:webHidden/>
                <w:rStyle w:val="IndexLink"/>
                <w:rtl w:val="true"/>
              </w:rPr>
              <w:t>رفع موانع از جريان علمى و پژوهشى كشور</w:t>
            </w:r>
            <w:r>
              <w:rPr>
                <w:rStyle w:val="IndexLink"/>
                <w:rtl w:val="true"/>
              </w:rPr>
              <w:tab/>
            </w:r>
            <w:r>
              <w:rPr>
                <w:rStyle w:val="IndexLink"/>
              </w:rPr>
              <w:t>501</w:t>
            </w:r>
          </w:hyperlink>
        </w:p>
        <w:p>
          <w:pPr>
            <w:pStyle w:val="Contents4"/>
            <w:tabs>
              <w:tab w:val="clear" w:pos="8176"/>
              <w:tab w:val="right" w:pos="9026" w:leader="dot"/>
            </w:tabs>
            <w:rPr/>
          </w:pPr>
          <w:hyperlink w:anchor="__RefHeading___Toc1855275_653776707">
            <w:r>
              <w:rPr>
                <w:webHidden/>
                <w:rStyle w:val="IndexLink"/>
                <w:rtl w:val="true"/>
              </w:rPr>
              <w:t>كاستيهاى ارتباط صنعت با مراكز پژوهشى دانشگاهها</w:t>
            </w:r>
            <w:r>
              <w:rPr>
                <w:rStyle w:val="IndexLink"/>
                <w:rtl w:val="true"/>
              </w:rPr>
              <w:tab/>
            </w:r>
            <w:r>
              <w:rPr>
                <w:rStyle w:val="IndexLink"/>
              </w:rPr>
              <w:t>502</w:t>
            </w:r>
          </w:hyperlink>
        </w:p>
        <w:p>
          <w:pPr>
            <w:pStyle w:val="Contents4"/>
            <w:tabs>
              <w:tab w:val="clear" w:pos="8176"/>
              <w:tab w:val="right" w:pos="9026" w:leader="dot"/>
            </w:tabs>
            <w:rPr/>
          </w:pPr>
          <w:hyperlink w:anchor="__RefHeading___Toc1855277_653776707">
            <w:r>
              <w:rPr>
                <w:webHidden/>
                <w:rStyle w:val="IndexLink"/>
                <w:rtl w:val="true"/>
              </w:rPr>
              <w:t>ارتباط وثيق علم و صنعت در كشورهاى غربى</w:t>
            </w:r>
            <w:r>
              <w:rPr>
                <w:rStyle w:val="IndexLink"/>
                <w:rtl w:val="true"/>
              </w:rPr>
              <w:tab/>
            </w:r>
            <w:r>
              <w:rPr>
                <w:rStyle w:val="IndexLink"/>
              </w:rPr>
              <w:t>502</w:t>
            </w:r>
          </w:hyperlink>
        </w:p>
        <w:p>
          <w:pPr>
            <w:pStyle w:val="Contents4"/>
            <w:tabs>
              <w:tab w:val="clear" w:pos="8176"/>
              <w:tab w:val="right" w:pos="9026" w:leader="dot"/>
            </w:tabs>
            <w:rPr/>
          </w:pPr>
          <w:hyperlink w:anchor="__RefHeading___Toc1855279_653776707">
            <w:r>
              <w:rPr>
                <w:webHidden/>
                <w:rStyle w:val="IndexLink"/>
                <w:rtl w:val="true"/>
              </w:rPr>
              <w:t>دولت و مجلس؛ مسؤول علاج وضعيت علمى و صنعتى</w:t>
            </w:r>
            <w:r>
              <w:rPr>
                <w:rStyle w:val="IndexLink"/>
                <w:rtl w:val="true"/>
              </w:rPr>
              <w:tab/>
            </w:r>
            <w:r>
              <w:rPr>
                <w:rStyle w:val="IndexLink"/>
              </w:rPr>
              <w:t>503</w:t>
            </w:r>
          </w:hyperlink>
        </w:p>
        <w:p>
          <w:pPr>
            <w:pStyle w:val="Contents4"/>
            <w:tabs>
              <w:tab w:val="clear" w:pos="8176"/>
              <w:tab w:val="right" w:pos="9026" w:leader="dot"/>
            </w:tabs>
            <w:rPr/>
          </w:pPr>
          <w:hyperlink w:anchor="__RefHeading___Toc1855281_653776707">
            <w:r>
              <w:rPr>
                <w:webHidden/>
                <w:rStyle w:val="IndexLink"/>
                <w:rtl w:val="true"/>
              </w:rPr>
              <w:t>سودمندى علم در گرو ترويج تديّن در دانشگاه</w:t>
            </w:r>
            <w:r>
              <w:rPr>
                <w:rStyle w:val="IndexLink"/>
                <w:rtl w:val="true"/>
              </w:rPr>
              <w:tab/>
            </w:r>
            <w:r>
              <w:rPr>
                <w:rStyle w:val="IndexLink"/>
              </w:rPr>
              <w:t>503</w:t>
            </w:r>
          </w:hyperlink>
        </w:p>
        <w:p>
          <w:pPr>
            <w:pStyle w:val="Contents4"/>
            <w:tabs>
              <w:tab w:val="clear" w:pos="8176"/>
              <w:tab w:val="right" w:pos="9026" w:leader="dot"/>
            </w:tabs>
            <w:rPr/>
          </w:pPr>
          <w:hyperlink w:anchor="__RefHeading___Toc1855283_653776707">
            <w:r>
              <w:rPr>
                <w:webHidden/>
                <w:rStyle w:val="IndexLink"/>
                <w:rtl w:val="true"/>
              </w:rPr>
              <w:t>توجه محافل علمى غرب به فلسفه ى اسلامى</w:t>
            </w:r>
            <w:r>
              <w:rPr>
                <w:rStyle w:val="IndexLink"/>
                <w:rtl w:val="true"/>
              </w:rPr>
              <w:tab/>
            </w:r>
            <w:r>
              <w:rPr>
                <w:rStyle w:val="IndexLink"/>
              </w:rPr>
              <w:t>504</w:t>
            </w:r>
          </w:hyperlink>
        </w:p>
        <w:p>
          <w:pPr>
            <w:pStyle w:val="Contents4"/>
            <w:tabs>
              <w:tab w:val="clear" w:pos="8176"/>
              <w:tab w:val="right" w:pos="9026" w:leader="dot"/>
            </w:tabs>
            <w:rPr/>
          </w:pPr>
          <w:hyperlink w:anchor="__RefHeading___Toc1855285_653776707">
            <w:r>
              <w:rPr>
                <w:webHidden/>
                <w:rStyle w:val="IndexLink"/>
                <w:rtl w:val="true"/>
              </w:rPr>
              <w:t>اهتمام در ايجاد شهركهاى تحقيقاتى</w:t>
            </w:r>
            <w:r>
              <w:rPr>
                <w:rStyle w:val="IndexLink"/>
                <w:rtl w:val="true"/>
              </w:rPr>
              <w:tab/>
            </w:r>
            <w:r>
              <w:rPr>
                <w:rStyle w:val="IndexLink"/>
              </w:rPr>
              <w:t>504</w:t>
            </w:r>
          </w:hyperlink>
        </w:p>
        <w:p>
          <w:pPr>
            <w:pStyle w:val="Contents4"/>
            <w:tabs>
              <w:tab w:val="clear" w:pos="8176"/>
              <w:tab w:val="right" w:pos="9026" w:leader="dot"/>
            </w:tabs>
            <w:rPr/>
          </w:pPr>
          <w:hyperlink w:anchor="__RefHeading___Toc1855287_653776707">
            <w:r>
              <w:rPr>
                <w:webHidden/>
                <w:rStyle w:val="IndexLink"/>
                <w:rtl w:val="true"/>
              </w:rPr>
              <w:t>اقدام عملى مسؤولان براى جبران كمبودهاى پژوهش</w:t>
            </w:r>
            <w:r>
              <w:rPr>
                <w:rStyle w:val="IndexLink"/>
                <w:rtl w:val="true"/>
              </w:rPr>
              <w:tab/>
            </w:r>
            <w:r>
              <w:rPr>
                <w:rStyle w:val="IndexLink"/>
              </w:rPr>
              <w:t>505</w:t>
            </w:r>
          </w:hyperlink>
        </w:p>
        <w:p>
          <w:pPr>
            <w:pStyle w:val="Contents4"/>
            <w:tabs>
              <w:tab w:val="clear" w:pos="8176"/>
              <w:tab w:val="right" w:pos="9026" w:leader="dot"/>
            </w:tabs>
            <w:rPr/>
          </w:pPr>
          <w:hyperlink w:anchor="__RefHeading___Toc1855289_653776707">
            <w:r>
              <w:rPr>
                <w:webHidden/>
                <w:rStyle w:val="IndexLink"/>
                <w:rtl w:val="true"/>
              </w:rPr>
              <w:t>جدّيت در علاج فقر نرم افزارى</w:t>
            </w:r>
            <w:r>
              <w:rPr>
                <w:rStyle w:val="IndexLink"/>
                <w:rtl w:val="true"/>
              </w:rPr>
              <w:tab/>
            </w:r>
            <w:r>
              <w:rPr>
                <w:rStyle w:val="IndexLink"/>
              </w:rPr>
              <w:t>505</w:t>
            </w:r>
          </w:hyperlink>
        </w:p>
        <w:p>
          <w:pPr>
            <w:pStyle w:val="Contents4"/>
            <w:tabs>
              <w:tab w:val="clear" w:pos="8176"/>
              <w:tab w:val="right" w:pos="9026" w:leader="dot"/>
            </w:tabs>
            <w:rPr/>
          </w:pPr>
          <w:hyperlink w:anchor="__RefHeading___Toc1855291_653776707">
            <w:r>
              <w:rPr>
                <w:webHidden/>
                <w:rStyle w:val="IndexLink"/>
                <w:rtl w:val="true"/>
              </w:rPr>
              <w:t>ارتباط واقعى بين محيطهاى علمى و تصميم گيرى كشور</w:t>
            </w:r>
            <w:r>
              <w:rPr>
                <w:rStyle w:val="IndexLink"/>
                <w:rtl w:val="true"/>
              </w:rPr>
              <w:tab/>
            </w:r>
            <w:r>
              <w:rPr>
                <w:rStyle w:val="IndexLink"/>
              </w:rPr>
              <w:t>506</w:t>
            </w:r>
          </w:hyperlink>
        </w:p>
        <w:p>
          <w:pPr>
            <w:pStyle w:val="Contents4"/>
            <w:tabs>
              <w:tab w:val="clear" w:pos="8176"/>
              <w:tab w:val="right" w:pos="9026" w:leader="dot"/>
            </w:tabs>
            <w:rPr/>
          </w:pPr>
          <w:hyperlink w:anchor="__RefHeading___Toc1855293_653776707">
            <w:r>
              <w:rPr>
                <w:webHidden/>
                <w:rStyle w:val="IndexLink"/>
                <w:rtl w:val="true"/>
              </w:rPr>
              <w:t>اولويت علم و پژوهش در تخصيص بودجه</w:t>
            </w:r>
            <w:r>
              <w:rPr>
                <w:rStyle w:val="IndexLink"/>
                <w:rtl w:val="true"/>
              </w:rPr>
              <w:tab/>
            </w:r>
            <w:r>
              <w:rPr>
                <w:rStyle w:val="IndexLink"/>
              </w:rPr>
              <w:t>506</w:t>
            </w:r>
          </w:hyperlink>
        </w:p>
        <w:p>
          <w:pPr>
            <w:pStyle w:val="Contents4"/>
            <w:tabs>
              <w:tab w:val="clear" w:pos="8176"/>
              <w:tab w:val="right" w:pos="9026" w:leader="dot"/>
            </w:tabs>
            <w:rPr/>
          </w:pPr>
          <w:hyperlink w:anchor="__RefHeading___Toc1855295_653776707">
            <w:r>
              <w:rPr>
                <w:webHidden/>
                <w:rStyle w:val="IndexLink"/>
                <w:rtl w:val="true"/>
              </w:rPr>
              <w:t>تنها راه حل بلند مدت براى مشكلات كشور</w:t>
            </w:r>
            <w:r>
              <w:rPr>
                <w:rStyle w:val="IndexLink"/>
                <w:rtl w:val="true"/>
              </w:rPr>
              <w:tab/>
            </w:r>
            <w:r>
              <w:rPr>
                <w:rStyle w:val="IndexLink"/>
              </w:rPr>
              <w:t>507</w:t>
            </w:r>
          </w:hyperlink>
        </w:p>
        <w:p>
          <w:pPr>
            <w:pStyle w:val="Contents4"/>
            <w:tabs>
              <w:tab w:val="clear" w:pos="8176"/>
              <w:tab w:val="right" w:pos="9026" w:leader="dot"/>
            </w:tabs>
            <w:rPr/>
          </w:pPr>
          <w:hyperlink w:anchor="__RefHeading___Toc1855297_653776707">
            <w:r>
              <w:rPr>
                <w:webHidden/>
                <w:rStyle w:val="IndexLink"/>
                <w:rtl w:val="true"/>
              </w:rPr>
              <w:t>حذف بودجه هاى بى ثمر به نفع پژوهش</w:t>
            </w:r>
            <w:r>
              <w:rPr>
                <w:rStyle w:val="IndexLink"/>
                <w:rtl w:val="true"/>
              </w:rPr>
              <w:tab/>
            </w:r>
            <w:r>
              <w:rPr>
                <w:rStyle w:val="IndexLink"/>
              </w:rPr>
              <w:t>507</w:t>
            </w:r>
          </w:hyperlink>
        </w:p>
        <w:p>
          <w:pPr>
            <w:pStyle w:val="Contents4"/>
            <w:tabs>
              <w:tab w:val="clear" w:pos="8176"/>
              <w:tab w:val="right" w:pos="9026" w:leader="dot"/>
            </w:tabs>
            <w:rPr/>
          </w:pPr>
          <w:hyperlink w:anchor="__RefHeading___Toc1855299_653776707">
            <w:r>
              <w:rPr>
                <w:webHidden/>
                <w:rStyle w:val="IndexLink"/>
                <w:rtl w:val="true"/>
              </w:rPr>
              <w:t>تعامل مسؤولان اجرايى با مراكز علم و تحقيق</w:t>
            </w:r>
            <w:r>
              <w:rPr>
                <w:rStyle w:val="IndexLink"/>
                <w:rtl w:val="true"/>
              </w:rPr>
              <w:tab/>
            </w:r>
            <w:r>
              <w:rPr>
                <w:rStyle w:val="IndexLink"/>
              </w:rPr>
              <w:t>508</w:t>
            </w:r>
          </w:hyperlink>
        </w:p>
        <w:p>
          <w:pPr>
            <w:pStyle w:val="Contents4"/>
            <w:tabs>
              <w:tab w:val="clear" w:pos="8176"/>
              <w:tab w:val="right" w:pos="9026" w:leader="dot"/>
            </w:tabs>
            <w:rPr/>
          </w:pPr>
          <w:hyperlink w:anchor="__RefHeading___Toc1855301_653776707">
            <w:r>
              <w:rPr>
                <w:webHidden/>
                <w:rStyle w:val="IndexLink"/>
                <w:rtl w:val="true"/>
              </w:rPr>
              <w:t>خوش بينى به محيط علمى و فرهنگى دانشگاه</w:t>
            </w:r>
            <w:r>
              <w:rPr>
                <w:rStyle w:val="IndexLink"/>
                <w:rtl w:val="true"/>
              </w:rPr>
              <w:tab/>
            </w:r>
            <w:r>
              <w:rPr>
                <w:rStyle w:val="IndexLink"/>
              </w:rPr>
              <w:t>508</w:t>
            </w:r>
          </w:hyperlink>
        </w:p>
        <w:p>
          <w:pPr>
            <w:pStyle w:val="Contents4"/>
            <w:tabs>
              <w:tab w:val="clear" w:pos="8176"/>
              <w:tab w:val="right" w:pos="9026" w:leader="dot"/>
            </w:tabs>
            <w:rPr/>
          </w:pPr>
          <w:hyperlink w:anchor="__RefHeading___Toc1855303_653776707">
            <w:r>
              <w:rPr>
                <w:webHidden/>
                <w:rStyle w:val="IndexLink"/>
                <w:rtl w:val="true"/>
              </w:rPr>
              <w:t>انزواى نخبگان، نتيجه ى فضاى فرهنگى مرده يا متلاطم</w:t>
            </w:r>
            <w:r>
              <w:rPr>
                <w:rStyle w:val="IndexLink"/>
                <w:rtl w:val="true"/>
              </w:rPr>
              <w:tab/>
            </w:r>
            <w:r>
              <w:rPr>
                <w:rStyle w:val="IndexLink"/>
              </w:rPr>
              <w:t>508</w:t>
            </w:r>
          </w:hyperlink>
        </w:p>
        <w:p>
          <w:pPr>
            <w:pStyle w:val="Contents4"/>
            <w:tabs>
              <w:tab w:val="clear" w:pos="8176"/>
              <w:tab w:val="right" w:pos="9026" w:leader="dot"/>
            </w:tabs>
            <w:rPr/>
          </w:pPr>
          <w:hyperlink w:anchor="__RefHeading___Toc1855305_653776707">
            <w:r>
              <w:rPr>
                <w:webHidden/>
                <w:rStyle w:val="IndexLink"/>
                <w:rtl w:val="true"/>
              </w:rPr>
              <w:t>استفاده ى ارگانهاى نظامى از دانشگاهها</w:t>
            </w:r>
            <w:r>
              <w:rPr>
                <w:rStyle w:val="IndexLink"/>
                <w:rtl w:val="true"/>
              </w:rPr>
              <w:tab/>
            </w:r>
            <w:r>
              <w:rPr>
                <w:rStyle w:val="IndexLink"/>
              </w:rPr>
              <w:t>509</w:t>
            </w:r>
          </w:hyperlink>
        </w:p>
        <w:p>
          <w:pPr>
            <w:pStyle w:val="Contents4"/>
            <w:tabs>
              <w:tab w:val="clear" w:pos="8176"/>
              <w:tab w:val="right" w:pos="9026" w:leader="dot"/>
            </w:tabs>
            <w:rPr/>
          </w:pPr>
          <w:hyperlink w:anchor="__RefHeading___Toc1855307_653776707">
            <w:r>
              <w:rPr>
                <w:webHidden/>
                <w:rStyle w:val="IndexLink"/>
                <w:rtl w:val="true"/>
              </w:rPr>
              <w:t>اهتمام جدّى به علم و تحقيق</w:t>
            </w:r>
            <w:r>
              <w:rPr>
                <w:rStyle w:val="IndexLink"/>
                <w:rtl w:val="true"/>
              </w:rPr>
              <w:tab/>
            </w:r>
            <w:r>
              <w:rPr>
                <w:rStyle w:val="IndexLink"/>
              </w:rPr>
              <w:t>509</w:t>
            </w:r>
          </w:hyperlink>
        </w:p>
        <w:p>
          <w:pPr>
            <w:pStyle w:val="Contents4"/>
            <w:tabs>
              <w:tab w:val="clear" w:pos="8176"/>
              <w:tab w:val="right" w:pos="9026" w:leader="dot"/>
            </w:tabs>
            <w:rPr/>
          </w:pPr>
          <w:hyperlink w:anchor="__RefHeading___Toc1855309_653776707">
            <w:r>
              <w:rPr>
                <w:webHidden/>
                <w:rStyle w:val="IndexLink"/>
                <w:rtl w:val="true"/>
              </w:rPr>
              <w:t>پيشبرد علم طبق اهداف مورد نياز</w:t>
            </w:r>
            <w:r>
              <w:rPr>
                <w:rStyle w:val="IndexLink"/>
                <w:rtl w:val="true"/>
              </w:rPr>
              <w:tab/>
            </w:r>
            <w:r>
              <w:rPr>
                <w:rStyle w:val="IndexLink"/>
              </w:rPr>
              <w:t>509</w:t>
            </w:r>
          </w:hyperlink>
        </w:p>
        <w:p>
          <w:pPr>
            <w:pStyle w:val="Contents4"/>
            <w:tabs>
              <w:tab w:val="clear" w:pos="8176"/>
              <w:tab w:val="right" w:pos="9026" w:leader="dot"/>
            </w:tabs>
            <w:rPr/>
          </w:pPr>
          <w:hyperlink w:anchor="__RefHeading___Toc1855311_653776707">
            <w:r>
              <w:rPr>
                <w:webHidden/>
                <w:rStyle w:val="IndexLink"/>
                <w:rtl w:val="true"/>
              </w:rPr>
              <w:t>ميدان دادن به جوانان مستعد براى جبران عقب ماندگيها</w:t>
            </w:r>
            <w:r>
              <w:rPr>
                <w:rStyle w:val="IndexLink"/>
                <w:rtl w:val="true"/>
              </w:rPr>
              <w:tab/>
            </w:r>
            <w:r>
              <w:rPr>
                <w:rStyle w:val="IndexLink"/>
              </w:rPr>
              <w:t>510</w:t>
            </w:r>
          </w:hyperlink>
        </w:p>
        <w:p>
          <w:pPr>
            <w:pStyle w:val="Contents4"/>
            <w:tabs>
              <w:tab w:val="clear" w:pos="8176"/>
              <w:tab w:val="right" w:pos="9026" w:leader="dot"/>
            </w:tabs>
            <w:rPr/>
          </w:pPr>
          <w:hyperlink w:anchor="__RefHeading___Toc1855313_653776707">
            <w:r>
              <w:rPr>
                <w:webHidden/>
                <w:rStyle w:val="IndexLink"/>
                <w:rtl w:val="true"/>
              </w:rPr>
              <w:t>انتخاب فناوريهاى مفيد و انسانى</w:t>
            </w:r>
            <w:r>
              <w:rPr>
                <w:rStyle w:val="IndexLink"/>
                <w:rtl w:val="true"/>
              </w:rPr>
              <w:tab/>
            </w:r>
            <w:r>
              <w:rPr>
                <w:rStyle w:val="IndexLink"/>
              </w:rPr>
              <w:t>510</w:t>
            </w:r>
          </w:hyperlink>
        </w:p>
        <w:p>
          <w:pPr>
            <w:pStyle w:val="Contents4"/>
            <w:tabs>
              <w:tab w:val="clear" w:pos="8176"/>
              <w:tab w:val="right" w:pos="9026" w:leader="dot"/>
            </w:tabs>
            <w:rPr/>
          </w:pPr>
          <w:hyperlink w:anchor="__RefHeading___Toc1855315_653776707">
            <w:r>
              <w:rPr>
                <w:webHidden/>
                <w:rStyle w:val="IndexLink"/>
                <w:rtl w:val="true"/>
              </w:rPr>
              <w:t>استفاده از صاحبان علم و فكر در برنامه ريزيهاى مسؤولان</w:t>
            </w:r>
            <w:r>
              <w:rPr>
                <w:rStyle w:val="IndexLink"/>
                <w:rtl w:val="true"/>
              </w:rPr>
              <w:tab/>
            </w:r>
            <w:r>
              <w:rPr>
                <w:rStyle w:val="IndexLink"/>
              </w:rPr>
              <w:t>510</w:t>
            </w:r>
          </w:hyperlink>
        </w:p>
        <w:p>
          <w:pPr>
            <w:pStyle w:val="Contents4"/>
            <w:tabs>
              <w:tab w:val="clear" w:pos="8176"/>
              <w:tab w:val="right" w:pos="9026" w:leader="dot"/>
            </w:tabs>
            <w:rPr/>
          </w:pPr>
          <w:hyperlink w:anchor="__RefHeading___Toc1855317_653776707">
            <w:r>
              <w:rPr>
                <w:webHidden/>
                <w:rStyle w:val="IndexLink"/>
                <w:rtl w:val="true"/>
              </w:rPr>
              <w:t>تخصيص امكانات ويژه ى پژوهشى براى جوانان نخبه</w:t>
            </w:r>
            <w:r>
              <w:rPr>
                <w:rStyle w:val="IndexLink"/>
                <w:rtl w:val="true"/>
              </w:rPr>
              <w:tab/>
            </w:r>
            <w:r>
              <w:rPr>
                <w:rStyle w:val="IndexLink"/>
              </w:rPr>
              <w:t>511</w:t>
            </w:r>
          </w:hyperlink>
        </w:p>
        <w:p>
          <w:pPr>
            <w:pStyle w:val="Contents4"/>
            <w:tabs>
              <w:tab w:val="clear" w:pos="8176"/>
              <w:tab w:val="right" w:pos="9026" w:leader="dot"/>
            </w:tabs>
            <w:rPr/>
          </w:pPr>
          <w:hyperlink w:anchor="__RefHeading___Toc1855319_653776707">
            <w:r>
              <w:rPr>
                <w:webHidden/>
                <w:rStyle w:val="IndexLink"/>
                <w:rtl w:val="true"/>
              </w:rPr>
              <w:t>بودجه ريزى در اتصال دانشگاهها با صنعت</w:t>
            </w:r>
            <w:r>
              <w:rPr>
                <w:rStyle w:val="IndexLink"/>
                <w:rtl w:val="true"/>
              </w:rPr>
              <w:tab/>
            </w:r>
            <w:r>
              <w:rPr>
                <w:rStyle w:val="IndexLink"/>
              </w:rPr>
              <w:t>512</w:t>
            </w:r>
          </w:hyperlink>
        </w:p>
        <w:p>
          <w:pPr>
            <w:pStyle w:val="Contents4"/>
            <w:tabs>
              <w:tab w:val="clear" w:pos="8176"/>
              <w:tab w:val="right" w:pos="9026" w:leader="dot"/>
            </w:tabs>
            <w:rPr/>
          </w:pPr>
          <w:hyperlink w:anchor="__RefHeading___Toc1855321_653776707">
            <w:r>
              <w:rPr>
                <w:webHidden/>
                <w:rStyle w:val="IndexLink"/>
                <w:rtl w:val="true"/>
              </w:rPr>
              <w:t>جدّيت در اتصال دانشگاهها با صنعت</w:t>
            </w:r>
            <w:r>
              <w:rPr>
                <w:rStyle w:val="IndexLink"/>
                <w:rtl w:val="true"/>
              </w:rPr>
              <w:tab/>
            </w:r>
            <w:r>
              <w:rPr>
                <w:rStyle w:val="IndexLink"/>
              </w:rPr>
              <w:t>512</w:t>
            </w:r>
          </w:hyperlink>
        </w:p>
        <w:p>
          <w:pPr>
            <w:pStyle w:val="Contents4"/>
            <w:tabs>
              <w:tab w:val="clear" w:pos="8176"/>
              <w:tab w:val="right" w:pos="9026" w:leader="dot"/>
            </w:tabs>
            <w:rPr/>
          </w:pPr>
          <w:hyperlink w:anchor="__RefHeading___Toc1855323_653776707">
            <w:r>
              <w:rPr>
                <w:webHidden/>
                <w:rStyle w:val="IndexLink"/>
                <w:rtl w:val="true"/>
              </w:rPr>
              <w:t>دخالت ندادن گرايشهاى سياسى در مجامع علمى و تحقيقى</w:t>
            </w:r>
            <w:r>
              <w:rPr>
                <w:rStyle w:val="IndexLink"/>
                <w:rtl w:val="true"/>
              </w:rPr>
              <w:tab/>
            </w:r>
            <w:r>
              <w:rPr>
                <w:rStyle w:val="IndexLink"/>
              </w:rPr>
              <w:t>512</w:t>
            </w:r>
          </w:hyperlink>
        </w:p>
        <w:p>
          <w:pPr>
            <w:pStyle w:val="Contents4"/>
            <w:tabs>
              <w:tab w:val="clear" w:pos="8176"/>
              <w:tab w:val="right" w:pos="9026" w:leader="dot"/>
            </w:tabs>
            <w:rPr/>
          </w:pPr>
          <w:hyperlink w:anchor="__RefHeading___Toc1855325_653776707">
            <w:r>
              <w:rPr>
                <w:webHidden/>
                <w:rStyle w:val="IndexLink"/>
                <w:rtl w:val="true"/>
              </w:rPr>
              <w:t>همكارى در كار علمى به جاى ادغام و حذف</w:t>
            </w:r>
            <w:r>
              <w:rPr>
                <w:rStyle w:val="IndexLink"/>
                <w:rtl w:val="true"/>
              </w:rPr>
              <w:tab/>
            </w:r>
            <w:r>
              <w:rPr>
                <w:rStyle w:val="IndexLink"/>
              </w:rPr>
              <w:t>513</w:t>
            </w:r>
          </w:hyperlink>
        </w:p>
        <w:p>
          <w:pPr>
            <w:pStyle w:val="Contents4"/>
            <w:tabs>
              <w:tab w:val="clear" w:pos="8176"/>
              <w:tab w:val="right" w:pos="9026" w:leader="dot"/>
            </w:tabs>
            <w:rPr/>
          </w:pPr>
          <w:hyperlink w:anchor="__RefHeading___Toc1855327_653776707">
            <w:r>
              <w:rPr>
                <w:webHidden/>
                <w:rStyle w:val="IndexLink"/>
                <w:rtl w:val="true"/>
              </w:rPr>
              <w:t>ضرورت مديريت سازمان يافته براى علم و تحقيق</w:t>
            </w:r>
            <w:r>
              <w:rPr>
                <w:rStyle w:val="IndexLink"/>
                <w:rtl w:val="true"/>
              </w:rPr>
              <w:tab/>
            </w:r>
            <w:r>
              <w:rPr>
                <w:rStyle w:val="IndexLink"/>
              </w:rPr>
              <w:t>513</w:t>
            </w:r>
          </w:hyperlink>
        </w:p>
        <w:p>
          <w:pPr>
            <w:pStyle w:val="Contents4"/>
            <w:tabs>
              <w:tab w:val="clear" w:pos="8176"/>
              <w:tab w:val="right" w:pos="9026" w:leader="dot"/>
            </w:tabs>
            <w:rPr/>
          </w:pPr>
          <w:hyperlink w:anchor="__RefHeading___Toc1855329_653776707">
            <w:r>
              <w:rPr>
                <w:webHidden/>
                <w:rStyle w:val="IndexLink"/>
                <w:rtl w:val="true"/>
              </w:rPr>
              <w:t>استفاده از نكات پيشرفته ى آموزشى به جاى تقليد از برنامه ها</w:t>
            </w:r>
            <w:r>
              <w:rPr>
                <w:rStyle w:val="IndexLink"/>
                <w:rtl w:val="true"/>
              </w:rPr>
              <w:tab/>
            </w:r>
            <w:r>
              <w:rPr>
                <w:rStyle w:val="IndexLink"/>
              </w:rPr>
              <w:t>514</w:t>
            </w:r>
          </w:hyperlink>
        </w:p>
        <w:p>
          <w:pPr>
            <w:pStyle w:val="Contents4"/>
            <w:tabs>
              <w:tab w:val="clear" w:pos="8176"/>
              <w:tab w:val="right" w:pos="9026" w:leader="dot"/>
            </w:tabs>
            <w:rPr/>
          </w:pPr>
          <w:hyperlink w:anchor="__RefHeading___Toc1855331_653776707">
            <w:r>
              <w:rPr>
                <w:webHidden/>
                <w:rStyle w:val="IndexLink"/>
                <w:rtl w:val="true"/>
              </w:rPr>
              <w:t>توجه مسؤولان به استمرار طرحهاى تحقيقاتى</w:t>
            </w:r>
            <w:r>
              <w:rPr>
                <w:rStyle w:val="IndexLink"/>
                <w:rtl w:val="true"/>
              </w:rPr>
              <w:tab/>
            </w:r>
            <w:r>
              <w:rPr>
                <w:rStyle w:val="IndexLink"/>
              </w:rPr>
              <w:t>514</w:t>
            </w:r>
          </w:hyperlink>
        </w:p>
        <w:p>
          <w:pPr>
            <w:pStyle w:val="Contents4"/>
            <w:tabs>
              <w:tab w:val="clear" w:pos="8176"/>
              <w:tab w:val="right" w:pos="9026" w:leader="dot"/>
            </w:tabs>
            <w:rPr/>
          </w:pPr>
          <w:hyperlink w:anchor="__RefHeading___Toc1855333_653776707">
            <w:r>
              <w:rPr>
                <w:webHidden/>
                <w:rStyle w:val="IndexLink"/>
                <w:rtl w:val="true"/>
              </w:rPr>
              <w:t>شناسايى و پرورش نخبگان، از بركات انقلاب</w:t>
            </w:r>
            <w:r>
              <w:rPr>
                <w:rStyle w:val="IndexLink"/>
                <w:rtl w:val="true"/>
              </w:rPr>
              <w:tab/>
            </w:r>
            <w:r>
              <w:rPr>
                <w:rStyle w:val="IndexLink"/>
              </w:rPr>
              <w:t>514</w:t>
            </w:r>
          </w:hyperlink>
        </w:p>
        <w:p>
          <w:pPr>
            <w:pStyle w:val="Contents4"/>
            <w:tabs>
              <w:tab w:val="clear" w:pos="8176"/>
              <w:tab w:val="right" w:pos="9026" w:leader="dot"/>
            </w:tabs>
            <w:rPr/>
          </w:pPr>
          <w:hyperlink w:anchor="__RefHeading___Toc1855335_653776707">
            <w:r>
              <w:rPr>
                <w:webHidden/>
                <w:rStyle w:val="IndexLink"/>
                <w:rtl w:val="true"/>
              </w:rPr>
              <w:t>پرورش نخبگان، نيازمند مديريت پخته و كارآمد</w:t>
            </w:r>
            <w:r>
              <w:rPr>
                <w:rStyle w:val="IndexLink"/>
                <w:rtl w:val="true"/>
              </w:rPr>
              <w:tab/>
            </w:r>
            <w:r>
              <w:rPr>
                <w:rStyle w:val="IndexLink"/>
              </w:rPr>
              <w:t>515</w:t>
            </w:r>
          </w:hyperlink>
        </w:p>
        <w:p>
          <w:pPr>
            <w:pStyle w:val="Contents4"/>
            <w:tabs>
              <w:tab w:val="clear" w:pos="8176"/>
              <w:tab w:val="right" w:pos="9026" w:leader="dot"/>
            </w:tabs>
            <w:rPr/>
          </w:pPr>
          <w:hyperlink w:anchor="__RefHeading___Toc1855337_653776707">
            <w:r>
              <w:rPr>
                <w:webHidden/>
                <w:rStyle w:val="IndexLink"/>
                <w:rtl w:val="true"/>
              </w:rPr>
              <w:t>ضرورت ايمان مسؤولان به اهميت علم و دانشگاه</w:t>
            </w:r>
            <w:r>
              <w:rPr>
                <w:rStyle w:val="IndexLink"/>
                <w:rtl w:val="true"/>
              </w:rPr>
              <w:tab/>
            </w:r>
            <w:r>
              <w:rPr>
                <w:rStyle w:val="IndexLink"/>
              </w:rPr>
              <w:t>516</w:t>
            </w:r>
          </w:hyperlink>
        </w:p>
        <w:p>
          <w:pPr>
            <w:pStyle w:val="Contents4"/>
            <w:tabs>
              <w:tab w:val="clear" w:pos="8176"/>
              <w:tab w:val="right" w:pos="9026" w:leader="dot"/>
            </w:tabs>
            <w:rPr/>
          </w:pPr>
          <w:hyperlink w:anchor="__RefHeading___Toc1855339_653776707">
            <w:r>
              <w:rPr>
                <w:webHidden/>
                <w:rStyle w:val="IndexLink"/>
                <w:rtl w:val="true"/>
              </w:rPr>
              <w:t>دريچه ى مهم نجات كشور</w:t>
            </w:r>
            <w:r>
              <w:rPr>
                <w:rStyle w:val="IndexLink"/>
                <w:rtl w:val="true"/>
              </w:rPr>
              <w:tab/>
            </w:r>
            <w:r>
              <w:rPr>
                <w:rStyle w:val="IndexLink"/>
              </w:rPr>
              <w:t>516</w:t>
            </w:r>
          </w:hyperlink>
        </w:p>
        <w:p>
          <w:pPr>
            <w:pStyle w:val="Contents4"/>
            <w:tabs>
              <w:tab w:val="clear" w:pos="8176"/>
              <w:tab w:val="right" w:pos="9026" w:leader="dot"/>
            </w:tabs>
            <w:rPr/>
          </w:pPr>
          <w:hyperlink w:anchor="__RefHeading___Toc1855341_653776707">
            <w:r>
              <w:rPr>
                <w:webHidden/>
                <w:rStyle w:val="IndexLink"/>
                <w:rtl w:val="true"/>
              </w:rPr>
              <w:t>اهتمام عملى براى اولويت بخشى به بالندگى علمى در دانشگاهها</w:t>
            </w:r>
            <w:r>
              <w:rPr>
                <w:rStyle w:val="IndexLink"/>
                <w:rtl w:val="true"/>
              </w:rPr>
              <w:tab/>
            </w:r>
            <w:r>
              <w:rPr>
                <w:rStyle w:val="IndexLink"/>
              </w:rPr>
              <w:t>516</w:t>
            </w:r>
          </w:hyperlink>
        </w:p>
        <w:p>
          <w:pPr>
            <w:pStyle w:val="Contents4"/>
            <w:tabs>
              <w:tab w:val="clear" w:pos="8176"/>
              <w:tab w:val="right" w:pos="9026" w:leader="dot"/>
            </w:tabs>
            <w:rPr/>
          </w:pPr>
          <w:hyperlink w:anchor="__RefHeading___Toc1855343_653776707">
            <w:r>
              <w:rPr>
                <w:webHidden/>
                <w:rStyle w:val="IndexLink"/>
                <w:rtl w:val="true"/>
              </w:rPr>
              <w:t>ميدان دادن به اساتيد جوان و بااستعداد</w:t>
            </w:r>
            <w:r>
              <w:rPr>
                <w:rStyle w:val="IndexLink"/>
                <w:rtl w:val="true"/>
              </w:rPr>
              <w:tab/>
            </w:r>
            <w:r>
              <w:rPr>
                <w:rStyle w:val="IndexLink"/>
              </w:rPr>
              <w:t>517</w:t>
            </w:r>
          </w:hyperlink>
        </w:p>
        <w:p>
          <w:pPr>
            <w:pStyle w:val="Contents4"/>
            <w:tabs>
              <w:tab w:val="clear" w:pos="8176"/>
              <w:tab w:val="right" w:pos="9026" w:leader="dot"/>
            </w:tabs>
            <w:rPr/>
          </w:pPr>
          <w:hyperlink w:anchor="__RefHeading___Toc1855345_653776707">
            <w:r>
              <w:rPr>
                <w:webHidden/>
                <w:rStyle w:val="IndexLink"/>
                <w:rtl w:val="true"/>
              </w:rPr>
              <w:t>بسترسازى ميدان براى علم آفرينى</w:t>
            </w:r>
            <w:r>
              <w:rPr>
                <w:rStyle w:val="IndexLink"/>
                <w:rtl w:val="true"/>
              </w:rPr>
              <w:tab/>
            </w:r>
            <w:r>
              <w:rPr>
                <w:rStyle w:val="IndexLink"/>
              </w:rPr>
              <w:t>518</w:t>
            </w:r>
          </w:hyperlink>
        </w:p>
        <w:p>
          <w:pPr>
            <w:pStyle w:val="Contents4"/>
            <w:tabs>
              <w:tab w:val="clear" w:pos="8176"/>
              <w:tab w:val="right" w:pos="9026" w:leader="dot"/>
            </w:tabs>
            <w:rPr/>
          </w:pPr>
          <w:hyperlink w:anchor="__RefHeading___Toc1855347_653776707">
            <w:r>
              <w:rPr>
                <w:webHidden/>
                <w:rStyle w:val="IndexLink"/>
                <w:rtl w:val="true"/>
              </w:rPr>
              <w:t>لزوم حمايت از تحقيقات براى شكستن مرزهاى دانش</w:t>
            </w:r>
            <w:r>
              <w:rPr>
                <w:rStyle w:val="IndexLink"/>
                <w:rtl w:val="true"/>
              </w:rPr>
              <w:tab/>
            </w:r>
            <w:r>
              <w:rPr>
                <w:rStyle w:val="IndexLink"/>
              </w:rPr>
              <w:t>518</w:t>
            </w:r>
          </w:hyperlink>
        </w:p>
        <w:p>
          <w:pPr>
            <w:pStyle w:val="Contents4"/>
            <w:tabs>
              <w:tab w:val="clear" w:pos="8176"/>
              <w:tab w:val="right" w:pos="9026" w:leader="dot"/>
            </w:tabs>
            <w:rPr/>
          </w:pPr>
          <w:hyperlink w:anchor="__RefHeading___Toc1855349_653776707">
            <w:r>
              <w:rPr>
                <w:webHidden/>
                <w:rStyle w:val="IndexLink"/>
                <w:rtl w:val="true"/>
              </w:rPr>
              <w:t>وظايف بنياد نخبگان</w:t>
            </w:r>
            <w:r>
              <w:rPr>
                <w:rStyle w:val="IndexLink"/>
                <w:rtl w:val="true"/>
              </w:rPr>
              <w:tab/>
            </w:r>
            <w:r>
              <w:rPr>
                <w:rStyle w:val="IndexLink"/>
              </w:rPr>
              <w:t>518</w:t>
            </w:r>
          </w:hyperlink>
        </w:p>
        <w:p>
          <w:pPr>
            <w:pStyle w:val="Contents4"/>
            <w:tabs>
              <w:tab w:val="clear" w:pos="8176"/>
              <w:tab w:val="right" w:pos="9026" w:leader="dot"/>
            </w:tabs>
            <w:rPr/>
          </w:pPr>
          <w:hyperlink w:anchor="__RefHeading___Toc1855351_653776707">
            <w:r>
              <w:rPr>
                <w:webHidden/>
                <w:rStyle w:val="IndexLink"/>
                <w:rtl w:val="true"/>
              </w:rPr>
              <w:t>تحرك علمى و نظريه پردازى؛ رسالت دانشگاههاى علوم انسانى</w:t>
            </w:r>
            <w:r>
              <w:rPr>
                <w:rStyle w:val="IndexLink"/>
                <w:rtl w:val="true"/>
              </w:rPr>
              <w:tab/>
            </w:r>
            <w:r>
              <w:rPr>
                <w:rStyle w:val="IndexLink"/>
              </w:rPr>
              <w:t>519</w:t>
            </w:r>
          </w:hyperlink>
        </w:p>
        <w:p>
          <w:pPr>
            <w:pStyle w:val="Contents4"/>
            <w:tabs>
              <w:tab w:val="clear" w:pos="8176"/>
              <w:tab w:val="right" w:pos="9026" w:leader="dot"/>
            </w:tabs>
            <w:rPr/>
          </w:pPr>
          <w:hyperlink w:anchor="__RefHeading___Toc1855353_653776707">
            <w:r>
              <w:rPr>
                <w:webHidden/>
                <w:rStyle w:val="IndexLink"/>
                <w:rtl w:val="true"/>
              </w:rPr>
              <w:t>وظيفه ى دانشگاه براى پر كردن فاصله هاى علمى</w:t>
            </w:r>
            <w:r>
              <w:rPr>
                <w:rStyle w:val="IndexLink"/>
                <w:rtl w:val="true"/>
              </w:rPr>
              <w:tab/>
            </w:r>
            <w:r>
              <w:rPr>
                <w:rStyle w:val="IndexLink"/>
              </w:rPr>
              <w:t>519</w:t>
            </w:r>
          </w:hyperlink>
        </w:p>
        <w:p>
          <w:pPr>
            <w:pStyle w:val="Contents4"/>
            <w:tabs>
              <w:tab w:val="clear" w:pos="8176"/>
              <w:tab w:val="right" w:pos="9026" w:leader="dot"/>
            </w:tabs>
            <w:rPr/>
          </w:pPr>
          <w:hyperlink w:anchor="__RefHeading___Toc1855355_653776707">
            <w:r>
              <w:rPr>
                <w:webHidden/>
                <w:rStyle w:val="IndexLink"/>
                <w:rtl w:val="true"/>
              </w:rPr>
              <w:t>زنجيره ى علم، فناورى، صنعت و توسعه</w:t>
            </w:r>
            <w:r>
              <w:rPr>
                <w:rStyle w:val="IndexLink"/>
                <w:rtl w:val="true"/>
              </w:rPr>
              <w:tab/>
            </w:r>
            <w:r>
              <w:rPr>
                <w:rStyle w:val="IndexLink"/>
              </w:rPr>
              <w:t>520</w:t>
            </w:r>
          </w:hyperlink>
        </w:p>
        <w:p>
          <w:pPr>
            <w:pStyle w:val="Contents4"/>
            <w:tabs>
              <w:tab w:val="clear" w:pos="8176"/>
              <w:tab w:val="right" w:pos="9026" w:leader="dot"/>
            </w:tabs>
            <w:rPr/>
          </w:pPr>
          <w:hyperlink w:anchor="__RefHeading___Toc1855357_653776707">
            <w:r>
              <w:rPr>
                <w:webHidden/>
                <w:rStyle w:val="IndexLink"/>
                <w:rtl w:val="true"/>
              </w:rPr>
              <w:t>سياستهاى دشمن در دانشگاهها و وظيفه ى مسؤولان</w:t>
            </w:r>
            <w:r>
              <w:rPr>
                <w:rStyle w:val="IndexLink"/>
                <w:rtl w:val="true"/>
              </w:rPr>
              <w:tab/>
            </w:r>
            <w:r>
              <w:rPr>
                <w:rStyle w:val="IndexLink"/>
              </w:rPr>
              <w:t>520</w:t>
            </w:r>
          </w:hyperlink>
        </w:p>
        <w:p>
          <w:pPr>
            <w:pStyle w:val="Contents4"/>
            <w:tabs>
              <w:tab w:val="clear" w:pos="8176"/>
              <w:tab w:val="right" w:pos="9026" w:leader="dot"/>
            </w:tabs>
            <w:rPr/>
          </w:pPr>
          <w:hyperlink w:anchor="__RefHeading___Toc1855359_653776707">
            <w:r>
              <w:rPr>
                <w:webHidden/>
                <w:rStyle w:val="IndexLink"/>
                <w:rtl w:val="true"/>
              </w:rPr>
              <w:t>ترسيم نقشه ى جامع علمى با كمك نخبگان</w:t>
            </w:r>
            <w:r>
              <w:rPr>
                <w:rStyle w:val="IndexLink"/>
                <w:rtl w:val="true"/>
              </w:rPr>
              <w:tab/>
            </w:r>
            <w:r>
              <w:rPr>
                <w:rStyle w:val="IndexLink"/>
              </w:rPr>
              <w:t>520</w:t>
            </w:r>
          </w:hyperlink>
        </w:p>
        <w:p>
          <w:pPr>
            <w:pStyle w:val="Contents4"/>
            <w:tabs>
              <w:tab w:val="clear" w:pos="8176"/>
              <w:tab w:val="right" w:pos="9026" w:leader="dot"/>
            </w:tabs>
            <w:rPr/>
          </w:pPr>
          <w:hyperlink w:anchor="__RefHeading___Toc1855361_653776707">
            <w:r>
              <w:rPr>
                <w:webHidden/>
                <w:rStyle w:val="IndexLink"/>
                <w:rtl w:val="true"/>
              </w:rPr>
              <w:t>مديريت و سرمايه گذارى براى عملياتى كردن شعار توليد علم</w:t>
            </w:r>
            <w:r>
              <w:rPr>
                <w:rStyle w:val="IndexLink"/>
                <w:rtl w:val="true"/>
              </w:rPr>
              <w:tab/>
            </w:r>
            <w:r>
              <w:rPr>
                <w:rStyle w:val="IndexLink"/>
              </w:rPr>
              <w:t>521</w:t>
            </w:r>
          </w:hyperlink>
        </w:p>
        <w:p>
          <w:pPr>
            <w:pStyle w:val="Contents4"/>
            <w:tabs>
              <w:tab w:val="clear" w:pos="8176"/>
              <w:tab w:val="right" w:pos="9026" w:leader="dot"/>
            </w:tabs>
            <w:rPr/>
          </w:pPr>
          <w:hyperlink w:anchor="__RefHeading___Toc1855363_653776707">
            <w:r>
              <w:rPr>
                <w:webHidden/>
                <w:rStyle w:val="IndexLink"/>
                <w:rtl w:val="true"/>
              </w:rPr>
              <w:t>اقدام بنياد نخبگان براى روحيه بخشى به پژوهشگران</w:t>
            </w:r>
            <w:r>
              <w:rPr>
                <w:rStyle w:val="IndexLink"/>
                <w:rtl w:val="true"/>
              </w:rPr>
              <w:tab/>
            </w:r>
            <w:r>
              <w:rPr>
                <w:rStyle w:val="IndexLink"/>
              </w:rPr>
              <w:t>521</w:t>
            </w:r>
          </w:hyperlink>
        </w:p>
        <w:p>
          <w:pPr>
            <w:pStyle w:val="Contents4"/>
            <w:tabs>
              <w:tab w:val="clear" w:pos="8176"/>
              <w:tab w:val="right" w:pos="9026" w:leader="dot"/>
            </w:tabs>
            <w:rPr/>
          </w:pPr>
          <w:hyperlink w:anchor="__RefHeading___Toc1855365_653776707">
            <w:r>
              <w:rPr>
                <w:webHidden/>
                <w:rStyle w:val="IndexLink"/>
                <w:rtl w:val="true"/>
              </w:rPr>
              <w:t>برنامه ريزى براى مشغوليت علمى فارغ التحصيلان تحصيلات تكميلى</w:t>
            </w:r>
            <w:r>
              <w:rPr>
                <w:rStyle w:val="IndexLink"/>
                <w:rtl w:val="true"/>
              </w:rPr>
              <w:tab/>
            </w:r>
            <w:r>
              <w:rPr>
                <w:rStyle w:val="IndexLink"/>
              </w:rPr>
              <w:t>521</w:t>
            </w:r>
          </w:hyperlink>
        </w:p>
        <w:p>
          <w:pPr>
            <w:pStyle w:val="Contents4"/>
            <w:tabs>
              <w:tab w:val="clear" w:pos="8176"/>
              <w:tab w:val="right" w:pos="9026" w:leader="dot"/>
            </w:tabs>
            <w:rPr/>
          </w:pPr>
          <w:hyperlink w:anchor="__RefHeading___Toc1855367_653776707">
            <w:r>
              <w:rPr>
                <w:webHidden/>
                <w:rStyle w:val="IndexLink"/>
                <w:rtl w:val="true"/>
              </w:rPr>
              <w:t>ايجاد احساس اشتغال و هويت علمى در جوانان دوره هاى تحصيلات تكميلى</w:t>
            </w:r>
            <w:r>
              <w:rPr>
                <w:rStyle w:val="IndexLink"/>
                <w:rtl w:val="true"/>
              </w:rPr>
              <w:tab/>
            </w:r>
            <w:r>
              <w:rPr>
                <w:rStyle w:val="IndexLink"/>
              </w:rPr>
              <w:t>522</w:t>
            </w:r>
          </w:hyperlink>
        </w:p>
        <w:p>
          <w:pPr>
            <w:pStyle w:val="Contents4"/>
            <w:tabs>
              <w:tab w:val="clear" w:pos="8176"/>
              <w:tab w:val="right" w:pos="9026" w:leader="dot"/>
            </w:tabs>
            <w:rPr/>
          </w:pPr>
          <w:hyperlink w:anchor="__RefHeading___Toc1855369_653776707">
            <w:r>
              <w:rPr>
                <w:webHidden/>
                <w:rStyle w:val="IndexLink"/>
                <w:rtl w:val="true"/>
              </w:rPr>
              <w:t>ملاك ارتقاى اعضاى هيأتهاى علمى</w:t>
            </w:r>
            <w:r>
              <w:rPr>
                <w:rStyle w:val="IndexLink"/>
                <w:rtl w:val="true"/>
              </w:rPr>
              <w:tab/>
            </w:r>
            <w:r>
              <w:rPr>
                <w:rStyle w:val="IndexLink"/>
              </w:rPr>
              <w:t>522</w:t>
            </w:r>
          </w:hyperlink>
        </w:p>
        <w:p>
          <w:pPr>
            <w:pStyle w:val="Contents4"/>
            <w:tabs>
              <w:tab w:val="clear" w:pos="8176"/>
              <w:tab w:val="right" w:pos="9026" w:leader="dot"/>
            </w:tabs>
            <w:rPr/>
          </w:pPr>
          <w:hyperlink w:anchor="__RefHeading___Toc1855371_653776707">
            <w:r>
              <w:rPr>
                <w:webHidden/>
                <w:rStyle w:val="IndexLink"/>
                <w:rtl w:val="true"/>
              </w:rPr>
              <w:t>نگاه متوازن به رشته هاى علمى گوناگون</w:t>
            </w:r>
            <w:r>
              <w:rPr>
                <w:rStyle w:val="IndexLink"/>
                <w:rtl w:val="true"/>
              </w:rPr>
              <w:tab/>
            </w:r>
            <w:r>
              <w:rPr>
                <w:rStyle w:val="IndexLink"/>
              </w:rPr>
              <w:t>523</w:t>
            </w:r>
          </w:hyperlink>
        </w:p>
        <w:p>
          <w:pPr>
            <w:pStyle w:val="Contents4"/>
            <w:tabs>
              <w:tab w:val="clear" w:pos="8176"/>
              <w:tab w:val="right" w:pos="9026" w:leader="dot"/>
            </w:tabs>
            <w:rPr/>
          </w:pPr>
          <w:hyperlink w:anchor="__RefHeading___Toc1855373_653776707">
            <w:r>
              <w:rPr>
                <w:webHidden/>
                <w:rStyle w:val="IndexLink"/>
                <w:rtl w:val="true"/>
              </w:rPr>
              <w:t>توجه به رشد كمّى و كيفى مراكز دانشگاهى</w:t>
            </w:r>
            <w:r>
              <w:rPr>
                <w:rStyle w:val="IndexLink"/>
                <w:rtl w:val="true"/>
              </w:rPr>
              <w:tab/>
            </w:r>
            <w:r>
              <w:rPr>
                <w:rStyle w:val="IndexLink"/>
              </w:rPr>
              <w:t>523</w:t>
            </w:r>
          </w:hyperlink>
        </w:p>
        <w:p>
          <w:pPr>
            <w:pStyle w:val="Contents4"/>
            <w:tabs>
              <w:tab w:val="clear" w:pos="8176"/>
              <w:tab w:val="right" w:pos="9026" w:leader="dot"/>
            </w:tabs>
            <w:rPr/>
          </w:pPr>
          <w:hyperlink w:anchor="__RefHeading___Toc1855375_653776707">
            <w:r>
              <w:rPr>
                <w:webHidden/>
                <w:rStyle w:val="IndexLink"/>
                <w:rtl w:val="true"/>
              </w:rPr>
              <w:t>مطالعه ى مداوم و رسيدگى به دانشجو، مستلزم تأمين وقت براى اساتيد</w:t>
            </w:r>
            <w:r>
              <w:rPr>
                <w:rStyle w:val="IndexLink"/>
                <w:rtl w:val="true"/>
              </w:rPr>
              <w:tab/>
            </w:r>
            <w:r>
              <w:rPr>
                <w:rStyle w:val="IndexLink"/>
              </w:rPr>
              <w:t>523</w:t>
            </w:r>
          </w:hyperlink>
        </w:p>
        <w:p>
          <w:pPr>
            <w:pStyle w:val="Contents4"/>
            <w:tabs>
              <w:tab w:val="clear" w:pos="8176"/>
              <w:tab w:val="right" w:pos="9026" w:leader="dot"/>
            </w:tabs>
            <w:rPr/>
          </w:pPr>
          <w:hyperlink w:anchor="__RefHeading___Toc1855377_653776707">
            <w:r>
              <w:rPr>
                <w:webHidden/>
                <w:rStyle w:val="IndexLink"/>
                <w:rtl w:val="true"/>
              </w:rPr>
              <w:t>پيگيرى براى تخصيص بودجه ى تحقيقات</w:t>
            </w:r>
            <w:r>
              <w:rPr>
                <w:rStyle w:val="IndexLink"/>
                <w:rtl w:val="true"/>
              </w:rPr>
              <w:tab/>
            </w:r>
            <w:r>
              <w:rPr>
                <w:rStyle w:val="IndexLink"/>
              </w:rPr>
              <w:t>524</w:t>
            </w:r>
          </w:hyperlink>
        </w:p>
        <w:p>
          <w:pPr>
            <w:pStyle w:val="Contents4"/>
            <w:tabs>
              <w:tab w:val="clear" w:pos="8176"/>
              <w:tab w:val="right" w:pos="9026" w:leader="dot"/>
            </w:tabs>
            <w:rPr/>
          </w:pPr>
          <w:hyperlink w:anchor="__RefHeading___Toc1855379_653776707">
            <w:r>
              <w:rPr>
                <w:webHidden/>
                <w:rStyle w:val="IndexLink"/>
                <w:rtl w:val="true"/>
              </w:rPr>
              <w:t>توجه به پاركهاى علم و فناورى</w:t>
            </w:r>
            <w:r>
              <w:rPr>
                <w:rStyle w:val="IndexLink"/>
                <w:rtl w:val="true"/>
              </w:rPr>
              <w:tab/>
            </w:r>
            <w:r>
              <w:rPr>
                <w:rStyle w:val="IndexLink"/>
              </w:rPr>
              <w:t>525</w:t>
            </w:r>
          </w:hyperlink>
        </w:p>
        <w:p>
          <w:pPr>
            <w:pStyle w:val="Contents4"/>
            <w:tabs>
              <w:tab w:val="clear" w:pos="8176"/>
              <w:tab w:val="right" w:pos="9026" w:leader="dot"/>
            </w:tabs>
            <w:rPr/>
          </w:pPr>
          <w:hyperlink w:anchor="__RefHeading___Toc1855381_653776707">
            <w:r>
              <w:rPr>
                <w:webHidden/>
                <w:rStyle w:val="IndexLink"/>
                <w:rtl w:val="true"/>
              </w:rPr>
              <w:t>لزوم جديت دولت در رسيدگى به تحقيقات و محققين</w:t>
            </w:r>
            <w:r>
              <w:rPr>
                <w:rStyle w:val="IndexLink"/>
                <w:rtl w:val="true"/>
              </w:rPr>
              <w:tab/>
            </w:r>
            <w:r>
              <w:rPr>
                <w:rStyle w:val="IndexLink"/>
              </w:rPr>
              <w:t>525</w:t>
            </w:r>
          </w:hyperlink>
        </w:p>
        <w:p>
          <w:pPr>
            <w:pStyle w:val="Contents4"/>
            <w:tabs>
              <w:tab w:val="clear" w:pos="8176"/>
              <w:tab w:val="right" w:pos="9026" w:leader="dot"/>
            </w:tabs>
            <w:rPr/>
          </w:pPr>
          <w:hyperlink w:anchor="__RefHeading___Toc1855383_653776707">
            <w:r>
              <w:rPr>
                <w:webHidden/>
                <w:rStyle w:val="IndexLink"/>
                <w:rtl w:val="true"/>
              </w:rPr>
              <w:t>پيگيرى اتصال مراكز علمى و صنعتى به يكديگر</w:t>
            </w:r>
            <w:r>
              <w:rPr>
                <w:rStyle w:val="IndexLink"/>
                <w:rtl w:val="true"/>
              </w:rPr>
              <w:tab/>
            </w:r>
            <w:r>
              <w:rPr>
                <w:rStyle w:val="IndexLink"/>
              </w:rPr>
              <w:t>526</w:t>
            </w:r>
          </w:hyperlink>
        </w:p>
        <w:p>
          <w:pPr>
            <w:pStyle w:val="Contents4"/>
            <w:tabs>
              <w:tab w:val="clear" w:pos="8176"/>
              <w:tab w:val="right" w:pos="9026" w:leader="dot"/>
            </w:tabs>
            <w:rPr/>
          </w:pPr>
          <w:hyperlink w:anchor="__RefHeading___Toc1855385_653776707">
            <w:r>
              <w:rPr>
                <w:webHidden/>
                <w:rStyle w:val="IndexLink"/>
                <w:rtl w:val="true"/>
              </w:rPr>
              <w:t>تأسيس بانك اطلاعات براى هدفمند كردن و تكميل پژوهشها</w:t>
            </w:r>
            <w:r>
              <w:rPr>
                <w:rStyle w:val="IndexLink"/>
                <w:rtl w:val="true"/>
              </w:rPr>
              <w:tab/>
            </w:r>
            <w:r>
              <w:rPr>
                <w:rStyle w:val="IndexLink"/>
              </w:rPr>
              <w:t>526</w:t>
            </w:r>
          </w:hyperlink>
        </w:p>
        <w:p>
          <w:pPr>
            <w:pStyle w:val="Contents4"/>
            <w:tabs>
              <w:tab w:val="clear" w:pos="8176"/>
              <w:tab w:val="right" w:pos="9026" w:leader="dot"/>
            </w:tabs>
            <w:rPr/>
          </w:pPr>
          <w:hyperlink w:anchor="__RefHeading___Toc1855387_653776707">
            <w:r>
              <w:rPr>
                <w:webHidden/>
                <w:rStyle w:val="IndexLink"/>
                <w:rtl w:val="true"/>
              </w:rPr>
              <w:t>تغيير مبناى اعطاى امتيازات علمى در كشور</w:t>
            </w:r>
            <w:r>
              <w:rPr>
                <w:rStyle w:val="IndexLink"/>
                <w:rtl w:val="true"/>
              </w:rPr>
              <w:tab/>
            </w:r>
            <w:r>
              <w:rPr>
                <w:rStyle w:val="IndexLink"/>
              </w:rPr>
              <w:t>527</w:t>
            </w:r>
          </w:hyperlink>
        </w:p>
        <w:p>
          <w:pPr>
            <w:pStyle w:val="Contents4"/>
            <w:tabs>
              <w:tab w:val="clear" w:pos="8176"/>
              <w:tab w:val="right" w:pos="9026" w:leader="dot"/>
            </w:tabs>
            <w:rPr/>
          </w:pPr>
          <w:hyperlink w:anchor="__RefHeading___Toc1855389_653776707">
            <w:r>
              <w:rPr>
                <w:webHidden/>
                <w:rStyle w:val="IndexLink"/>
                <w:rtl w:val="true"/>
              </w:rPr>
              <w:t>اهميت علوم پايه</w:t>
            </w:r>
            <w:r>
              <w:rPr>
                <w:rStyle w:val="IndexLink"/>
                <w:rtl w:val="true"/>
              </w:rPr>
              <w:tab/>
            </w:r>
            <w:r>
              <w:rPr>
                <w:rStyle w:val="IndexLink"/>
              </w:rPr>
              <w:t>527</w:t>
            </w:r>
          </w:hyperlink>
        </w:p>
        <w:p>
          <w:pPr>
            <w:pStyle w:val="Contents4"/>
            <w:tabs>
              <w:tab w:val="clear" w:pos="8176"/>
              <w:tab w:val="right" w:pos="9026" w:leader="dot"/>
            </w:tabs>
            <w:rPr/>
          </w:pPr>
          <w:hyperlink w:anchor="__RefHeading___Toc1855391_653776707">
            <w:r>
              <w:rPr>
                <w:webHidden/>
                <w:rStyle w:val="IndexLink"/>
                <w:rtl w:val="true"/>
              </w:rPr>
              <w:t>نياز به يك مركز مديريت تحقيقات در كشور</w:t>
            </w:r>
            <w:r>
              <w:rPr>
                <w:rStyle w:val="IndexLink"/>
                <w:rtl w:val="true"/>
              </w:rPr>
              <w:tab/>
            </w:r>
            <w:r>
              <w:rPr>
                <w:rStyle w:val="IndexLink"/>
              </w:rPr>
              <w:t>527</w:t>
            </w:r>
          </w:hyperlink>
        </w:p>
        <w:p>
          <w:pPr>
            <w:pStyle w:val="Contents4"/>
            <w:tabs>
              <w:tab w:val="clear" w:pos="8176"/>
              <w:tab w:val="right" w:pos="9026" w:leader="dot"/>
            </w:tabs>
            <w:rPr/>
          </w:pPr>
          <w:hyperlink w:anchor="__RefHeading___Toc1855393_653776707">
            <w:r>
              <w:rPr>
                <w:webHidden/>
                <w:rStyle w:val="IndexLink"/>
                <w:rtl w:val="true"/>
              </w:rPr>
              <w:t>لزوم تعامل دولت با نخبگان</w:t>
            </w:r>
            <w:r>
              <w:rPr>
                <w:rStyle w:val="IndexLink"/>
                <w:rtl w:val="true"/>
              </w:rPr>
              <w:tab/>
            </w:r>
            <w:r>
              <w:rPr>
                <w:rStyle w:val="IndexLink"/>
              </w:rPr>
              <w:t>528</w:t>
            </w:r>
          </w:hyperlink>
        </w:p>
        <w:p>
          <w:pPr>
            <w:pStyle w:val="Contents4"/>
            <w:tabs>
              <w:tab w:val="clear" w:pos="8176"/>
              <w:tab w:val="right" w:pos="9026" w:leader="dot"/>
            </w:tabs>
            <w:rPr/>
          </w:pPr>
          <w:hyperlink w:anchor="__RefHeading___Toc1855395_653776707">
            <w:r>
              <w:rPr>
                <w:webHidden/>
                <w:rStyle w:val="IndexLink"/>
                <w:rtl w:val="true"/>
              </w:rPr>
              <w:t>دو هدف از جلسه با نخبگان علمى</w:t>
            </w:r>
            <w:r>
              <w:rPr>
                <w:rStyle w:val="IndexLink"/>
                <w:rtl w:val="true"/>
              </w:rPr>
              <w:tab/>
            </w:r>
            <w:r>
              <w:rPr>
                <w:rStyle w:val="IndexLink"/>
              </w:rPr>
              <w:t>528</w:t>
            </w:r>
          </w:hyperlink>
        </w:p>
        <w:p>
          <w:pPr>
            <w:pStyle w:val="Contents4"/>
            <w:tabs>
              <w:tab w:val="clear" w:pos="8176"/>
              <w:tab w:val="right" w:pos="9026" w:leader="dot"/>
            </w:tabs>
            <w:rPr/>
          </w:pPr>
          <w:hyperlink w:anchor="__RefHeading___Toc1855397_653776707">
            <w:r>
              <w:rPr>
                <w:webHidden/>
                <w:rStyle w:val="IndexLink"/>
                <w:rtl w:val="true"/>
              </w:rPr>
              <w:t>جلسات نمادين با اهل علم؛ هدايتگر تصميم گيران نظام در عرصه ى علمى</w:t>
            </w:r>
            <w:r>
              <w:rPr>
                <w:rStyle w:val="IndexLink"/>
                <w:rtl w:val="true"/>
              </w:rPr>
              <w:tab/>
            </w:r>
            <w:r>
              <w:rPr>
                <w:rStyle w:val="IndexLink"/>
              </w:rPr>
              <w:t>529</w:t>
            </w:r>
          </w:hyperlink>
        </w:p>
        <w:p>
          <w:pPr>
            <w:pStyle w:val="Contents4"/>
            <w:tabs>
              <w:tab w:val="clear" w:pos="8176"/>
              <w:tab w:val="right" w:pos="9026" w:leader="dot"/>
            </w:tabs>
            <w:rPr/>
          </w:pPr>
          <w:hyperlink w:anchor="__RefHeading___Toc1855399_653776707">
            <w:r>
              <w:rPr>
                <w:webHidden/>
                <w:rStyle w:val="IndexLink"/>
                <w:rtl w:val="true"/>
              </w:rPr>
              <w:t>طرح نظريه هاى اجرايى دولت در دانشگاهها</w:t>
            </w:r>
            <w:r>
              <w:rPr>
                <w:rStyle w:val="IndexLink"/>
                <w:rtl w:val="true"/>
              </w:rPr>
              <w:tab/>
            </w:r>
            <w:r>
              <w:rPr>
                <w:rStyle w:val="IndexLink"/>
              </w:rPr>
              <w:t>529</w:t>
            </w:r>
          </w:hyperlink>
        </w:p>
        <w:p>
          <w:pPr>
            <w:pStyle w:val="Contents4"/>
            <w:tabs>
              <w:tab w:val="clear" w:pos="8176"/>
              <w:tab w:val="right" w:pos="9026" w:leader="dot"/>
            </w:tabs>
            <w:rPr/>
          </w:pPr>
          <w:hyperlink w:anchor="__RefHeading___Toc1855401_653776707">
            <w:r>
              <w:rPr>
                <w:webHidden/>
                <w:rStyle w:val="IndexLink"/>
                <w:rtl w:val="true"/>
              </w:rPr>
              <w:t>ضرورت هماهنگى بين مراكز علمى</w:t>
            </w:r>
            <w:r>
              <w:rPr>
                <w:rStyle w:val="IndexLink"/>
                <w:rtl w:val="true"/>
              </w:rPr>
              <w:tab/>
            </w:r>
            <w:r>
              <w:rPr>
                <w:rStyle w:val="IndexLink"/>
              </w:rPr>
              <w:t>529</w:t>
            </w:r>
          </w:hyperlink>
        </w:p>
        <w:p>
          <w:pPr>
            <w:pStyle w:val="Contents4"/>
            <w:tabs>
              <w:tab w:val="clear" w:pos="8176"/>
              <w:tab w:val="right" w:pos="9026" w:leader="dot"/>
            </w:tabs>
            <w:rPr/>
          </w:pPr>
          <w:hyperlink w:anchor="__RefHeading___Toc1855403_653776707">
            <w:r>
              <w:rPr>
                <w:webHidden/>
                <w:rStyle w:val="IndexLink"/>
                <w:rtl w:val="true"/>
              </w:rPr>
              <w:t>اولين مقصود از جلسات با نخبگان علمى</w:t>
            </w:r>
            <w:r>
              <w:rPr>
                <w:rStyle w:val="IndexLink"/>
                <w:rtl w:val="true"/>
              </w:rPr>
              <w:tab/>
            </w:r>
            <w:r>
              <w:rPr>
                <w:rStyle w:val="IndexLink"/>
              </w:rPr>
              <w:t>530</w:t>
            </w:r>
          </w:hyperlink>
        </w:p>
        <w:p>
          <w:pPr>
            <w:pStyle w:val="Contents4"/>
            <w:tabs>
              <w:tab w:val="clear" w:pos="8176"/>
              <w:tab w:val="right" w:pos="9026" w:leader="dot"/>
            </w:tabs>
            <w:rPr/>
          </w:pPr>
          <w:hyperlink w:anchor="__RefHeading___Toc1855405_653776707">
            <w:r>
              <w:rPr>
                <w:webHidden/>
                <w:rStyle w:val="IndexLink"/>
                <w:rtl w:val="true"/>
              </w:rPr>
              <w:t>ضرورت بزرگداشت نخبگان توسط رسانه هاى ملى</w:t>
            </w:r>
            <w:r>
              <w:rPr>
                <w:rStyle w:val="IndexLink"/>
                <w:rtl w:val="true"/>
              </w:rPr>
              <w:tab/>
            </w:r>
            <w:r>
              <w:rPr>
                <w:rStyle w:val="IndexLink"/>
              </w:rPr>
              <w:t>530</w:t>
            </w:r>
          </w:hyperlink>
        </w:p>
        <w:p>
          <w:pPr>
            <w:pStyle w:val="Contents4"/>
            <w:tabs>
              <w:tab w:val="clear" w:pos="8176"/>
              <w:tab w:val="right" w:pos="9026" w:leader="dot"/>
            </w:tabs>
            <w:rPr/>
          </w:pPr>
          <w:hyperlink w:anchor="__RefHeading___Toc1855407_653776707">
            <w:r>
              <w:rPr>
                <w:webHidden/>
                <w:rStyle w:val="IndexLink"/>
                <w:rtl w:val="true"/>
              </w:rPr>
              <w:t>تعيين اولويتهاى علمى</w:t>
            </w:r>
            <w:r>
              <w:rPr>
                <w:rStyle w:val="IndexLink"/>
                <w:rtl w:val="true"/>
              </w:rPr>
              <w:tab/>
            </w:r>
            <w:r>
              <w:rPr>
                <w:rStyle w:val="IndexLink"/>
              </w:rPr>
              <w:t>531</w:t>
            </w:r>
          </w:hyperlink>
        </w:p>
        <w:p>
          <w:pPr>
            <w:pStyle w:val="Contents4"/>
            <w:tabs>
              <w:tab w:val="clear" w:pos="8176"/>
              <w:tab w:val="right" w:pos="9026" w:leader="dot"/>
            </w:tabs>
            <w:rPr/>
          </w:pPr>
          <w:hyperlink w:anchor="__RefHeading___Toc1855409_653776707">
            <w:r>
              <w:rPr>
                <w:webHidden/>
                <w:rStyle w:val="IndexLink"/>
                <w:rtl w:val="true"/>
              </w:rPr>
              <w:t>استفاده از استاد پيشكسوت و استاد تازه نفس</w:t>
            </w:r>
            <w:r>
              <w:rPr>
                <w:rStyle w:val="IndexLink"/>
                <w:rtl w:val="true"/>
              </w:rPr>
              <w:tab/>
            </w:r>
            <w:r>
              <w:rPr>
                <w:rStyle w:val="IndexLink"/>
              </w:rPr>
              <w:t>532</w:t>
            </w:r>
          </w:hyperlink>
        </w:p>
        <w:p>
          <w:pPr>
            <w:pStyle w:val="Contents4"/>
            <w:tabs>
              <w:tab w:val="clear" w:pos="8176"/>
              <w:tab w:val="right" w:pos="9026" w:leader="dot"/>
            </w:tabs>
            <w:rPr/>
          </w:pPr>
          <w:hyperlink w:anchor="__RefHeading___Toc1855411_653776707">
            <w:r>
              <w:rPr>
                <w:webHidden/>
                <w:rStyle w:val="IndexLink"/>
                <w:rtl w:val="true"/>
              </w:rPr>
              <w:t>نگرانيها در علوم انسانى</w:t>
            </w:r>
            <w:r>
              <w:rPr>
                <w:rStyle w:val="IndexLink"/>
                <w:rtl w:val="true"/>
              </w:rPr>
              <w:tab/>
            </w:r>
            <w:r>
              <w:rPr>
                <w:rStyle w:val="IndexLink"/>
              </w:rPr>
              <w:t>533</w:t>
            </w:r>
          </w:hyperlink>
        </w:p>
        <w:p>
          <w:pPr>
            <w:pStyle w:val="Contents4"/>
            <w:tabs>
              <w:tab w:val="clear" w:pos="8176"/>
              <w:tab w:val="right" w:pos="9026" w:leader="dot"/>
            </w:tabs>
            <w:rPr/>
          </w:pPr>
          <w:hyperlink w:anchor="__RefHeading___Toc1855413_653776707">
            <w:r>
              <w:rPr>
                <w:webHidden/>
                <w:rStyle w:val="IndexLink"/>
                <w:rtl w:val="true"/>
              </w:rPr>
              <w:t>لزوم پيروى از نظرات علمى دقيق</w:t>
            </w:r>
            <w:r>
              <w:rPr>
                <w:rStyle w:val="IndexLink"/>
                <w:rtl w:val="true"/>
              </w:rPr>
              <w:tab/>
            </w:r>
            <w:r>
              <w:rPr>
                <w:rStyle w:val="IndexLink"/>
              </w:rPr>
              <w:t>533</w:t>
            </w:r>
          </w:hyperlink>
        </w:p>
        <w:p>
          <w:pPr>
            <w:pStyle w:val="Contents4"/>
            <w:tabs>
              <w:tab w:val="clear" w:pos="8176"/>
              <w:tab w:val="right" w:pos="9026" w:leader="dot"/>
            </w:tabs>
            <w:rPr/>
          </w:pPr>
          <w:hyperlink w:anchor="__RefHeading___Toc1855415_653776707">
            <w:r>
              <w:rPr>
                <w:webHidden/>
                <w:rStyle w:val="IndexLink"/>
                <w:rtl w:val="true"/>
              </w:rPr>
              <w:t>تنظيم برنامه هاى پيشرفت با نگاه به واقعيتهاى پيشرفتِ امروز</w:t>
            </w:r>
            <w:r>
              <w:rPr>
                <w:rStyle w:val="IndexLink"/>
                <w:rtl w:val="true"/>
              </w:rPr>
              <w:tab/>
            </w:r>
            <w:r>
              <w:rPr>
                <w:rStyle w:val="IndexLink"/>
              </w:rPr>
              <w:t>534</w:t>
            </w:r>
          </w:hyperlink>
        </w:p>
        <w:p>
          <w:pPr>
            <w:pStyle w:val="Contents3"/>
            <w:tabs>
              <w:tab w:val="clear" w:pos="8459"/>
              <w:tab w:val="right" w:pos="9026" w:leader="dot"/>
            </w:tabs>
            <w:rPr/>
          </w:pPr>
          <w:hyperlink w:anchor="__RefHeading___Toc1855417_653776707">
            <w:r>
              <w:rPr>
                <w:webHidden/>
                <w:rStyle w:val="IndexLink"/>
                <w:rtl w:val="true"/>
              </w:rPr>
              <w:t>فصل چهارم</w:t>
            </w:r>
            <w:r>
              <w:rPr>
                <w:rStyle w:val="IndexLink"/>
                <w:rtl w:val="true"/>
              </w:rPr>
              <w:t xml:space="preserve">: </w:t>
            </w:r>
            <w:r>
              <w:rPr>
                <w:rStyle w:val="IndexLink"/>
                <w:rtl w:val="true"/>
              </w:rPr>
              <w:t>نخبگان</w:t>
            </w:r>
            <w:r>
              <w:rPr>
                <w:rStyle w:val="IndexLink"/>
                <w:rtl w:val="true"/>
              </w:rPr>
              <w:tab/>
            </w:r>
            <w:r>
              <w:rPr>
                <w:rStyle w:val="IndexLink"/>
              </w:rPr>
              <w:t>535</w:t>
            </w:r>
          </w:hyperlink>
        </w:p>
        <w:p>
          <w:pPr>
            <w:pStyle w:val="Contents4"/>
            <w:tabs>
              <w:tab w:val="clear" w:pos="8176"/>
              <w:tab w:val="right" w:pos="9026" w:leader="dot"/>
            </w:tabs>
            <w:rPr/>
          </w:pPr>
          <w:hyperlink w:anchor="__RefHeading___Toc1855419_653776707">
            <w:r>
              <w:rPr>
                <w:webHidden/>
                <w:rStyle w:val="IndexLink"/>
                <w:rtl w:val="true"/>
              </w:rPr>
              <w:t>غربيها؛ مترصد دزديدن مغزها</w:t>
            </w:r>
            <w:r>
              <w:rPr>
                <w:rStyle w:val="IndexLink"/>
                <w:rtl w:val="true"/>
              </w:rPr>
              <w:tab/>
            </w:r>
            <w:r>
              <w:rPr>
                <w:rStyle w:val="IndexLink"/>
              </w:rPr>
              <w:t>535</w:t>
            </w:r>
          </w:hyperlink>
        </w:p>
        <w:p>
          <w:pPr>
            <w:pStyle w:val="Contents4"/>
            <w:tabs>
              <w:tab w:val="clear" w:pos="8176"/>
              <w:tab w:val="right" w:pos="9026" w:leader="dot"/>
            </w:tabs>
            <w:rPr/>
          </w:pPr>
          <w:hyperlink w:anchor="__RefHeading___Toc1855421_653776707">
            <w:r>
              <w:rPr>
                <w:webHidden/>
                <w:rStyle w:val="IndexLink"/>
                <w:rtl w:val="true"/>
              </w:rPr>
              <w:t>سرمايه ى همين كشور بمانيد</w:t>
            </w:r>
            <w:r>
              <w:rPr>
                <w:rStyle w:val="IndexLink"/>
                <w:rtl w:val="true"/>
              </w:rPr>
              <w:tab/>
            </w:r>
            <w:r>
              <w:rPr>
                <w:rStyle w:val="IndexLink"/>
              </w:rPr>
              <w:t>535</w:t>
            </w:r>
          </w:hyperlink>
        </w:p>
        <w:p>
          <w:pPr>
            <w:pStyle w:val="Contents4"/>
            <w:tabs>
              <w:tab w:val="clear" w:pos="8176"/>
              <w:tab w:val="right" w:pos="9026" w:leader="dot"/>
            </w:tabs>
            <w:rPr/>
          </w:pPr>
          <w:hyperlink w:anchor="__RefHeading___Toc1855423_653776707">
            <w:r>
              <w:rPr>
                <w:webHidden/>
                <w:rStyle w:val="IndexLink"/>
                <w:rtl w:val="true"/>
              </w:rPr>
              <w:t>دانشمند زمان نشناس در خدمت باطل قرار ميگيرد</w:t>
            </w:r>
            <w:r>
              <w:rPr>
                <w:rStyle w:val="IndexLink"/>
                <w:rtl w:val="true"/>
              </w:rPr>
              <w:tab/>
            </w:r>
            <w:r>
              <w:rPr>
                <w:rStyle w:val="IndexLink"/>
              </w:rPr>
              <w:t>535</w:t>
            </w:r>
          </w:hyperlink>
        </w:p>
        <w:p>
          <w:pPr>
            <w:pStyle w:val="Contents4"/>
            <w:tabs>
              <w:tab w:val="clear" w:pos="8176"/>
              <w:tab w:val="right" w:pos="9026" w:leader="dot"/>
            </w:tabs>
            <w:rPr/>
          </w:pPr>
          <w:hyperlink w:anchor="__RefHeading___Toc1855425_653776707">
            <w:r>
              <w:rPr>
                <w:webHidden/>
                <w:rStyle w:val="IndexLink"/>
                <w:rtl w:val="true"/>
              </w:rPr>
              <w:t>نتيجه ى دانش منهاى زمان شناسى</w:t>
            </w:r>
            <w:r>
              <w:rPr>
                <w:rStyle w:val="IndexLink"/>
                <w:rtl w:val="true"/>
              </w:rPr>
              <w:tab/>
            </w:r>
            <w:r>
              <w:rPr>
                <w:rStyle w:val="IndexLink"/>
              </w:rPr>
              <w:t>536</w:t>
            </w:r>
          </w:hyperlink>
        </w:p>
        <w:p>
          <w:pPr>
            <w:pStyle w:val="Contents4"/>
            <w:tabs>
              <w:tab w:val="clear" w:pos="8176"/>
              <w:tab w:val="right" w:pos="9026" w:leader="dot"/>
            </w:tabs>
            <w:rPr/>
          </w:pPr>
          <w:hyperlink w:anchor="__RefHeading___Toc1855427_653776707">
            <w:r>
              <w:rPr>
                <w:webHidden/>
                <w:rStyle w:val="IndexLink"/>
                <w:rtl w:val="true"/>
              </w:rPr>
              <w:t>نابغه ى بدون اخلاق، به درد نميخورد</w:t>
            </w:r>
            <w:r>
              <w:rPr>
                <w:rStyle w:val="IndexLink"/>
                <w:rtl w:val="true"/>
              </w:rPr>
              <w:tab/>
            </w:r>
            <w:r>
              <w:rPr>
                <w:rStyle w:val="IndexLink"/>
              </w:rPr>
              <w:t>537</w:t>
            </w:r>
          </w:hyperlink>
        </w:p>
        <w:p>
          <w:pPr>
            <w:pStyle w:val="Contents4"/>
            <w:tabs>
              <w:tab w:val="clear" w:pos="8176"/>
              <w:tab w:val="right" w:pos="9026" w:leader="dot"/>
            </w:tabs>
            <w:rPr/>
          </w:pPr>
          <w:hyperlink w:anchor="__RefHeading___Toc1855429_653776707">
            <w:r>
              <w:rPr>
                <w:webHidden/>
                <w:rStyle w:val="IndexLink"/>
                <w:rtl w:val="true"/>
              </w:rPr>
              <w:t>استعدادهاى اين نسل، مسؤول جبران عقب ماندگيهاى گذشته</w:t>
            </w:r>
            <w:r>
              <w:rPr>
                <w:rStyle w:val="IndexLink"/>
                <w:rtl w:val="true"/>
              </w:rPr>
              <w:tab/>
            </w:r>
            <w:r>
              <w:rPr>
                <w:rStyle w:val="IndexLink"/>
              </w:rPr>
              <w:t>537</w:t>
            </w:r>
          </w:hyperlink>
        </w:p>
        <w:p>
          <w:pPr>
            <w:pStyle w:val="Contents4"/>
            <w:tabs>
              <w:tab w:val="clear" w:pos="8176"/>
              <w:tab w:val="right" w:pos="9026" w:leader="dot"/>
            </w:tabs>
            <w:rPr/>
          </w:pPr>
          <w:hyperlink w:anchor="__RefHeading___Toc1855431_653776707">
            <w:r>
              <w:rPr>
                <w:webHidden/>
                <w:rStyle w:val="IndexLink"/>
                <w:rtl w:val="true"/>
              </w:rPr>
              <w:t>حافظه و استعداد؛ ثروتهاى ملى اند</w:t>
            </w:r>
            <w:r>
              <w:rPr>
                <w:rStyle w:val="IndexLink"/>
                <w:rtl w:val="true"/>
              </w:rPr>
              <w:tab/>
            </w:r>
            <w:r>
              <w:rPr>
                <w:rStyle w:val="IndexLink"/>
              </w:rPr>
              <w:t>537</w:t>
            </w:r>
          </w:hyperlink>
        </w:p>
        <w:p>
          <w:pPr>
            <w:pStyle w:val="Contents4"/>
            <w:tabs>
              <w:tab w:val="clear" w:pos="8176"/>
              <w:tab w:val="right" w:pos="9026" w:leader="dot"/>
            </w:tabs>
            <w:rPr/>
          </w:pPr>
          <w:hyperlink w:anchor="__RefHeading___Toc1855433_653776707">
            <w:r>
              <w:rPr>
                <w:webHidden/>
                <w:rStyle w:val="IndexLink"/>
                <w:rtl w:val="true"/>
              </w:rPr>
              <w:t>مقصّر اكثر موارد تضييع استعدادها</w:t>
            </w:r>
            <w:r>
              <w:rPr>
                <w:rStyle w:val="IndexLink"/>
                <w:rtl w:val="true"/>
              </w:rPr>
              <w:tab/>
            </w:r>
            <w:r>
              <w:rPr>
                <w:rStyle w:val="IndexLink"/>
              </w:rPr>
              <w:t>538</w:t>
            </w:r>
          </w:hyperlink>
        </w:p>
        <w:p>
          <w:pPr>
            <w:pStyle w:val="Contents4"/>
            <w:tabs>
              <w:tab w:val="clear" w:pos="8176"/>
              <w:tab w:val="right" w:pos="9026" w:leader="dot"/>
            </w:tabs>
            <w:rPr/>
          </w:pPr>
          <w:hyperlink w:anchor="__RefHeading___Toc1855435_653776707">
            <w:r>
              <w:rPr>
                <w:webHidden/>
                <w:rStyle w:val="IndexLink"/>
                <w:rtl w:val="true"/>
              </w:rPr>
              <w:t>تفاوت فرار مغزها و مهاجرت آنها</w:t>
            </w:r>
            <w:r>
              <w:rPr>
                <w:rStyle w:val="IndexLink"/>
                <w:rtl w:val="true"/>
              </w:rPr>
              <w:tab/>
            </w:r>
            <w:r>
              <w:rPr>
                <w:rStyle w:val="IndexLink"/>
              </w:rPr>
              <w:t>538</w:t>
            </w:r>
          </w:hyperlink>
        </w:p>
        <w:p>
          <w:pPr>
            <w:pStyle w:val="Contents4"/>
            <w:tabs>
              <w:tab w:val="clear" w:pos="8176"/>
              <w:tab w:val="right" w:pos="9026" w:leader="dot"/>
            </w:tabs>
            <w:rPr/>
          </w:pPr>
          <w:hyperlink w:anchor="__RefHeading___Toc1855437_653776707">
            <w:r>
              <w:rPr>
                <w:webHidden/>
                <w:rStyle w:val="IndexLink"/>
                <w:rtl w:val="true"/>
              </w:rPr>
              <w:t>ضرورت بازگشت مغزهاى مهاجر به كشور</w:t>
            </w:r>
            <w:r>
              <w:rPr>
                <w:rStyle w:val="IndexLink"/>
                <w:rtl w:val="true"/>
              </w:rPr>
              <w:tab/>
            </w:r>
            <w:r>
              <w:rPr>
                <w:rStyle w:val="IndexLink"/>
              </w:rPr>
              <w:t>539</w:t>
            </w:r>
          </w:hyperlink>
        </w:p>
        <w:p>
          <w:pPr>
            <w:pStyle w:val="Contents4"/>
            <w:tabs>
              <w:tab w:val="clear" w:pos="8176"/>
              <w:tab w:val="right" w:pos="9026" w:leader="dot"/>
            </w:tabs>
            <w:rPr/>
          </w:pPr>
          <w:hyperlink w:anchor="__RefHeading___Toc1855439_653776707">
            <w:r>
              <w:rPr>
                <w:webHidden/>
                <w:rStyle w:val="IndexLink"/>
                <w:rtl w:val="true"/>
              </w:rPr>
              <w:t>فراموشى هويت فرهنگى، معضل تحصيل كرده هاى در خارج</w:t>
            </w:r>
            <w:r>
              <w:rPr>
                <w:rStyle w:val="IndexLink"/>
                <w:rtl w:val="true"/>
              </w:rPr>
              <w:tab/>
            </w:r>
            <w:r>
              <w:rPr>
                <w:rStyle w:val="IndexLink"/>
              </w:rPr>
              <w:t>540</w:t>
            </w:r>
          </w:hyperlink>
        </w:p>
        <w:p>
          <w:pPr>
            <w:pStyle w:val="Contents4"/>
            <w:tabs>
              <w:tab w:val="clear" w:pos="8176"/>
              <w:tab w:val="right" w:pos="9026" w:leader="dot"/>
            </w:tabs>
            <w:rPr/>
          </w:pPr>
          <w:hyperlink w:anchor="__RefHeading___Toc1855441_653776707">
            <w:r>
              <w:rPr>
                <w:webHidden/>
                <w:rStyle w:val="IndexLink"/>
                <w:rtl w:val="true"/>
              </w:rPr>
              <w:t>دغدغه هاى مشترك با نخبگان علمى</w:t>
            </w:r>
            <w:r>
              <w:rPr>
                <w:rStyle w:val="IndexLink"/>
                <w:rtl w:val="true"/>
              </w:rPr>
              <w:tab/>
            </w:r>
            <w:r>
              <w:rPr>
                <w:rStyle w:val="IndexLink"/>
              </w:rPr>
              <w:t>540</w:t>
            </w:r>
          </w:hyperlink>
        </w:p>
        <w:p>
          <w:pPr>
            <w:pStyle w:val="Contents4"/>
            <w:tabs>
              <w:tab w:val="clear" w:pos="8176"/>
              <w:tab w:val="right" w:pos="9026" w:leader="dot"/>
            </w:tabs>
            <w:rPr/>
          </w:pPr>
          <w:hyperlink w:anchor="__RefHeading___Toc1855443_653776707">
            <w:r>
              <w:rPr>
                <w:webHidden/>
                <w:rStyle w:val="IndexLink"/>
                <w:rtl w:val="true"/>
              </w:rPr>
              <w:t>برنامه ريزى براى مهاجرت نخبگان علمى</w:t>
            </w:r>
            <w:r>
              <w:rPr>
                <w:rStyle w:val="IndexLink"/>
                <w:rtl w:val="true"/>
              </w:rPr>
              <w:tab/>
            </w:r>
            <w:r>
              <w:rPr>
                <w:rStyle w:val="IndexLink"/>
              </w:rPr>
              <w:t>541</w:t>
            </w:r>
          </w:hyperlink>
        </w:p>
        <w:p>
          <w:pPr>
            <w:pStyle w:val="Contents4"/>
            <w:tabs>
              <w:tab w:val="clear" w:pos="8176"/>
              <w:tab w:val="right" w:pos="9026" w:leader="dot"/>
            </w:tabs>
            <w:rPr/>
          </w:pPr>
          <w:hyperlink w:anchor="__RefHeading___Toc1855445_653776707">
            <w:r>
              <w:rPr>
                <w:webHidden/>
                <w:rStyle w:val="IndexLink"/>
                <w:rtl w:val="true"/>
              </w:rPr>
              <w:t>اراده ى نخبگان بر ژرف يابى و توليد علم</w:t>
            </w:r>
            <w:r>
              <w:rPr>
                <w:rStyle w:val="IndexLink"/>
                <w:rtl w:val="true"/>
              </w:rPr>
              <w:tab/>
            </w:r>
            <w:r>
              <w:rPr>
                <w:rStyle w:val="IndexLink"/>
              </w:rPr>
              <w:t>541</w:t>
            </w:r>
          </w:hyperlink>
        </w:p>
        <w:p>
          <w:pPr>
            <w:pStyle w:val="Contents4"/>
            <w:tabs>
              <w:tab w:val="clear" w:pos="8176"/>
              <w:tab w:val="right" w:pos="9026" w:leader="dot"/>
            </w:tabs>
            <w:rPr/>
          </w:pPr>
          <w:hyperlink w:anchor="__RefHeading___Toc1855447_653776707">
            <w:r>
              <w:rPr>
                <w:webHidden/>
                <w:rStyle w:val="IndexLink"/>
                <w:rtl w:val="true"/>
              </w:rPr>
              <w:t>فوايد و ضايعات نخبه پرورى در كشور</w:t>
            </w:r>
            <w:r>
              <w:rPr>
                <w:rStyle w:val="IndexLink"/>
                <w:rtl w:val="true"/>
              </w:rPr>
              <w:tab/>
            </w:r>
            <w:r>
              <w:rPr>
                <w:rStyle w:val="IndexLink"/>
              </w:rPr>
              <w:t>542</w:t>
            </w:r>
          </w:hyperlink>
        </w:p>
        <w:p>
          <w:pPr>
            <w:pStyle w:val="Contents4"/>
            <w:tabs>
              <w:tab w:val="clear" w:pos="8176"/>
              <w:tab w:val="right" w:pos="9026" w:leader="dot"/>
            </w:tabs>
            <w:rPr/>
          </w:pPr>
          <w:hyperlink w:anchor="__RefHeading___Toc1855449_653776707">
            <w:r>
              <w:rPr>
                <w:webHidden/>
                <w:rStyle w:val="IndexLink"/>
                <w:rtl w:val="true"/>
              </w:rPr>
              <w:t>قناعت نكردن به هيچ حدّى از پيشرفت</w:t>
            </w:r>
            <w:r>
              <w:rPr>
                <w:rStyle w:val="IndexLink"/>
                <w:rtl w:val="true"/>
              </w:rPr>
              <w:tab/>
            </w:r>
            <w:r>
              <w:rPr>
                <w:rStyle w:val="IndexLink"/>
              </w:rPr>
              <w:t>542</w:t>
            </w:r>
          </w:hyperlink>
        </w:p>
        <w:p>
          <w:pPr>
            <w:pStyle w:val="Contents4"/>
            <w:tabs>
              <w:tab w:val="clear" w:pos="8176"/>
              <w:tab w:val="right" w:pos="9026" w:leader="dot"/>
            </w:tabs>
            <w:rPr/>
          </w:pPr>
          <w:hyperlink w:anchor="__RefHeading___Toc1855451_653776707">
            <w:r>
              <w:rPr>
                <w:webHidden/>
                <w:rStyle w:val="IndexLink"/>
                <w:rtl w:val="true"/>
              </w:rPr>
              <w:t>نخبگان و ميدان دارى پرورش علم</w:t>
            </w:r>
            <w:r>
              <w:rPr>
                <w:rStyle w:val="IndexLink"/>
                <w:rtl w:val="true"/>
              </w:rPr>
              <w:tab/>
            </w:r>
            <w:r>
              <w:rPr>
                <w:rStyle w:val="IndexLink"/>
              </w:rPr>
              <w:t>542</w:t>
            </w:r>
          </w:hyperlink>
        </w:p>
        <w:p>
          <w:pPr>
            <w:pStyle w:val="Contents4"/>
            <w:tabs>
              <w:tab w:val="clear" w:pos="8176"/>
              <w:tab w:val="right" w:pos="9026" w:leader="dot"/>
            </w:tabs>
            <w:rPr/>
          </w:pPr>
          <w:hyperlink w:anchor="__RefHeading___Toc1855453_653776707">
            <w:r>
              <w:rPr>
                <w:webHidden/>
                <w:rStyle w:val="IndexLink"/>
                <w:rtl w:val="true"/>
              </w:rPr>
              <w:t>وظيفه ى جوانان باهوش</w:t>
            </w:r>
            <w:r>
              <w:rPr>
                <w:rStyle w:val="IndexLink"/>
                <w:rtl w:val="true"/>
              </w:rPr>
              <w:tab/>
            </w:r>
            <w:r>
              <w:rPr>
                <w:rStyle w:val="IndexLink"/>
              </w:rPr>
              <w:t>543</w:t>
            </w:r>
          </w:hyperlink>
        </w:p>
        <w:p>
          <w:pPr>
            <w:pStyle w:val="Contents4"/>
            <w:tabs>
              <w:tab w:val="clear" w:pos="8176"/>
              <w:tab w:val="right" w:pos="9026" w:leader="dot"/>
            </w:tabs>
            <w:rPr/>
          </w:pPr>
          <w:hyperlink w:anchor="__RefHeading___Toc1855455_653776707">
            <w:r>
              <w:rPr>
                <w:webHidden/>
                <w:rStyle w:val="IndexLink"/>
                <w:rtl w:val="true"/>
              </w:rPr>
              <w:t>نخبگان با انگيزه ى سربازى در ميدان توليد علم</w:t>
            </w:r>
            <w:r>
              <w:rPr>
                <w:rStyle w:val="IndexLink"/>
                <w:rtl w:val="true"/>
              </w:rPr>
              <w:tab/>
            </w:r>
            <w:r>
              <w:rPr>
                <w:rStyle w:val="IndexLink"/>
              </w:rPr>
              <w:t>543</w:t>
            </w:r>
          </w:hyperlink>
        </w:p>
        <w:p>
          <w:pPr>
            <w:pStyle w:val="Contents4"/>
            <w:tabs>
              <w:tab w:val="clear" w:pos="8176"/>
              <w:tab w:val="right" w:pos="9026" w:leader="dot"/>
            </w:tabs>
            <w:rPr/>
          </w:pPr>
          <w:hyperlink w:anchor="__RefHeading___Toc1855457_653776707">
            <w:r>
              <w:rPr>
                <w:webHidden/>
                <w:rStyle w:val="IndexLink"/>
                <w:rtl w:val="true"/>
              </w:rPr>
              <w:t>توقع متقابل نخبگان و مسؤولان از يكديگر</w:t>
            </w:r>
            <w:r>
              <w:rPr>
                <w:rStyle w:val="IndexLink"/>
                <w:rtl w:val="true"/>
              </w:rPr>
              <w:tab/>
            </w:r>
            <w:r>
              <w:rPr>
                <w:rStyle w:val="IndexLink"/>
              </w:rPr>
              <w:t>543</w:t>
            </w:r>
          </w:hyperlink>
        </w:p>
        <w:p>
          <w:pPr>
            <w:pStyle w:val="Contents4"/>
            <w:tabs>
              <w:tab w:val="clear" w:pos="8176"/>
              <w:tab w:val="right" w:pos="9026" w:leader="dot"/>
            </w:tabs>
            <w:rPr/>
          </w:pPr>
          <w:hyperlink w:anchor="__RefHeading___Toc1855459_653776707">
            <w:r>
              <w:rPr>
                <w:webHidden/>
                <w:rStyle w:val="IndexLink"/>
                <w:rtl w:val="true"/>
              </w:rPr>
              <w:t>علم آموزى جوانان، همراه با تزكيه و اخلاق</w:t>
            </w:r>
            <w:r>
              <w:rPr>
                <w:rStyle w:val="IndexLink"/>
                <w:rtl w:val="true"/>
              </w:rPr>
              <w:tab/>
            </w:r>
            <w:r>
              <w:rPr>
                <w:rStyle w:val="IndexLink"/>
              </w:rPr>
              <w:t>544</w:t>
            </w:r>
          </w:hyperlink>
        </w:p>
        <w:p>
          <w:pPr>
            <w:pStyle w:val="Contents4"/>
            <w:tabs>
              <w:tab w:val="clear" w:pos="8176"/>
              <w:tab w:val="right" w:pos="9026" w:leader="dot"/>
            </w:tabs>
            <w:rPr/>
          </w:pPr>
          <w:hyperlink w:anchor="__RefHeading___Toc1855461_653776707">
            <w:r>
              <w:rPr>
                <w:webHidden/>
                <w:rStyle w:val="IndexLink"/>
                <w:rtl w:val="true"/>
              </w:rPr>
              <w:t>خروج نخبگان با هدف بازگشت</w:t>
            </w:r>
            <w:r>
              <w:rPr>
                <w:rStyle w:val="IndexLink"/>
                <w:rtl w:val="true"/>
              </w:rPr>
              <w:tab/>
            </w:r>
            <w:r>
              <w:rPr>
                <w:rStyle w:val="IndexLink"/>
              </w:rPr>
              <w:t>545</w:t>
            </w:r>
          </w:hyperlink>
        </w:p>
        <w:p>
          <w:pPr>
            <w:pStyle w:val="Contents4"/>
            <w:tabs>
              <w:tab w:val="clear" w:pos="8176"/>
              <w:tab w:val="right" w:pos="9026" w:leader="dot"/>
            </w:tabs>
            <w:rPr/>
          </w:pPr>
          <w:hyperlink w:anchor="__RefHeading___Toc1855463_653776707">
            <w:r>
              <w:rPr>
                <w:webHidden/>
                <w:rStyle w:val="IndexLink"/>
                <w:rtl w:val="true"/>
              </w:rPr>
              <w:t>مراقبت نخبگان از تكبر و نخوت گرايى</w:t>
            </w:r>
            <w:r>
              <w:rPr>
                <w:rStyle w:val="IndexLink"/>
                <w:rtl w:val="true"/>
              </w:rPr>
              <w:tab/>
            </w:r>
            <w:r>
              <w:rPr>
                <w:rStyle w:val="IndexLink"/>
              </w:rPr>
              <w:t>546</w:t>
            </w:r>
          </w:hyperlink>
        </w:p>
        <w:p>
          <w:pPr>
            <w:pStyle w:val="Contents4"/>
            <w:tabs>
              <w:tab w:val="clear" w:pos="8176"/>
              <w:tab w:val="right" w:pos="9026" w:leader="dot"/>
            </w:tabs>
            <w:rPr/>
          </w:pPr>
          <w:hyperlink w:anchor="__RefHeading___Toc1855465_653776707">
            <w:r>
              <w:rPr>
                <w:webHidden/>
                <w:rStyle w:val="IndexLink"/>
                <w:rtl w:val="true"/>
              </w:rPr>
              <w:t>تفاوت ميدان سياست و ميدان علم و فرهنگ</w:t>
            </w:r>
            <w:r>
              <w:rPr>
                <w:rStyle w:val="IndexLink"/>
                <w:rtl w:val="true"/>
              </w:rPr>
              <w:tab/>
            </w:r>
            <w:r>
              <w:rPr>
                <w:rStyle w:val="IndexLink"/>
              </w:rPr>
              <w:t>546</w:t>
            </w:r>
          </w:hyperlink>
        </w:p>
        <w:p>
          <w:pPr>
            <w:pStyle w:val="Contents4"/>
            <w:tabs>
              <w:tab w:val="clear" w:pos="8176"/>
              <w:tab w:val="right" w:pos="9026" w:leader="dot"/>
            </w:tabs>
            <w:rPr/>
          </w:pPr>
          <w:hyperlink w:anchor="__RefHeading___Toc1855467_653776707">
            <w:r>
              <w:rPr>
                <w:webHidden/>
                <w:rStyle w:val="IndexLink"/>
                <w:rtl w:val="true"/>
              </w:rPr>
              <w:t>مديريت تحولات علمى؛ وظيفه ى نخبگان حوزه و دانشگاه</w:t>
            </w:r>
            <w:r>
              <w:rPr>
                <w:rStyle w:val="IndexLink"/>
                <w:rtl w:val="true"/>
              </w:rPr>
              <w:tab/>
            </w:r>
            <w:r>
              <w:rPr>
                <w:rStyle w:val="IndexLink"/>
              </w:rPr>
              <w:t>547</w:t>
            </w:r>
          </w:hyperlink>
        </w:p>
        <w:p>
          <w:pPr>
            <w:pStyle w:val="Contents4"/>
            <w:tabs>
              <w:tab w:val="clear" w:pos="8176"/>
              <w:tab w:val="right" w:pos="9026" w:leader="dot"/>
            </w:tabs>
            <w:rPr/>
          </w:pPr>
          <w:hyperlink w:anchor="__RefHeading___Toc1855469_653776707">
            <w:r>
              <w:rPr>
                <w:webHidden/>
                <w:rStyle w:val="IndexLink"/>
                <w:rtl w:val="true"/>
              </w:rPr>
              <w:t>تقويت اعتماد به نفس توسط نخبگان</w:t>
            </w:r>
            <w:r>
              <w:rPr>
                <w:rStyle w:val="IndexLink"/>
                <w:rtl w:val="true"/>
              </w:rPr>
              <w:tab/>
            </w:r>
            <w:r>
              <w:rPr>
                <w:rStyle w:val="IndexLink"/>
              </w:rPr>
              <w:t>547</w:t>
            </w:r>
          </w:hyperlink>
        </w:p>
        <w:p>
          <w:pPr>
            <w:pStyle w:val="Contents4"/>
            <w:tabs>
              <w:tab w:val="clear" w:pos="8176"/>
              <w:tab w:val="right" w:pos="9026" w:leader="dot"/>
            </w:tabs>
            <w:rPr/>
          </w:pPr>
          <w:hyperlink w:anchor="__RefHeading___Toc1855471_653776707">
            <w:r>
              <w:rPr>
                <w:webHidden/>
                <w:rStyle w:val="IndexLink"/>
                <w:rtl w:val="true"/>
              </w:rPr>
              <w:t>فرهنگ نخبگى</w:t>
            </w:r>
            <w:r>
              <w:rPr>
                <w:rStyle w:val="IndexLink"/>
                <w:rtl w:val="true"/>
              </w:rPr>
              <w:tab/>
            </w:r>
            <w:r>
              <w:rPr>
                <w:rStyle w:val="IndexLink"/>
              </w:rPr>
              <w:t>547</w:t>
            </w:r>
          </w:hyperlink>
        </w:p>
        <w:p>
          <w:pPr>
            <w:pStyle w:val="Contents3"/>
            <w:tabs>
              <w:tab w:val="clear" w:pos="8459"/>
              <w:tab w:val="right" w:pos="9026" w:leader="dot"/>
            </w:tabs>
            <w:rPr/>
          </w:pPr>
          <w:hyperlink w:anchor="__RefHeading___Toc1855473_653776707">
            <w:r>
              <w:rPr>
                <w:webHidden/>
                <w:rStyle w:val="IndexLink"/>
                <w:rtl w:val="true"/>
              </w:rPr>
              <w:t>فصل پنجم</w:t>
            </w:r>
            <w:r>
              <w:rPr>
                <w:rStyle w:val="IndexLink"/>
                <w:rtl w:val="true"/>
              </w:rPr>
              <w:t xml:space="preserve">: </w:t>
            </w:r>
            <w:r>
              <w:rPr>
                <w:rStyle w:val="IndexLink"/>
                <w:rtl w:val="true"/>
              </w:rPr>
              <w:t>پايه گذارى و سابقه ى دانشگاه</w:t>
            </w:r>
            <w:r>
              <w:rPr>
                <w:rStyle w:val="IndexLink"/>
                <w:rtl w:val="true"/>
              </w:rPr>
              <w:tab/>
            </w:r>
            <w:r>
              <w:rPr>
                <w:rStyle w:val="IndexLink"/>
              </w:rPr>
              <w:t>549</w:t>
            </w:r>
          </w:hyperlink>
        </w:p>
        <w:p>
          <w:pPr>
            <w:pStyle w:val="Contents4"/>
            <w:tabs>
              <w:tab w:val="clear" w:pos="8176"/>
              <w:tab w:val="right" w:pos="9026" w:leader="dot"/>
            </w:tabs>
            <w:rPr/>
          </w:pPr>
          <w:hyperlink w:anchor="__RefHeading___Toc1855475_653776707">
            <w:r>
              <w:rPr>
                <w:webHidden/>
                <w:rStyle w:val="IndexLink"/>
                <w:rtl w:val="true"/>
              </w:rPr>
              <w:t>پايه ى دانشگاه ما بر مبناى غير دينى گذاشته شد</w:t>
            </w:r>
            <w:r>
              <w:rPr>
                <w:rStyle w:val="IndexLink"/>
                <w:rtl w:val="true"/>
              </w:rPr>
              <w:tab/>
            </w:r>
            <w:r>
              <w:rPr>
                <w:rStyle w:val="IndexLink"/>
              </w:rPr>
              <w:t>549</w:t>
            </w:r>
          </w:hyperlink>
        </w:p>
        <w:p>
          <w:pPr>
            <w:pStyle w:val="Contents4"/>
            <w:tabs>
              <w:tab w:val="clear" w:pos="8176"/>
              <w:tab w:val="right" w:pos="9026" w:leader="dot"/>
            </w:tabs>
            <w:rPr/>
          </w:pPr>
          <w:hyperlink w:anchor="__RefHeading___Toc1855477_653776707">
            <w:r>
              <w:rPr>
                <w:webHidden/>
                <w:rStyle w:val="IndexLink"/>
                <w:rtl w:val="true"/>
              </w:rPr>
              <w:t>زمام دانشگاه در دست بى بهرگان از اخلاق اسلامى و وجدان ملّى</w:t>
            </w:r>
            <w:r>
              <w:rPr>
                <w:rStyle w:val="IndexLink"/>
                <w:rtl w:val="true"/>
              </w:rPr>
              <w:tab/>
            </w:r>
            <w:r>
              <w:rPr>
                <w:rStyle w:val="IndexLink"/>
              </w:rPr>
              <w:t>549</w:t>
            </w:r>
          </w:hyperlink>
        </w:p>
        <w:p>
          <w:pPr>
            <w:pStyle w:val="Contents4"/>
            <w:tabs>
              <w:tab w:val="clear" w:pos="8176"/>
              <w:tab w:val="right" w:pos="9026" w:leader="dot"/>
            </w:tabs>
            <w:rPr/>
          </w:pPr>
          <w:hyperlink w:anchor="__RefHeading___Toc1855479_653776707">
            <w:r>
              <w:rPr>
                <w:webHidden/>
                <w:rStyle w:val="IndexLink"/>
                <w:rtl w:val="true"/>
              </w:rPr>
              <w:t>انديشه هاى ضد دينى بنيان گذاران دانشگاه</w:t>
            </w:r>
            <w:r>
              <w:rPr>
                <w:rStyle w:val="IndexLink"/>
                <w:rtl w:val="true"/>
              </w:rPr>
              <w:tab/>
            </w:r>
            <w:r>
              <w:rPr>
                <w:rStyle w:val="IndexLink"/>
              </w:rPr>
              <w:t>550</w:t>
            </w:r>
          </w:hyperlink>
        </w:p>
        <w:p>
          <w:pPr>
            <w:pStyle w:val="Contents4"/>
            <w:tabs>
              <w:tab w:val="clear" w:pos="8176"/>
              <w:tab w:val="right" w:pos="9026" w:leader="dot"/>
            </w:tabs>
            <w:rPr/>
          </w:pPr>
          <w:hyperlink w:anchor="__RefHeading___Toc1855481_653776707">
            <w:r>
              <w:rPr>
                <w:webHidden/>
                <w:rStyle w:val="IndexLink"/>
                <w:rtl w:val="true"/>
              </w:rPr>
              <w:t>بنيان دانشگاه بر معارضه با دين گذاشته شد</w:t>
            </w:r>
            <w:r>
              <w:rPr>
                <w:rStyle w:val="IndexLink"/>
                <w:rtl w:val="true"/>
              </w:rPr>
              <w:tab/>
            </w:r>
            <w:r>
              <w:rPr>
                <w:rStyle w:val="IndexLink"/>
              </w:rPr>
              <w:t>550</w:t>
            </w:r>
          </w:hyperlink>
        </w:p>
        <w:p>
          <w:pPr>
            <w:pStyle w:val="Contents4"/>
            <w:tabs>
              <w:tab w:val="clear" w:pos="8176"/>
              <w:tab w:val="right" w:pos="9026" w:leader="dot"/>
            </w:tabs>
            <w:rPr/>
          </w:pPr>
          <w:hyperlink w:anchor="__RefHeading___Toc1855483_653776707">
            <w:r>
              <w:rPr>
                <w:webHidden/>
                <w:rStyle w:val="IndexLink"/>
                <w:rtl w:val="true"/>
              </w:rPr>
              <w:t>تلقّى دانشگاهِ قبل از انقلاب از حوزه</w:t>
            </w:r>
            <w:r>
              <w:rPr>
                <w:rStyle w:val="IndexLink"/>
                <w:rtl w:val="true"/>
              </w:rPr>
              <w:tab/>
            </w:r>
            <w:r>
              <w:rPr>
                <w:rStyle w:val="IndexLink"/>
              </w:rPr>
              <w:t>551</w:t>
            </w:r>
          </w:hyperlink>
        </w:p>
        <w:p>
          <w:pPr>
            <w:pStyle w:val="Contents4"/>
            <w:tabs>
              <w:tab w:val="clear" w:pos="8176"/>
              <w:tab w:val="right" w:pos="9026" w:leader="dot"/>
            </w:tabs>
            <w:rPr/>
          </w:pPr>
          <w:hyperlink w:anchor="__RefHeading___Toc1855485_653776707">
            <w:r>
              <w:rPr>
                <w:webHidden/>
                <w:rStyle w:val="IndexLink"/>
                <w:rtl w:val="true"/>
              </w:rPr>
              <w:t>تأمين دانشگاه براى ريشه كنى ايمان دينى</w:t>
            </w:r>
            <w:r>
              <w:rPr>
                <w:rStyle w:val="IndexLink"/>
                <w:rtl w:val="true"/>
              </w:rPr>
              <w:tab/>
            </w:r>
            <w:r>
              <w:rPr>
                <w:rStyle w:val="IndexLink"/>
              </w:rPr>
              <w:t>551</w:t>
            </w:r>
          </w:hyperlink>
        </w:p>
        <w:p>
          <w:pPr>
            <w:pStyle w:val="Contents4"/>
            <w:tabs>
              <w:tab w:val="clear" w:pos="8176"/>
              <w:tab w:val="right" w:pos="9026" w:leader="dot"/>
            </w:tabs>
            <w:rPr/>
          </w:pPr>
          <w:hyperlink w:anchor="__RefHeading___Toc1855487_653776707">
            <w:r>
              <w:rPr>
                <w:webHidden/>
                <w:rStyle w:val="IndexLink"/>
                <w:rtl w:val="true"/>
              </w:rPr>
              <w:t>دانشگاه مطلوب رژيم پهلوى</w:t>
            </w:r>
            <w:r>
              <w:rPr>
                <w:rStyle w:val="IndexLink"/>
                <w:rtl w:val="true"/>
              </w:rPr>
              <w:tab/>
            </w:r>
            <w:r>
              <w:rPr>
                <w:rStyle w:val="IndexLink"/>
              </w:rPr>
              <w:t>552</w:t>
            </w:r>
          </w:hyperlink>
        </w:p>
        <w:p>
          <w:pPr>
            <w:pStyle w:val="Contents4"/>
            <w:tabs>
              <w:tab w:val="clear" w:pos="8176"/>
              <w:tab w:val="right" w:pos="9026" w:leader="dot"/>
            </w:tabs>
            <w:rPr/>
          </w:pPr>
          <w:hyperlink w:anchor="__RefHeading___Toc1855489_653776707">
            <w:r>
              <w:rPr>
                <w:webHidden/>
                <w:rStyle w:val="IndexLink"/>
                <w:rtl w:val="true"/>
              </w:rPr>
              <w:t>سهم برنامه ريزان دانشگاه در عقب ماندگى علمى در رژيم گذشته</w:t>
            </w:r>
            <w:r>
              <w:rPr>
                <w:rStyle w:val="IndexLink"/>
                <w:rtl w:val="true"/>
              </w:rPr>
              <w:tab/>
            </w:r>
            <w:r>
              <w:rPr>
                <w:rStyle w:val="IndexLink"/>
              </w:rPr>
              <w:t>552</w:t>
            </w:r>
          </w:hyperlink>
        </w:p>
        <w:p>
          <w:pPr>
            <w:pStyle w:val="Contents4"/>
            <w:tabs>
              <w:tab w:val="clear" w:pos="8176"/>
              <w:tab w:val="right" w:pos="9026" w:leader="dot"/>
            </w:tabs>
            <w:rPr/>
          </w:pPr>
          <w:hyperlink w:anchor="__RefHeading___Toc1855491_653776707">
            <w:r>
              <w:rPr>
                <w:webHidden/>
                <w:rStyle w:val="IndexLink"/>
                <w:rtl w:val="true"/>
              </w:rPr>
              <w:t>فرهنگ غالب بر دانشگاه قبل از انقلاب</w:t>
            </w:r>
            <w:r>
              <w:rPr>
                <w:rStyle w:val="IndexLink"/>
                <w:rtl w:val="true"/>
              </w:rPr>
              <w:tab/>
            </w:r>
            <w:r>
              <w:rPr>
                <w:rStyle w:val="IndexLink"/>
              </w:rPr>
              <w:t>553</w:t>
            </w:r>
          </w:hyperlink>
        </w:p>
        <w:p>
          <w:pPr>
            <w:pStyle w:val="Contents3"/>
            <w:tabs>
              <w:tab w:val="clear" w:pos="8459"/>
              <w:tab w:val="right" w:pos="9026" w:leader="dot"/>
            </w:tabs>
            <w:rPr/>
          </w:pPr>
          <w:hyperlink w:anchor="__RefHeading___Toc1855493_653776707">
            <w:r>
              <w:rPr>
                <w:webHidden/>
                <w:rStyle w:val="IndexLink"/>
                <w:rtl w:val="true"/>
              </w:rPr>
              <w:t>فصل ششم</w:t>
            </w:r>
            <w:r>
              <w:rPr>
                <w:rStyle w:val="IndexLink"/>
                <w:rtl w:val="true"/>
              </w:rPr>
              <w:t xml:space="preserve">: </w:t>
            </w:r>
            <w:r>
              <w:rPr>
                <w:rStyle w:val="IndexLink"/>
                <w:rtl w:val="true"/>
              </w:rPr>
              <w:t>آموزش</w:t>
            </w:r>
            <w:r>
              <w:rPr>
                <w:rStyle w:val="IndexLink"/>
                <w:rtl w:val="true"/>
              </w:rPr>
              <w:tab/>
            </w:r>
            <w:r>
              <w:rPr>
                <w:rStyle w:val="IndexLink"/>
              </w:rPr>
              <w:t>555</w:t>
            </w:r>
          </w:hyperlink>
        </w:p>
        <w:p>
          <w:pPr>
            <w:pStyle w:val="Contents4"/>
            <w:tabs>
              <w:tab w:val="clear" w:pos="8176"/>
              <w:tab w:val="right" w:pos="9026" w:leader="dot"/>
            </w:tabs>
            <w:rPr/>
          </w:pPr>
          <w:hyperlink w:anchor="__RefHeading___Toc1855495_653776707">
            <w:r>
              <w:rPr>
                <w:webHidden/>
                <w:rStyle w:val="IndexLink"/>
                <w:rtl w:val="true"/>
              </w:rPr>
              <w:t>از امتيازات دانشجو</w:t>
            </w:r>
            <w:r>
              <w:rPr>
                <w:rStyle w:val="IndexLink"/>
                <w:rtl w:val="true"/>
              </w:rPr>
              <w:tab/>
            </w:r>
            <w:r>
              <w:rPr>
                <w:rStyle w:val="IndexLink"/>
              </w:rPr>
              <w:t>555</w:t>
            </w:r>
          </w:hyperlink>
        </w:p>
        <w:p>
          <w:pPr>
            <w:pStyle w:val="Contents4"/>
            <w:tabs>
              <w:tab w:val="clear" w:pos="8176"/>
              <w:tab w:val="right" w:pos="9026" w:leader="dot"/>
            </w:tabs>
            <w:rPr/>
          </w:pPr>
          <w:hyperlink w:anchor="__RefHeading___Toc1855497_653776707">
            <w:r>
              <w:rPr>
                <w:webHidden/>
                <w:rStyle w:val="IndexLink"/>
                <w:rtl w:val="true"/>
              </w:rPr>
              <w:t>تجديد نظر در نظام آموزشى</w:t>
            </w:r>
            <w:r>
              <w:rPr>
                <w:rStyle w:val="IndexLink"/>
                <w:rtl w:val="true"/>
              </w:rPr>
              <w:tab/>
            </w:r>
            <w:r>
              <w:rPr>
                <w:rStyle w:val="IndexLink"/>
              </w:rPr>
              <w:t>555</w:t>
            </w:r>
          </w:hyperlink>
        </w:p>
        <w:p>
          <w:pPr>
            <w:pStyle w:val="Contents4"/>
            <w:tabs>
              <w:tab w:val="clear" w:pos="8176"/>
              <w:tab w:val="right" w:pos="9026" w:leader="dot"/>
            </w:tabs>
            <w:rPr/>
          </w:pPr>
          <w:hyperlink w:anchor="__RefHeading___Toc1855499_653776707">
            <w:r>
              <w:rPr>
                <w:webHidden/>
                <w:rStyle w:val="IndexLink"/>
                <w:rtl w:val="true"/>
              </w:rPr>
              <w:t>بهره ى علمى پايين نسبت به زمان دوره ى آموزشى</w:t>
            </w:r>
            <w:r>
              <w:rPr>
                <w:rStyle w:val="IndexLink"/>
                <w:rtl w:val="true"/>
              </w:rPr>
              <w:tab/>
            </w:r>
            <w:r>
              <w:rPr>
                <w:rStyle w:val="IndexLink"/>
              </w:rPr>
              <w:t>555</w:t>
            </w:r>
          </w:hyperlink>
        </w:p>
        <w:p>
          <w:pPr>
            <w:pStyle w:val="Contents4"/>
            <w:tabs>
              <w:tab w:val="clear" w:pos="8176"/>
              <w:tab w:val="right" w:pos="9026" w:leader="dot"/>
            </w:tabs>
            <w:rPr/>
          </w:pPr>
          <w:hyperlink w:anchor="__RefHeading___Toc1855501_653776707">
            <w:r>
              <w:rPr>
                <w:webHidden/>
                <w:rStyle w:val="IndexLink"/>
                <w:rtl w:val="true"/>
              </w:rPr>
              <w:t>محقق پرورى به جاى حفظ معلومات</w:t>
            </w:r>
            <w:r>
              <w:rPr>
                <w:rStyle w:val="IndexLink"/>
                <w:rtl w:val="true"/>
              </w:rPr>
              <w:tab/>
            </w:r>
            <w:r>
              <w:rPr>
                <w:rStyle w:val="IndexLink"/>
              </w:rPr>
              <w:t>556</w:t>
            </w:r>
          </w:hyperlink>
        </w:p>
        <w:p>
          <w:pPr>
            <w:pStyle w:val="Contents4"/>
            <w:tabs>
              <w:tab w:val="clear" w:pos="8176"/>
              <w:tab w:val="right" w:pos="9026" w:leader="dot"/>
            </w:tabs>
            <w:rPr/>
          </w:pPr>
          <w:hyperlink w:anchor="__RefHeading___Toc1855503_653776707">
            <w:r>
              <w:rPr>
                <w:webHidden/>
                <w:rStyle w:val="IndexLink"/>
                <w:rtl w:val="true"/>
              </w:rPr>
              <w:t>نوآورى و توليد علمى در محيط دانشگاه</w:t>
            </w:r>
            <w:r>
              <w:rPr>
                <w:rStyle w:val="IndexLink"/>
                <w:rtl w:val="true"/>
              </w:rPr>
              <w:tab/>
            </w:r>
            <w:r>
              <w:rPr>
                <w:rStyle w:val="IndexLink"/>
              </w:rPr>
              <w:t>556</w:t>
            </w:r>
          </w:hyperlink>
        </w:p>
        <w:p>
          <w:pPr>
            <w:pStyle w:val="Contents3"/>
            <w:tabs>
              <w:tab w:val="clear" w:pos="8459"/>
              <w:tab w:val="right" w:pos="9026" w:leader="dot"/>
            </w:tabs>
            <w:rPr/>
          </w:pPr>
          <w:hyperlink w:anchor="__RefHeading___Toc1855505_653776707">
            <w:r>
              <w:rPr>
                <w:webHidden/>
                <w:rStyle w:val="IndexLink"/>
                <w:rtl w:val="true"/>
              </w:rPr>
              <w:t>فصل هفتم</w:t>
            </w:r>
            <w:r>
              <w:rPr>
                <w:rStyle w:val="IndexLink"/>
                <w:rtl w:val="true"/>
              </w:rPr>
              <w:t xml:space="preserve">: </w:t>
            </w:r>
            <w:r>
              <w:rPr>
                <w:rStyle w:val="IndexLink"/>
                <w:rtl w:val="true"/>
              </w:rPr>
              <w:t>پژوهش</w:t>
            </w:r>
            <w:r>
              <w:rPr>
                <w:rStyle w:val="IndexLink"/>
                <w:rtl w:val="true"/>
              </w:rPr>
              <w:tab/>
            </w:r>
            <w:r>
              <w:rPr>
                <w:rStyle w:val="IndexLink"/>
              </w:rPr>
              <w:t>557</w:t>
            </w:r>
          </w:hyperlink>
        </w:p>
        <w:p>
          <w:pPr>
            <w:pStyle w:val="Contents4"/>
            <w:tabs>
              <w:tab w:val="clear" w:pos="8176"/>
              <w:tab w:val="right" w:pos="9026" w:leader="dot"/>
            </w:tabs>
            <w:rPr/>
          </w:pPr>
          <w:hyperlink w:anchor="__RefHeading___Toc1855507_653776707">
            <w:r>
              <w:rPr>
                <w:webHidden/>
                <w:rStyle w:val="IndexLink"/>
                <w:rtl w:val="true"/>
              </w:rPr>
              <w:t>مقالات با اتقان و متانت بالا</w:t>
            </w:r>
            <w:r>
              <w:rPr>
                <w:rStyle w:val="IndexLink"/>
                <w:rtl w:val="true"/>
              </w:rPr>
              <w:tab/>
            </w:r>
            <w:r>
              <w:rPr>
                <w:rStyle w:val="IndexLink"/>
              </w:rPr>
              <w:t>557</w:t>
            </w:r>
          </w:hyperlink>
        </w:p>
        <w:p>
          <w:pPr>
            <w:pStyle w:val="Contents4"/>
            <w:tabs>
              <w:tab w:val="clear" w:pos="8176"/>
              <w:tab w:val="right" w:pos="9026" w:leader="dot"/>
            </w:tabs>
            <w:rPr/>
          </w:pPr>
          <w:hyperlink w:anchor="__RefHeading___Toc1855509_653776707">
            <w:r>
              <w:rPr>
                <w:webHidden/>
                <w:rStyle w:val="IndexLink"/>
                <w:rtl w:val="true"/>
              </w:rPr>
              <w:t>يك بيمارى فرهنگى در عرصه ى تحقيقات و نوآورى</w:t>
            </w:r>
            <w:r>
              <w:rPr>
                <w:rStyle w:val="IndexLink"/>
                <w:rtl w:val="true"/>
              </w:rPr>
              <w:tab/>
            </w:r>
            <w:r>
              <w:rPr>
                <w:rStyle w:val="IndexLink"/>
              </w:rPr>
              <w:t>557</w:t>
            </w:r>
          </w:hyperlink>
        </w:p>
        <w:p>
          <w:pPr>
            <w:pStyle w:val="Contents4"/>
            <w:tabs>
              <w:tab w:val="clear" w:pos="8176"/>
              <w:tab w:val="right" w:pos="9026" w:leader="dot"/>
            </w:tabs>
            <w:rPr/>
          </w:pPr>
          <w:hyperlink w:anchor="__RefHeading___Toc1855511_653776707">
            <w:r>
              <w:rPr>
                <w:webHidden/>
                <w:rStyle w:val="IndexLink"/>
                <w:rtl w:val="true"/>
              </w:rPr>
              <w:t>پايين بودن كيفيت در دانشگاهها</w:t>
            </w:r>
            <w:r>
              <w:rPr>
                <w:rStyle w:val="IndexLink"/>
                <w:rtl w:val="true"/>
              </w:rPr>
              <w:tab/>
            </w:r>
            <w:r>
              <w:rPr>
                <w:rStyle w:val="IndexLink"/>
              </w:rPr>
              <w:t>558</w:t>
            </w:r>
          </w:hyperlink>
        </w:p>
        <w:p>
          <w:pPr>
            <w:pStyle w:val="Contents4"/>
            <w:tabs>
              <w:tab w:val="clear" w:pos="8176"/>
              <w:tab w:val="right" w:pos="9026" w:leader="dot"/>
            </w:tabs>
            <w:rPr/>
          </w:pPr>
          <w:hyperlink w:anchor="__RefHeading___Toc1855513_653776707">
            <w:r>
              <w:rPr>
                <w:webHidden/>
                <w:rStyle w:val="IndexLink"/>
                <w:rtl w:val="true"/>
              </w:rPr>
              <w:t>تقدم روحيه ى انقلابى بر بودجه در تحقيقات علمى</w:t>
            </w:r>
            <w:r>
              <w:rPr>
                <w:rStyle w:val="IndexLink"/>
                <w:rtl w:val="true"/>
              </w:rPr>
              <w:tab/>
            </w:r>
            <w:r>
              <w:rPr>
                <w:rStyle w:val="IndexLink"/>
              </w:rPr>
              <w:t>558</w:t>
            </w:r>
          </w:hyperlink>
        </w:p>
        <w:p>
          <w:pPr>
            <w:pStyle w:val="Contents4"/>
            <w:tabs>
              <w:tab w:val="clear" w:pos="8176"/>
              <w:tab w:val="right" w:pos="9026" w:leader="dot"/>
            </w:tabs>
            <w:rPr/>
          </w:pPr>
          <w:hyperlink w:anchor="__RefHeading___Toc1855515_653776707">
            <w:r>
              <w:rPr>
                <w:webHidden/>
                <w:rStyle w:val="IndexLink"/>
                <w:rtl w:val="true"/>
              </w:rPr>
              <w:t>نياز به ارتقاى پژوهش در دانشگاهها</w:t>
            </w:r>
            <w:r>
              <w:rPr>
                <w:rStyle w:val="IndexLink"/>
                <w:rtl w:val="true"/>
              </w:rPr>
              <w:tab/>
            </w:r>
            <w:r>
              <w:rPr>
                <w:rStyle w:val="IndexLink"/>
              </w:rPr>
              <w:t>559</w:t>
            </w:r>
          </w:hyperlink>
        </w:p>
        <w:p>
          <w:pPr>
            <w:pStyle w:val="Contents4"/>
            <w:tabs>
              <w:tab w:val="clear" w:pos="8176"/>
              <w:tab w:val="right" w:pos="9026" w:leader="dot"/>
            </w:tabs>
            <w:rPr/>
          </w:pPr>
          <w:hyperlink w:anchor="__RefHeading___Toc1855517_653776707">
            <w:r>
              <w:rPr>
                <w:webHidden/>
                <w:rStyle w:val="IndexLink"/>
                <w:rtl w:val="true"/>
              </w:rPr>
              <w:t>توجه بيشتر به تحقيقات تخصصّى</w:t>
            </w:r>
            <w:r>
              <w:rPr>
                <w:rStyle w:val="IndexLink"/>
                <w:rtl w:val="true"/>
              </w:rPr>
              <w:tab/>
            </w:r>
            <w:r>
              <w:rPr>
                <w:rStyle w:val="IndexLink"/>
              </w:rPr>
              <w:t>559</w:t>
            </w:r>
          </w:hyperlink>
        </w:p>
        <w:p>
          <w:pPr>
            <w:pStyle w:val="Contents4"/>
            <w:tabs>
              <w:tab w:val="clear" w:pos="8176"/>
              <w:tab w:val="right" w:pos="9026" w:leader="dot"/>
            </w:tabs>
            <w:rPr/>
          </w:pPr>
          <w:hyperlink w:anchor="__RefHeading___Toc1855519_653776707">
            <w:r>
              <w:rPr>
                <w:webHidden/>
                <w:rStyle w:val="IndexLink"/>
                <w:rtl w:val="true"/>
              </w:rPr>
              <w:t>كار تحقيقى از روى علاقه و شوق</w:t>
            </w:r>
            <w:r>
              <w:rPr>
                <w:rStyle w:val="IndexLink"/>
                <w:rtl w:val="true"/>
              </w:rPr>
              <w:tab/>
            </w:r>
            <w:r>
              <w:rPr>
                <w:rStyle w:val="IndexLink"/>
              </w:rPr>
              <w:t>560</w:t>
            </w:r>
          </w:hyperlink>
        </w:p>
        <w:p>
          <w:pPr>
            <w:pStyle w:val="Contents4"/>
            <w:tabs>
              <w:tab w:val="clear" w:pos="8176"/>
              <w:tab w:val="right" w:pos="9026" w:leader="dot"/>
            </w:tabs>
            <w:rPr/>
          </w:pPr>
          <w:hyperlink w:anchor="__RefHeading___Toc1855521_653776707">
            <w:r>
              <w:rPr>
                <w:webHidden/>
                <w:rStyle w:val="IndexLink"/>
                <w:rtl w:val="true"/>
              </w:rPr>
              <w:t>جهاد دانشگاهى و تحول كمّى و كيفى در تحقيقات</w:t>
            </w:r>
            <w:r>
              <w:rPr>
                <w:rStyle w:val="IndexLink"/>
                <w:rtl w:val="true"/>
              </w:rPr>
              <w:tab/>
            </w:r>
            <w:r>
              <w:rPr>
                <w:rStyle w:val="IndexLink"/>
              </w:rPr>
              <w:t>560</w:t>
            </w:r>
          </w:hyperlink>
        </w:p>
        <w:p>
          <w:pPr>
            <w:pStyle w:val="Contents4"/>
            <w:tabs>
              <w:tab w:val="clear" w:pos="8176"/>
              <w:tab w:val="right" w:pos="9026" w:leader="dot"/>
            </w:tabs>
            <w:rPr/>
          </w:pPr>
          <w:hyperlink w:anchor="__RefHeading___Toc1855523_653776707">
            <w:r>
              <w:rPr>
                <w:webHidden/>
                <w:rStyle w:val="IndexLink"/>
                <w:rtl w:val="true"/>
              </w:rPr>
              <w:t>سود مادّى كلان در پيشتيبانى تحقيقات</w:t>
            </w:r>
            <w:r>
              <w:rPr>
                <w:rStyle w:val="IndexLink"/>
                <w:rtl w:val="true"/>
              </w:rPr>
              <w:tab/>
            </w:r>
            <w:r>
              <w:rPr>
                <w:rStyle w:val="IndexLink"/>
              </w:rPr>
              <w:t>561</w:t>
            </w:r>
          </w:hyperlink>
        </w:p>
        <w:p>
          <w:pPr>
            <w:pStyle w:val="Contents4"/>
            <w:tabs>
              <w:tab w:val="clear" w:pos="8176"/>
              <w:tab w:val="right" w:pos="9026" w:leader="dot"/>
            </w:tabs>
            <w:rPr/>
          </w:pPr>
          <w:hyperlink w:anchor="__RefHeading___Toc1855525_653776707">
            <w:r>
              <w:rPr>
                <w:webHidden/>
                <w:rStyle w:val="IndexLink"/>
                <w:rtl w:val="true"/>
              </w:rPr>
              <w:t>شوق به تحقيق؛ فرهنگ ضرورى</w:t>
            </w:r>
            <w:r>
              <w:rPr>
                <w:rStyle w:val="IndexLink"/>
                <w:rtl w:val="true"/>
              </w:rPr>
              <w:tab/>
            </w:r>
            <w:r>
              <w:rPr>
                <w:rStyle w:val="IndexLink"/>
              </w:rPr>
              <w:t>561</w:t>
            </w:r>
          </w:hyperlink>
        </w:p>
        <w:p>
          <w:pPr>
            <w:pStyle w:val="Contents4"/>
            <w:tabs>
              <w:tab w:val="clear" w:pos="8176"/>
              <w:tab w:val="right" w:pos="9026" w:leader="dot"/>
            </w:tabs>
            <w:rPr/>
          </w:pPr>
          <w:hyperlink w:anchor="__RefHeading___Toc1855527_653776707">
            <w:r>
              <w:rPr>
                <w:webHidden/>
                <w:rStyle w:val="IndexLink"/>
                <w:rtl w:val="true"/>
              </w:rPr>
              <w:t>خسارت كم توجهى به علم و تحقيق در دانشگاه</w:t>
            </w:r>
            <w:r>
              <w:rPr>
                <w:rStyle w:val="IndexLink"/>
                <w:rtl w:val="true"/>
              </w:rPr>
              <w:tab/>
            </w:r>
            <w:r>
              <w:rPr>
                <w:rStyle w:val="IndexLink"/>
              </w:rPr>
              <w:t>562</w:t>
            </w:r>
          </w:hyperlink>
        </w:p>
        <w:p>
          <w:pPr>
            <w:pStyle w:val="Contents4"/>
            <w:tabs>
              <w:tab w:val="clear" w:pos="8176"/>
              <w:tab w:val="right" w:pos="9026" w:leader="dot"/>
            </w:tabs>
            <w:rPr/>
          </w:pPr>
          <w:hyperlink w:anchor="__RefHeading___Toc1855529_653776707">
            <w:r>
              <w:rPr>
                <w:webHidden/>
                <w:rStyle w:val="IndexLink"/>
                <w:rtl w:val="true"/>
              </w:rPr>
              <w:t>توسعه ى پژوهش؛ مهم ترين دغدغه ى دانشگاهها</w:t>
            </w:r>
            <w:r>
              <w:rPr>
                <w:rStyle w:val="IndexLink"/>
                <w:rtl w:val="true"/>
              </w:rPr>
              <w:tab/>
            </w:r>
            <w:r>
              <w:rPr>
                <w:rStyle w:val="IndexLink"/>
              </w:rPr>
              <w:t>562</w:t>
            </w:r>
          </w:hyperlink>
        </w:p>
        <w:p>
          <w:pPr>
            <w:pStyle w:val="Contents4"/>
            <w:tabs>
              <w:tab w:val="clear" w:pos="8176"/>
              <w:tab w:val="right" w:pos="9026" w:leader="dot"/>
            </w:tabs>
            <w:rPr/>
          </w:pPr>
          <w:hyperlink w:anchor="__RefHeading___Toc1855531_653776707">
            <w:r>
              <w:rPr>
                <w:webHidden/>
                <w:rStyle w:val="IndexLink"/>
                <w:rtl w:val="true"/>
              </w:rPr>
              <w:t>خسارت دو جانبه ى جدايى دانشگاه از صنعت</w:t>
            </w:r>
            <w:r>
              <w:rPr>
                <w:rStyle w:val="IndexLink"/>
                <w:rtl w:val="true"/>
              </w:rPr>
              <w:tab/>
            </w:r>
            <w:r>
              <w:rPr>
                <w:rStyle w:val="IndexLink"/>
              </w:rPr>
              <w:t>563</w:t>
            </w:r>
          </w:hyperlink>
        </w:p>
        <w:p>
          <w:pPr>
            <w:pStyle w:val="Contents4"/>
            <w:tabs>
              <w:tab w:val="clear" w:pos="8176"/>
              <w:tab w:val="right" w:pos="9026" w:leader="dot"/>
            </w:tabs>
            <w:rPr/>
          </w:pPr>
          <w:hyperlink w:anchor="__RefHeading___Toc1855533_653776707">
            <w:r>
              <w:rPr>
                <w:webHidden/>
                <w:rStyle w:val="IndexLink"/>
                <w:rtl w:val="true"/>
              </w:rPr>
              <w:t>ضرورت جهت دهى و سازماندهى تحقيقات</w:t>
            </w:r>
            <w:r>
              <w:rPr>
                <w:rStyle w:val="IndexLink"/>
                <w:rtl w:val="true"/>
              </w:rPr>
              <w:tab/>
            </w:r>
            <w:r>
              <w:rPr>
                <w:rStyle w:val="IndexLink"/>
              </w:rPr>
              <w:t>563</w:t>
            </w:r>
          </w:hyperlink>
        </w:p>
        <w:p>
          <w:pPr>
            <w:pStyle w:val="Contents4"/>
            <w:tabs>
              <w:tab w:val="clear" w:pos="8176"/>
              <w:tab w:val="right" w:pos="9026" w:leader="dot"/>
            </w:tabs>
            <w:rPr/>
          </w:pPr>
          <w:hyperlink w:anchor="__RefHeading___Toc1855535_653776707">
            <w:r>
              <w:rPr>
                <w:webHidden/>
                <w:rStyle w:val="IndexLink"/>
                <w:rtl w:val="true"/>
              </w:rPr>
              <w:t>ثمرات محسوس توجه به علم و تحقيق در دانشگاهها</w:t>
            </w:r>
            <w:r>
              <w:rPr>
                <w:rStyle w:val="IndexLink"/>
                <w:rtl w:val="true"/>
              </w:rPr>
              <w:tab/>
            </w:r>
            <w:r>
              <w:rPr>
                <w:rStyle w:val="IndexLink"/>
              </w:rPr>
              <w:t>563</w:t>
            </w:r>
          </w:hyperlink>
        </w:p>
        <w:p>
          <w:pPr>
            <w:pStyle w:val="Contents4"/>
            <w:tabs>
              <w:tab w:val="clear" w:pos="8176"/>
              <w:tab w:val="right" w:pos="9026" w:leader="dot"/>
            </w:tabs>
            <w:rPr/>
          </w:pPr>
          <w:hyperlink w:anchor="__RefHeading___Toc1855537_653776707">
            <w:r>
              <w:rPr>
                <w:webHidden/>
                <w:rStyle w:val="IndexLink"/>
                <w:rtl w:val="true"/>
              </w:rPr>
              <w:t>جنبش نرم افزارى؛ مسأله ى اصلى كشور</w:t>
            </w:r>
            <w:r>
              <w:rPr>
                <w:rStyle w:val="IndexLink"/>
                <w:rtl w:val="true"/>
              </w:rPr>
              <w:tab/>
            </w:r>
            <w:r>
              <w:rPr>
                <w:rStyle w:val="IndexLink"/>
              </w:rPr>
              <w:t>564</w:t>
            </w:r>
          </w:hyperlink>
        </w:p>
        <w:p>
          <w:pPr>
            <w:pStyle w:val="Contents4"/>
            <w:tabs>
              <w:tab w:val="clear" w:pos="8176"/>
              <w:tab w:val="right" w:pos="9026" w:leader="dot"/>
            </w:tabs>
            <w:rPr/>
          </w:pPr>
          <w:hyperlink w:anchor="__RefHeading___Toc1855539_653776707">
            <w:r>
              <w:rPr>
                <w:webHidden/>
                <w:rStyle w:val="IndexLink"/>
                <w:rtl w:val="true"/>
              </w:rPr>
              <w:t>ارتباط بدون حاشيه با شركتها و جوامع علمى دنيا</w:t>
            </w:r>
            <w:r>
              <w:rPr>
                <w:rStyle w:val="IndexLink"/>
                <w:rtl w:val="true"/>
              </w:rPr>
              <w:tab/>
            </w:r>
            <w:r>
              <w:rPr>
                <w:rStyle w:val="IndexLink"/>
              </w:rPr>
              <w:t>564</w:t>
            </w:r>
          </w:hyperlink>
        </w:p>
        <w:p>
          <w:pPr>
            <w:pStyle w:val="Contents4"/>
            <w:tabs>
              <w:tab w:val="clear" w:pos="8176"/>
              <w:tab w:val="right" w:pos="9026" w:leader="dot"/>
            </w:tabs>
            <w:rPr/>
          </w:pPr>
          <w:hyperlink w:anchor="__RefHeading___Toc1855541_653776707">
            <w:r>
              <w:rPr>
                <w:webHidden/>
                <w:rStyle w:val="IndexLink"/>
                <w:rtl w:val="true"/>
              </w:rPr>
              <w:t>مرز تعهّد و عدم تعهّد در دانشمندان</w:t>
            </w:r>
            <w:r>
              <w:rPr>
                <w:rStyle w:val="IndexLink"/>
                <w:rtl w:val="true"/>
              </w:rPr>
              <w:tab/>
            </w:r>
            <w:r>
              <w:rPr>
                <w:rStyle w:val="IndexLink"/>
              </w:rPr>
              <w:t>564</w:t>
            </w:r>
          </w:hyperlink>
        </w:p>
        <w:p>
          <w:pPr>
            <w:pStyle w:val="Contents4"/>
            <w:tabs>
              <w:tab w:val="clear" w:pos="8176"/>
              <w:tab w:val="right" w:pos="9026" w:leader="dot"/>
            </w:tabs>
            <w:rPr/>
          </w:pPr>
          <w:hyperlink w:anchor="__RefHeading___Toc1855543_653776707">
            <w:r>
              <w:rPr>
                <w:webHidden/>
                <w:rStyle w:val="IndexLink"/>
                <w:rtl w:val="true"/>
              </w:rPr>
              <w:t>قطعى نبودن نتايج علوم طبيعى و انسانى</w:t>
            </w:r>
            <w:r>
              <w:rPr>
                <w:rStyle w:val="IndexLink"/>
                <w:rtl w:val="true"/>
              </w:rPr>
              <w:tab/>
            </w:r>
            <w:r>
              <w:rPr>
                <w:rStyle w:val="IndexLink"/>
              </w:rPr>
              <w:t>565</w:t>
            </w:r>
          </w:hyperlink>
        </w:p>
        <w:p>
          <w:pPr>
            <w:pStyle w:val="Contents4"/>
            <w:tabs>
              <w:tab w:val="clear" w:pos="8176"/>
              <w:tab w:val="right" w:pos="9026" w:leader="dot"/>
            </w:tabs>
            <w:rPr/>
          </w:pPr>
          <w:hyperlink w:anchor="__RefHeading___Toc1855545_653776707">
            <w:r>
              <w:rPr>
                <w:webHidden/>
                <w:rStyle w:val="IndexLink"/>
                <w:rtl w:val="true"/>
              </w:rPr>
              <w:t>بركات جهاد دانشگاهى و ضرورت گسترش آن</w:t>
            </w:r>
            <w:r>
              <w:rPr>
                <w:rStyle w:val="IndexLink"/>
                <w:rtl w:val="true"/>
              </w:rPr>
              <w:tab/>
            </w:r>
            <w:r>
              <w:rPr>
                <w:rStyle w:val="IndexLink"/>
              </w:rPr>
              <w:t>565</w:t>
            </w:r>
          </w:hyperlink>
        </w:p>
        <w:p>
          <w:pPr>
            <w:pStyle w:val="Contents4"/>
            <w:tabs>
              <w:tab w:val="clear" w:pos="8176"/>
              <w:tab w:val="right" w:pos="9026" w:leader="dot"/>
            </w:tabs>
            <w:rPr/>
          </w:pPr>
          <w:hyperlink w:anchor="__RefHeading___Toc1855547_653776707">
            <w:r>
              <w:rPr>
                <w:webHidden/>
                <w:rStyle w:val="IndexLink"/>
                <w:rtl w:val="true"/>
              </w:rPr>
              <w:t>مقايسه ى عرضه ى محصولات تحقيقى با نياز و عطش جامعه</w:t>
            </w:r>
            <w:r>
              <w:rPr>
                <w:rStyle w:val="IndexLink"/>
                <w:rtl w:val="true"/>
              </w:rPr>
              <w:tab/>
            </w:r>
            <w:r>
              <w:rPr>
                <w:rStyle w:val="IndexLink"/>
              </w:rPr>
              <w:t>566</w:t>
            </w:r>
          </w:hyperlink>
        </w:p>
        <w:p>
          <w:pPr>
            <w:pStyle w:val="Contents4"/>
            <w:tabs>
              <w:tab w:val="clear" w:pos="8176"/>
              <w:tab w:val="right" w:pos="9026" w:leader="dot"/>
            </w:tabs>
            <w:rPr/>
          </w:pPr>
          <w:hyperlink w:anchor="__RefHeading___Toc1855549_653776707">
            <w:r>
              <w:rPr>
                <w:webHidden/>
                <w:rStyle w:val="IndexLink"/>
                <w:rtl w:val="true"/>
              </w:rPr>
              <w:t>چاره انديشى براى كاربردى كردن تحقيقات دانشجويى</w:t>
            </w:r>
            <w:r>
              <w:rPr>
                <w:rStyle w:val="IndexLink"/>
                <w:rtl w:val="true"/>
              </w:rPr>
              <w:tab/>
            </w:r>
            <w:r>
              <w:rPr>
                <w:rStyle w:val="IndexLink"/>
              </w:rPr>
              <w:t>566</w:t>
            </w:r>
          </w:hyperlink>
        </w:p>
        <w:p>
          <w:pPr>
            <w:pStyle w:val="Contents4"/>
            <w:tabs>
              <w:tab w:val="clear" w:pos="8176"/>
              <w:tab w:val="right" w:pos="9026" w:leader="dot"/>
            </w:tabs>
            <w:rPr/>
          </w:pPr>
          <w:hyperlink w:anchor="__RefHeading___Toc1855551_653776707">
            <w:r>
              <w:rPr>
                <w:webHidden/>
                <w:rStyle w:val="IndexLink"/>
                <w:rtl w:val="true"/>
              </w:rPr>
              <w:t>وظيفه ى دانشگاهها؛ سنجش پيشرفت طبق سند چشم انداز</w:t>
            </w:r>
            <w:r>
              <w:rPr>
                <w:rStyle w:val="IndexLink"/>
                <w:rtl w:val="true"/>
              </w:rPr>
              <w:tab/>
            </w:r>
            <w:r>
              <w:rPr>
                <w:rStyle w:val="IndexLink"/>
              </w:rPr>
              <w:t>566</w:t>
            </w:r>
          </w:hyperlink>
        </w:p>
        <w:p>
          <w:pPr>
            <w:pStyle w:val="Contents4"/>
            <w:tabs>
              <w:tab w:val="clear" w:pos="8176"/>
              <w:tab w:val="right" w:pos="9026" w:leader="dot"/>
            </w:tabs>
            <w:rPr/>
          </w:pPr>
          <w:hyperlink w:anchor="__RefHeading___Toc1855553_653776707">
            <w:r>
              <w:rPr>
                <w:webHidden/>
                <w:rStyle w:val="IndexLink"/>
                <w:rtl w:val="true"/>
              </w:rPr>
              <w:t xml:space="preserve">موضع داوران </w:t>
            </w:r>
            <w:r>
              <w:rPr>
                <w:rStyle w:val="IndexLink"/>
              </w:rPr>
              <w:t>ISI</w:t>
            </w:r>
            <w:r>
              <w:rPr>
                <w:rStyle w:val="IndexLink"/>
                <w:rtl w:val="true"/>
              </w:rPr>
              <w:t xml:space="preserve"> </w:t>
            </w:r>
            <w:r>
              <w:rPr>
                <w:rStyle w:val="IndexLink"/>
                <w:rtl w:val="true"/>
              </w:rPr>
              <w:t>عليه مقالات با مبانى غير غربى</w:t>
            </w:r>
            <w:r>
              <w:rPr>
                <w:rStyle w:val="IndexLink"/>
                <w:rtl w:val="true"/>
              </w:rPr>
              <w:tab/>
            </w:r>
            <w:r>
              <w:rPr>
                <w:rStyle w:val="IndexLink"/>
              </w:rPr>
              <w:t>567</w:t>
            </w:r>
          </w:hyperlink>
        </w:p>
        <w:p>
          <w:pPr>
            <w:pStyle w:val="Contents4"/>
            <w:tabs>
              <w:tab w:val="clear" w:pos="8176"/>
              <w:tab w:val="right" w:pos="9026" w:leader="dot"/>
            </w:tabs>
            <w:rPr/>
          </w:pPr>
          <w:hyperlink w:anchor="__RefHeading___Toc1855555_653776707">
            <w:r>
              <w:rPr>
                <w:webHidden/>
                <w:rStyle w:val="IndexLink"/>
                <w:rtl w:val="true"/>
              </w:rPr>
              <w:t>نمونه ى كوچكى از ثمرات ارتباط صنعت با دانشگاه</w:t>
            </w:r>
            <w:r>
              <w:rPr>
                <w:rStyle w:val="IndexLink"/>
                <w:rtl w:val="true"/>
              </w:rPr>
              <w:tab/>
            </w:r>
            <w:r>
              <w:rPr>
                <w:rStyle w:val="IndexLink"/>
              </w:rPr>
              <w:t>568</w:t>
            </w:r>
          </w:hyperlink>
        </w:p>
        <w:p>
          <w:pPr>
            <w:pStyle w:val="Contents4"/>
            <w:tabs>
              <w:tab w:val="clear" w:pos="8176"/>
              <w:tab w:val="right" w:pos="9026" w:leader="dot"/>
            </w:tabs>
            <w:rPr/>
          </w:pPr>
          <w:hyperlink w:anchor="__RefHeading___Toc1855557_653776707">
            <w:r>
              <w:rPr>
                <w:webHidden/>
                <w:rStyle w:val="IndexLink"/>
                <w:rtl w:val="true"/>
              </w:rPr>
              <w:t>آزادى منضبط در تحقيقات علمى</w:t>
            </w:r>
            <w:r>
              <w:rPr>
                <w:rStyle w:val="IndexLink"/>
                <w:rtl w:val="true"/>
              </w:rPr>
              <w:tab/>
            </w:r>
            <w:r>
              <w:rPr>
                <w:rStyle w:val="IndexLink"/>
              </w:rPr>
              <w:t>568</w:t>
            </w:r>
          </w:hyperlink>
        </w:p>
        <w:p>
          <w:pPr>
            <w:pStyle w:val="Contents4"/>
            <w:tabs>
              <w:tab w:val="clear" w:pos="8176"/>
              <w:tab w:val="right" w:pos="9026" w:leader="dot"/>
            </w:tabs>
            <w:rPr/>
          </w:pPr>
          <w:hyperlink w:anchor="__RefHeading___Toc1855559_653776707">
            <w:r>
              <w:rPr>
                <w:webHidden/>
                <w:rStyle w:val="IndexLink"/>
                <w:rtl w:val="true"/>
              </w:rPr>
              <w:t>توليد فناورى و نظريه هاى علمى بر اساس فرهنگ بومى</w:t>
            </w:r>
            <w:r>
              <w:rPr>
                <w:rStyle w:val="IndexLink"/>
                <w:rtl w:val="true"/>
              </w:rPr>
              <w:tab/>
            </w:r>
            <w:r>
              <w:rPr>
                <w:rStyle w:val="IndexLink"/>
              </w:rPr>
              <w:t>568</w:t>
            </w:r>
          </w:hyperlink>
        </w:p>
        <w:p>
          <w:pPr>
            <w:pStyle w:val="Contents4"/>
            <w:tabs>
              <w:tab w:val="clear" w:pos="8176"/>
              <w:tab w:val="right" w:pos="9026" w:leader="dot"/>
            </w:tabs>
            <w:rPr/>
          </w:pPr>
          <w:hyperlink w:anchor="__RefHeading___Toc1855561_653776707">
            <w:r>
              <w:rPr>
                <w:webHidden/>
                <w:rStyle w:val="IndexLink"/>
                <w:rtl w:val="true"/>
              </w:rPr>
              <w:t>شاخصه هاى جهاد دانشگاهى</w:t>
            </w:r>
            <w:r>
              <w:rPr>
                <w:rStyle w:val="IndexLink"/>
                <w:rtl w:val="true"/>
              </w:rPr>
              <w:tab/>
            </w:r>
            <w:r>
              <w:rPr>
                <w:rStyle w:val="IndexLink"/>
              </w:rPr>
              <w:t>569</w:t>
            </w:r>
          </w:hyperlink>
        </w:p>
        <w:p>
          <w:pPr>
            <w:pStyle w:val="Contents4"/>
            <w:tabs>
              <w:tab w:val="clear" w:pos="8176"/>
              <w:tab w:val="right" w:pos="9026" w:leader="dot"/>
            </w:tabs>
            <w:rPr/>
          </w:pPr>
          <w:hyperlink w:anchor="__RefHeading___Toc1855563_653776707">
            <w:r>
              <w:rPr>
                <w:webHidden/>
                <w:rStyle w:val="IndexLink"/>
                <w:rtl w:val="true"/>
              </w:rPr>
              <w:t>شاخصه ى جهاد</w:t>
            </w:r>
            <w:r>
              <w:rPr>
                <w:rStyle w:val="IndexLink"/>
                <w:rtl w:val="true"/>
              </w:rPr>
              <w:tab/>
            </w:r>
            <w:r>
              <w:rPr>
                <w:rStyle w:val="IndexLink"/>
              </w:rPr>
              <w:t>569</w:t>
            </w:r>
          </w:hyperlink>
        </w:p>
        <w:p>
          <w:pPr>
            <w:pStyle w:val="Contents4"/>
            <w:tabs>
              <w:tab w:val="clear" w:pos="8176"/>
              <w:tab w:val="right" w:pos="9026" w:leader="dot"/>
            </w:tabs>
            <w:rPr/>
          </w:pPr>
          <w:hyperlink w:anchor="__RefHeading___Toc1855565_653776707">
            <w:r>
              <w:rPr>
                <w:webHidden/>
                <w:rStyle w:val="IndexLink"/>
                <w:rtl w:val="true"/>
              </w:rPr>
              <w:t>عنصر مهم در جهادى بودن علم و تحقيق</w:t>
            </w:r>
            <w:r>
              <w:rPr>
                <w:rStyle w:val="IndexLink"/>
                <w:rtl w:val="true"/>
              </w:rPr>
              <w:tab/>
            </w:r>
            <w:r>
              <w:rPr>
                <w:rStyle w:val="IndexLink"/>
              </w:rPr>
              <w:t>570</w:t>
            </w:r>
          </w:hyperlink>
        </w:p>
        <w:p>
          <w:pPr>
            <w:pStyle w:val="Contents4"/>
            <w:tabs>
              <w:tab w:val="clear" w:pos="8176"/>
              <w:tab w:val="right" w:pos="9026" w:leader="dot"/>
            </w:tabs>
            <w:rPr/>
          </w:pPr>
          <w:hyperlink w:anchor="__RefHeading___Toc1855567_653776707">
            <w:r>
              <w:rPr>
                <w:webHidden/>
                <w:rStyle w:val="IndexLink"/>
                <w:rtl w:val="true"/>
              </w:rPr>
              <w:t>شاخصه ى دانشگاهى</w:t>
            </w:r>
            <w:r>
              <w:rPr>
                <w:rStyle w:val="IndexLink"/>
                <w:rtl w:val="true"/>
              </w:rPr>
              <w:tab/>
            </w:r>
            <w:r>
              <w:rPr>
                <w:rStyle w:val="IndexLink"/>
              </w:rPr>
              <w:t>571</w:t>
            </w:r>
          </w:hyperlink>
        </w:p>
        <w:p>
          <w:pPr>
            <w:pStyle w:val="Contents4"/>
            <w:tabs>
              <w:tab w:val="clear" w:pos="8176"/>
              <w:tab w:val="right" w:pos="9026" w:leader="dot"/>
            </w:tabs>
            <w:rPr/>
          </w:pPr>
          <w:hyperlink w:anchor="__RefHeading___Toc1855569_653776707">
            <w:r>
              <w:rPr>
                <w:webHidden/>
                <w:rStyle w:val="IndexLink"/>
                <w:rtl w:val="true"/>
              </w:rPr>
              <w:t>اميد به جهاد دانشگاهى</w:t>
            </w:r>
            <w:r>
              <w:rPr>
                <w:rStyle w:val="IndexLink"/>
                <w:rtl w:val="true"/>
              </w:rPr>
              <w:tab/>
            </w:r>
            <w:r>
              <w:rPr>
                <w:rStyle w:val="IndexLink"/>
              </w:rPr>
              <w:t>571</w:t>
            </w:r>
          </w:hyperlink>
        </w:p>
        <w:p>
          <w:pPr>
            <w:pStyle w:val="Contents4"/>
            <w:tabs>
              <w:tab w:val="clear" w:pos="8176"/>
              <w:tab w:val="right" w:pos="9026" w:leader="dot"/>
            </w:tabs>
            <w:rPr/>
          </w:pPr>
          <w:hyperlink w:anchor="__RefHeading___Toc1855571_653776707">
            <w:r>
              <w:rPr>
                <w:webHidden/>
                <w:rStyle w:val="IndexLink"/>
                <w:rtl w:val="true"/>
              </w:rPr>
              <w:t>ضرورت كاربردى كردن تحقيقات</w:t>
            </w:r>
            <w:r>
              <w:rPr>
                <w:rStyle w:val="IndexLink"/>
                <w:rtl w:val="true"/>
              </w:rPr>
              <w:tab/>
            </w:r>
            <w:r>
              <w:rPr>
                <w:rStyle w:val="IndexLink"/>
              </w:rPr>
              <w:t>572</w:t>
            </w:r>
          </w:hyperlink>
        </w:p>
        <w:p>
          <w:pPr>
            <w:pStyle w:val="Contents4"/>
            <w:tabs>
              <w:tab w:val="clear" w:pos="8176"/>
              <w:tab w:val="right" w:pos="9026" w:leader="dot"/>
            </w:tabs>
            <w:rPr/>
          </w:pPr>
          <w:hyperlink w:anchor="__RefHeading___Toc1855573_653776707">
            <w:r>
              <w:rPr>
                <w:webHidden/>
                <w:rStyle w:val="IndexLink"/>
                <w:rtl w:val="true"/>
              </w:rPr>
              <w:t>تحقيق؛ منبع تغذيه ى آموزش</w:t>
            </w:r>
            <w:r>
              <w:rPr>
                <w:rStyle w:val="IndexLink"/>
                <w:rtl w:val="true"/>
              </w:rPr>
              <w:tab/>
            </w:r>
            <w:r>
              <w:rPr>
                <w:rStyle w:val="IndexLink"/>
              </w:rPr>
              <w:t>572</w:t>
            </w:r>
          </w:hyperlink>
        </w:p>
        <w:p>
          <w:pPr>
            <w:pStyle w:val="Contents4"/>
            <w:tabs>
              <w:tab w:val="clear" w:pos="8176"/>
              <w:tab w:val="right" w:pos="9026" w:leader="dot"/>
            </w:tabs>
            <w:rPr/>
          </w:pPr>
          <w:hyperlink w:anchor="__RefHeading___Toc1855575_653776707">
            <w:r>
              <w:rPr>
                <w:webHidden/>
                <w:rStyle w:val="IndexLink"/>
                <w:rtl w:val="true"/>
              </w:rPr>
              <w:t>تقويت روحيه ى پژوهش به جاى حفظمحورى</w:t>
            </w:r>
            <w:r>
              <w:rPr>
                <w:rStyle w:val="IndexLink"/>
                <w:rtl w:val="true"/>
              </w:rPr>
              <w:tab/>
            </w:r>
            <w:r>
              <w:rPr>
                <w:rStyle w:val="IndexLink"/>
              </w:rPr>
              <w:t>573</w:t>
            </w:r>
          </w:hyperlink>
        </w:p>
        <w:p>
          <w:pPr>
            <w:pStyle w:val="Contents4"/>
            <w:tabs>
              <w:tab w:val="clear" w:pos="8176"/>
              <w:tab w:val="right" w:pos="9026" w:leader="dot"/>
            </w:tabs>
            <w:rPr/>
          </w:pPr>
          <w:hyperlink w:anchor="__RefHeading___Toc1855577_653776707">
            <w:r>
              <w:rPr>
                <w:webHidden/>
                <w:rStyle w:val="IndexLink"/>
                <w:rtl w:val="true"/>
              </w:rPr>
              <w:t>پژوهش و نيازهاى داخلى</w:t>
            </w:r>
            <w:r>
              <w:rPr>
                <w:rStyle w:val="IndexLink"/>
                <w:rtl w:val="true"/>
              </w:rPr>
              <w:tab/>
            </w:r>
            <w:r>
              <w:rPr>
                <w:rStyle w:val="IndexLink"/>
              </w:rPr>
              <w:t>573</w:t>
            </w:r>
          </w:hyperlink>
        </w:p>
        <w:p>
          <w:pPr>
            <w:pStyle w:val="Contents3"/>
            <w:tabs>
              <w:tab w:val="clear" w:pos="8459"/>
              <w:tab w:val="right" w:pos="9026" w:leader="dot"/>
            </w:tabs>
            <w:rPr/>
          </w:pPr>
          <w:hyperlink w:anchor="__RefHeading___Toc1855579_653776707">
            <w:r>
              <w:rPr>
                <w:webHidden/>
                <w:rStyle w:val="IndexLink"/>
                <w:rtl w:val="true"/>
              </w:rPr>
              <w:t>فصل هشتم</w:t>
            </w:r>
            <w:r>
              <w:rPr>
                <w:rStyle w:val="IndexLink"/>
                <w:rtl w:val="true"/>
              </w:rPr>
              <w:t xml:space="preserve">: </w:t>
            </w:r>
            <w:r>
              <w:rPr>
                <w:rStyle w:val="IndexLink"/>
                <w:rtl w:val="true"/>
              </w:rPr>
              <w:t>دين و اخلاق</w:t>
            </w:r>
            <w:r>
              <w:rPr>
                <w:rStyle w:val="IndexLink"/>
                <w:rtl w:val="true"/>
              </w:rPr>
              <w:tab/>
            </w:r>
            <w:r>
              <w:rPr>
                <w:rStyle w:val="IndexLink"/>
              </w:rPr>
              <w:t>575</w:t>
            </w:r>
          </w:hyperlink>
        </w:p>
        <w:p>
          <w:pPr>
            <w:pStyle w:val="Contents4"/>
            <w:tabs>
              <w:tab w:val="clear" w:pos="8176"/>
              <w:tab w:val="right" w:pos="9026" w:leader="dot"/>
            </w:tabs>
            <w:rPr/>
          </w:pPr>
          <w:hyperlink w:anchor="__RefHeading___Toc1855581_653776707">
            <w:r>
              <w:rPr>
                <w:webHidden/>
                <w:rStyle w:val="IndexLink"/>
                <w:rtl w:val="true"/>
              </w:rPr>
              <w:t>اسلامى كردن محيط آموزش</w:t>
            </w:r>
            <w:r>
              <w:rPr>
                <w:rStyle w:val="IndexLink"/>
                <w:rtl w:val="true"/>
              </w:rPr>
              <w:tab/>
            </w:r>
            <w:r>
              <w:rPr>
                <w:rStyle w:val="IndexLink"/>
              </w:rPr>
              <w:t>575</w:t>
            </w:r>
          </w:hyperlink>
        </w:p>
        <w:p>
          <w:pPr>
            <w:pStyle w:val="Contents4"/>
            <w:tabs>
              <w:tab w:val="clear" w:pos="8176"/>
              <w:tab w:val="right" w:pos="9026" w:leader="dot"/>
            </w:tabs>
            <w:rPr/>
          </w:pPr>
          <w:hyperlink w:anchor="__RefHeading___Toc1855583_653776707">
            <w:r>
              <w:rPr>
                <w:webHidden/>
                <w:rStyle w:val="IndexLink"/>
                <w:rtl w:val="true"/>
              </w:rPr>
              <w:t>مسأله ى پايبندى به احكام شرعى در دانشگاهها</w:t>
            </w:r>
            <w:r>
              <w:rPr>
                <w:rStyle w:val="IndexLink"/>
                <w:rtl w:val="true"/>
              </w:rPr>
              <w:tab/>
            </w:r>
            <w:r>
              <w:rPr>
                <w:rStyle w:val="IndexLink"/>
              </w:rPr>
              <w:t>575</w:t>
            </w:r>
          </w:hyperlink>
        </w:p>
        <w:p>
          <w:pPr>
            <w:pStyle w:val="Contents4"/>
            <w:tabs>
              <w:tab w:val="clear" w:pos="8176"/>
              <w:tab w:val="right" w:pos="9026" w:leader="dot"/>
            </w:tabs>
            <w:rPr/>
          </w:pPr>
          <w:hyperlink w:anchor="__RefHeading___Toc1855585_653776707">
            <w:r>
              <w:rPr>
                <w:webHidden/>
                <w:rStyle w:val="IndexLink"/>
                <w:rtl w:val="true"/>
              </w:rPr>
              <w:t>عالم بى دين نميخواهيم</w:t>
            </w:r>
            <w:r>
              <w:rPr>
                <w:rStyle w:val="IndexLink"/>
                <w:rtl w:val="true"/>
              </w:rPr>
              <w:tab/>
            </w:r>
            <w:r>
              <w:rPr>
                <w:rStyle w:val="IndexLink"/>
              </w:rPr>
              <w:t>576</w:t>
            </w:r>
          </w:hyperlink>
        </w:p>
        <w:p>
          <w:pPr>
            <w:pStyle w:val="Contents4"/>
            <w:tabs>
              <w:tab w:val="clear" w:pos="8176"/>
              <w:tab w:val="right" w:pos="9026" w:leader="dot"/>
            </w:tabs>
            <w:rPr/>
          </w:pPr>
          <w:hyperlink w:anchor="__RefHeading___Toc1855587_653776707">
            <w:r>
              <w:rPr>
                <w:webHidden/>
                <w:rStyle w:val="IndexLink"/>
                <w:rtl w:val="true"/>
              </w:rPr>
              <w:t>همزمانى درس خواندن با تدين</w:t>
            </w:r>
            <w:r>
              <w:rPr>
                <w:rStyle w:val="IndexLink"/>
                <w:rtl w:val="true"/>
              </w:rPr>
              <w:tab/>
            </w:r>
            <w:r>
              <w:rPr>
                <w:rStyle w:val="IndexLink"/>
              </w:rPr>
              <w:t>576</w:t>
            </w:r>
          </w:hyperlink>
        </w:p>
        <w:p>
          <w:pPr>
            <w:pStyle w:val="Contents4"/>
            <w:tabs>
              <w:tab w:val="clear" w:pos="8176"/>
              <w:tab w:val="right" w:pos="9026" w:leader="dot"/>
            </w:tabs>
            <w:rPr/>
          </w:pPr>
          <w:hyperlink w:anchor="__RefHeading___Toc1855589_653776707">
            <w:r>
              <w:rPr>
                <w:webHidden/>
                <w:rStyle w:val="IndexLink"/>
                <w:rtl w:val="true"/>
              </w:rPr>
              <w:t>ممنوعيت ترويج بى دينى توسط استاد</w:t>
            </w:r>
            <w:r>
              <w:rPr>
                <w:rStyle w:val="IndexLink"/>
                <w:rtl w:val="true"/>
              </w:rPr>
              <w:tab/>
            </w:r>
            <w:r>
              <w:rPr>
                <w:rStyle w:val="IndexLink"/>
              </w:rPr>
              <w:t>576</w:t>
            </w:r>
          </w:hyperlink>
        </w:p>
        <w:p>
          <w:pPr>
            <w:pStyle w:val="Contents4"/>
            <w:tabs>
              <w:tab w:val="clear" w:pos="8176"/>
              <w:tab w:val="right" w:pos="9026" w:leader="dot"/>
            </w:tabs>
            <w:rPr/>
          </w:pPr>
          <w:hyperlink w:anchor="__RefHeading___Toc1855591_653776707">
            <w:r>
              <w:rPr>
                <w:webHidden/>
                <w:rStyle w:val="IndexLink"/>
                <w:rtl w:val="true"/>
              </w:rPr>
              <w:t>ارايه ى قوى و مستدلّ معارف دينى در دانشگاه</w:t>
            </w:r>
            <w:r>
              <w:rPr>
                <w:rStyle w:val="IndexLink"/>
                <w:rtl w:val="true"/>
              </w:rPr>
              <w:tab/>
            </w:r>
            <w:r>
              <w:rPr>
                <w:rStyle w:val="IndexLink"/>
              </w:rPr>
              <w:t>577</w:t>
            </w:r>
          </w:hyperlink>
        </w:p>
        <w:p>
          <w:pPr>
            <w:pStyle w:val="Contents4"/>
            <w:tabs>
              <w:tab w:val="clear" w:pos="8176"/>
              <w:tab w:val="right" w:pos="9026" w:leader="dot"/>
            </w:tabs>
            <w:rPr/>
          </w:pPr>
          <w:hyperlink w:anchor="__RefHeading___Toc1855593_653776707">
            <w:r>
              <w:rPr>
                <w:webHidden/>
                <w:rStyle w:val="IndexLink"/>
                <w:rtl w:val="true"/>
              </w:rPr>
              <w:t>تمسخر و هوچيگرى در برابر اسلامى كردن دانشگاهها</w:t>
            </w:r>
            <w:r>
              <w:rPr>
                <w:rStyle w:val="IndexLink"/>
                <w:rtl w:val="true"/>
              </w:rPr>
              <w:tab/>
            </w:r>
            <w:r>
              <w:rPr>
                <w:rStyle w:val="IndexLink"/>
              </w:rPr>
              <w:t>577</w:t>
            </w:r>
          </w:hyperlink>
        </w:p>
        <w:p>
          <w:pPr>
            <w:pStyle w:val="Contents4"/>
            <w:tabs>
              <w:tab w:val="clear" w:pos="8176"/>
              <w:tab w:val="right" w:pos="9026" w:leader="dot"/>
            </w:tabs>
            <w:rPr/>
          </w:pPr>
          <w:hyperlink w:anchor="__RefHeading___Toc1855595_653776707">
            <w:r>
              <w:rPr>
                <w:webHidden/>
                <w:rStyle w:val="IndexLink"/>
                <w:rtl w:val="true"/>
              </w:rPr>
              <w:t>علمى شدن و خودباورى از شاخصه هاى اسلامى</w:t>
            </w:r>
            <w:r>
              <w:rPr>
                <w:rStyle w:val="IndexLink"/>
                <w:rtl w:val="true"/>
              </w:rPr>
              <w:tab/>
            </w:r>
            <w:r>
              <w:rPr>
                <w:rStyle w:val="IndexLink"/>
              </w:rPr>
              <w:t>578</w:t>
            </w:r>
          </w:hyperlink>
        </w:p>
        <w:p>
          <w:pPr>
            <w:pStyle w:val="Contents4"/>
            <w:tabs>
              <w:tab w:val="clear" w:pos="8176"/>
              <w:tab w:val="right" w:pos="9026" w:leader="dot"/>
            </w:tabs>
            <w:rPr/>
          </w:pPr>
          <w:hyperlink w:anchor="__RefHeading___Toc1855597_653776707">
            <w:r>
              <w:rPr>
                <w:webHidden/>
                <w:rStyle w:val="IndexLink"/>
                <w:rtl w:val="true"/>
              </w:rPr>
              <w:t>متديّن بودن؛ يكى از ابعاد اسلامى كردن</w:t>
            </w:r>
            <w:r>
              <w:rPr>
                <w:rStyle w:val="IndexLink"/>
                <w:rtl w:val="true"/>
              </w:rPr>
              <w:tab/>
            </w:r>
            <w:r>
              <w:rPr>
                <w:rStyle w:val="IndexLink"/>
              </w:rPr>
              <w:t>578</w:t>
            </w:r>
          </w:hyperlink>
        </w:p>
        <w:p>
          <w:pPr>
            <w:pStyle w:val="Contents4"/>
            <w:tabs>
              <w:tab w:val="clear" w:pos="8176"/>
              <w:tab w:val="right" w:pos="9026" w:leader="dot"/>
            </w:tabs>
            <w:rPr/>
          </w:pPr>
          <w:hyperlink w:anchor="__RefHeading___Toc1855599_653776707">
            <w:r>
              <w:rPr>
                <w:webHidden/>
                <w:rStyle w:val="IndexLink"/>
                <w:rtl w:val="true"/>
              </w:rPr>
              <w:t>جوشش علم بر اساس اصول فكرى اسلام</w:t>
            </w:r>
            <w:r>
              <w:rPr>
                <w:rStyle w:val="IndexLink"/>
                <w:rtl w:val="true"/>
              </w:rPr>
              <w:tab/>
            </w:r>
            <w:r>
              <w:rPr>
                <w:rStyle w:val="IndexLink"/>
              </w:rPr>
              <w:t>578</w:t>
            </w:r>
          </w:hyperlink>
        </w:p>
        <w:p>
          <w:pPr>
            <w:pStyle w:val="Contents4"/>
            <w:tabs>
              <w:tab w:val="clear" w:pos="8176"/>
              <w:tab w:val="right" w:pos="9026" w:leader="dot"/>
            </w:tabs>
            <w:rPr/>
          </w:pPr>
          <w:hyperlink w:anchor="__RefHeading___Toc1855601_653776707">
            <w:r>
              <w:rPr>
                <w:webHidden/>
                <w:rStyle w:val="IndexLink"/>
                <w:rtl w:val="true"/>
              </w:rPr>
              <w:t>برخى مشخصات دانشگاه اسلامى</w:t>
            </w:r>
            <w:r>
              <w:rPr>
                <w:rStyle w:val="IndexLink"/>
                <w:rtl w:val="true"/>
              </w:rPr>
              <w:tab/>
            </w:r>
            <w:r>
              <w:rPr>
                <w:rStyle w:val="IndexLink"/>
              </w:rPr>
              <w:t>579</w:t>
            </w:r>
          </w:hyperlink>
        </w:p>
        <w:p>
          <w:pPr>
            <w:pStyle w:val="Contents4"/>
            <w:tabs>
              <w:tab w:val="clear" w:pos="8176"/>
              <w:tab w:val="right" w:pos="9026" w:leader="dot"/>
            </w:tabs>
            <w:rPr/>
          </w:pPr>
          <w:hyperlink w:anchor="__RefHeading___Toc1855603_653776707">
            <w:r>
              <w:rPr>
                <w:webHidden/>
                <w:rStyle w:val="IndexLink"/>
                <w:rtl w:val="true"/>
              </w:rPr>
              <w:t>جهاد دانشگاهى يعنى جهت گيرى معنوى در پژوهشها</w:t>
            </w:r>
            <w:r>
              <w:rPr>
                <w:rStyle w:val="IndexLink"/>
                <w:rtl w:val="true"/>
              </w:rPr>
              <w:tab/>
            </w:r>
            <w:r>
              <w:rPr>
                <w:rStyle w:val="IndexLink"/>
              </w:rPr>
              <w:t>579</w:t>
            </w:r>
          </w:hyperlink>
        </w:p>
        <w:p>
          <w:pPr>
            <w:pStyle w:val="Contents4"/>
            <w:tabs>
              <w:tab w:val="clear" w:pos="8176"/>
              <w:tab w:val="right" w:pos="9026" w:leader="dot"/>
            </w:tabs>
            <w:rPr/>
          </w:pPr>
          <w:hyperlink w:anchor="__RefHeading___Toc1855605_653776707">
            <w:r>
              <w:rPr>
                <w:webHidden/>
                <w:rStyle w:val="IndexLink"/>
                <w:rtl w:val="true"/>
              </w:rPr>
              <w:t>دانشگاه اسلامى با انگيزه هاى معنوى تحصيل</w:t>
            </w:r>
            <w:r>
              <w:rPr>
                <w:rStyle w:val="IndexLink"/>
                <w:rtl w:val="true"/>
              </w:rPr>
              <w:tab/>
            </w:r>
            <w:r>
              <w:rPr>
                <w:rStyle w:val="IndexLink"/>
              </w:rPr>
              <w:t>580</w:t>
            </w:r>
          </w:hyperlink>
        </w:p>
        <w:p>
          <w:pPr>
            <w:pStyle w:val="Contents4"/>
            <w:tabs>
              <w:tab w:val="clear" w:pos="8176"/>
              <w:tab w:val="right" w:pos="9026" w:leader="dot"/>
            </w:tabs>
            <w:rPr/>
          </w:pPr>
          <w:hyperlink w:anchor="__RefHeading___Toc1855607_653776707">
            <w:r>
              <w:rPr>
                <w:webHidden/>
                <w:rStyle w:val="IndexLink"/>
                <w:rtl w:val="true"/>
              </w:rPr>
              <w:t>دو خصوصيت ممتاز دانشگاه شريف</w:t>
            </w:r>
            <w:r>
              <w:rPr>
                <w:rStyle w:val="IndexLink"/>
                <w:rtl w:val="true"/>
              </w:rPr>
              <w:tab/>
            </w:r>
            <w:r>
              <w:rPr>
                <w:rStyle w:val="IndexLink"/>
              </w:rPr>
              <w:t>580</w:t>
            </w:r>
          </w:hyperlink>
        </w:p>
        <w:p>
          <w:pPr>
            <w:pStyle w:val="Contents4"/>
            <w:tabs>
              <w:tab w:val="clear" w:pos="8176"/>
              <w:tab w:val="right" w:pos="9026" w:leader="dot"/>
            </w:tabs>
            <w:rPr/>
          </w:pPr>
          <w:hyperlink w:anchor="__RefHeading___Toc1855609_653776707">
            <w:r>
              <w:rPr>
                <w:webHidden/>
                <w:rStyle w:val="IndexLink"/>
                <w:rtl w:val="true"/>
              </w:rPr>
              <w:t>صرف قدرت فكرى و علمى، در راه خدا</w:t>
            </w:r>
            <w:r>
              <w:rPr>
                <w:rStyle w:val="IndexLink"/>
                <w:rtl w:val="true"/>
              </w:rPr>
              <w:tab/>
            </w:r>
            <w:r>
              <w:rPr>
                <w:rStyle w:val="IndexLink"/>
              </w:rPr>
              <w:t>581</w:t>
            </w:r>
          </w:hyperlink>
        </w:p>
        <w:p>
          <w:pPr>
            <w:pStyle w:val="Contents4"/>
            <w:tabs>
              <w:tab w:val="clear" w:pos="8176"/>
              <w:tab w:val="right" w:pos="9026" w:leader="dot"/>
            </w:tabs>
            <w:rPr/>
          </w:pPr>
          <w:hyperlink w:anchor="__RefHeading___Toc1855611_653776707">
            <w:r>
              <w:rPr>
                <w:webHidden/>
                <w:rStyle w:val="IndexLink"/>
                <w:rtl w:val="true"/>
              </w:rPr>
              <w:t>سوق دادن به دين؛ وظيفه ى تمام كلاسها و اساتيد دانشگاه</w:t>
            </w:r>
            <w:r>
              <w:rPr>
                <w:rStyle w:val="IndexLink"/>
                <w:rtl w:val="true"/>
              </w:rPr>
              <w:tab/>
            </w:r>
            <w:r>
              <w:rPr>
                <w:rStyle w:val="IndexLink"/>
              </w:rPr>
              <w:t>581</w:t>
            </w:r>
          </w:hyperlink>
        </w:p>
        <w:p>
          <w:pPr>
            <w:pStyle w:val="Contents4"/>
            <w:tabs>
              <w:tab w:val="clear" w:pos="8176"/>
              <w:tab w:val="right" w:pos="9026" w:leader="dot"/>
            </w:tabs>
            <w:rPr/>
          </w:pPr>
          <w:hyperlink w:anchor="__RefHeading___Toc1855613_653776707">
            <w:r>
              <w:rPr>
                <w:webHidden/>
                <w:rStyle w:val="IndexLink"/>
                <w:rtl w:val="true"/>
              </w:rPr>
              <w:t>متدين پرورى؛ اساس اسلامى كردن دانشگاهها</w:t>
            </w:r>
            <w:r>
              <w:rPr>
                <w:rStyle w:val="IndexLink"/>
                <w:rtl w:val="true"/>
              </w:rPr>
              <w:tab/>
            </w:r>
            <w:r>
              <w:rPr>
                <w:rStyle w:val="IndexLink"/>
              </w:rPr>
              <w:t>581</w:t>
            </w:r>
          </w:hyperlink>
        </w:p>
        <w:p>
          <w:pPr>
            <w:pStyle w:val="Contents4"/>
            <w:tabs>
              <w:tab w:val="clear" w:pos="8176"/>
              <w:tab w:val="right" w:pos="9026" w:leader="dot"/>
            </w:tabs>
            <w:rPr/>
          </w:pPr>
          <w:hyperlink w:anchor="__RefHeading___Toc1855615_653776707">
            <w:r>
              <w:rPr>
                <w:webHidden/>
                <w:rStyle w:val="IndexLink"/>
                <w:rtl w:val="true"/>
              </w:rPr>
              <w:t>ارتقاى علم و تحقيق توسط فضاى دينى</w:t>
            </w:r>
            <w:r>
              <w:rPr>
                <w:rStyle w:val="IndexLink"/>
                <w:rtl w:val="true"/>
              </w:rPr>
              <w:tab/>
            </w:r>
            <w:r>
              <w:rPr>
                <w:rStyle w:val="IndexLink"/>
              </w:rPr>
              <w:t>582</w:t>
            </w:r>
          </w:hyperlink>
        </w:p>
        <w:p>
          <w:pPr>
            <w:pStyle w:val="Contents4"/>
            <w:tabs>
              <w:tab w:val="clear" w:pos="8176"/>
              <w:tab w:val="right" w:pos="9026" w:leader="dot"/>
            </w:tabs>
            <w:rPr/>
          </w:pPr>
          <w:hyperlink w:anchor="__RefHeading___Toc1855617_653776707">
            <w:r>
              <w:rPr>
                <w:webHidden/>
                <w:rStyle w:val="IndexLink"/>
                <w:rtl w:val="true"/>
              </w:rPr>
              <w:t>اقتباس از فرهنگ تحصيل در حوزه هاى علميه</w:t>
            </w:r>
            <w:r>
              <w:rPr>
                <w:rStyle w:val="IndexLink"/>
                <w:rtl w:val="true"/>
              </w:rPr>
              <w:tab/>
            </w:r>
            <w:r>
              <w:rPr>
                <w:rStyle w:val="IndexLink"/>
              </w:rPr>
              <w:t>582</w:t>
            </w:r>
          </w:hyperlink>
        </w:p>
        <w:p>
          <w:pPr>
            <w:pStyle w:val="Contents4"/>
            <w:tabs>
              <w:tab w:val="clear" w:pos="8176"/>
              <w:tab w:val="right" w:pos="9026" w:leader="dot"/>
            </w:tabs>
            <w:rPr/>
          </w:pPr>
          <w:hyperlink w:anchor="__RefHeading___Toc1855619_653776707">
            <w:r>
              <w:rPr>
                <w:webHidden/>
                <w:rStyle w:val="IndexLink"/>
                <w:rtl w:val="true"/>
              </w:rPr>
              <w:t>همراهى رشد علمى و اسلامى كردن دانشگاهها</w:t>
            </w:r>
            <w:r>
              <w:rPr>
                <w:rStyle w:val="IndexLink"/>
                <w:rtl w:val="true"/>
              </w:rPr>
              <w:tab/>
            </w:r>
            <w:r>
              <w:rPr>
                <w:rStyle w:val="IndexLink"/>
              </w:rPr>
              <w:t>583</w:t>
            </w:r>
          </w:hyperlink>
        </w:p>
        <w:p>
          <w:pPr>
            <w:pStyle w:val="Contents4"/>
            <w:tabs>
              <w:tab w:val="clear" w:pos="8176"/>
              <w:tab w:val="right" w:pos="9026" w:leader="dot"/>
            </w:tabs>
            <w:rPr/>
          </w:pPr>
          <w:hyperlink w:anchor="__RefHeading___Toc1855621_653776707">
            <w:r>
              <w:rPr>
                <w:webHidden/>
                <w:rStyle w:val="IndexLink"/>
                <w:rtl w:val="true"/>
              </w:rPr>
              <w:t>حضور ايمان در وادى علم و دانشگاه</w:t>
            </w:r>
            <w:r>
              <w:rPr>
                <w:rStyle w:val="IndexLink"/>
                <w:rtl w:val="true"/>
              </w:rPr>
              <w:tab/>
            </w:r>
            <w:r>
              <w:rPr>
                <w:rStyle w:val="IndexLink"/>
              </w:rPr>
              <w:t>583</w:t>
            </w:r>
          </w:hyperlink>
        </w:p>
        <w:p>
          <w:pPr>
            <w:pStyle w:val="Contents4"/>
            <w:tabs>
              <w:tab w:val="clear" w:pos="8176"/>
              <w:tab w:val="right" w:pos="9026" w:leader="dot"/>
            </w:tabs>
            <w:rPr/>
          </w:pPr>
          <w:hyperlink w:anchor="__RefHeading___Toc1855623_653776707">
            <w:r>
              <w:rPr>
                <w:webHidden/>
                <w:rStyle w:val="IndexLink"/>
                <w:rtl w:val="true"/>
              </w:rPr>
              <w:t>بازكردن ميدان براى اساتيد جوان</w:t>
            </w:r>
            <w:r>
              <w:rPr>
                <w:rStyle w:val="IndexLink"/>
                <w:rtl w:val="true"/>
              </w:rPr>
              <w:tab/>
            </w:r>
            <w:r>
              <w:rPr>
                <w:rStyle w:val="IndexLink"/>
              </w:rPr>
              <w:t>584</w:t>
            </w:r>
          </w:hyperlink>
        </w:p>
        <w:p>
          <w:pPr>
            <w:pStyle w:val="Contents4"/>
            <w:tabs>
              <w:tab w:val="clear" w:pos="8176"/>
              <w:tab w:val="right" w:pos="9026" w:leader="dot"/>
            </w:tabs>
            <w:rPr/>
          </w:pPr>
          <w:hyperlink w:anchor="__RefHeading___Toc1855625_653776707">
            <w:r>
              <w:rPr>
                <w:webHidden/>
                <w:rStyle w:val="IndexLink"/>
                <w:rtl w:val="true"/>
              </w:rPr>
              <w:t>انتقال عشق و ايمان در كلاسهاى غير معارف</w:t>
            </w:r>
            <w:r>
              <w:rPr>
                <w:rStyle w:val="IndexLink"/>
                <w:rtl w:val="true"/>
              </w:rPr>
              <w:tab/>
            </w:r>
            <w:r>
              <w:rPr>
                <w:rStyle w:val="IndexLink"/>
              </w:rPr>
              <w:t>584</w:t>
            </w:r>
          </w:hyperlink>
        </w:p>
        <w:p>
          <w:pPr>
            <w:pStyle w:val="Contents4"/>
            <w:tabs>
              <w:tab w:val="clear" w:pos="8176"/>
              <w:tab w:val="right" w:pos="9026" w:leader="dot"/>
            </w:tabs>
            <w:rPr/>
          </w:pPr>
          <w:hyperlink w:anchor="__RefHeading___Toc1855627_653776707">
            <w:r>
              <w:rPr>
                <w:webHidden/>
                <w:rStyle w:val="IndexLink"/>
                <w:rtl w:val="true"/>
              </w:rPr>
              <w:t>معناى حقيقى اسلامى شدن دانشگاهها</w:t>
            </w:r>
            <w:r>
              <w:rPr>
                <w:rStyle w:val="IndexLink"/>
                <w:rtl w:val="true"/>
              </w:rPr>
              <w:tab/>
            </w:r>
            <w:r>
              <w:rPr>
                <w:rStyle w:val="IndexLink"/>
              </w:rPr>
              <w:t>584</w:t>
            </w:r>
          </w:hyperlink>
        </w:p>
        <w:p>
          <w:pPr>
            <w:pStyle w:val="Contents4"/>
            <w:tabs>
              <w:tab w:val="clear" w:pos="8176"/>
              <w:tab w:val="right" w:pos="9026" w:leader="dot"/>
            </w:tabs>
            <w:rPr/>
          </w:pPr>
          <w:hyperlink w:anchor="__RefHeading___Toc1855629_653776707">
            <w:r>
              <w:rPr>
                <w:webHidden/>
                <w:rStyle w:val="IndexLink"/>
                <w:rtl w:val="true"/>
              </w:rPr>
              <w:t>ضربه ى اساسى غوغاگران سياسى به محيط دانشگاه</w:t>
            </w:r>
            <w:r>
              <w:rPr>
                <w:rStyle w:val="IndexLink"/>
                <w:rtl w:val="true"/>
              </w:rPr>
              <w:tab/>
            </w:r>
            <w:r>
              <w:rPr>
                <w:rStyle w:val="IndexLink"/>
              </w:rPr>
              <w:t>585</w:t>
            </w:r>
          </w:hyperlink>
        </w:p>
        <w:p>
          <w:pPr>
            <w:pStyle w:val="Contents4"/>
            <w:tabs>
              <w:tab w:val="clear" w:pos="8176"/>
              <w:tab w:val="right" w:pos="9026" w:leader="dot"/>
            </w:tabs>
            <w:rPr/>
          </w:pPr>
          <w:hyperlink w:anchor="__RefHeading___Toc1855631_653776707">
            <w:r>
              <w:rPr>
                <w:webHidden/>
                <w:rStyle w:val="IndexLink"/>
                <w:rtl w:val="true"/>
              </w:rPr>
              <w:t>طرح اختلافات مذهبى و سياسى به شيوه ى علمى</w:t>
            </w:r>
            <w:r>
              <w:rPr>
                <w:rStyle w:val="IndexLink"/>
                <w:rtl w:val="true"/>
              </w:rPr>
              <w:tab/>
            </w:r>
            <w:r>
              <w:rPr>
                <w:rStyle w:val="IndexLink"/>
              </w:rPr>
              <w:t>585</w:t>
            </w:r>
          </w:hyperlink>
        </w:p>
        <w:p>
          <w:pPr>
            <w:pStyle w:val="Contents4"/>
            <w:tabs>
              <w:tab w:val="clear" w:pos="8176"/>
              <w:tab w:val="right" w:pos="9026" w:leader="dot"/>
            </w:tabs>
            <w:rPr/>
          </w:pPr>
          <w:hyperlink w:anchor="__RefHeading___Toc1855633_653776707">
            <w:r>
              <w:rPr>
                <w:webHidden/>
                <w:rStyle w:val="IndexLink"/>
                <w:rtl w:val="true"/>
              </w:rPr>
              <w:t>ترويج فرهنگ غربى به دليل غلبه ى علم و فنآورى آنها</w:t>
            </w:r>
            <w:r>
              <w:rPr>
                <w:rStyle w:val="IndexLink"/>
                <w:rtl w:val="true"/>
              </w:rPr>
              <w:tab/>
            </w:r>
            <w:r>
              <w:rPr>
                <w:rStyle w:val="IndexLink"/>
              </w:rPr>
              <w:t>586</w:t>
            </w:r>
          </w:hyperlink>
        </w:p>
        <w:p>
          <w:pPr>
            <w:pStyle w:val="Contents4"/>
            <w:tabs>
              <w:tab w:val="clear" w:pos="8176"/>
              <w:tab w:val="right" w:pos="9026" w:leader="dot"/>
            </w:tabs>
            <w:rPr/>
          </w:pPr>
          <w:hyperlink w:anchor="__RefHeading___Toc1855635_653776707">
            <w:r>
              <w:rPr>
                <w:webHidden/>
                <w:rStyle w:val="IndexLink"/>
                <w:rtl w:val="true"/>
              </w:rPr>
              <w:t>جوانب اسلامى كردن دانشگاهها</w:t>
            </w:r>
            <w:r>
              <w:rPr>
                <w:rStyle w:val="IndexLink"/>
                <w:rtl w:val="true"/>
              </w:rPr>
              <w:tab/>
            </w:r>
            <w:r>
              <w:rPr>
                <w:rStyle w:val="IndexLink"/>
              </w:rPr>
              <w:t>587</w:t>
            </w:r>
          </w:hyperlink>
        </w:p>
        <w:p>
          <w:pPr>
            <w:pStyle w:val="Contents4"/>
            <w:tabs>
              <w:tab w:val="clear" w:pos="8176"/>
              <w:tab w:val="right" w:pos="9026" w:leader="dot"/>
            </w:tabs>
            <w:rPr/>
          </w:pPr>
          <w:hyperlink w:anchor="__RefHeading___Toc1855637_653776707">
            <w:r>
              <w:rPr>
                <w:webHidden/>
                <w:rStyle w:val="IndexLink"/>
                <w:rtl w:val="true"/>
              </w:rPr>
              <w:t>كارهاى بزرگ علمى؛ ثمره ى روح تعهد دانشمندان</w:t>
            </w:r>
            <w:r>
              <w:rPr>
                <w:rStyle w:val="IndexLink"/>
                <w:rtl w:val="true"/>
              </w:rPr>
              <w:tab/>
            </w:r>
            <w:r>
              <w:rPr>
                <w:rStyle w:val="IndexLink"/>
              </w:rPr>
              <w:t>587</w:t>
            </w:r>
          </w:hyperlink>
        </w:p>
        <w:p>
          <w:pPr>
            <w:pStyle w:val="Contents4"/>
            <w:tabs>
              <w:tab w:val="clear" w:pos="8176"/>
              <w:tab w:val="right" w:pos="9026" w:leader="dot"/>
            </w:tabs>
            <w:rPr/>
          </w:pPr>
          <w:hyperlink w:anchor="__RefHeading___Toc1855639_653776707">
            <w:r>
              <w:rPr>
                <w:webHidden/>
                <w:rStyle w:val="IndexLink"/>
                <w:rtl w:val="true"/>
              </w:rPr>
              <w:t>پيشرفت علم، در وادى آزمون عملى</w:t>
            </w:r>
            <w:r>
              <w:rPr>
                <w:rStyle w:val="IndexLink"/>
                <w:rtl w:val="true"/>
              </w:rPr>
              <w:tab/>
            </w:r>
            <w:r>
              <w:rPr>
                <w:rStyle w:val="IndexLink"/>
              </w:rPr>
              <w:t>588</w:t>
            </w:r>
          </w:hyperlink>
        </w:p>
        <w:p>
          <w:pPr>
            <w:pStyle w:val="Contents4"/>
            <w:tabs>
              <w:tab w:val="clear" w:pos="8176"/>
              <w:tab w:val="right" w:pos="9026" w:leader="dot"/>
            </w:tabs>
            <w:rPr/>
          </w:pPr>
          <w:hyperlink w:anchor="__RefHeading___Toc1855641_653776707">
            <w:r>
              <w:rPr>
                <w:webHidden/>
                <w:rStyle w:val="IndexLink"/>
                <w:rtl w:val="true"/>
              </w:rPr>
              <w:t>پيشتازى جوانان مؤمن در ميادين پيشرفت علمى</w:t>
            </w:r>
            <w:r>
              <w:rPr>
                <w:rStyle w:val="IndexLink"/>
                <w:rtl w:val="true"/>
              </w:rPr>
              <w:tab/>
            </w:r>
            <w:r>
              <w:rPr>
                <w:rStyle w:val="IndexLink"/>
              </w:rPr>
              <w:t>588</w:t>
            </w:r>
          </w:hyperlink>
        </w:p>
        <w:p>
          <w:pPr>
            <w:pStyle w:val="Contents4"/>
            <w:tabs>
              <w:tab w:val="clear" w:pos="8176"/>
              <w:tab w:val="right" w:pos="9026" w:leader="dot"/>
            </w:tabs>
            <w:rPr/>
          </w:pPr>
          <w:hyperlink w:anchor="__RefHeading___Toc1855643_653776707">
            <w:r>
              <w:rPr>
                <w:webHidden/>
                <w:rStyle w:val="IndexLink"/>
                <w:rtl w:val="true"/>
              </w:rPr>
              <w:t>معناى جهاد دانشگاهى به عنوان يك فرهنگ</w:t>
            </w:r>
            <w:r>
              <w:rPr>
                <w:rStyle w:val="IndexLink"/>
                <w:rtl w:val="true"/>
              </w:rPr>
              <w:tab/>
            </w:r>
            <w:r>
              <w:rPr>
                <w:rStyle w:val="IndexLink"/>
              </w:rPr>
              <w:t>589</w:t>
            </w:r>
          </w:hyperlink>
        </w:p>
        <w:p>
          <w:pPr>
            <w:pStyle w:val="Contents4"/>
            <w:tabs>
              <w:tab w:val="clear" w:pos="8176"/>
              <w:tab w:val="right" w:pos="9026" w:leader="dot"/>
            </w:tabs>
            <w:rPr/>
          </w:pPr>
          <w:hyperlink w:anchor="__RefHeading___Toc1855645_653776707">
            <w:r>
              <w:rPr>
                <w:webHidden/>
                <w:rStyle w:val="IndexLink"/>
                <w:rtl w:val="true"/>
              </w:rPr>
              <w:t>هدف حركات حساب شده ى ضد دين در دانشگاهها</w:t>
            </w:r>
            <w:r>
              <w:rPr>
                <w:rStyle w:val="IndexLink"/>
                <w:rtl w:val="true"/>
              </w:rPr>
              <w:tab/>
            </w:r>
            <w:r>
              <w:rPr>
                <w:rStyle w:val="IndexLink"/>
              </w:rPr>
              <w:t>589</w:t>
            </w:r>
          </w:hyperlink>
        </w:p>
        <w:p>
          <w:pPr>
            <w:pStyle w:val="Contents4"/>
            <w:tabs>
              <w:tab w:val="clear" w:pos="8176"/>
              <w:tab w:val="right" w:pos="9026" w:leader="dot"/>
            </w:tabs>
            <w:rPr/>
          </w:pPr>
          <w:hyperlink w:anchor="__RefHeading___Toc1855647_653776707">
            <w:r>
              <w:rPr>
                <w:webHidden/>
                <w:rStyle w:val="IndexLink"/>
                <w:rtl w:val="true"/>
              </w:rPr>
              <w:t>شروط دانشگاه اسلامى</w:t>
            </w:r>
            <w:r>
              <w:rPr>
                <w:rStyle w:val="IndexLink"/>
                <w:rtl w:val="true"/>
              </w:rPr>
              <w:tab/>
            </w:r>
            <w:r>
              <w:rPr>
                <w:rStyle w:val="IndexLink"/>
              </w:rPr>
              <w:t>590</w:t>
            </w:r>
          </w:hyperlink>
        </w:p>
        <w:p>
          <w:pPr>
            <w:pStyle w:val="Contents4"/>
            <w:tabs>
              <w:tab w:val="clear" w:pos="8176"/>
              <w:tab w:val="right" w:pos="9026" w:leader="dot"/>
            </w:tabs>
            <w:rPr/>
          </w:pPr>
          <w:hyperlink w:anchor="__RefHeading___Toc1855649_653776707">
            <w:r>
              <w:rPr>
                <w:webHidden/>
                <w:rStyle w:val="IndexLink"/>
                <w:rtl w:val="true"/>
              </w:rPr>
              <w:t>آميزش علم و معنويت؛ خلأ دنياى امروز</w:t>
            </w:r>
            <w:r>
              <w:rPr>
                <w:rStyle w:val="IndexLink"/>
                <w:rtl w:val="true"/>
              </w:rPr>
              <w:tab/>
            </w:r>
            <w:r>
              <w:rPr>
                <w:rStyle w:val="IndexLink"/>
              </w:rPr>
              <w:t>590</w:t>
            </w:r>
          </w:hyperlink>
        </w:p>
        <w:p>
          <w:pPr>
            <w:pStyle w:val="Contents4"/>
            <w:tabs>
              <w:tab w:val="clear" w:pos="8176"/>
              <w:tab w:val="right" w:pos="9026" w:leader="dot"/>
            </w:tabs>
            <w:rPr/>
          </w:pPr>
          <w:hyperlink w:anchor="__RefHeading___Toc1855651_653776707">
            <w:r>
              <w:rPr>
                <w:webHidden/>
                <w:rStyle w:val="IndexLink"/>
                <w:rtl w:val="true"/>
              </w:rPr>
              <w:t>ذهن پرسشگر دانشجو؛ زمينه ساز تربيت معرفتى</w:t>
            </w:r>
            <w:r>
              <w:rPr>
                <w:rStyle w:val="IndexLink"/>
                <w:rtl w:val="true"/>
              </w:rPr>
              <w:tab/>
            </w:r>
            <w:r>
              <w:rPr>
                <w:rStyle w:val="IndexLink"/>
              </w:rPr>
              <w:t>590</w:t>
            </w:r>
          </w:hyperlink>
        </w:p>
        <w:p>
          <w:pPr>
            <w:pStyle w:val="Contents4"/>
            <w:tabs>
              <w:tab w:val="clear" w:pos="8176"/>
              <w:tab w:val="right" w:pos="9026" w:leader="dot"/>
            </w:tabs>
            <w:rPr/>
          </w:pPr>
          <w:hyperlink w:anchor="__RefHeading___Toc1855653_653776707">
            <w:r>
              <w:rPr>
                <w:webHidden/>
                <w:rStyle w:val="IndexLink"/>
                <w:rtl w:val="true"/>
              </w:rPr>
              <w:t>نگهدارى جهاد دانشگاهى در همان مبانى و هويت صحيح اوليه</w:t>
            </w:r>
            <w:r>
              <w:rPr>
                <w:rStyle w:val="IndexLink"/>
                <w:rtl w:val="true"/>
              </w:rPr>
              <w:tab/>
            </w:r>
            <w:r>
              <w:rPr>
                <w:rStyle w:val="IndexLink"/>
              </w:rPr>
              <w:t>591</w:t>
            </w:r>
          </w:hyperlink>
        </w:p>
        <w:p>
          <w:pPr>
            <w:pStyle w:val="Contents4"/>
            <w:tabs>
              <w:tab w:val="clear" w:pos="8176"/>
              <w:tab w:val="right" w:pos="9026" w:leader="dot"/>
            </w:tabs>
            <w:rPr/>
          </w:pPr>
          <w:hyperlink w:anchor="__RefHeading___Toc1855655_653776707">
            <w:r>
              <w:rPr>
                <w:webHidden/>
                <w:rStyle w:val="IndexLink"/>
                <w:rtl w:val="true"/>
              </w:rPr>
              <w:t>ارتقاى فكر دينى</w:t>
            </w:r>
            <w:r>
              <w:rPr>
                <w:rStyle w:val="IndexLink"/>
                <w:rtl w:val="true"/>
              </w:rPr>
              <w:tab/>
            </w:r>
            <w:r>
              <w:rPr>
                <w:rStyle w:val="IndexLink"/>
              </w:rPr>
              <w:t>591</w:t>
            </w:r>
          </w:hyperlink>
        </w:p>
        <w:p>
          <w:pPr>
            <w:pStyle w:val="Contents4"/>
            <w:tabs>
              <w:tab w:val="clear" w:pos="8176"/>
              <w:tab w:val="right" w:pos="9026" w:leader="dot"/>
            </w:tabs>
            <w:rPr/>
          </w:pPr>
          <w:hyperlink w:anchor="__RefHeading___Toc1855657_653776707">
            <w:r>
              <w:rPr>
                <w:webHidden/>
                <w:rStyle w:val="IndexLink"/>
                <w:rtl w:val="true"/>
              </w:rPr>
              <w:t>بسيج اهل علم</w:t>
            </w:r>
            <w:r>
              <w:rPr>
                <w:rStyle w:val="IndexLink"/>
                <w:rtl w:val="true"/>
              </w:rPr>
              <w:tab/>
            </w:r>
            <w:r>
              <w:rPr>
                <w:rStyle w:val="IndexLink"/>
              </w:rPr>
              <w:t>591</w:t>
            </w:r>
          </w:hyperlink>
        </w:p>
        <w:p>
          <w:pPr>
            <w:pStyle w:val="Contents4"/>
            <w:tabs>
              <w:tab w:val="clear" w:pos="8176"/>
              <w:tab w:val="right" w:pos="9026" w:leader="dot"/>
            </w:tabs>
            <w:rPr/>
          </w:pPr>
          <w:hyperlink w:anchor="__RefHeading___Toc1855659_653776707">
            <w:r>
              <w:rPr>
                <w:webHidden/>
                <w:rStyle w:val="IndexLink"/>
                <w:rtl w:val="true"/>
              </w:rPr>
              <w:t>بسيجيان در صفوف اول همه ى ميدانها</w:t>
            </w:r>
            <w:r>
              <w:rPr>
                <w:rStyle w:val="IndexLink"/>
                <w:rtl w:val="true"/>
              </w:rPr>
              <w:tab/>
            </w:r>
            <w:r>
              <w:rPr>
                <w:rStyle w:val="IndexLink"/>
              </w:rPr>
              <w:t>592</w:t>
            </w:r>
          </w:hyperlink>
        </w:p>
        <w:p>
          <w:pPr>
            <w:pStyle w:val="Contents4"/>
            <w:tabs>
              <w:tab w:val="clear" w:pos="8176"/>
              <w:tab w:val="right" w:pos="9026" w:leader="dot"/>
            </w:tabs>
            <w:rPr/>
          </w:pPr>
          <w:hyperlink w:anchor="__RefHeading___Toc1855661_653776707">
            <w:r>
              <w:rPr>
                <w:webHidden/>
                <w:rStyle w:val="IndexLink"/>
                <w:rtl w:val="true"/>
              </w:rPr>
              <w:t>دانشگاه علم و صنعت در عرصه ى تربيت نيروهاى صالح</w:t>
            </w:r>
            <w:r>
              <w:rPr>
                <w:rStyle w:val="IndexLink"/>
                <w:rtl w:val="true"/>
              </w:rPr>
              <w:tab/>
            </w:r>
            <w:r>
              <w:rPr>
                <w:rStyle w:val="IndexLink"/>
              </w:rPr>
              <w:t>592</w:t>
            </w:r>
          </w:hyperlink>
        </w:p>
        <w:p>
          <w:pPr>
            <w:pStyle w:val="Contents4"/>
            <w:tabs>
              <w:tab w:val="clear" w:pos="8176"/>
              <w:tab w:val="right" w:pos="9026" w:leader="dot"/>
            </w:tabs>
            <w:rPr/>
          </w:pPr>
          <w:hyperlink w:anchor="__RefHeading___Toc1855663_653776707">
            <w:r>
              <w:rPr>
                <w:webHidden/>
                <w:rStyle w:val="IndexLink"/>
                <w:rtl w:val="true"/>
              </w:rPr>
              <w:t>خصوصيات ويژه ى دانشگاه افسرى</w:t>
            </w:r>
            <w:r>
              <w:rPr>
                <w:rStyle w:val="IndexLink"/>
                <w:rtl w:val="true"/>
              </w:rPr>
              <w:tab/>
            </w:r>
            <w:r>
              <w:rPr>
                <w:rStyle w:val="IndexLink"/>
              </w:rPr>
              <w:t>593</w:t>
            </w:r>
          </w:hyperlink>
        </w:p>
        <w:p>
          <w:pPr>
            <w:pStyle w:val="Contents4"/>
            <w:tabs>
              <w:tab w:val="clear" w:pos="8176"/>
              <w:tab w:val="right" w:pos="9026" w:leader="dot"/>
            </w:tabs>
            <w:rPr/>
          </w:pPr>
          <w:hyperlink w:anchor="__RefHeading___Toc1855665_653776707">
            <w:r>
              <w:rPr>
                <w:webHidden/>
                <w:rStyle w:val="IndexLink"/>
                <w:rtl w:val="true"/>
              </w:rPr>
              <w:t>گرايش قشر دانشجو به اسلام</w:t>
            </w:r>
            <w:r>
              <w:rPr>
                <w:rStyle w:val="IndexLink"/>
                <w:rtl w:val="true"/>
              </w:rPr>
              <w:tab/>
            </w:r>
            <w:r>
              <w:rPr>
                <w:rStyle w:val="IndexLink"/>
              </w:rPr>
              <w:t>593</w:t>
            </w:r>
          </w:hyperlink>
        </w:p>
        <w:p>
          <w:pPr>
            <w:pStyle w:val="Contents4"/>
            <w:tabs>
              <w:tab w:val="clear" w:pos="8176"/>
              <w:tab w:val="right" w:pos="9026" w:leader="dot"/>
            </w:tabs>
            <w:rPr/>
          </w:pPr>
          <w:hyperlink w:anchor="__RefHeading___Toc1855667_653776707">
            <w:r>
              <w:rPr>
                <w:webHidden/>
                <w:rStyle w:val="IndexLink"/>
                <w:rtl w:val="true"/>
              </w:rPr>
              <w:t>ثمرات وجود معنويت در محيط دانشگاه</w:t>
            </w:r>
            <w:r>
              <w:rPr>
                <w:rStyle w:val="IndexLink"/>
                <w:rtl w:val="true"/>
              </w:rPr>
              <w:tab/>
            </w:r>
            <w:r>
              <w:rPr>
                <w:rStyle w:val="IndexLink"/>
              </w:rPr>
              <w:t>593</w:t>
            </w:r>
          </w:hyperlink>
        </w:p>
        <w:p>
          <w:pPr>
            <w:pStyle w:val="Contents2"/>
            <w:tabs>
              <w:tab w:val="clear" w:pos="8743"/>
              <w:tab w:val="right" w:pos="9026" w:leader="dot"/>
            </w:tabs>
            <w:rPr/>
          </w:pPr>
          <w:hyperlink w:anchor="__RefHeading___Toc1855669_653776707">
            <w:r>
              <w:rPr>
                <w:webHidden/>
                <w:rStyle w:val="IndexLink"/>
                <w:rtl w:val="true"/>
              </w:rPr>
              <w:t>بخش پنجم حوزه ها</w:t>
            </w:r>
            <w:r>
              <w:rPr>
                <w:rStyle w:val="IndexLink"/>
                <w:rtl w:val="true"/>
              </w:rPr>
              <w:tab/>
            </w:r>
            <w:r>
              <w:rPr>
                <w:rStyle w:val="IndexLink"/>
              </w:rPr>
              <w:t>595</w:t>
            </w:r>
          </w:hyperlink>
        </w:p>
        <w:p>
          <w:pPr>
            <w:pStyle w:val="Contents3"/>
            <w:tabs>
              <w:tab w:val="clear" w:pos="8459"/>
              <w:tab w:val="right" w:pos="9026" w:leader="dot"/>
            </w:tabs>
            <w:rPr/>
          </w:pPr>
          <w:hyperlink w:anchor="__RefHeading___Toc1855671_653776707">
            <w:r>
              <w:rPr>
                <w:webHidden/>
                <w:rStyle w:val="IndexLink"/>
                <w:rtl w:val="true"/>
              </w:rPr>
              <w:t>اشاره</w:t>
            </w:r>
            <w:r>
              <w:rPr>
                <w:rStyle w:val="IndexLink"/>
                <w:rtl w:val="true"/>
              </w:rPr>
              <w:tab/>
            </w:r>
            <w:r>
              <w:rPr>
                <w:rStyle w:val="IndexLink"/>
              </w:rPr>
              <w:t>595</w:t>
            </w:r>
          </w:hyperlink>
        </w:p>
        <w:p>
          <w:pPr>
            <w:pStyle w:val="Contents3"/>
            <w:tabs>
              <w:tab w:val="clear" w:pos="8459"/>
              <w:tab w:val="right" w:pos="9026" w:leader="dot"/>
            </w:tabs>
            <w:rPr/>
          </w:pPr>
          <w:hyperlink w:anchor="__RefHeading___Toc1855673_653776707">
            <w:r>
              <w:rPr>
                <w:webHidden/>
                <w:rStyle w:val="IndexLink"/>
                <w:rtl w:val="true"/>
              </w:rPr>
              <w:t>فصل اول</w:t>
            </w:r>
            <w:r>
              <w:rPr>
                <w:rStyle w:val="IndexLink"/>
                <w:rtl w:val="true"/>
              </w:rPr>
              <w:t xml:space="preserve">: </w:t>
            </w:r>
            <w:r>
              <w:rPr>
                <w:rStyle w:val="IndexLink"/>
                <w:rtl w:val="true"/>
              </w:rPr>
              <w:t>سابقه</w:t>
            </w:r>
            <w:r>
              <w:rPr>
                <w:rStyle w:val="IndexLink"/>
                <w:rtl w:val="true"/>
              </w:rPr>
              <w:tab/>
            </w:r>
            <w:r>
              <w:rPr>
                <w:rStyle w:val="IndexLink"/>
              </w:rPr>
              <w:t>597</w:t>
            </w:r>
          </w:hyperlink>
        </w:p>
        <w:p>
          <w:pPr>
            <w:pStyle w:val="Contents4"/>
            <w:tabs>
              <w:tab w:val="clear" w:pos="8176"/>
              <w:tab w:val="right" w:pos="9026" w:leader="dot"/>
            </w:tabs>
            <w:rPr/>
          </w:pPr>
          <w:hyperlink w:anchor="__RefHeading___Toc1855675_653776707">
            <w:r>
              <w:rPr>
                <w:webHidden/>
                <w:rStyle w:val="IndexLink"/>
                <w:rtl w:val="true"/>
              </w:rPr>
              <w:t>عوامل راه نيافتن علوم جديد به حوزه</w:t>
            </w:r>
            <w:r>
              <w:rPr>
                <w:rStyle w:val="IndexLink"/>
                <w:rtl w:val="true"/>
              </w:rPr>
              <w:tab/>
            </w:r>
            <w:r>
              <w:rPr>
                <w:rStyle w:val="IndexLink"/>
              </w:rPr>
              <w:t>597</w:t>
            </w:r>
          </w:hyperlink>
        </w:p>
        <w:p>
          <w:pPr>
            <w:pStyle w:val="Contents4"/>
            <w:tabs>
              <w:tab w:val="clear" w:pos="8176"/>
              <w:tab w:val="right" w:pos="9026" w:leader="dot"/>
            </w:tabs>
            <w:rPr/>
          </w:pPr>
          <w:hyperlink w:anchor="__RefHeading___Toc1855677_653776707">
            <w:r>
              <w:rPr>
                <w:webHidden/>
                <w:rStyle w:val="IndexLink"/>
                <w:rtl w:val="true"/>
              </w:rPr>
              <w:t>بقاى دين، مديون تلاش علمى حوزه ها</w:t>
            </w:r>
            <w:r>
              <w:rPr>
                <w:rStyle w:val="IndexLink"/>
                <w:rtl w:val="true"/>
              </w:rPr>
              <w:tab/>
            </w:r>
            <w:r>
              <w:rPr>
                <w:rStyle w:val="IndexLink"/>
              </w:rPr>
              <w:t>597</w:t>
            </w:r>
          </w:hyperlink>
        </w:p>
        <w:p>
          <w:pPr>
            <w:pStyle w:val="Contents4"/>
            <w:tabs>
              <w:tab w:val="clear" w:pos="8176"/>
              <w:tab w:val="right" w:pos="9026" w:leader="dot"/>
            </w:tabs>
            <w:rPr/>
          </w:pPr>
          <w:hyperlink w:anchor="__RefHeading___Toc1855679_653776707">
            <w:r>
              <w:rPr>
                <w:webHidden/>
                <w:rStyle w:val="IndexLink"/>
                <w:rtl w:val="true"/>
              </w:rPr>
              <w:t>علم و آبروى هزار ساله ى روحانيت</w:t>
            </w:r>
            <w:r>
              <w:rPr>
                <w:rStyle w:val="IndexLink"/>
                <w:rtl w:val="true"/>
              </w:rPr>
              <w:tab/>
            </w:r>
            <w:r>
              <w:rPr>
                <w:rStyle w:val="IndexLink"/>
              </w:rPr>
              <w:t>598</w:t>
            </w:r>
          </w:hyperlink>
        </w:p>
        <w:p>
          <w:pPr>
            <w:pStyle w:val="Contents4"/>
            <w:tabs>
              <w:tab w:val="clear" w:pos="8176"/>
              <w:tab w:val="right" w:pos="9026" w:leader="dot"/>
            </w:tabs>
            <w:rPr/>
          </w:pPr>
          <w:hyperlink w:anchor="__RefHeading___Toc1855681_653776707">
            <w:r>
              <w:rPr>
                <w:webHidden/>
                <w:rStyle w:val="IndexLink"/>
                <w:rtl w:val="true"/>
              </w:rPr>
              <w:t>حقّ صفويه بر فقه و كلام شيعه</w:t>
            </w:r>
            <w:r>
              <w:rPr>
                <w:rStyle w:val="IndexLink"/>
                <w:rtl w:val="true"/>
              </w:rPr>
              <w:tab/>
            </w:r>
            <w:r>
              <w:rPr>
                <w:rStyle w:val="IndexLink"/>
              </w:rPr>
              <w:t>598</w:t>
            </w:r>
          </w:hyperlink>
        </w:p>
        <w:p>
          <w:pPr>
            <w:pStyle w:val="Contents4"/>
            <w:tabs>
              <w:tab w:val="clear" w:pos="8176"/>
              <w:tab w:val="right" w:pos="9026" w:leader="dot"/>
            </w:tabs>
            <w:rPr/>
          </w:pPr>
          <w:hyperlink w:anchor="__RefHeading___Toc1855683_653776707">
            <w:r>
              <w:rPr>
                <w:webHidden/>
                <w:rStyle w:val="IndexLink"/>
                <w:rtl w:val="true"/>
              </w:rPr>
              <w:t>غناى منابع علمى و معنوى حوزه</w:t>
            </w:r>
            <w:r>
              <w:rPr>
                <w:rStyle w:val="IndexLink"/>
                <w:rtl w:val="true"/>
              </w:rPr>
              <w:tab/>
            </w:r>
            <w:r>
              <w:rPr>
                <w:rStyle w:val="IndexLink"/>
              </w:rPr>
              <w:t>599</w:t>
            </w:r>
          </w:hyperlink>
        </w:p>
        <w:p>
          <w:pPr>
            <w:pStyle w:val="Contents4"/>
            <w:tabs>
              <w:tab w:val="clear" w:pos="8176"/>
              <w:tab w:val="right" w:pos="9026" w:leader="dot"/>
            </w:tabs>
            <w:rPr/>
          </w:pPr>
          <w:hyperlink w:anchor="__RefHeading___Toc1855685_653776707">
            <w:r>
              <w:rPr>
                <w:webHidden/>
                <w:rStyle w:val="IndexLink"/>
                <w:rtl w:val="true"/>
              </w:rPr>
              <w:t>علماى دين؛ مظهر تلاش علمى براى خدا</w:t>
            </w:r>
            <w:r>
              <w:rPr>
                <w:rStyle w:val="IndexLink"/>
                <w:rtl w:val="true"/>
              </w:rPr>
              <w:tab/>
            </w:r>
            <w:r>
              <w:rPr>
                <w:rStyle w:val="IndexLink"/>
              </w:rPr>
              <w:t>599</w:t>
            </w:r>
          </w:hyperlink>
        </w:p>
        <w:p>
          <w:pPr>
            <w:pStyle w:val="Contents4"/>
            <w:tabs>
              <w:tab w:val="clear" w:pos="8176"/>
              <w:tab w:val="right" w:pos="9026" w:leader="dot"/>
            </w:tabs>
            <w:rPr/>
          </w:pPr>
          <w:hyperlink w:anchor="__RefHeading___Toc1855687_653776707">
            <w:r>
              <w:rPr>
                <w:webHidden/>
                <w:rStyle w:val="IndexLink"/>
                <w:rtl w:val="true"/>
              </w:rPr>
              <w:t>روحانيت؛ برخوردار از تاريخى ممتد و مستمر در زمينه ى تلاش علمى براى خدا</w:t>
            </w:r>
            <w:r>
              <w:rPr>
                <w:rStyle w:val="IndexLink"/>
                <w:rtl w:val="true"/>
              </w:rPr>
              <w:tab/>
            </w:r>
            <w:r>
              <w:rPr>
                <w:rStyle w:val="IndexLink"/>
              </w:rPr>
              <w:t>599</w:t>
            </w:r>
          </w:hyperlink>
        </w:p>
        <w:p>
          <w:pPr>
            <w:pStyle w:val="Contents4"/>
            <w:tabs>
              <w:tab w:val="clear" w:pos="8176"/>
              <w:tab w:val="right" w:pos="9026" w:leader="dot"/>
            </w:tabs>
            <w:rPr/>
          </w:pPr>
          <w:hyperlink w:anchor="__RefHeading___Toc1855689_653776707">
            <w:r>
              <w:rPr>
                <w:webHidden/>
                <w:rStyle w:val="IndexLink"/>
                <w:rtl w:val="true"/>
              </w:rPr>
              <w:t>فقه شيعه؛ عميق ترين و گسترده ترين مجموعه ى حقوقى</w:t>
            </w:r>
            <w:r>
              <w:rPr>
                <w:rStyle w:val="IndexLink"/>
                <w:rtl w:val="true"/>
              </w:rPr>
              <w:tab/>
            </w:r>
            <w:r>
              <w:rPr>
                <w:rStyle w:val="IndexLink"/>
              </w:rPr>
              <w:t>600</w:t>
            </w:r>
          </w:hyperlink>
        </w:p>
        <w:p>
          <w:pPr>
            <w:pStyle w:val="Contents4"/>
            <w:tabs>
              <w:tab w:val="clear" w:pos="8176"/>
              <w:tab w:val="right" w:pos="9026" w:leader="dot"/>
            </w:tabs>
            <w:rPr/>
          </w:pPr>
          <w:hyperlink w:anchor="__RefHeading___Toc1855691_653776707">
            <w:r>
              <w:rPr>
                <w:webHidden/>
                <w:rStyle w:val="IndexLink"/>
                <w:rtl w:val="true"/>
              </w:rPr>
              <w:t>بزرگ ترين مجمع علمى تاريخ اسلام</w:t>
            </w:r>
            <w:r>
              <w:rPr>
                <w:rStyle w:val="IndexLink"/>
                <w:rtl w:val="true"/>
              </w:rPr>
              <w:tab/>
            </w:r>
            <w:r>
              <w:rPr>
                <w:rStyle w:val="IndexLink"/>
              </w:rPr>
              <w:t>600</w:t>
            </w:r>
          </w:hyperlink>
        </w:p>
        <w:p>
          <w:pPr>
            <w:pStyle w:val="Contents4"/>
            <w:tabs>
              <w:tab w:val="clear" w:pos="8176"/>
              <w:tab w:val="right" w:pos="9026" w:leader="dot"/>
            </w:tabs>
            <w:rPr/>
          </w:pPr>
          <w:hyperlink w:anchor="__RefHeading___Toc1855693_653776707">
            <w:r>
              <w:rPr>
                <w:webHidden/>
                <w:rStyle w:val="IndexLink"/>
                <w:rtl w:val="true"/>
              </w:rPr>
              <w:t>قم؛ پايتخت فكرى و علمى اسلام</w:t>
            </w:r>
            <w:r>
              <w:rPr>
                <w:rStyle w:val="IndexLink"/>
                <w:rtl w:val="true"/>
              </w:rPr>
              <w:tab/>
            </w:r>
            <w:r>
              <w:rPr>
                <w:rStyle w:val="IndexLink"/>
              </w:rPr>
              <w:t>601</w:t>
            </w:r>
          </w:hyperlink>
        </w:p>
        <w:p>
          <w:pPr>
            <w:pStyle w:val="Contents4"/>
            <w:tabs>
              <w:tab w:val="clear" w:pos="8176"/>
              <w:tab w:val="right" w:pos="9026" w:leader="dot"/>
            </w:tabs>
            <w:rPr/>
          </w:pPr>
          <w:hyperlink w:anchor="__RefHeading___Toc1855695_653776707">
            <w:r>
              <w:rPr>
                <w:webHidden/>
                <w:rStyle w:val="IndexLink"/>
                <w:rtl w:val="true"/>
              </w:rPr>
              <w:t>عقب ماندگى طبيعى حوزه در زمان معاصر</w:t>
            </w:r>
            <w:r>
              <w:rPr>
                <w:rStyle w:val="IndexLink"/>
                <w:rtl w:val="true"/>
              </w:rPr>
              <w:tab/>
            </w:r>
            <w:r>
              <w:rPr>
                <w:rStyle w:val="IndexLink"/>
              </w:rPr>
              <w:t>601</w:t>
            </w:r>
          </w:hyperlink>
        </w:p>
        <w:p>
          <w:pPr>
            <w:pStyle w:val="Contents4"/>
            <w:tabs>
              <w:tab w:val="clear" w:pos="8176"/>
              <w:tab w:val="right" w:pos="9026" w:leader="dot"/>
            </w:tabs>
            <w:rPr/>
          </w:pPr>
          <w:hyperlink w:anchor="__RefHeading___Toc1855697_653776707">
            <w:r>
              <w:rPr>
                <w:webHidden/>
                <w:rStyle w:val="IndexLink"/>
                <w:rtl w:val="true"/>
              </w:rPr>
              <w:t>حوزه ى علميه موجودى زنده</w:t>
            </w:r>
            <w:r>
              <w:rPr>
                <w:rStyle w:val="IndexLink"/>
                <w:rtl w:val="true"/>
              </w:rPr>
              <w:tab/>
            </w:r>
            <w:r>
              <w:rPr>
                <w:rStyle w:val="IndexLink"/>
              </w:rPr>
              <w:t>602</w:t>
            </w:r>
          </w:hyperlink>
        </w:p>
        <w:p>
          <w:pPr>
            <w:pStyle w:val="Contents3"/>
            <w:tabs>
              <w:tab w:val="clear" w:pos="8459"/>
              <w:tab w:val="right" w:pos="9026" w:leader="dot"/>
            </w:tabs>
            <w:rPr/>
          </w:pPr>
          <w:hyperlink w:anchor="__RefHeading___Toc1855699_653776707">
            <w:r>
              <w:rPr>
                <w:webHidden/>
                <w:rStyle w:val="IndexLink"/>
                <w:rtl w:val="true"/>
              </w:rPr>
              <w:t>فصل دوم</w:t>
            </w:r>
            <w:r>
              <w:rPr>
                <w:rStyle w:val="IndexLink"/>
                <w:rtl w:val="true"/>
              </w:rPr>
              <w:t xml:space="preserve">: </w:t>
            </w:r>
            <w:r>
              <w:rPr>
                <w:rStyle w:val="IndexLink"/>
                <w:rtl w:val="true"/>
              </w:rPr>
              <w:t>نخبگان</w:t>
            </w:r>
            <w:r>
              <w:rPr>
                <w:rStyle w:val="IndexLink"/>
                <w:rtl w:val="true"/>
              </w:rPr>
              <w:tab/>
            </w:r>
            <w:r>
              <w:rPr>
                <w:rStyle w:val="IndexLink"/>
              </w:rPr>
              <w:t>603</w:t>
            </w:r>
          </w:hyperlink>
        </w:p>
        <w:p>
          <w:pPr>
            <w:pStyle w:val="Contents4"/>
            <w:tabs>
              <w:tab w:val="clear" w:pos="8176"/>
              <w:tab w:val="right" w:pos="9026" w:leader="dot"/>
            </w:tabs>
            <w:rPr/>
          </w:pPr>
          <w:hyperlink w:anchor="__RefHeading___Toc1855701_653776707">
            <w:r>
              <w:rPr>
                <w:webHidden/>
                <w:rStyle w:val="IndexLink"/>
                <w:rtl w:val="true"/>
              </w:rPr>
              <w:t>وظيفه ى حوزه؛ توليد حرف تازه از دين</w:t>
            </w:r>
            <w:r>
              <w:rPr>
                <w:rStyle w:val="IndexLink"/>
                <w:rtl w:val="true"/>
              </w:rPr>
              <w:tab/>
            </w:r>
            <w:r>
              <w:rPr>
                <w:rStyle w:val="IndexLink"/>
              </w:rPr>
              <w:t>603</w:t>
            </w:r>
          </w:hyperlink>
        </w:p>
        <w:p>
          <w:pPr>
            <w:pStyle w:val="Contents4"/>
            <w:tabs>
              <w:tab w:val="clear" w:pos="8176"/>
              <w:tab w:val="right" w:pos="9026" w:leader="dot"/>
            </w:tabs>
            <w:rPr/>
          </w:pPr>
          <w:hyperlink w:anchor="__RefHeading___Toc1855703_653776707">
            <w:r>
              <w:rPr>
                <w:webHidden/>
                <w:rStyle w:val="IndexLink"/>
                <w:rtl w:val="true"/>
              </w:rPr>
              <w:t>تحقيق و نوآورى براى ارايه ى دين</w:t>
            </w:r>
            <w:r>
              <w:rPr>
                <w:rStyle w:val="IndexLink"/>
                <w:rtl w:val="true"/>
              </w:rPr>
              <w:tab/>
            </w:r>
            <w:r>
              <w:rPr>
                <w:rStyle w:val="IndexLink"/>
              </w:rPr>
              <w:t>603</w:t>
            </w:r>
          </w:hyperlink>
        </w:p>
        <w:p>
          <w:pPr>
            <w:pStyle w:val="Contents4"/>
            <w:tabs>
              <w:tab w:val="clear" w:pos="8176"/>
              <w:tab w:val="right" w:pos="9026" w:leader="dot"/>
            </w:tabs>
            <w:rPr/>
          </w:pPr>
          <w:hyperlink w:anchor="__RefHeading___Toc1855705_653776707">
            <w:r>
              <w:rPr>
                <w:webHidden/>
                <w:rStyle w:val="IndexLink"/>
                <w:rtl w:val="true"/>
              </w:rPr>
              <w:t>شناخت موضوعات جديد و استنباط حكم آنها از ادله ى شرعى</w:t>
            </w:r>
            <w:r>
              <w:rPr>
                <w:rStyle w:val="IndexLink"/>
                <w:rtl w:val="true"/>
              </w:rPr>
              <w:tab/>
            </w:r>
            <w:r>
              <w:rPr>
                <w:rStyle w:val="IndexLink"/>
              </w:rPr>
              <w:t>604</w:t>
            </w:r>
          </w:hyperlink>
        </w:p>
        <w:p>
          <w:pPr>
            <w:pStyle w:val="Contents4"/>
            <w:tabs>
              <w:tab w:val="clear" w:pos="8176"/>
              <w:tab w:val="right" w:pos="9026" w:leader="dot"/>
            </w:tabs>
            <w:rPr/>
          </w:pPr>
          <w:hyperlink w:anchor="__RefHeading___Toc1855707_653776707">
            <w:r>
              <w:rPr>
                <w:webHidden/>
                <w:rStyle w:val="IndexLink"/>
                <w:rtl w:val="true"/>
              </w:rPr>
              <w:t>تكميل فقه از طريق كشف مفاهيم جديد و استفاده از ابزارهاى جديد</w:t>
            </w:r>
            <w:r>
              <w:rPr>
                <w:rStyle w:val="IndexLink"/>
                <w:rtl w:val="true"/>
              </w:rPr>
              <w:tab/>
            </w:r>
            <w:r>
              <w:rPr>
                <w:rStyle w:val="IndexLink"/>
              </w:rPr>
              <w:t>604</w:t>
            </w:r>
          </w:hyperlink>
        </w:p>
        <w:p>
          <w:pPr>
            <w:pStyle w:val="Contents4"/>
            <w:tabs>
              <w:tab w:val="clear" w:pos="8176"/>
              <w:tab w:val="right" w:pos="9026" w:leader="dot"/>
            </w:tabs>
            <w:rPr/>
          </w:pPr>
          <w:hyperlink w:anchor="__RefHeading___Toc1855709_653776707">
            <w:r>
              <w:rPr>
                <w:webHidden/>
                <w:rStyle w:val="IndexLink"/>
                <w:rtl w:val="true"/>
              </w:rPr>
              <w:t>نياز حوزه به تحوّل و تطوّر علمى و به روز بودن</w:t>
            </w:r>
            <w:r>
              <w:rPr>
                <w:rStyle w:val="IndexLink"/>
                <w:rtl w:val="true"/>
              </w:rPr>
              <w:tab/>
            </w:r>
            <w:r>
              <w:rPr>
                <w:rStyle w:val="IndexLink"/>
              </w:rPr>
              <w:t>604</w:t>
            </w:r>
          </w:hyperlink>
        </w:p>
        <w:p>
          <w:pPr>
            <w:pStyle w:val="Contents4"/>
            <w:tabs>
              <w:tab w:val="clear" w:pos="8176"/>
              <w:tab w:val="right" w:pos="9026" w:leader="dot"/>
            </w:tabs>
            <w:rPr/>
          </w:pPr>
          <w:hyperlink w:anchor="__RefHeading___Toc1855711_653776707">
            <w:r>
              <w:rPr>
                <w:webHidden/>
                <w:rStyle w:val="IndexLink"/>
                <w:rtl w:val="true"/>
              </w:rPr>
              <w:t>تربيت نخبگان براى قوه ى قضاييه</w:t>
            </w:r>
            <w:r>
              <w:rPr>
                <w:rStyle w:val="IndexLink"/>
                <w:rtl w:val="true"/>
              </w:rPr>
              <w:tab/>
            </w:r>
            <w:r>
              <w:rPr>
                <w:rStyle w:val="IndexLink"/>
              </w:rPr>
              <w:t>605</w:t>
            </w:r>
          </w:hyperlink>
        </w:p>
        <w:p>
          <w:pPr>
            <w:pStyle w:val="Contents4"/>
            <w:tabs>
              <w:tab w:val="clear" w:pos="8176"/>
              <w:tab w:val="right" w:pos="9026" w:leader="dot"/>
            </w:tabs>
            <w:rPr/>
          </w:pPr>
          <w:hyperlink w:anchor="__RefHeading___Toc1855713_653776707">
            <w:r>
              <w:rPr>
                <w:webHidden/>
                <w:rStyle w:val="IndexLink"/>
                <w:rtl w:val="true"/>
              </w:rPr>
              <w:t>پيشدستى در پاسخ به شبهات غربى</w:t>
            </w:r>
            <w:r>
              <w:rPr>
                <w:rStyle w:val="IndexLink"/>
                <w:rtl w:val="true"/>
              </w:rPr>
              <w:tab/>
            </w:r>
            <w:r>
              <w:rPr>
                <w:rStyle w:val="IndexLink"/>
              </w:rPr>
              <w:t>605</w:t>
            </w:r>
          </w:hyperlink>
        </w:p>
        <w:p>
          <w:pPr>
            <w:pStyle w:val="Contents4"/>
            <w:tabs>
              <w:tab w:val="clear" w:pos="8176"/>
              <w:tab w:val="right" w:pos="9026" w:leader="dot"/>
            </w:tabs>
            <w:rPr/>
          </w:pPr>
          <w:hyperlink w:anchor="__RefHeading___Toc1855715_653776707">
            <w:r>
              <w:rPr>
                <w:webHidden/>
                <w:rStyle w:val="IndexLink"/>
                <w:rtl w:val="true"/>
              </w:rPr>
              <w:t>ترميم علوم؛ جايگزينى مفاهيم نو به جاى مفاهيم مندرس</w:t>
            </w:r>
            <w:r>
              <w:rPr>
                <w:rStyle w:val="IndexLink"/>
                <w:rtl w:val="true"/>
              </w:rPr>
              <w:tab/>
            </w:r>
            <w:r>
              <w:rPr>
                <w:rStyle w:val="IndexLink"/>
              </w:rPr>
              <w:t>606</w:t>
            </w:r>
          </w:hyperlink>
        </w:p>
        <w:p>
          <w:pPr>
            <w:pStyle w:val="Contents4"/>
            <w:tabs>
              <w:tab w:val="clear" w:pos="8176"/>
              <w:tab w:val="right" w:pos="9026" w:leader="dot"/>
            </w:tabs>
            <w:rPr/>
          </w:pPr>
          <w:hyperlink w:anchor="__RefHeading___Toc1855717_653776707">
            <w:r>
              <w:rPr>
                <w:webHidden/>
                <w:rStyle w:val="IndexLink"/>
                <w:rtl w:val="true"/>
              </w:rPr>
              <w:t>بالندگى علوم؛ كشف آفاق تازه</w:t>
            </w:r>
            <w:r>
              <w:rPr>
                <w:rStyle w:val="IndexLink"/>
                <w:rtl w:val="true"/>
              </w:rPr>
              <w:tab/>
            </w:r>
            <w:r>
              <w:rPr>
                <w:rStyle w:val="IndexLink"/>
              </w:rPr>
              <w:t>606</w:t>
            </w:r>
          </w:hyperlink>
        </w:p>
        <w:p>
          <w:pPr>
            <w:pStyle w:val="Contents4"/>
            <w:tabs>
              <w:tab w:val="clear" w:pos="8176"/>
              <w:tab w:val="right" w:pos="9026" w:leader="dot"/>
            </w:tabs>
            <w:rPr/>
          </w:pPr>
          <w:hyperlink w:anchor="__RefHeading___Toc1855719_653776707">
            <w:r>
              <w:rPr>
                <w:webHidden/>
                <w:rStyle w:val="IndexLink"/>
                <w:rtl w:val="true"/>
              </w:rPr>
              <w:t>ضرورت تكامل در شيوه ى استنباط</w:t>
            </w:r>
            <w:r>
              <w:rPr>
                <w:rStyle w:val="IndexLink"/>
                <w:rtl w:val="true"/>
              </w:rPr>
              <w:tab/>
            </w:r>
            <w:r>
              <w:rPr>
                <w:rStyle w:val="IndexLink"/>
              </w:rPr>
              <w:t>606</w:t>
            </w:r>
          </w:hyperlink>
        </w:p>
        <w:p>
          <w:pPr>
            <w:pStyle w:val="Contents4"/>
            <w:tabs>
              <w:tab w:val="clear" w:pos="8176"/>
              <w:tab w:val="right" w:pos="9026" w:leader="dot"/>
            </w:tabs>
            <w:rPr/>
          </w:pPr>
          <w:hyperlink w:anchor="__RefHeading___Toc1855721_653776707">
            <w:r>
              <w:rPr>
                <w:webHidden/>
                <w:rStyle w:val="IndexLink"/>
                <w:rtl w:val="true"/>
              </w:rPr>
              <w:t>نياز به نوآورى علما و بزرگان در افكار علمى</w:t>
            </w:r>
            <w:r>
              <w:rPr>
                <w:rStyle w:val="IndexLink"/>
                <w:rtl w:val="true"/>
              </w:rPr>
              <w:tab/>
            </w:r>
            <w:r>
              <w:rPr>
                <w:rStyle w:val="IndexLink"/>
              </w:rPr>
              <w:t>607</w:t>
            </w:r>
          </w:hyperlink>
        </w:p>
        <w:p>
          <w:pPr>
            <w:pStyle w:val="Contents4"/>
            <w:tabs>
              <w:tab w:val="clear" w:pos="8176"/>
              <w:tab w:val="right" w:pos="9026" w:leader="dot"/>
            </w:tabs>
            <w:rPr/>
          </w:pPr>
          <w:hyperlink w:anchor="__RefHeading___Toc1855723_653776707">
            <w:r>
              <w:rPr>
                <w:webHidden/>
                <w:rStyle w:val="IndexLink"/>
                <w:rtl w:val="true"/>
              </w:rPr>
              <w:t>ترميم روشها؛ مقدّم بر مسايل علم</w:t>
            </w:r>
            <w:r>
              <w:rPr>
                <w:rStyle w:val="IndexLink"/>
                <w:rtl w:val="true"/>
              </w:rPr>
              <w:tab/>
            </w:r>
            <w:r>
              <w:rPr>
                <w:rStyle w:val="IndexLink"/>
              </w:rPr>
              <w:t>607</w:t>
            </w:r>
          </w:hyperlink>
        </w:p>
        <w:p>
          <w:pPr>
            <w:pStyle w:val="Contents4"/>
            <w:tabs>
              <w:tab w:val="clear" w:pos="8176"/>
              <w:tab w:val="right" w:pos="9026" w:leader="dot"/>
            </w:tabs>
            <w:rPr/>
          </w:pPr>
          <w:hyperlink w:anchor="__RefHeading___Toc1855725_653776707">
            <w:r>
              <w:rPr>
                <w:webHidden/>
                <w:rStyle w:val="IndexLink"/>
                <w:rtl w:val="true"/>
              </w:rPr>
              <w:t>نوانديشى در روشها و افكار</w:t>
            </w:r>
            <w:r>
              <w:rPr>
                <w:rStyle w:val="IndexLink"/>
                <w:rtl w:val="true"/>
              </w:rPr>
              <w:tab/>
            </w:r>
            <w:r>
              <w:rPr>
                <w:rStyle w:val="IndexLink"/>
              </w:rPr>
              <w:t>608</w:t>
            </w:r>
          </w:hyperlink>
        </w:p>
        <w:p>
          <w:pPr>
            <w:pStyle w:val="Contents4"/>
            <w:tabs>
              <w:tab w:val="clear" w:pos="8176"/>
              <w:tab w:val="right" w:pos="9026" w:leader="dot"/>
            </w:tabs>
            <w:rPr/>
          </w:pPr>
          <w:hyperlink w:anchor="__RefHeading___Toc1855727_653776707">
            <w:r>
              <w:rPr>
                <w:webHidden/>
                <w:rStyle w:val="IndexLink"/>
                <w:rtl w:val="true"/>
              </w:rPr>
              <w:t>چارچوبهاى نوآورى</w:t>
            </w:r>
            <w:r>
              <w:rPr>
                <w:rStyle w:val="IndexLink"/>
                <w:rtl w:val="true"/>
              </w:rPr>
              <w:tab/>
            </w:r>
            <w:r>
              <w:rPr>
                <w:rStyle w:val="IndexLink"/>
              </w:rPr>
              <w:t>608</w:t>
            </w:r>
          </w:hyperlink>
        </w:p>
        <w:p>
          <w:pPr>
            <w:pStyle w:val="Contents4"/>
            <w:tabs>
              <w:tab w:val="clear" w:pos="8176"/>
              <w:tab w:val="right" w:pos="9026" w:leader="dot"/>
            </w:tabs>
            <w:rPr/>
          </w:pPr>
          <w:hyperlink w:anchor="__RefHeading___Toc1855729_653776707">
            <w:r>
              <w:rPr>
                <w:webHidden/>
                <w:rStyle w:val="IndexLink"/>
                <w:rtl w:val="true"/>
              </w:rPr>
              <w:t>معناى آزادانديشى و ضرورت آن در حوزه هاى علميه</w:t>
            </w:r>
            <w:r>
              <w:rPr>
                <w:rStyle w:val="IndexLink"/>
                <w:rtl w:val="true"/>
              </w:rPr>
              <w:tab/>
            </w:r>
            <w:r>
              <w:rPr>
                <w:rStyle w:val="IndexLink"/>
              </w:rPr>
              <w:t>609</w:t>
            </w:r>
          </w:hyperlink>
        </w:p>
        <w:p>
          <w:pPr>
            <w:pStyle w:val="Contents4"/>
            <w:tabs>
              <w:tab w:val="clear" w:pos="8176"/>
              <w:tab w:val="right" w:pos="9026" w:leader="dot"/>
            </w:tabs>
            <w:rPr/>
          </w:pPr>
          <w:hyperlink w:anchor="__RefHeading___Toc1855731_653776707">
            <w:r>
              <w:rPr>
                <w:webHidden/>
                <w:rStyle w:val="IndexLink"/>
                <w:rtl w:val="true"/>
              </w:rPr>
              <w:t>تربيت محقق براى نوآورى در علوم حوزوى</w:t>
            </w:r>
            <w:r>
              <w:rPr>
                <w:rStyle w:val="IndexLink"/>
                <w:rtl w:val="true"/>
              </w:rPr>
              <w:tab/>
            </w:r>
            <w:r>
              <w:rPr>
                <w:rStyle w:val="IndexLink"/>
              </w:rPr>
              <w:t>609</w:t>
            </w:r>
          </w:hyperlink>
        </w:p>
        <w:p>
          <w:pPr>
            <w:pStyle w:val="Contents4"/>
            <w:tabs>
              <w:tab w:val="clear" w:pos="8176"/>
              <w:tab w:val="right" w:pos="9026" w:leader="dot"/>
            </w:tabs>
            <w:rPr/>
          </w:pPr>
          <w:hyperlink w:anchor="__RefHeading___Toc1855733_653776707">
            <w:r>
              <w:rPr>
                <w:webHidden/>
                <w:rStyle w:val="IndexLink"/>
                <w:rtl w:val="true"/>
              </w:rPr>
              <w:t>رشد و به كارگيرى سرمايه هاى فكرى در بازار فكر</w:t>
            </w:r>
            <w:r>
              <w:rPr>
                <w:rStyle w:val="IndexLink"/>
                <w:rtl w:val="true"/>
              </w:rPr>
              <w:tab/>
            </w:r>
            <w:r>
              <w:rPr>
                <w:rStyle w:val="IndexLink"/>
              </w:rPr>
              <w:t>609</w:t>
            </w:r>
          </w:hyperlink>
        </w:p>
        <w:p>
          <w:pPr>
            <w:pStyle w:val="Contents4"/>
            <w:tabs>
              <w:tab w:val="clear" w:pos="8176"/>
              <w:tab w:val="right" w:pos="9026" w:leader="dot"/>
            </w:tabs>
            <w:rPr/>
          </w:pPr>
          <w:hyperlink w:anchor="__RefHeading___Toc1855735_653776707">
            <w:r>
              <w:rPr>
                <w:webHidden/>
                <w:rStyle w:val="IndexLink"/>
                <w:rtl w:val="true"/>
              </w:rPr>
              <w:t>برخورد فكرى و علمى با انديشه هاى شبه روشنفكرى، با همكارى متخصصان حوزوى</w:t>
            </w:r>
            <w:r>
              <w:rPr>
                <w:rStyle w:val="IndexLink"/>
                <w:rtl w:val="true"/>
              </w:rPr>
              <w:tab/>
            </w:r>
            <w:r>
              <w:rPr>
                <w:rStyle w:val="IndexLink"/>
              </w:rPr>
              <w:t>610</w:t>
            </w:r>
          </w:hyperlink>
        </w:p>
        <w:p>
          <w:pPr>
            <w:pStyle w:val="Contents4"/>
            <w:tabs>
              <w:tab w:val="clear" w:pos="8176"/>
              <w:tab w:val="right" w:pos="9026" w:leader="dot"/>
            </w:tabs>
            <w:rPr/>
          </w:pPr>
          <w:hyperlink w:anchor="__RefHeading___Toc1855737_653776707">
            <w:r>
              <w:rPr>
                <w:webHidden/>
                <w:rStyle w:val="IndexLink"/>
                <w:rtl w:val="true"/>
              </w:rPr>
              <w:t>تحجّر؛ آفت پيشرفت علم</w:t>
            </w:r>
            <w:r>
              <w:rPr>
                <w:rStyle w:val="IndexLink"/>
                <w:rtl w:val="true"/>
              </w:rPr>
              <w:tab/>
            </w:r>
            <w:r>
              <w:rPr>
                <w:rStyle w:val="IndexLink"/>
              </w:rPr>
              <w:t>612</w:t>
            </w:r>
          </w:hyperlink>
        </w:p>
        <w:p>
          <w:pPr>
            <w:pStyle w:val="Contents4"/>
            <w:tabs>
              <w:tab w:val="clear" w:pos="8176"/>
              <w:tab w:val="right" w:pos="9026" w:leader="dot"/>
            </w:tabs>
            <w:rPr/>
          </w:pPr>
          <w:hyperlink w:anchor="__RefHeading___Toc1855739_653776707">
            <w:r>
              <w:rPr>
                <w:webHidden/>
                <w:rStyle w:val="IndexLink"/>
                <w:rtl w:val="true"/>
              </w:rPr>
              <w:t>ضرورت پرهيز از ولنگارى فكرى و عملى</w:t>
            </w:r>
            <w:r>
              <w:rPr>
                <w:rStyle w:val="IndexLink"/>
                <w:rtl w:val="true"/>
              </w:rPr>
              <w:tab/>
            </w:r>
            <w:r>
              <w:rPr>
                <w:rStyle w:val="IndexLink"/>
              </w:rPr>
              <w:t>612</w:t>
            </w:r>
          </w:hyperlink>
        </w:p>
        <w:p>
          <w:pPr>
            <w:pStyle w:val="Contents4"/>
            <w:tabs>
              <w:tab w:val="clear" w:pos="8176"/>
              <w:tab w:val="right" w:pos="9026" w:leader="dot"/>
            </w:tabs>
            <w:rPr/>
          </w:pPr>
          <w:hyperlink w:anchor="__RefHeading___Toc1855741_653776707">
            <w:r>
              <w:rPr>
                <w:webHidden/>
                <w:rStyle w:val="IndexLink"/>
                <w:rtl w:val="true"/>
              </w:rPr>
              <w:t>فرهنگ آزادى بيان در زمينه ى توليد فكر</w:t>
            </w:r>
            <w:r>
              <w:rPr>
                <w:rStyle w:val="IndexLink"/>
                <w:rtl w:val="true"/>
              </w:rPr>
              <w:tab/>
            </w:r>
            <w:r>
              <w:rPr>
                <w:rStyle w:val="IndexLink"/>
              </w:rPr>
              <w:t>613</w:t>
            </w:r>
          </w:hyperlink>
        </w:p>
        <w:p>
          <w:pPr>
            <w:pStyle w:val="Contents4"/>
            <w:tabs>
              <w:tab w:val="clear" w:pos="8176"/>
              <w:tab w:val="right" w:pos="9026" w:leader="dot"/>
            </w:tabs>
            <w:rPr/>
          </w:pPr>
          <w:hyperlink w:anchor="__RefHeading___Toc1855743_653776707">
            <w:r>
              <w:rPr>
                <w:webHidden/>
                <w:rStyle w:val="IndexLink"/>
                <w:rtl w:val="true"/>
              </w:rPr>
              <w:t>نياز به مطهرى هاى جديد براى تأمين نيازهاى فكرى روز</w:t>
            </w:r>
            <w:r>
              <w:rPr>
                <w:rStyle w:val="IndexLink"/>
                <w:rtl w:val="true"/>
              </w:rPr>
              <w:tab/>
            </w:r>
            <w:r>
              <w:rPr>
                <w:rStyle w:val="IndexLink"/>
              </w:rPr>
              <w:t>614</w:t>
            </w:r>
          </w:hyperlink>
        </w:p>
        <w:p>
          <w:pPr>
            <w:pStyle w:val="Contents4"/>
            <w:tabs>
              <w:tab w:val="clear" w:pos="8176"/>
              <w:tab w:val="right" w:pos="9026" w:leader="dot"/>
            </w:tabs>
            <w:rPr/>
          </w:pPr>
          <w:hyperlink w:anchor="__RefHeading___Toc1855745_653776707">
            <w:r>
              <w:rPr>
                <w:webHidden/>
                <w:rStyle w:val="IndexLink"/>
                <w:rtl w:val="true"/>
              </w:rPr>
              <w:t>لوازم توليد فكر اسلامى</w:t>
            </w:r>
            <w:r>
              <w:rPr>
                <w:rStyle w:val="IndexLink"/>
                <w:rtl w:val="true"/>
              </w:rPr>
              <w:tab/>
            </w:r>
            <w:r>
              <w:rPr>
                <w:rStyle w:val="IndexLink"/>
              </w:rPr>
              <w:t>614</w:t>
            </w:r>
          </w:hyperlink>
        </w:p>
        <w:p>
          <w:pPr>
            <w:pStyle w:val="Contents4"/>
            <w:tabs>
              <w:tab w:val="clear" w:pos="8176"/>
              <w:tab w:val="right" w:pos="9026" w:leader="dot"/>
            </w:tabs>
            <w:rPr/>
          </w:pPr>
          <w:hyperlink w:anchor="__RefHeading___Toc1855747_653776707">
            <w:r>
              <w:rPr>
                <w:webHidden/>
                <w:rStyle w:val="IndexLink"/>
                <w:rtl w:val="true"/>
              </w:rPr>
              <w:t>ضرورت تشكيل كرسيهاى آزاد انديشى در حوزه ى علميه ى قم</w:t>
            </w:r>
            <w:r>
              <w:rPr>
                <w:rStyle w:val="IndexLink"/>
                <w:rtl w:val="true"/>
              </w:rPr>
              <w:tab/>
            </w:r>
            <w:r>
              <w:rPr>
                <w:rStyle w:val="IndexLink"/>
              </w:rPr>
              <w:t>614</w:t>
            </w:r>
          </w:hyperlink>
        </w:p>
        <w:p>
          <w:pPr>
            <w:pStyle w:val="Contents4"/>
            <w:tabs>
              <w:tab w:val="clear" w:pos="8176"/>
              <w:tab w:val="right" w:pos="9026" w:leader="dot"/>
            </w:tabs>
            <w:rPr/>
          </w:pPr>
          <w:hyperlink w:anchor="__RefHeading___Toc1855749_653776707">
            <w:r>
              <w:rPr>
                <w:webHidden/>
                <w:rStyle w:val="IndexLink"/>
                <w:rtl w:val="true"/>
              </w:rPr>
              <w:t>كرسيهاى نظريه پردازى به جاى تكفير و رمى تفكر مخالف</w:t>
            </w:r>
            <w:r>
              <w:rPr>
                <w:rStyle w:val="IndexLink"/>
                <w:rtl w:val="true"/>
              </w:rPr>
              <w:tab/>
            </w:r>
            <w:r>
              <w:rPr>
                <w:rStyle w:val="IndexLink"/>
              </w:rPr>
              <w:t>615</w:t>
            </w:r>
          </w:hyperlink>
        </w:p>
        <w:p>
          <w:pPr>
            <w:pStyle w:val="Contents3"/>
            <w:tabs>
              <w:tab w:val="clear" w:pos="8459"/>
              <w:tab w:val="right" w:pos="9026" w:leader="dot"/>
            </w:tabs>
            <w:rPr/>
          </w:pPr>
          <w:hyperlink w:anchor="__RefHeading___Toc1855751_653776707">
            <w:r>
              <w:rPr>
                <w:webHidden/>
                <w:rStyle w:val="IndexLink"/>
                <w:rtl w:val="true"/>
              </w:rPr>
              <w:t>فصل سوم</w:t>
            </w:r>
            <w:r>
              <w:rPr>
                <w:rStyle w:val="IndexLink"/>
                <w:rtl w:val="true"/>
              </w:rPr>
              <w:t xml:space="preserve">: </w:t>
            </w:r>
            <w:r>
              <w:rPr>
                <w:rStyle w:val="IndexLink"/>
                <w:rtl w:val="true"/>
              </w:rPr>
              <w:t>طلاب و روحانيون</w:t>
            </w:r>
            <w:r>
              <w:rPr>
                <w:rStyle w:val="IndexLink"/>
                <w:rtl w:val="true"/>
              </w:rPr>
              <w:tab/>
            </w:r>
            <w:r>
              <w:rPr>
                <w:rStyle w:val="IndexLink"/>
              </w:rPr>
              <w:t>617</w:t>
            </w:r>
          </w:hyperlink>
        </w:p>
        <w:p>
          <w:pPr>
            <w:pStyle w:val="Contents4"/>
            <w:tabs>
              <w:tab w:val="clear" w:pos="8176"/>
              <w:tab w:val="right" w:pos="9026" w:leader="dot"/>
            </w:tabs>
            <w:rPr/>
          </w:pPr>
          <w:hyperlink w:anchor="__RefHeading___Toc1855753_653776707">
            <w:r>
              <w:rPr>
                <w:webHidden/>
                <w:rStyle w:val="IndexLink"/>
                <w:rtl w:val="true"/>
              </w:rPr>
              <w:t>مسؤوليت عالم دينى، استحكام شجره ى علم دين در مردم</w:t>
            </w:r>
            <w:r>
              <w:rPr>
                <w:rStyle w:val="IndexLink"/>
                <w:rtl w:val="true"/>
              </w:rPr>
              <w:tab/>
            </w:r>
            <w:r>
              <w:rPr>
                <w:rStyle w:val="IndexLink"/>
              </w:rPr>
              <w:t>617</w:t>
            </w:r>
          </w:hyperlink>
        </w:p>
        <w:p>
          <w:pPr>
            <w:pStyle w:val="Contents4"/>
            <w:tabs>
              <w:tab w:val="clear" w:pos="8176"/>
              <w:tab w:val="right" w:pos="9026" w:leader="dot"/>
            </w:tabs>
            <w:rPr/>
          </w:pPr>
          <w:hyperlink w:anchor="__RefHeading___Toc1855755_653776707">
            <w:r>
              <w:rPr>
                <w:webHidden/>
                <w:rStyle w:val="IndexLink"/>
                <w:rtl w:val="true"/>
              </w:rPr>
              <w:t>ضرورت مطالعه و تحقيق</w:t>
            </w:r>
            <w:r>
              <w:rPr>
                <w:rStyle w:val="IndexLink"/>
                <w:rtl w:val="true"/>
              </w:rPr>
              <w:tab/>
            </w:r>
            <w:r>
              <w:rPr>
                <w:rStyle w:val="IndexLink"/>
              </w:rPr>
              <w:t>617</w:t>
            </w:r>
          </w:hyperlink>
        </w:p>
        <w:p>
          <w:pPr>
            <w:pStyle w:val="Contents4"/>
            <w:tabs>
              <w:tab w:val="clear" w:pos="8176"/>
              <w:tab w:val="right" w:pos="9026" w:leader="dot"/>
            </w:tabs>
            <w:rPr/>
          </w:pPr>
          <w:hyperlink w:anchor="__RefHeading___Toc1855757_653776707">
            <w:r>
              <w:rPr>
                <w:webHidden/>
                <w:rStyle w:val="IndexLink"/>
                <w:rtl w:val="true"/>
              </w:rPr>
              <w:t>ضرورت جدّيت در تعلّم</w:t>
            </w:r>
            <w:r>
              <w:rPr>
                <w:rStyle w:val="IndexLink"/>
                <w:rtl w:val="true"/>
              </w:rPr>
              <w:tab/>
            </w:r>
            <w:r>
              <w:rPr>
                <w:rStyle w:val="IndexLink"/>
              </w:rPr>
              <w:t>618</w:t>
            </w:r>
          </w:hyperlink>
        </w:p>
        <w:p>
          <w:pPr>
            <w:pStyle w:val="Contents4"/>
            <w:tabs>
              <w:tab w:val="clear" w:pos="8176"/>
              <w:tab w:val="right" w:pos="9026" w:leader="dot"/>
            </w:tabs>
            <w:rPr/>
          </w:pPr>
          <w:hyperlink w:anchor="__RefHeading___Toc1855759_653776707">
            <w:r>
              <w:rPr>
                <w:webHidden/>
                <w:rStyle w:val="IndexLink"/>
                <w:rtl w:val="true"/>
              </w:rPr>
              <w:t>كشف نوآورى و شگردهاى دانشمندان فنون مختلف</w:t>
            </w:r>
            <w:r>
              <w:rPr>
                <w:rStyle w:val="IndexLink"/>
                <w:rtl w:val="true"/>
              </w:rPr>
              <w:tab/>
            </w:r>
            <w:r>
              <w:rPr>
                <w:rStyle w:val="IndexLink"/>
              </w:rPr>
              <w:t>618</w:t>
            </w:r>
          </w:hyperlink>
        </w:p>
        <w:p>
          <w:pPr>
            <w:pStyle w:val="Contents4"/>
            <w:tabs>
              <w:tab w:val="clear" w:pos="8176"/>
              <w:tab w:val="right" w:pos="9026" w:leader="dot"/>
            </w:tabs>
            <w:rPr/>
          </w:pPr>
          <w:hyperlink w:anchor="__RefHeading___Toc1855761_653776707">
            <w:r>
              <w:rPr>
                <w:webHidden/>
                <w:rStyle w:val="IndexLink"/>
                <w:rtl w:val="true"/>
              </w:rPr>
              <w:t>درس و بحث و تحقيق؛ كار اول طلاب</w:t>
            </w:r>
            <w:r>
              <w:rPr>
                <w:rStyle w:val="IndexLink"/>
                <w:rtl w:val="true"/>
              </w:rPr>
              <w:tab/>
            </w:r>
            <w:r>
              <w:rPr>
                <w:rStyle w:val="IndexLink"/>
              </w:rPr>
              <w:t>618</w:t>
            </w:r>
          </w:hyperlink>
        </w:p>
        <w:p>
          <w:pPr>
            <w:pStyle w:val="Contents4"/>
            <w:tabs>
              <w:tab w:val="clear" w:pos="8176"/>
              <w:tab w:val="right" w:pos="9026" w:leader="dot"/>
            </w:tabs>
            <w:rPr/>
          </w:pPr>
          <w:hyperlink w:anchor="__RefHeading___Toc1855763_653776707">
            <w:r>
              <w:rPr>
                <w:webHidden/>
                <w:rStyle w:val="IndexLink"/>
                <w:rtl w:val="true"/>
              </w:rPr>
              <w:t>راه حفظ آبروى علمى علماى گذشته</w:t>
            </w:r>
            <w:r>
              <w:rPr>
                <w:rStyle w:val="IndexLink"/>
                <w:rtl w:val="true"/>
              </w:rPr>
              <w:tab/>
            </w:r>
            <w:r>
              <w:rPr>
                <w:rStyle w:val="IndexLink"/>
              </w:rPr>
              <w:t>619</w:t>
            </w:r>
          </w:hyperlink>
        </w:p>
        <w:p>
          <w:pPr>
            <w:pStyle w:val="Contents4"/>
            <w:tabs>
              <w:tab w:val="clear" w:pos="8176"/>
              <w:tab w:val="right" w:pos="9026" w:leader="dot"/>
            </w:tabs>
            <w:rPr/>
          </w:pPr>
          <w:hyperlink w:anchor="__RefHeading___Toc1855765_653776707">
            <w:r>
              <w:rPr>
                <w:webHidden/>
                <w:rStyle w:val="IndexLink"/>
                <w:rtl w:val="true"/>
              </w:rPr>
              <w:t>منبر و تبليغ بايد عالمانه و حلّال مشكلات مخاطب باشد</w:t>
            </w:r>
            <w:r>
              <w:rPr>
                <w:rStyle w:val="IndexLink"/>
                <w:rtl w:val="true"/>
              </w:rPr>
              <w:tab/>
            </w:r>
            <w:r>
              <w:rPr>
                <w:rStyle w:val="IndexLink"/>
              </w:rPr>
              <w:t>620</w:t>
            </w:r>
          </w:hyperlink>
        </w:p>
        <w:p>
          <w:pPr>
            <w:pStyle w:val="Contents4"/>
            <w:tabs>
              <w:tab w:val="clear" w:pos="8176"/>
              <w:tab w:val="right" w:pos="9026" w:leader="dot"/>
            </w:tabs>
            <w:rPr/>
          </w:pPr>
          <w:hyperlink w:anchor="__RefHeading___Toc1855767_653776707">
            <w:r>
              <w:rPr>
                <w:webHidden/>
                <w:rStyle w:val="IndexLink"/>
                <w:rtl w:val="true"/>
              </w:rPr>
              <w:t>توجه به شرط علم در همه ى وظايف روحانيت از راههاى حفظ آبروى اسلاف</w:t>
            </w:r>
            <w:r>
              <w:rPr>
                <w:rStyle w:val="IndexLink"/>
                <w:rtl w:val="true"/>
              </w:rPr>
              <w:tab/>
            </w:r>
            <w:r>
              <w:rPr>
                <w:rStyle w:val="IndexLink"/>
              </w:rPr>
              <w:t>621</w:t>
            </w:r>
          </w:hyperlink>
        </w:p>
        <w:p>
          <w:pPr>
            <w:pStyle w:val="Contents4"/>
            <w:tabs>
              <w:tab w:val="clear" w:pos="8176"/>
              <w:tab w:val="right" w:pos="9026" w:leader="dot"/>
            </w:tabs>
            <w:rPr/>
          </w:pPr>
          <w:hyperlink w:anchor="__RefHeading___Toc1855769_653776707">
            <w:r>
              <w:rPr>
                <w:webHidden/>
                <w:rStyle w:val="IndexLink"/>
                <w:rtl w:val="true"/>
              </w:rPr>
              <w:t>وظايف سه گانه ى طلاب</w:t>
            </w:r>
            <w:r>
              <w:rPr>
                <w:rStyle w:val="IndexLink"/>
                <w:rtl w:val="true"/>
              </w:rPr>
              <w:tab/>
            </w:r>
            <w:r>
              <w:rPr>
                <w:rStyle w:val="IndexLink"/>
              </w:rPr>
              <w:t>621</w:t>
            </w:r>
          </w:hyperlink>
        </w:p>
        <w:p>
          <w:pPr>
            <w:pStyle w:val="Contents4"/>
            <w:tabs>
              <w:tab w:val="clear" w:pos="8176"/>
              <w:tab w:val="right" w:pos="9026" w:leader="dot"/>
            </w:tabs>
            <w:rPr/>
          </w:pPr>
          <w:hyperlink w:anchor="__RefHeading___Toc1855771_653776707">
            <w:r>
              <w:rPr>
                <w:webHidden/>
                <w:rStyle w:val="IndexLink"/>
                <w:rtl w:val="true"/>
              </w:rPr>
              <w:t>پيگيرى كار علمى، يكى از وظايف شاغلين</w:t>
            </w:r>
            <w:r>
              <w:rPr>
                <w:rStyle w:val="IndexLink"/>
                <w:rtl w:val="true"/>
              </w:rPr>
              <w:tab/>
            </w:r>
            <w:r>
              <w:rPr>
                <w:rStyle w:val="IndexLink"/>
              </w:rPr>
              <w:t>622</w:t>
            </w:r>
          </w:hyperlink>
        </w:p>
        <w:p>
          <w:pPr>
            <w:pStyle w:val="Contents4"/>
            <w:tabs>
              <w:tab w:val="clear" w:pos="8176"/>
              <w:tab w:val="right" w:pos="9026" w:leader="dot"/>
            </w:tabs>
            <w:rPr/>
          </w:pPr>
          <w:hyperlink w:anchor="__RefHeading___Toc1855773_653776707">
            <w:r>
              <w:rPr>
                <w:webHidden/>
                <w:rStyle w:val="IndexLink"/>
                <w:rtl w:val="true"/>
              </w:rPr>
              <w:t>علم بدون تهذيب، ظلمت است</w:t>
            </w:r>
            <w:r>
              <w:rPr>
                <w:rStyle w:val="IndexLink"/>
                <w:rtl w:val="true"/>
              </w:rPr>
              <w:tab/>
            </w:r>
            <w:r>
              <w:rPr>
                <w:rStyle w:val="IndexLink"/>
              </w:rPr>
              <w:t>622</w:t>
            </w:r>
          </w:hyperlink>
        </w:p>
        <w:p>
          <w:pPr>
            <w:pStyle w:val="Contents4"/>
            <w:tabs>
              <w:tab w:val="clear" w:pos="8176"/>
              <w:tab w:val="right" w:pos="9026" w:leader="dot"/>
            </w:tabs>
            <w:rPr/>
          </w:pPr>
          <w:hyperlink w:anchor="__RefHeading___Toc1855775_653776707">
            <w:r>
              <w:rPr>
                <w:webHidden/>
                <w:rStyle w:val="IndexLink"/>
                <w:rtl w:val="true"/>
              </w:rPr>
              <w:t>جديت طلاب در تحقيق و تعمّق علمى</w:t>
            </w:r>
            <w:r>
              <w:rPr>
                <w:rStyle w:val="IndexLink"/>
                <w:rtl w:val="true"/>
              </w:rPr>
              <w:tab/>
            </w:r>
            <w:r>
              <w:rPr>
                <w:rStyle w:val="IndexLink"/>
              </w:rPr>
              <w:t>623</w:t>
            </w:r>
          </w:hyperlink>
        </w:p>
        <w:p>
          <w:pPr>
            <w:pStyle w:val="Contents4"/>
            <w:tabs>
              <w:tab w:val="clear" w:pos="8176"/>
              <w:tab w:val="right" w:pos="9026" w:leader="dot"/>
            </w:tabs>
            <w:rPr/>
          </w:pPr>
          <w:hyperlink w:anchor="__RefHeading___Toc1855777_653776707">
            <w:r>
              <w:rPr>
                <w:webHidden/>
                <w:rStyle w:val="IndexLink"/>
                <w:rtl w:val="true"/>
              </w:rPr>
              <w:t>مفيد بودن براى جامعه؛ لازمه ى تهذيب</w:t>
            </w:r>
            <w:r>
              <w:rPr>
                <w:rStyle w:val="IndexLink"/>
                <w:rtl w:val="true"/>
              </w:rPr>
              <w:tab/>
            </w:r>
            <w:r>
              <w:rPr>
                <w:rStyle w:val="IndexLink"/>
              </w:rPr>
              <w:t>623</w:t>
            </w:r>
          </w:hyperlink>
        </w:p>
        <w:p>
          <w:pPr>
            <w:pStyle w:val="Contents4"/>
            <w:tabs>
              <w:tab w:val="clear" w:pos="8176"/>
              <w:tab w:val="right" w:pos="9026" w:leader="dot"/>
            </w:tabs>
            <w:rPr/>
          </w:pPr>
          <w:hyperlink w:anchor="__RefHeading___Toc1855779_653776707">
            <w:r>
              <w:rPr>
                <w:webHidden/>
                <w:rStyle w:val="IndexLink"/>
                <w:rtl w:val="true"/>
              </w:rPr>
              <w:t>تفكّر و تبيين؛ دو شأن روحانى</w:t>
            </w:r>
            <w:r>
              <w:rPr>
                <w:rStyle w:val="IndexLink"/>
                <w:rtl w:val="true"/>
              </w:rPr>
              <w:tab/>
            </w:r>
            <w:r>
              <w:rPr>
                <w:rStyle w:val="IndexLink"/>
              </w:rPr>
              <w:t>623</w:t>
            </w:r>
          </w:hyperlink>
        </w:p>
        <w:p>
          <w:pPr>
            <w:pStyle w:val="Contents4"/>
            <w:tabs>
              <w:tab w:val="clear" w:pos="8176"/>
              <w:tab w:val="right" w:pos="9026" w:leader="dot"/>
            </w:tabs>
            <w:rPr/>
          </w:pPr>
          <w:hyperlink w:anchor="__RefHeading___Toc1855781_653776707">
            <w:r>
              <w:rPr>
                <w:webHidden/>
                <w:rStyle w:val="IndexLink"/>
                <w:rtl w:val="true"/>
              </w:rPr>
              <w:t>بيشترين معنويت و حقيقت در مجموعه هاى طلبگى حوزه</w:t>
            </w:r>
            <w:r>
              <w:rPr>
                <w:rStyle w:val="IndexLink"/>
                <w:rtl w:val="true"/>
              </w:rPr>
              <w:tab/>
            </w:r>
            <w:r>
              <w:rPr>
                <w:rStyle w:val="IndexLink"/>
              </w:rPr>
              <w:t>624</w:t>
            </w:r>
          </w:hyperlink>
        </w:p>
        <w:p>
          <w:pPr>
            <w:pStyle w:val="Contents4"/>
            <w:tabs>
              <w:tab w:val="clear" w:pos="8176"/>
              <w:tab w:val="right" w:pos="9026" w:leader="dot"/>
            </w:tabs>
            <w:rPr/>
          </w:pPr>
          <w:hyperlink w:anchor="__RefHeading___Toc1855783_653776707">
            <w:r>
              <w:rPr>
                <w:webHidden/>
                <w:rStyle w:val="IndexLink"/>
                <w:rtl w:val="true"/>
              </w:rPr>
              <w:t>علم و تحقيق؛ لازمه ى تبليغ در دنياى امروز</w:t>
            </w:r>
            <w:r>
              <w:rPr>
                <w:rStyle w:val="IndexLink"/>
                <w:rtl w:val="true"/>
              </w:rPr>
              <w:tab/>
            </w:r>
            <w:r>
              <w:rPr>
                <w:rStyle w:val="IndexLink"/>
              </w:rPr>
              <w:t>624</w:t>
            </w:r>
          </w:hyperlink>
        </w:p>
        <w:p>
          <w:pPr>
            <w:pStyle w:val="Contents4"/>
            <w:tabs>
              <w:tab w:val="clear" w:pos="8176"/>
              <w:tab w:val="right" w:pos="9026" w:leader="dot"/>
            </w:tabs>
            <w:rPr/>
          </w:pPr>
          <w:hyperlink w:anchor="__RefHeading___Toc1855785_653776707">
            <w:r>
              <w:rPr>
                <w:webHidden/>
                <w:rStyle w:val="IndexLink"/>
                <w:rtl w:val="true"/>
              </w:rPr>
              <w:t>نشاط و حوصله ى كار علمى</w:t>
            </w:r>
            <w:r>
              <w:rPr>
                <w:rStyle w:val="IndexLink"/>
                <w:rtl w:val="true"/>
              </w:rPr>
              <w:tab/>
            </w:r>
            <w:r>
              <w:rPr>
                <w:rStyle w:val="IndexLink"/>
              </w:rPr>
              <w:t>625</w:t>
            </w:r>
          </w:hyperlink>
        </w:p>
        <w:p>
          <w:pPr>
            <w:pStyle w:val="Contents4"/>
            <w:tabs>
              <w:tab w:val="clear" w:pos="8176"/>
              <w:tab w:val="right" w:pos="9026" w:leader="dot"/>
            </w:tabs>
            <w:rPr/>
          </w:pPr>
          <w:hyperlink w:anchor="__RefHeading___Toc1855787_653776707">
            <w:r>
              <w:rPr>
                <w:webHidden/>
                <w:rStyle w:val="IndexLink"/>
                <w:rtl w:val="true"/>
              </w:rPr>
              <w:t>جهادى فكرى</w:t>
            </w:r>
            <w:r>
              <w:rPr>
                <w:rStyle w:val="IndexLink"/>
                <w:rtl w:val="true"/>
              </w:rPr>
              <w:tab/>
            </w:r>
            <w:r>
              <w:rPr>
                <w:rStyle w:val="IndexLink"/>
              </w:rPr>
              <w:t>625</w:t>
            </w:r>
          </w:hyperlink>
        </w:p>
        <w:p>
          <w:pPr>
            <w:pStyle w:val="Contents4"/>
            <w:tabs>
              <w:tab w:val="clear" w:pos="8176"/>
              <w:tab w:val="right" w:pos="9026" w:leader="dot"/>
            </w:tabs>
            <w:rPr/>
          </w:pPr>
          <w:hyperlink w:anchor="__RefHeading___Toc1855789_653776707">
            <w:r>
              <w:rPr>
                <w:webHidden/>
                <w:rStyle w:val="IndexLink"/>
                <w:rtl w:val="true"/>
              </w:rPr>
              <w:t>علم؛ ابزار مسؤوليت سنگين علما</w:t>
            </w:r>
            <w:r>
              <w:rPr>
                <w:rStyle w:val="IndexLink"/>
                <w:rtl w:val="true"/>
              </w:rPr>
              <w:tab/>
            </w:r>
            <w:r>
              <w:rPr>
                <w:rStyle w:val="IndexLink"/>
              </w:rPr>
              <w:t>625</w:t>
            </w:r>
          </w:hyperlink>
        </w:p>
        <w:p>
          <w:pPr>
            <w:pStyle w:val="Contents4"/>
            <w:tabs>
              <w:tab w:val="clear" w:pos="8176"/>
              <w:tab w:val="right" w:pos="9026" w:leader="dot"/>
            </w:tabs>
            <w:rPr/>
          </w:pPr>
          <w:hyperlink w:anchor="__RefHeading___Toc1855791_653776707">
            <w:r>
              <w:rPr>
                <w:webHidden/>
                <w:rStyle w:val="IndexLink"/>
                <w:rtl w:val="true"/>
              </w:rPr>
              <w:t>قوام روحانيت به علم و معنويت</w:t>
            </w:r>
            <w:r>
              <w:rPr>
                <w:rStyle w:val="IndexLink"/>
                <w:rtl w:val="true"/>
              </w:rPr>
              <w:tab/>
            </w:r>
            <w:r>
              <w:rPr>
                <w:rStyle w:val="IndexLink"/>
              </w:rPr>
              <w:t>625</w:t>
            </w:r>
          </w:hyperlink>
        </w:p>
        <w:p>
          <w:pPr>
            <w:pStyle w:val="Contents4"/>
            <w:tabs>
              <w:tab w:val="clear" w:pos="8176"/>
              <w:tab w:val="right" w:pos="9026" w:leader="dot"/>
            </w:tabs>
            <w:rPr/>
          </w:pPr>
          <w:hyperlink w:anchor="__RefHeading___Toc1855793_653776707">
            <w:r>
              <w:rPr>
                <w:webHidden/>
                <w:rStyle w:val="IndexLink"/>
                <w:rtl w:val="true"/>
              </w:rPr>
              <w:t>وظيفه ى فضلاى جوان در حوزه</w:t>
            </w:r>
            <w:r>
              <w:rPr>
                <w:rStyle w:val="IndexLink"/>
                <w:rtl w:val="true"/>
              </w:rPr>
              <w:tab/>
            </w:r>
            <w:r>
              <w:rPr>
                <w:rStyle w:val="IndexLink"/>
              </w:rPr>
              <w:t>626</w:t>
            </w:r>
          </w:hyperlink>
        </w:p>
        <w:p>
          <w:pPr>
            <w:pStyle w:val="Contents4"/>
            <w:tabs>
              <w:tab w:val="clear" w:pos="8176"/>
              <w:tab w:val="right" w:pos="9026" w:leader="dot"/>
            </w:tabs>
            <w:rPr/>
          </w:pPr>
          <w:hyperlink w:anchor="__RefHeading___Toc1855795_653776707">
            <w:r>
              <w:rPr>
                <w:webHidden/>
                <w:rStyle w:val="IndexLink"/>
                <w:rtl w:val="true"/>
              </w:rPr>
              <w:t>تلاش براى حذف روش علمى استنباط از دين</w:t>
            </w:r>
            <w:r>
              <w:rPr>
                <w:rStyle w:val="IndexLink"/>
                <w:rtl w:val="true"/>
              </w:rPr>
              <w:t>!</w:t>
              <w:tab/>
            </w:r>
            <w:r>
              <w:rPr>
                <w:rStyle w:val="IndexLink"/>
              </w:rPr>
              <w:t>626</w:t>
            </w:r>
          </w:hyperlink>
        </w:p>
        <w:p>
          <w:pPr>
            <w:pStyle w:val="Contents4"/>
            <w:tabs>
              <w:tab w:val="clear" w:pos="8176"/>
              <w:tab w:val="right" w:pos="9026" w:leader="dot"/>
            </w:tabs>
            <w:rPr/>
          </w:pPr>
          <w:hyperlink w:anchor="__RefHeading___Toc1855797_653776707">
            <w:r>
              <w:rPr>
                <w:webHidden/>
                <w:rStyle w:val="IndexLink"/>
                <w:rtl w:val="true"/>
              </w:rPr>
              <w:t>تمكّن علمى و فكرى در روحانيونِ دانشگاهها</w:t>
            </w:r>
            <w:r>
              <w:rPr>
                <w:rStyle w:val="IndexLink"/>
                <w:rtl w:val="true"/>
              </w:rPr>
              <w:tab/>
            </w:r>
            <w:r>
              <w:rPr>
                <w:rStyle w:val="IndexLink"/>
              </w:rPr>
              <w:t>627</w:t>
            </w:r>
          </w:hyperlink>
        </w:p>
        <w:p>
          <w:pPr>
            <w:pStyle w:val="Contents4"/>
            <w:tabs>
              <w:tab w:val="clear" w:pos="8176"/>
              <w:tab w:val="right" w:pos="9026" w:leader="dot"/>
            </w:tabs>
            <w:rPr/>
          </w:pPr>
          <w:hyperlink w:anchor="__RefHeading___Toc1855799_653776707">
            <w:r>
              <w:rPr>
                <w:webHidden/>
                <w:rStyle w:val="IndexLink"/>
                <w:rtl w:val="true"/>
              </w:rPr>
              <w:t>برخوردارى از غيرت عالمانه براى استخراج معارف اسلامى</w:t>
            </w:r>
            <w:r>
              <w:rPr>
                <w:rStyle w:val="IndexLink"/>
                <w:rtl w:val="true"/>
              </w:rPr>
              <w:tab/>
            </w:r>
            <w:r>
              <w:rPr>
                <w:rStyle w:val="IndexLink"/>
              </w:rPr>
              <w:t>627</w:t>
            </w:r>
          </w:hyperlink>
        </w:p>
        <w:p>
          <w:pPr>
            <w:pStyle w:val="Contents4"/>
            <w:tabs>
              <w:tab w:val="clear" w:pos="8176"/>
              <w:tab w:val="right" w:pos="9026" w:leader="dot"/>
            </w:tabs>
            <w:rPr/>
          </w:pPr>
          <w:hyperlink w:anchor="__RefHeading___Toc1855801_653776707">
            <w:r>
              <w:rPr>
                <w:webHidden/>
                <w:rStyle w:val="IndexLink"/>
                <w:rtl w:val="true"/>
              </w:rPr>
              <w:t>ضرورت آشنايى با جريانهاى فكرى محيط مخاطب</w:t>
            </w:r>
            <w:r>
              <w:rPr>
                <w:rStyle w:val="IndexLink"/>
                <w:rtl w:val="true"/>
              </w:rPr>
              <w:tab/>
            </w:r>
            <w:r>
              <w:rPr>
                <w:rStyle w:val="IndexLink"/>
              </w:rPr>
              <w:t>627</w:t>
            </w:r>
          </w:hyperlink>
        </w:p>
        <w:p>
          <w:pPr>
            <w:pStyle w:val="Contents4"/>
            <w:tabs>
              <w:tab w:val="clear" w:pos="8176"/>
              <w:tab w:val="right" w:pos="9026" w:leader="dot"/>
            </w:tabs>
            <w:rPr/>
          </w:pPr>
          <w:hyperlink w:anchor="__RefHeading___Toc1855803_653776707">
            <w:r>
              <w:rPr>
                <w:webHidden/>
                <w:rStyle w:val="IndexLink"/>
                <w:rtl w:val="true"/>
              </w:rPr>
              <w:t>نسل متفكران جوان اسلامى</w:t>
            </w:r>
            <w:r>
              <w:rPr>
                <w:rStyle w:val="IndexLink"/>
                <w:rtl w:val="true"/>
              </w:rPr>
              <w:tab/>
            </w:r>
            <w:r>
              <w:rPr>
                <w:rStyle w:val="IndexLink"/>
              </w:rPr>
              <w:t>628</w:t>
            </w:r>
          </w:hyperlink>
        </w:p>
        <w:p>
          <w:pPr>
            <w:pStyle w:val="Contents4"/>
            <w:tabs>
              <w:tab w:val="clear" w:pos="8176"/>
              <w:tab w:val="right" w:pos="9026" w:leader="dot"/>
            </w:tabs>
            <w:rPr/>
          </w:pPr>
          <w:hyperlink w:anchor="__RefHeading___Toc1855805_653776707">
            <w:r>
              <w:rPr>
                <w:webHidden/>
                <w:rStyle w:val="IndexLink"/>
                <w:rtl w:val="true"/>
              </w:rPr>
              <w:t>پرهيز از اهداف مذموم در تحصيل علم</w:t>
            </w:r>
            <w:r>
              <w:rPr>
                <w:rStyle w:val="IndexLink"/>
                <w:rtl w:val="true"/>
              </w:rPr>
              <w:tab/>
            </w:r>
            <w:r>
              <w:rPr>
                <w:rStyle w:val="IndexLink"/>
              </w:rPr>
              <w:t>628</w:t>
            </w:r>
          </w:hyperlink>
        </w:p>
        <w:p>
          <w:pPr>
            <w:pStyle w:val="Contents4"/>
            <w:tabs>
              <w:tab w:val="clear" w:pos="8176"/>
              <w:tab w:val="right" w:pos="9026" w:leader="dot"/>
            </w:tabs>
            <w:rPr/>
          </w:pPr>
          <w:hyperlink w:anchor="__RefHeading___Toc1855807_653776707">
            <w:r>
              <w:rPr>
                <w:webHidden/>
                <w:rStyle w:val="IndexLink"/>
                <w:rtl w:val="true"/>
              </w:rPr>
              <w:t>اهداف مذموم در ترك علم</w:t>
            </w:r>
            <w:r>
              <w:rPr>
                <w:rStyle w:val="IndexLink"/>
                <w:rtl w:val="true"/>
              </w:rPr>
              <w:tab/>
            </w:r>
            <w:r>
              <w:rPr>
                <w:rStyle w:val="IndexLink"/>
              </w:rPr>
              <w:t>629</w:t>
            </w:r>
          </w:hyperlink>
        </w:p>
        <w:p>
          <w:pPr>
            <w:pStyle w:val="Contents4"/>
            <w:tabs>
              <w:tab w:val="clear" w:pos="8176"/>
              <w:tab w:val="right" w:pos="9026" w:leader="dot"/>
            </w:tabs>
            <w:rPr/>
          </w:pPr>
          <w:hyperlink w:anchor="__RefHeading___Toc1855809_653776707">
            <w:r>
              <w:rPr>
                <w:webHidden/>
                <w:rStyle w:val="IndexLink"/>
                <w:rtl w:val="true"/>
              </w:rPr>
              <w:t>لزوم درس خواندن جدّى در حوزه</w:t>
            </w:r>
            <w:r>
              <w:rPr>
                <w:rStyle w:val="IndexLink"/>
                <w:rtl w:val="true"/>
              </w:rPr>
              <w:tab/>
            </w:r>
            <w:r>
              <w:rPr>
                <w:rStyle w:val="IndexLink"/>
              </w:rPr>
              <w:t>630</w:t>
            </w:r>
          </w:hyperlink>
        </w:p>
        <w:p>
          <w:pPr>
            <w:pStyle w:val="Contents4"/>
            <w:tabs>
              <w:tab w:val="clear" w:pos="8176"/>
              <w:tab w:val="right" w:pos="9026" w:leader="dot"/>
            </w:tabs>
            <w:rPr/>
          </w:pPr>
          <w:hyperlink w:anchor="__RefHeading___Toc1855811_653776707">
            <w:r>
              <w:rPr>
                <w:webHidden/>
                <w:rStyle w:val="IndexLink"/>
                <w:rtl w:val="true"/>
              </w:rPr>
              <w:t>اعتماد به نفس علمى و سياسى</w:t>
            </w:r>
            <w:r>
              <w:rPr>
                <w:rStyle w:val="IndexLink"/>
                <w:rtl w:val="true"/>
              </w:rPr>
              <w:tab/>
            </w:r>
            <w:r>
              <w:rPr>
                <w:rStyle w:val="IndexLink"/>
              </w:rPr>
              <w:t>630</w:t>
            </w:r>
          </w:hyperlink>
        </w:p>
        <w:p>
          <w:pPr>
            <w:pStyle w:val="Contents4"/>
            <w:tabs>
              <w:tab w:val="clear" w:pos="8176"/>
              <w:tab w:val="right" w:pos="9026" w:leader="dot"/>
            </w:tabs>
            <w:rPr/>
          </w:pPr>
          <w:hyperlink w:anchor="__RefHeading___Toc1855813_653776707">
            <w:r>
              <w:rPr>
                <w:webHidden/>
                <w:rStyle w:val="IndexLink"/>
                <w:rtl w:val="true"/>
              </w:rPr>
              <w:t>اولين وظيفه ى طلبه</w:t>
            </w:r>
            <w:r>
              <w:rPr>
                <w:rStyle w:val="IndexLink"/>
                <w:rtl w:val="true"/>
              </w:rPr>
              <w:tab/>
            </w:r>
            <w:r>
              <w:rPr>
                <w:rStyle w:val="IndexLink"/>
              </w:rPr>
              <w:t>631</w:t>
            </w:r>
          </w:hyperlink>
        </w:p>
        <w:p>
          <w:pPr>
            <w:pStyle w:val="Contents4"/>
            <w:tabs>
              <w:tab w:val="clear" w:pos="8176"/>
              <w:tab w:val="right" w:pos="9026" w:leader="dot"/>
            </w:tabs>
            <w:rPr/>
          </w:pPr>
          <w:hyperlink w:anchor="__RefHeading___Toc1855815_653776707">
            <w:r>
              <w:rPr>
                <w:webHidden/>
                <w:rStyle w:val="IndexLink"/>
                <w:rtl w:val="true"/>
              </w:rPr>
              <w:t>كتب شهيد مطهرى؛ از واجبات هر طلبه</w:t>
            </w:r>
            <w:r>
              <w:rPr>
                <w:rStyle w:val="IndexLink"/>
                <w:rtl w:val="true"/>
              </w:rPr>
              <w:tab/>
            </w:r>
            <w:r>
              <w:rPr>
                <w:rStyle w:val="IndexLink"/>
              </w:rPr>
              <w:t>631</w:t>
            </w:r>
          </w:hyperlink>
        </w:p>
        <w:p>
          <w:pPr>
            <w:pStyle w:val="Contents4"/>
            <w:tabs>
              <w:tab w:val="clear" w:pos="8176"/>
              <w:tab w:val="right" w:pos="9026" w:leader="dot"/>
            </w:tabs>
            <w:rPr/>
          </w:pPr>
          <w:hyperlink w:anchor="__RefHeading___Toc1855817_653776707">
            <w:r>
              <w:rPr>
                <w:webHidden/>
                <w:rStyle w:val="IndexLink"/>
                <w:rtl w:val="true"/>
              </w:rPr>
              <w:t>تعصّب يا تطبيق با غرب؛ دو رويكرد غير علمى</w:t>
            </w:r>
            <w:r>
              <w:rPr>
                <w:rStyle w:val="IndexLink"/>
                <w:rtl w:val="true"/>
              </w:rPr>
              <w:tab/>
            </w:r>
            <w:r>
              <w:rPr>
                <w:rStyle w:val="IndexLink"/>
              </w:rPr>
              <w:t>631</w:t>
            </w:r>
          </w:hyperlink>
        </w:p>
        <w:p>
          <w:pPr>
            <w:pStyle w:val="Contents4"/>
            <w:tabs>
              <w:tab w:val="clear" w:pos="8176"/>
              <w:tab w:val="right" w:pos="9026" w:leader="dot"/>
            </w:tabs>
            <w:rPr/>
          </w:pPr>
          <w:hyperlink w:anchor="__RefHeading___Toc1855819_653776707">
            <w:r>
              <w:rPr>
                <w:webHidden/>
                <w:rStyle w:val="IndexLink"/>
                <w:rtl w:val="true"/>
              </w:rPr>
              <w:t>نقش حضور روحانيت آگاه و پارسا در پيشرفت علمى</w:t>
            </w:r>
            <w:r>
              <w:rPr>
                <w:rStyle w:val="IndexLink"/>
                <w:rtl w:val="true"/>
              </w:rPr>
              <w:tab/>
            </w:r>
            <w:r>
              <w:rPr>
                <w:rStyle w:val="IndexLink"/>
              </w:rPr>
              <w:t>632</w:t>
            </w:r>
          </w:hyperlink>
        </w:p>
        <w:p>
          <w:pPr>
            <w:pStyle w:val="Contents4"/>
            <w:tabs>
              <w:tab w:val="clear" w:pos="8176"/>
              <w:tab w:val="right" w:pos="9026" w:leader="dot"/>
            </w:tabs>
            <w:rPr/>
          </w:pPr>
          <w:hyperlink w:anchor="__RefHeading___Toc1855821_653776707">
            <w:r>
              <w:rPr>
                <w:webHidden/>
                <w:rStyle w:val="IndexLink"/>
                <w:rtl w:val="true"/>
              </w:rPr>
              <w:t>جديت طلاب در تحصيل تا سطح تحقيق</w:t>
            </w:r>
            <w:r>
              <w:rPr>
                <w:rStyle w:val="IndexLink"/>
                <w:rtl w:val="true"/>
              </w:rPr>
              <w:tab/>
            </w:r>
            <w:r>
              <w:rPr>
                <w:rStyle w:val="IndexLink"/>
              </w:rPr>
              <w:t>632</w:t>
            </w:r>
          </w:hyperlink>
        </w:p>
        <w:p>
          <w:pPr>
            <w:pStyle w:val="Contents4"/>
            <w:tabs>
              <w:tab w:val="clear" w:pos="8176"/>
              <w:tab w:val="right" w:pos="9026" w:leader="dot"/>
            </w:tabs>
            <w:rPr/>
          </w:pPr>
          <w:hyperlink w:anchor="__RefHeading___Toc1855823_653776707">
            <w:r>
              <w:rPr>
                <w:webHidden/>
                <w:rStyle w:val="IndexLink"/>
                <w:rtl w:val="true"/>
              </w:rPr>
              <w:t>نسل بالنده ى امروز حوزه؛ برآورنده ى توقعات از دانش دين</w:t>
            </w:r>
            <w:r>
              <w:rPr>
                <w:rStyle w:val="IndexLink"/>
                <w:rtl w:val="true"/>
              </w:rPr>
              <w:tab/>
            </w:r>
            <w:r>
              <w:rPr>
                <w:rStyle w:val="IndexLink"/>
              </w:rPr>
              <w:t>633</w:t>
            </w:r>
          </w:hyperlink>
        </w:p>
        <w:p>
          <w:pPr>
            <w:pStyle w:val="Contents4"/>
            <w:tabs>
              <w:tab w:val="clear" w:pos="8176"/>
              <w:tab w:val="right" w:pos="9026" w:leader="dot"/>
            </w:tabs>
            <w:rPr/>
          </w:pPr>
          <w:hyperlink w:anchor="__RefHeading___Toc1855825_653776707">
            <w:r>
              <w:rPr>
                <w:webHidden/>
                <w:rStyle w:val="IndexLink"/>
                <w:rtl w:val="true"/>
              </w:rPr>
              <w:t>نمونه اى از ظرفيت بالاى علمى بزرگان در گذشته</w:t>
            </w:r>
            <w:r>
              <w:rPr>
                <w:rStyle w:val="IndexLink"/>
                <w:rtl w:val="true"/>
              </w:rPr>
              <w:tab/>
            </w:r>
            <w:r>
              <w:rPr>
                <w:rStyle w:val="IndexLink"/>
              </w:rPr>
              <w:t>633</w:t>
            </w:r>
          </w:hyperlink>
        </w:p>
        <w:p>
          <w:pPr>
            <w:pStyle w:val="Contents4"/>
            <w:tabs>
              <w:tab w:val="clear" w:pos="8176"/>
              <w:tab w:val="right" w:pos="9026" w:leader="dot"/>
            </w:tabs>
            <w:rPr/>
          </w:pPr>
          <w:hyperlink w:anchor="__RefHeading___Toc1855827_653776707">
            <w:r>
              <w:rPr>
                <w:webHidden/>
                <w:rStyle w:val="IndexLink"/>
                <w:rtl w:val="true"/>
              </w:rPr>
              <w:t>مباحثه ى مذهبى علمى به جاى مجادله ى علنى به خاطر حفظ وحدت</w:t>
            </w:r>
            <w:r>
              <w:rPr>
                <w:rStyle w:val="IndexLink"/>
                <w:rtl w:val="true"/>
              </w:rPr>
              <w:tab/>
            </w:r>
            <w:r>
              <w:rPr>
                <w:rStyle w:val="IndexLink"/>
              </w:rPr>
              <w:t>634</w:t>
            </w:r>
          </w:hyperlink>
        </w:p>
        <w:p>
          <w:pPr>
            <w:pStyle w:val="Contents3"/>
            <w:tabs>
              <w:tab w:val="clear" w:pos="8459"/>
              <w:tab w:val="right" w:pos="9026" w:leader="dot"/>
            </w:tabs>
            <w:rPr/>
          </w:pPr>
          <w:hyperlink w:anchor="__RefHeading___Toc1855829_653776707">
            <w:r>
              <w:rPr>
                <w:webHidden/>
                <w:rStyle w:val="IndexLink"/>
                <w:rtl w:val="true"/>
              </w:rPr>
              <w:t>فصل چهارم</w:t>
            </w:r>
            <w:r>
              <w:rPr>
                <w:rStyle w:val="IndexLink"/>
                <w:rtl w:val="true"/>
              </w:rPr>
              <w:t xml:space="preserve">: </w:t>
            </w:r>
            <w:r>
              <w:rPr>
                <w:rStyle w:val="IndexLink"/>
                <w:rtl w:val="true"/>
              </w:rPr>
              <w:t>آموزش</w:t>
            </w:r>
            <w:r>
              <w:rPr>
                <w:rStyle w:val="IndexLink"/>
                <w:rtl w:val="true"/>
              </w:rPr>
              <w:tab/>
            </w:r>
            <w:r>
              <w:rPr>
                <w:rStyle w:val="IndexLink"/>
              </w:rPr>
              <w:t>635</w:t>
            </w:r>
          </w:hyperlink>
        </w:p>
        <w:p>
          <w:pPr>
            <w:pStyle w:val="Contents4"/>
            <w:tabs>
              <w:tab w:val="clear" w:pos="8176"/>
              <w:tab w:val="right" w:pos="9026" w:leader="dot"/>
            </w:tabs>
            <w:rPr/>
          </w:pPr>
          <w:hyperlink w:anchor="__RefHeading___Toc1855831_653776707">
            <w:r>
              <w:rPr>
                <w:webHidden/>
                <w:rStyle w:val="IndexLink"/>
                <w:rtl w:val="true"/>
              </w:rPr>
              <w:t>لزوم توجه به ديگر علوم اسلامى در حوزه ها</w:t>
            </w:r>
            <w:r>
              <w:rPr>
                <w:rStyle w:val="IndexLink"/>
                <w:rtl w:val="true"/>
              </w:rPr>
              <w:tab/>
            </w:r>
            <w:r>
              <w:rPr>
                <w:rStyle w:val="IndexLink"/>
              </w:rPr>
              <w:t>635</w:t>
            </w:r>
          </w:hyperlink>
        </w:p>
        <w:p>
          <w:pPr>
            <w:pStyle w:val="Contents4"/>
            <w:tabs>
              <w:tab w:val="clear" w:pos="8176"/>
              <w:tab w:val="right" w:pos="9026" w:leader="dot"/>
            </w:tabs>
            <w:rPr/>
          </w:pPr>
          <w:hyperlink w:anchor="__RefHeading___Toc1855833_653776707">
            <w:r>
              <w:rPr>
                <w:webHidden/>
                <w:rStyle w:val="IndexLink"/>
                <w:rtl w:val="true"/>
              </w:rPr>
              <w:t>ضرورت توليد كتب درسى جديد</w:t>
            </w:r>
            <w:r>
              <w:rPr>
                <w:rStyle w:val="IndexLink"/>
                <w:rtl w:val="true"/>
              </w:rPr>
              <w:tab/>
            </w:r>
            <w:r>
              <w:rPr>
                <w:rStyle w:val="IndexLink"/>
              </w:rPr>
              <w:t>635</w:t>
            </w:r>
          </w:hyperlink>
        </w:p>
        <w:p>
          <w:pPr>
            <w:pStyle w:val="Contents4"/>
            <w:tabs>
              <w:tab w:val="clear" w:pos="8176"/>
              <w:tab w:val="right" w:pos="9026" w:leader="dot"/>
            </w:tabs>
            <w:rPr/>
          </w:pPr>
          <w:hyperlink w:anchor="__RefHeading___Toc1855835_653776707">
            <w:r>
              <w:rPr>
                <w:webHidden/>
                <w:rStyle w:val="IndexLink"/>
                <w:rtl w:val="true"/>
              </w:rPr>
              <w:t>نوآورى در كتب درسى حوزه</w:t>
            </w:r>
            <w:r>
              <w:rPr>
                <w:rStyle w:val="IndexLink"/>
                <w:rtl w:val="true"/>
              </w:rPr>
              <w:tab/>
            </w:r>
            <w:r>
              <w:rPr>
                <w:rStyle w:val="IndexLink"/>
              </w:rPr>
              <w:t>636</w:t>
            </w:r>
          </w:hyperlink>
        </w:p>
        <w:p>
          <w:pPr>
            <w:pStyle w:val="Contents4"/>
            <w:tabs>
              <w:tab w:val="clear" w:pos="8176"/>
              <w:tab w:val="right" w:pos="9026" w:leader="dot"/>
            </w:tabs>
            <w:rPr/>
          </w:pPr>
          <w:hyperlink w:anchor="__RefHeading___Toc1855837_653776707">
            <w:r>
              <w:rPr>
                <w:webHidden/>
                <w:rStyle w:val="IndexLink"/>
                <w:rtl w:val="true"/>
              </w:rPr>
              <w:t>توصيه به پايان نامه نويسى حوزوى</w:t>
            </w:r>
            <w:r>
              <w:rPr>
                <w:rStyle w:val="IndexLink"/>
                <w:rtl w:val="true"/>
              </w:rPr>
              <w:tab/>
            </w:r>
            <w:r>
              <w:rPr>
                <w:rStyle w:val="IndexLink"/>
              </w:rPr>
              <w:t>636</w:t>
            </w:r>
          </w:hyperlink>
        </w:p>
        <w:p>
          <w:pPr>
            <w:pStyle w:val="Contents4"/>
            <w:tabs>
              <w:tab w:val="clear" w:pos="8176"/>
              <w:tab w:val="right" w:pos="9026" w:leader="dot"/>
            </w:tabs>
            <w:rPr/>
          </w:pPr>
          <w:hyperlink w:anchor="__RefHeading___Toc1855839_653776707">
            <w:r>
              <w:rPr>
                <w:webHidden/>
                <w:rStyle w:val="IndexLink"/>
                <w:rtl w:val="true"/>
              </w:rPr>
              <w:t>لزوم توجه به علوم مختلف اسلامى در حوزه</w:t>
            </w:r>
            <w:r>
              <w:rPr>
                <w:rStyle w:val="IndexLink"/>
                <w:rtl w:val="true"/>
              </w:rPr>
              <w:tab/>
            </w:r>
            <w:r>
              <w:rPr>
                <w:rStyle w:val="IndexLink"/>
              </w:rPr>
              <w:t>637</w:t>
            </w:r>
          </w:hyperlink>
        </w:p>
        <w:p>
          <w:pPr>
            <w:pStyle w:val="Contents4"/>
            <w:tabs>
              <w:tab w:val="clear" w:pos="8176"/>
              <w:tab w:val="right" w:pos="9026" w:leader="dot"/>
            </w:tabs>
            <w:rPr/>
          </w:pPr>
          <w:hyperlink w:anchor="__RefHeading___Toc1855841_653776707">
            <w:r>
              <w:rPr>
                <w:webHidden/>
                <w:rStyle w:val="IndexLink"/>
                <w:rtl w:val="true"/>
              </w:rPr>
              <w:t>نياز به فلسفه ى اسلامى و ضرورت آشنايى حوزه با فلسفه ى غرب</w:t>
            </w:r>
            <w:r>
              <w:rPr>
                <w:rStyle w:val="IndexLink"/>
                <w:rtl w:val="true"/>
              </w:rPr>
              <w:tab/>
            </w:r>
            <w:r>
              <w:rPr>
                <w:rStyle w:val="IndexLink"/>
              </w:rPr>
              <w:t>638</w:t>
            </w:r>
          </w:hyperlink>
        </w:p>
        <w:p>
          <w:pPr>
            <w:pStyle w:val="Contents4"/>
            <w:tabs>
              <w:tab w:val="clear" w:pos="8176"/>
              <w:tab w:val="right" w:pos="9026" w:leader="dot"/>
            </w:tabs>
            <w:rPr/>
          </w:pPr>
          <w:hyperlink w:anchor="__RefHeading___Toc1855843_653776707">
            <w:r>
              <w:rPr>
                <w:webHidden/>
                <w:rStyle w:val="IndexLink"/>
                <w:rtl w:val="true"/>
              </w:rPr>
              <w:t>پرورش متخصّص در چهار رشته ى اصلى حوزه</w:t>
            </w:r>
            <w:r>
              <w:rPr>
                <w:rStyle w:val="IndexLink"/>
                <w:rtl w:val="true"/>
              </w:rPr>
              <w:tab/>
            </w:r>
            <w:r>
              <w:rPr>
                <w:rStyle w:val="IndexLink"/>
              </w:rPr>
              <w:t>638</w:t>
            </w:r>
          </w:hyperlink>
        </w:p>
        <w:p>
          <w:pPr>
            <w:pStyle w:val="Contents4"/>
            <w:tabs>
              <w:tab w:val="clear" w:pos="8176"/>
              <w:tab w:val="right" w:pos="9026" w:leader="dot"/>
            </w:tabs>
            <w:rPr/>
          </w:pPr>
          <w:hyperlink w:anchor="__RefHeading___Toc1855845_653776707">
            <w:r>
              <w:rPr>
                <w:webHidden/>
                <w:rStyle w:val="IndexLink"/>
                <w:rtl w:val="true"/>
              </w:rPr>
              <w:t>استنباط از دين، يك روش علمى است</w:t>
            </w:r>
            <w:r>
              <w:rPr>
                <w:rStyle w:val="IndexLink"/>
                <w:rtl w:val="true"/>
              </w:rPr>
              <w:tab/>
            </w:r>
            <w:r>
              <w:rPr>
                <w:rStyle w:val="IndexLink"/>
              </w:rPr>
              <w:t>639</w:t>
            </w:r>
          </w:hyperlink>
        </w:p>
        <w:p>
          <w:pPr>
            <w:pStyle w:val="Contents4"/>
            <w:tabs>
              <w:tab w:val="clear" w:pos="8176"/>
              <w:tab w:val="right" w:pos="9026" w:leader="dot"/>
            </w:tabs>
            <w:rPr/>
          </w:pPr>
          <w:hyperlink w:anchor="__RefHeading___Toc1855847_653776707">
            <w:r>
              <w:rPr>
                <w:webHidden/>
                <w:rStyle w:val="IndexLink"/>
                <w:rtl w:val="true"/>
              </w:rPr>
              <w:t>نياز به سهل الوصول كردن علوم حوزه</w:t>
            </w:r>
            <w:r>
              <w:rPr>
                <w:rStyle w:val="IndexLink"/>
                <w:rtl w:val="true"/>
              </w:rPr>
              <w:tab/>
            </w:r>
            <w:r>
              <w:rPr>
                <w:rStyle w:val="IndexLink"/>
              </w:rPr>
              <w:t>639</w:t>
            </w:r>
          </w:hyperlink>
        </w:p>
        <w:p>
          <w:pPr>
            <w:pStyle w:val="Contents4"/>
            <w:tabs>
              <w:tab w:val="clear" w:pos="8176"/>
              <w:tab w:val="right" w:pos="9026" w:leader="dot"/>
            </w:tabs>
            <w:rPr/>
          </w:pPr>
          <w:hyperlink w:anchor="__RefHeading___Toc1855849_653776707">
            <w:r>
              <w:rPr>
                <w:webHidden/>
                <w:rStyle w:val="IndexLink"/>
                <w:rtl w:val="true"/>
              </w:rPr>
              <w:t>استفاده از ابزار جديد آموزش در حوزه</w:t>
            </w:r>
            <w:r>
              <w:rPr>
                <w:rStyle w:val="IndexLink"/>
                <w:rtl w:val="true"/>
              </w:rPr>
              <w:tab/>
            </w:r>
            <w:r>
              <w:rPr>
                <w:rStyle w:val="IndexLink"/>
              </w:rPr>
              <w:t>639</w:t>
            </w:r>
          </w:hyperlink>
        </w:p>
        <w:p>
          <w:pPr>
            <w:pStyle w:val="Contents4"/>
            <w:tabs>
              <w:tab w:val="clear" w:pos="8176"/>
              <w:tab w:val="right" w:pos="9026" w:leader="dot"/>
            </w:tabs>
            <w:rPr/>
          </w:pPr>
          <w:hyperlink w:anchor="__RefHeading___Toc1855851_653776707">
            <w:r>
              <w:rPr>
                <w:webHidden/>
                <w:rStyle w:val="IndexLink"/>
                <w:rtl w:val="true"/>
              </w:rPr>
              <w:t>پيشرفت در روشهاى تعليم و تعلّم</w:t>
            </w:r>
            <w:r>
              <w:rPr>
                <w:rStyle w:val="IndexLink"/>
                <w:rtl w:val="true"/>
              </w:rPr>
              <w:tab/>
            </w:r>
            <w:r>
              <w:rPr>
                <w:rStyle w:val="IndexLink"/>
              </w:rPr>
              <w:t>640</w:t>
            </w:r>
          </w:hyperlink>
        </w:p>
        <w:p>
          <w:pPr>
            <w:pStyle w:val="Contents4"/>
            <w:tabs>
              <w:tab w:val="clear" w:pos="8176"/>
              <w:tab w:val="right" w:pos="9026" w:leader="dot"/>
            </w:tabs>
            <w:rPr/>
          </w:pPr>
          <w:hyperlink w:anchor="__RefHeading___Toc1855853_653776707">
            <w:r>
              <w:rPr>
                <w:webHidden/>
                <w:rStyle w:val="IndexLink"/>
                <w:rtl w:val="true"/>
              </w:rPr>
              <w:t>شريف ترين علم</w:t>
            </w:r>
            <w:r>
              <w:rPr>
                <w:rStyle w:val="IndexLink"/>
                <w:rtl w:val="true"/>
              </w:rPr>
              <w:tab/>
            </w:r>
            <w:r>
              <w:rPr>
                <w:rStyle w:val="IndexLink"/>
              </w:rPr>
              <w:t>640</w:t>
            </w:r>
          </w:hyperlink>
        </w:p>
        <w:p>
          <w:pPr>
            <w:pStyle w:val="Contents4"/>
            <w:tabs>
              <w:tab w:val="clear" w:pos="8176"/>
              <w:tab w:val="right" w:pos="9026" w:leader="dot"/>
            </w:tabs>
            <w:rPr/>
          </w:pPr>
          <w:hyperlink w:anchor="__RefHeading___Toc1855855_653776707">
            <w:r>
              <w:rPr>
                <w:webHidden/>
                <w:rStyle w:val="IndexLink"/>
                <w:rtl w:val="true"/>
              </w:rPr>
              <w:t>استفاده از شيوه هاى پيشرفته ى تدريس</w:t>
            </w:r>
            <w:r>
              <w:rPr>
                <w:rStyle w:val="IndexLink"/>
                <w:rtl w:val="true"/>
              </w:rPr>
              <w:tab/>
            </w:r>
            <w:r>
              <w:rPr>
                <w:rStyle w:val="IndexLink"/>
              </w:rPr>
              <w:t>641</w:t>
            </w:r>
          </w:hyperlink>
        </w:p>
        <w:p>
          <w:pPr>
            <w:pStyle w:val="Contents4"/>
            <w:tabs>
              <w:tab w:val="clear" w:pos="8176"/>
              <w:tab w:val="right" w:pos="9026" w:leader="dot"/>
            </w:tabs>
            <w:rPr/>
          </w:pPr>
          <w:hyperlink w:anchor="__RefHeading___Toc1855857_653776707">
            <w:r>
              <w:rPr>
                <w:webHidden/>
                <w:rStyle w:val="IndexLink"/>
                <w:rtl w:val="true"/>
              </w:rPr>
              <w:t>دليل تحريض به علم؛ رفع نياز مخاطبان</w:t>
            </w:r>
            <w:r>
              <w:rPr>
                <w:rStyle w:val="IndexLink"/>
                <w:rtl w:val="true"/>
              </w:rPr>
              <w:tab/>
            </w:r>
            <w:r>
              <w:rPr>
                <w:rStyle w:val="IndexLink"/>
              </w:rPr>
              <w:t>641</w:t>
            </w:r>
          </w:hyperlink>
        </w:p>
        <w:p>
          <w:pPr>
            <w:pStyle w:val="Contents4"/>
            <w:tabs>
              <w:tab w:val="clear" w:pos="8176"/>
              <w:tab w:val="right" w:pos="9026" w:leader="dot"/>
            </w:tabs>
            <w:rPr/>
          </w:pPr>
          <w:hyperlink w:anchor="__RefHeading___Toc1855859_653776707">
            <w:r>
              <w:rPr>
                <w:webHidden/>
                <w:rStyle w:val="IndexLink"/>
                <w:rtl w:val="true"/>
              </w:rPr>
              <w:t>حوزه ى علميه؛ تنها مركز تخصص يابى در دين</w:t>
            </w:r>
            <w:r>
              <w:rPr>
                <w:rStyle w:val="IndexLink"/>
                <w:rtl w:val="true"/>
              </w:rPr>
              <w:tab/>
            </w:r>
            <w:r>
              <w:rPr>
                <w:rStyle w:val="IndexLink"/>
              </w:rPr>
              <w:t>641</w:t>
            </w:r>
          </w:hyperlink>
        </w:p>
        <w:p>
          <w:pPr>
            <w:pStyle w:val="Contents4"/>
            <w:tabs>
              <w:tab w:val="clear" w:pos="8176"/>
              <w:tab w:val="right" w:pos="9026" w:leader="dot"/>
            </w:tabs>
            <w:rPr/>
          </w:pPr>
          <w:hyperlink w:anchor="__RefHeading___Toc1855861_653776707">
            <w:r>
              <w:rPr>
                <w:webHidden/>
                <w:rStyle w:val="IndexLink"/>
                <w:rtl w:val="true"/>
              </w:rPr>
              <w:t>اهميت آموزشهاى علمى و فنى در علوم اسلامى حوزه</w:t>
            </w:r>
            <w:r>
              <w:rPr>
                <w:rStyle w:val="IndexLink"/>
                <w:rtl w:val="true"/>
              </w:rPr>
              <w:tab/>
            </w:r>
            <w:r>
              <w:rPr>
                <w:rStyle w:val="IndexLink"/>
              </w:rPr>
              <w:t>642</w:t>
            </w:r>
          </w:hyperlink>
        </w:p>
        <w:p>
          <w:pPr>
            <w:pStyle w:val="Contents4"/>
            <w:tabs>
              <w:tab w:val="clear" w:pos="8176"/>
              <w:tab w:val="right" w:pos="9026" w:leader="dot"/>
            </w:tabs>
            <w:rPr/>
          </w:pPr>
          <w:hyperlink w:anchor="__RefHeading___Toc1855863_653776707">
            <w:r>
              <w:rPr>
                <w:webHidden/>
                <w:rStyle w:val="IndexLink"/>
                <w:rtl w:val="true"/>
              </w:rPr>
              <w:t>اولويت علوم اصلى در حوزه ها</w:t>
            </w:r>
            <w:r>
              <w:rPr>
                <w:rStyle w:val="IndexLink"/>
                <w:rtl w:val="true"/>
              </w:rPr>
              <w:tab/>
            </w:r>
            <w:r>
              <w:rPr>
                <w:rStyle w:val="IndexLink"/>
              </w:rPr>
              <w:t>642</w:t>
            </w:r>
          </w:hyperlink>
        </w:p>
        <w:p>
          <w:pPr>
            <w:pStyle w:val="Contents4"/>
            <w:tabs>
              <w:tab w:val="clear" w:pos="8176"/>
              <w:tab w:val="right" w:pos="9026" w:leader="dot"/>
            </w:tabs>
            <w:rPr/>
          </w:pPr>
          <w:hyperlink w:anchor="__RefHeading___Toc1855865_653776707">
            <w:r>
              <w:rPr>
                <w:webHidden/>
                <w:rStyle w:val="IndexLink"/>
                <w:rtl w:val="true"/>
              </w:rPr>
              <w:t>تحقيقات در حاشيه ى درس و بحث</w:t>
            </w:r>
            <w:r>
              <w:rPr>
                <w:rStyle w:val="IndexLink"/>
                <w:rtl w:val="true"/>
              </w:rPr>
              <w:tab/>
            </w:r>
            <w:r>
              <w:rPr>
                <w:rStyle w:val="IndexLink"/>
              </w:rPr>
              <w:t>642</w:t>
            </w:r>
          </w:hyperlink>
        </w:p>
        <w:p>
          <w:pPr>
            <w:pStyle w:val="Contents4"/>
            <w:tabs>
              <w:tab w:val="clear" w:pos="8176"/>
              <w:tab w:val="right" w:pos="9026" w:leader="dot"/>
            </w:tabs>
            <w:rPr/>
          </w:pPr>
          <w:hyperlink w:anchor="__RefHeading___Toc1855867_653776707">
            <w:r>
              <w:rPr>
                <w:webHidden/>
                <w:rStyle w:val="IndexLink"/>
                <w:rtl w:val="true"/>
              </w:rPr>
              <w:t>ضرورت تغيير كتب درسى حوزه با هدف فهم مطلب به جاى فهم عبارت</w:t>
            </w:r>
            <w:r>
              <w:rPr>
                <w:rStyle w:val="IndexLink"/>
                <w:rtl w:val="true"/>
              </w:rPr>
              <w:tab/>
            </w:r>
            <w:r>
              <w:rPr>
                <w:rStyle w:val="IndexLink"/>
              </w:rPr>
              <w:t>643</w:t>
            </w:r>
          </w:hyperlink>
        </w:p>
        <w:p>
          <w:pPr>
            <w:pStyle w:val="Contents3"/>
            <w:tabs>
              <w:tab w:val="clear" w:pos="8459"/>
              <w:tab w:val="right" w:pos="9026" w:leader="dot"/>
            </w:tabs>
            <w:rPr/>
          </w:pPr>
          <w:hyperlink w:anchor="__RefHeading___Toc1855869_653776707">
            <w:r>
              <w:rPr>
                <w:webHidden/>
                <w:rStyle w:val="IndexLink"/>
                <w:rtl w:val="true"/>
              </w:rPr>
              <w:t>فصل پنجم</w:t>
            </w:r>
            <w:r>
              <w:rPr>
                <w:rStyle w:val="IndexLink"/>
                <w:rtl w:val="true"/>
              </w:rPr>
              <w:t xml:space="preserve">: </w:t>
            </w:r>
            <w:r>
              <w:rPr>
                <w:rStyle w:val="IndexLink"/>
                <w:rtl w:val="true"/>
              </w:rPr>
              <w:t>پژوهش</w:t>
            </w:r>
            <w:r>
              <w:rPr>
                <w:rStyle w:val="IndexLink"/>
                <w:rtl w:val="true"/>
              </w:rPr>
              <w:tab/>
            </w:r>
            <w:r>
              <w:rPr>
                <w:rStyle w:val="IndexLink"/>
              </w:rPr>
              <w:t>645</w:t>
            </w:r>
          </w:hyperlink>
        </w:p>
        <w:p>
          <w:pPr>
            <w:pStyle w:val="Contents4"/>
            <w:tabs>
              <w:tab w:val="clear" w:pos="8176"/>
              <w:tab w:val="right" w:pos="9026" w:leader="dot"/>
            </w:tabs>
            <w:rPr/>
          </w:pPr>
          <w:hyperlink w:anchor="__RefHeading___Toc1855871_653776707">
            <w:r>
              <w:rPr>
                <w:webHidden/>
                <w:rStyle w:val="IndexLink"/>
                <w:rtl w:val="true"/>
              </w:rPr>
              <w:t>رسالت مراكز تحقيقاتى حوزوى</w:t>
            </w:r>
            <w:r>
              <w:rPr>
                <w:rStyle w:val="IndexLink"/>
                <w:rtl w:val="true"/>
              </w:rPr>
              <w:tab/>
            </w:r>
            <w:r>
              <w:rPr>
                <w:rStyle w:val="IndexLink"/>
              </w:rPr>
              <w:t>645</w:t>
            </w:r>
          </w:hyperlink>
        </w:p>
        <w:p>
          <w:pPr>
            <w:pStyle w:val="Contents4"/>
            <w:tabs>
              <w:tab w:val="clear" w:pos="8176"/>
              <w:tab w:val="right" w:pos="9026" w:leader="dot"/>
            </w:tabs>
            <w:rPr/>
          </w:pPr>
          <w:hyperlink w:anchor="__RefHeading___Toc1855873_653776707">
            <w:r>
              <w:rPr>
                <w:webHidden/>
                <w:rStyle w:val="IndexLink"/>
                <w:rtl w:val="true"/>
              </w:rPr>
              <w:t>تحقيق؛ از جمله كارهايى كه از حوزه توقع ميرود</w:t>
            </w:r>
            <w:r>
              <w:rPr>
                <w:rStyle w:val="IndexLink"/>
                <w:rtl w:val="true"/>
              </w:rPr>
              <w:tab/>
            </w:r>
            <w:r>
              <w:rPr>
                <w:rStyle w:val="IndexLink"/>
              </w:rPr>
              <w:t>645</w:t>
            </w:r>
          </w:hyperlink>
        </w:p>
        <w:p>
          <w:pPr>
            <w:pStyle w:val="Contents4"/>
            <w:tabs>
              <w:tab w:val="clear" w:pos="8176"/>
              <w:tab w:val="right" w:pos="9026" w:leader="dot"/>
            </w:tabs>
            <w:rPr/>
          </w:pPr>
          <w:hyperlink w:anchor="__RefHeading___Toc1855875_653776707">
            <w:r>
              <w:rPr>
                <w:webHidden/>
                <w:rStyle w:val="IndexLink"/>
                <w:rtl w:val="true"/>
              </w:rPr>
              <w:t>تعمق بيشتر در فقه با روشهاى نو</w:t>
            </w:r>
            <w:r>
              <w:rPr>
                <w:rStyle w:val="IndexLink"/>
                <w:rtl w:val="true"/>
              </w:rPr>
              <w:tab/>
            </w:r>
            <w:r>
              <w:rPr>
                <w:rStyle w:val="IndexLink"/>
              </w:rPr>
              <w:t>646</w:t>
            </w:r>
          </w:hyperlink>
        </w:p>
        <w:p>
          <w:pPr>
            <w:pStyle w:val="Contents4"/>
            <w:tabs>
              <w:tab w:val="clear" w:pos="8176"/>
              <w:tab w:val="right" w:pos="9026" w:leader="dot"/>
            </w:tabs>
            <w:rPr/>
          </w:pPr>
          <w:hyperlink w:anchor="__RefHeading___Toc1855877_653776707">
            <w:r>
              <w:rPr>
                <w:webHidden/>
                <w:rStyle w:val="IndexLink"/>
                <w:rtl w:val="true"/>
              </w:rPr>
              <w:t>توسعه ى فقه به همه ى مسايل زندگى و نوآورى در روش فقاهتى</w:t>
            </w:r>
            <w:r>
              <w:rPr>
                <w:rStyle w:val="IndexLink"/>
                <w:rtl w:val="true"/>
              </w:rPr>
              <w:tab/>
            </w:r>
            <w:r>
              <w:rPr>
                <w:rStyle w:val="IndexLink"/>
              </w:rPr>
              <w:t>646</w:t>
            </w:r>
          </w:hyperlink>
        </w:p>
        <w:p>
          <w:pPr>
            <w:pStyle w:val="Contents4"/>
            <w:tabs>
              <w:tab w:val="clear" w:pos="8176"/>
              <w:tab w:val="right" w:pos="9026" w:leader="dot"/>
            </w:tabs>
            <w:rPr/>
          </w:pPr>
          <w:hyperlink w:anchor="__RefHeading___Toc1855879_653776707">
            <w:r>
              <w:rPr>
                <w:webHidden/>
                <w:rStyle w:val="IndexLink"/>
                <w:rtl w:val="true"/>
              </w:rPr>
              <w:t>استفاده از روشهاى نوين تحقيق و تتبّع</w:t>
            </w:r>
            <w:r>
              <w:rPr>
                <w:rStyle w:val="IndexLink"/>
                <w:rtl w:val="true"/>
              </w:rPr>
              <w:tab/>
            </w:r>
            <w:r>
              <w:rPr>
                <w:rStyle w:val="IndexLink"/>
              </w:rPr>
              <w:t>646</w:t>
            </w:r>
          </w:hyperlink>
        </w:p>
        <w:p>
          <w:pPr>
            <w:pStyle w:val="Contents4"/>
            <w:tabs>
              <w:tab w:val="clear" w:pos="8176"/>
              <w:tab w:val="right" w:pos="9026" w:leader="dot"/>
            </w:tabs>
            <w:rPr/>
          </w:pPr>
          <w:hyperlink w:anchor="__RefHeading___Toc1855881_653776707">
            <w:r>
              <w:rPr>
                <w:webHidden/>
                <w:rStyle w:val="IndexLink"/>
                <w:rtl w:val="true"/>
              </w:rPr>
              <w:t>ضرورت سازماندهى تحقيقات در حوزه</w:t>
            </w:r>
            <w:r>
              <w:rPr>
                <w:rStyle w:val="IndexLink"/>
                <w:rtl w:val="true"/>
              </w:rPr>
              <w:tab/>
            </w:r>
            <w:r>
              <w:rPr>
                <w:rStyle w:val="IndexLink"/>
              </w:rPr>
              <w:t>647</w:t>
            </w:r>
          </w:hyperlink>
        </w:p>
        <w:p>
          <w:pPr>
            <w:pStyle w:val="Contents4"/>
            <w:tabs>
              <w:tab w:val="clear" w:pos="8176"/>
              <w:tab w:val="right" w:pos="9026" w:leader="dot"/>
            </w:tabs>
            <w:rPr/>
          </w:pPr>
          <w:hyperlink w:anchor="__RefHeading___Toc1855883_653776707">
            <w:r>
              <w:rPr>
                <w:webHidden/>
                <w:rStyle w:val="IndexLink"/>
                <w:rtl w:val="true"/>
              </w:rPr>
              <w:t>كار علمىِ نفيس با خرج مالى كم در حوزه</w:t>
            </w:r>
            <w:r>
              <w:rPr>
                <w:rStyle w:val="IndexLink"/>
                <w:rtl w:val="true"/>
              </w:rPr>
              <w:tab/>
            </w:r>
            <w:r>
              <w:rPr>
                <w:rStyle w:val="IndexLink"/>
              </w:rPr>
              <w:t>647</w:t>
            </w:r>
          </w:hyperlink>
        </w:p>
        <w:p>
          <w:pPr>
            <w:pStyle w:val="Contents4"/>
            <w:tabs>
              <w:tab w:val="clear" w:pos="8176"/>
              <w:tab w:val="right" w:pos="9026" w:leader="dot"/>
            </w:tabs>
            <w:rPr/>
          </w:pPr>
          <w:hyperlink w:anchor="__RefHeading___Toc1855885_653776707">
            <w:r>
              <w:rPr>
                <w:webHidden/>
                <w:rStyle w:val="IndexLink"/>
                <w:rtl w:val="true"/>
              </w:rPr>
              <w:t>ضرورت استفاده از ابزارهاى نو</w:t>
            </w:r>
            <w:r>
              <w:rPr>
                <w:rStyle w:val="IndexLink"/>
                <w:rtl w:val="true"/>
              </w:rPr>
              <w:tab/>
            </w:r>
            <w:r>
              <w:rPr>
                <w:rStyle w:val="IndexLink"/>
              </w:rPr>
              <w:t>648</w:t>
            </w:r>
          </w:hyperlink>
        </w:p>
        <w:p>
          <w:pPr>
            <w:pStyle w:val="Contents4"/>
            <w:tabs>
              <w:tab w:val="clear" w:pos="8176"/>
              <w:tab w:val="right" w:pos="9026" w:leader="dot"/>
            </w:tabs>
            <w:rPr/>
          </w:pPr>
          <w:hyperlink w:anchor="__RefHeading___Toc1855887_653776707">
            <w:r>
              <w:rPr>
                <w:webHidden/>
                <w:rStyle w:val="IndexLink"/>
                <w:rtl w:val="true"/>
              </w:rPr>
              <w:t>تحقيق در جنبه هاى كلامى، عرفانى و اجتماعى نماز</w:t>
            </w:r>
            <w:r>
              <w:rPr>
                <w:rStyle w:val="IndexLink"/>
                <w:rtl w:val="true"/>
              </w:rPr>
              <w:tab/>
            </w:r>
            <w:r>
              <w:rPr>
                <w:rStyle w:val="IndexLink"/>
              </w:rPr>
              <w:t>648</w:t>
            </w:r>
          </w:hyperlink>
        </w:p>
        <w:p>
          <w:pPr>
            <w:pStyle w:val="Contents4"/>
            <w:tabs>
              <w:tab w:val="clear" w:pos="8176"/>
              <w:tab w:val="right" w:pos="9026" w:leader="dot"/>
            </w:tabs>
            <w:rPr/>
          </w:pPr>
          <w:hyperlink w:anchor="__RefHeading___Toc1855889_653776707">
            <w:r>
              <w:rPr>
                <w:webHidden/>
                <w:rStyle w:val="IndexLink"/>
                <w:rtl w:val="true"/>
              </w:rPr>
              <w:t>توليد فكر نو در علم كلام</w:t>
            </w:r>
            <w:r>
              <w:rPr>
                <w:rStyle w:val="IndexLink"/>
                <w:rtl w:val="true"/>
              </w:rPr>
              <w:tab/>
            </w:r>
            <w:r>
              <w:rPr>
                <w:rStyle w:val="IndexLink"/>
              </w:rPr>
              <w:t>649</w:t>
            </w:r>
          </w:hyperlink>
        </w:p>
        <w:p>
          <w:pPr>
            <w:pStyle w:val="Contents4"/>
            <w:tabs>
              <w:tab w:val="clear" w:pos="8176"/>
              <w:tab w:val="right" w:pos="9026" w:leader="dot"/>
            </w:tabs>
            <w:rPr/>
          </w:pPr>
          <w:hyperlink w:anchor="__RefHeading___Toc1855891_653776707">
            <w:r>
              <w:rPr>
                <w:webHidden/>
                <w:rStyle w:val="IndexLink"/>
                <w:rtl w:val="true"/>
              </w:rPr>
              <w:t>ضرورت افزايش محصولات تحقيقى با توجه به موجهاى عظيم فكرى</w:t>
            </w:r>
            <w:r>
              <w:rPr>
                <w:rStyle w:val="IndexLink"/>
                <w:rtl w:val="true"/>
              </w:rPr>
              <w:tab/>
            </w:r>
            <w:r>
              <w:rPr>
                <w:rStyle w:val="IndexLink"/>
              </w:rPr>
              <w:t>649</w:t>
            </w:r>
          </w:hyperlink>
        </w:p>
        <w:p>
          <w:pPr>
            <w:pStyle w:val="Contents4"/>
            <w:tabs>
              <w:tab w:val="clear" w:pos="8176"/>
              <w:tab w:val="right" w:pos="9026" w:leader="dot"/>
            </w:tabs>
            <w:rPr/>
          </w:pPr>
          <w:hyperlink w:anchor="__RefHeading___Toc1855893_653776707">
            <w:r>
              <w:rPr>
                <w:webHidden/>
                <w:rStyle w:val="IndexLink"/>
                <w:rtl w:val="true"/>
              </w:rPr>
              <w:t>تعمّق در مسايل كار شده كافى نيست</w:t>
            </w:r>
            <w:r>
              <w:rPr>
                <w:rStyle w:val="IndexLink"/>
                <w:rtl w:val="true"/>
              </w:rPr>
              <w:tab/>
            </w:r>
            <w:r>
              <w:rPr>
                <w:rStyle w:val="IndexLink"/>
              </w:rPr>
              <w:t>650</w:t>
            </w:r>
          </w:hyperlink>
        </w:p>
        <w:p>
          <w:pPr>
            <w:pStyle w:val="Contents4"/>
            <w:tabs>
              <w:tab w:val="clear" w:pos="8176"/>
              <w:tab w:val="right" w:pos="9026" w:leader="dot"/>
            </w:tabs>
            <w:rPr/>
          </w:pPr>
          <w:hyperlink w:anchor="__RefHeading___Toc1855895_653776707">
            <w:r>
              <w:rPr>
                <w:webHidden/>
                <w:rStyle w:val="IndexLink"/>
                <w:rtl w:val="true"/>
              </w:rPr>
              <w:t>ضرورت پژوهشهاى عمقى و محتوايى در حوزه</w:t>
            </w:r>
            <w:r>
              <w:rPr>
                <w:rStyle w:val="IndexLink"/>
                <w:rtl w:val="true"/>
              </w:rPr>
              <w:tab/>
            </w:r>
            <w:r>
              <w:rPr>
                <w:rStyle w:val="IndexLink"/>
              </w:rPr>
              <w:t>650</w:t>
            </w:r>
          </w:hyperlink>
        </w:p>
        <w:p>
          <w:pPr>
            <w:pStyle w:val="Contents4"/>
            <w:tabs>
              <w:tab w:val="clear" w:pos="8176"/>
              <w:tab w:val="right" w:pos="9026" w:leader="dot"/>
            </w:tabs>
            <w:rPr/>
          </w:pPr>
          <w:hyperlink w:anchor="__RefHeading___Toc1855897_653776707">
            <w:r>
              <w:rPr>
                <w:webHidden/>
                <w:rStyle w:val="IndexLink"/>
                <w:rtl w:val="true"/>
              </w:rPr>
              <w:t>استفاده از ابزارهاى نوين در تحقيقات حوزوى</w:t>
            </w:r>
            <w:r>
              <w:rPr>
                <w:rStyle w:val="IndexLink"/>
                <w:rtl w:val="true"/>
              </w:rPr>
              <w:tab/>
            </w:r>
            <w:r>
              <w:rPr>
                <w:rStyle w:val="IndexLink"/>
              </w:rPr>
              <w:t>651</w:t>
            </w:r>
          </w:hyperlink>
        </w:p>
        <w:p>
          <w:pPr>
            <w:pStyle w:val="Contents4"/>
            <w:tabs>
              <w:tab w:val="clear" w:pos="8176"/>
              <w:tab w:val="right" w:pos="9026" w:leader="dot"/>
            </w:tabs>
            <w:rPr/>
          </w:pPr>
          <w:hyperlink w:anchor="__RefHeading___Toc1855899_653776707">
            <w:r>
              <w:rPr>
                <w:webHidden/>
                <w:rStyle w:val="IndexLink"/>
                <w:rtl w:val="true"/>
              </w:rPr>
              <w:t>ضرورت كشف آفاق جديد</w:t>
            </w:r>
            <w:r>
              <w:rPr>
                <w:rStyle w:val="IndexLink"/>
                <w:rtl w:val="true"/>
              </w:rPr>
              <w:tab/>
            </w:r>
            <w:r>
              <w:rPr>
                <w:rStyle w:val="IndexLink"/>
              </w:rPr>
              <w:t>651</w:t>
            </w:r>
          </w:hyperlink>
        </w:p>
        <w:p>
          <w:pPr>
            <w:pStyle w:val="Contents4"/>
            <w:tabs>
              <w:tab w:val="clear" w:pos="8176"/>
              <w:tab w:val="right" w:pos="9026" w:leader="dot"/>
            </w:tabs>
            <w:rPr/>
          </w:pPr>
          <w:hyperlink w:anchor="__RefHeading___Toc1855901_653776707">
            <w:r>
              <w:rPr>
                <w:webHidden/>
                <w:rStyle w:val="IndexLink"/>
                <w:rtl w:val="true"/>
              </w:rPr>
              <w:t>تحقيقات كاربردى براى نظام اسلامى</w:t>
            </w:r>
            <w:r>
              <w:rPr>
                <w:rStyle w:val="IndexLink"/>
                <w:rtl w:val="true"/>
              </w:rPr>
              <w:tab/>
            </w:r>
            <w:r>
              <w:rPr>
                <w:rStyle w:val="IndexLink"/>
              </w:rPr>
              <w:t>652</w:t>
            </w:r>
          </w:hyperlink>
        </w:p>
        <w:p>
          <w:pPr>
            <w:pStyle w:val="Contents4"/>
            <w:tabs>
              <w:tab w:val="clear" w:pos="8176"/>
              <w:tab w:val="right" w:pos="9026" w:leader="dot"/>
            </w:tabs>
            <w:rPr/>
          </w:pPr>
          <w:hyperlink w:anchor="__RefHeading___Toc1855903_653776707">
            <w:r>
              <w:rPr>
                <w:webHidden/>
                <w:rStyle w:val="IndexLink"/>
                <w:rtl w:val="true"/>
              </w:rPr>
              <w:t>تأمين نياز نظام اسلامى</w:t>
            </w:r>
            <w:r>
              <w:rPr>
                <w:rStyle w:val="IndexLink"/>
                <w:rtl w:val="true"/>
              </w:rPr>
              <w:tab/>
            </w:r>
            <w:r>
              <w:rPr>
                <w:rStyle w:val="IndexLink"/>
              </w:rPr>
              <w:t>652</w:t>
            </w:r>
          </w:hyperlink>
        </w:p>
        <w:p>
          <w:pPr>
            <w:pStyle w:val="Contents4"/>
            <w:tabs>
              <w:tab w:val="clear" w:pos="8176"/>
              <w:tab w:val="right" w:pos="9026" w:leader="dot"/>
            </w:tabs>
            <w:rPr/>
          </w:pPr>
          <w:hyperlink w:anchor="__RefHeading___Toc1855905_653776707">
            <w:r>
              <w:rPr>
                <w:webHidden/>
                <w:rStyle w:val="IndexLink"/>
                <w:rtl w:val="true"/>
              </w:rPr>
              <w:t>ضرورت تأثيرناپذيرى نوآوريهاى فكرى از گفتمان غالب جهان</w:t>
            </w:r>
            <w:r>
              <w:rPr>
                <w:rStyle w:val="IndexLink"/>
                <w:rtl w:val="true"/>
              </w:rPr>
              <w:tab/>
            </w:r>
            <w:r>
              <w:rPr>
                <w:rStyle w:val="IndexLink"/>
              </w:rPr>
              <w:t>653</w:t>
            </w:r>
          </w:hyperlink>
        </w:p>
        <w:p>
          <w:pPr>
            <w:pStyle w:val="Contents4"/>
            <w:tabs>
              <w:tab w:val="clear" w:pos="8176"/>
              <w:tab w:val="right" w:pos="9026" w:leader="dot"/>
            </w:tabs>
            <w:rPr/>
          </w:pPr>
          <w:hyperlink w:anchor="__RefHeading___Toc1855907_653776707">
            <w:r>
              <w:rPr>
                <w:webHidden/>
                <w:rStyle w:val="IndexLink"/>
                <w:rtl w:val="true"/>
              </w:rPr>
              <w:t>مديريت واحد منظومه ى تحقيقات در حوزه</w:t>
            </w:r>
            <w:r>
              <w:rPr>
                <w:rStyle w:val="IndexLink"/>
                <w:rtl w:val="true"/>
              </w:rPr>
              <w:tab/>
            </w:r>
            <w:r>
              <w:rPr>
                <w:rStyle w:val="IndexLink"/>
              </w:rPr>
              <w:t>654</w:t>
            </w:r>
          </w:hyperlink>
        </w:p>
        <w:p>
          <w:pPr>
            <w:pStyle w:val="Contents4"/>
            <w:tabs>
              <w:tab w:val="clear" w:pos="8176"/>
              <w:tab w:val="right" w:pos="9026" w:leader="dot"/>
            </w:tabs>
            <w:rPr/>
          </w:pPr>
          <w:hyperlink w:anchor="__RefHeading___Toc1855909_653776707">
            <w:r>
              <w:rPr>
                <w:webHidden/>
                <w:rStyle w:val="IndexLink"/>
                <w:rtl w:val="true"/>
              </w:rPr>
              <w:t>كار دقيق پژوهشى، به عنوان يك اصل</w:t>
            </w:r>
            <w:r>
              <w:rPr>
                <w:rStyle w:val="IndexLink"/>
                <w:rtl w:val="true"/>
              </w:rPr>
              <w:tab/>
            </w:r>
            <w:r>
              <w:rPr>
                <w:rStyle w:val="IndexLink"/>
              </w:rPr>
              <w:t>655</w:t>
            </w:r>
          </w:hyperlink>
        </w:p>
        <w:p>
          <w:pPr>
            <w:pStyle w:val="Contents4"/>
            <w:tabs>
              <w:tab w:val="clear" w:pos="8176"/>
              <w:tab w:val="right" w:pos="9026" w:leader="dot"/>
            </w:tabs>
            <w:rPr/>
          </w:pPr>
          <w:hyperlink w:anchor="__RefHeading___Toc1855911_653776707">
            <w:r>
              <w:rPr>
                <w:webHidden/>
                <w:rStyle w:val="IndexLink"/>
                <w:rtl w:val="true"/>
              </w:rPr>
              <w:t>پرهيز از تكرار و موازى كارى در تحقيق</w:t>
            </w:r>
            <w:r>
              <w:rPr>
                <w:rStyle w:val="IndexLink"/>
                <w:rtl w:val="true"/>
              </w:rPr>
              <w:tab/>
            </w:r>
            <w:r>
              <w:rPr>
                <w:rStyle w:val="IndexLink"/>
              </w:rPr>
              <w:t>655</w:t>
            </w:r>
          </w:hyperlink>
        </w:p>
        <w:p>
          <w:pPr>
            <w:pStyle w:val="Contents4"/>
            <w:tabs>
              <w:tab w:val="clear" w:pos="8176"/>
              <w:tab w:val="right" w:pos="9026" w:leader="dot"/>
            </w:tabs>
            <w:rPr/>
          </w:pPr>
          <w:hyperlink w:anchor="__RefHeading___Toc1855913_653776707">
            <w:r>
              <w:rPr>
                <w:webHidden/>
                <w:rStyle w:val="IndexLink"/>
                <w:rtl w:val="true"/>
              </w:rPr>
              <w:t>پوشش همه جانبه ى خلأهاى تحقيقى</w:t>
            </w:r>
            <w:r>
              <w:rPr>
                <w:rStyle w:val="IndexLink"/>
                <w:rtl w:val="true"/>
              </w:rPr>
              <w:tab/>
            </w:r>
            <w:r>
              <w:rPr>
                <w:rStyle w:val="IndexLink"/>
              </w:rPr>
              <w:t>655</w:t>
            </w:r>
          </w:hyperlink>
        </w:p>
        <w:p>
          <w:pPr>
            <w:pStyle w:val="Contents4"/>
            <w:tabs>
              <w:tab w:val="clear" w:pos="8176"/>
              <w:tab w:val="right" w:pos="9026" w:leader="dot"/>
            </w:tabs>
            <w:rPr/>
          </w:pPr>
          <w:hyperlink w:anchor="__RefHeading___Toc1855915_653776707">
            <w:r>
              <w:rPr>
                <w:webHidden/>
                <w:rStyle w:val="IndexLink"/>
                <w:rtl w:val="true"/>
              </w:rPr>
              <w:t>ضرورت پذيرش رأى مديريت تحقيقات</w:t>
            </w:r>
            <w:r>
              <w:rPr>
                <w:rStyle w:val="IndexLink"/>
                <w:rtl w:val="true"/>
              </w:rPr>
              <w:tab/>
            </w:r>
            <w:r>
              <w:rPr>
                <w:rStyle w:val="IndexLink"/>
              </w:rPr>
              <w:t>656</w:t>
            </w:r>
          </w:hyperlink>
        </w:p>
        <w:p>
          <w:pPr>
            <w:pStyle w:val="Contents4"/>
            <w:tabs>
              <w:tab w:val="clear" w:pos="8176"/>
              <w:tab w:val="right" w:pos="9026" w:leader="dot"/>
            </w:tabs>
            <w:rPr/>
          </w:pPr>
          <w:hyperlink w:anchor="__RefHeading___Toc1855917_653776707">
            <w:r>
              <w:rPr>
                <w:webHidden/>
                <w:rStyle w:val="IndexLink"/>
                <w:rtl w:val="true"/>
              </w:rPr>
              <w:t>پژوهش و نوآورى؛ رهايى از درجا زدن</w:t>
            </w:r>
            <w:r>
              <w:rPr>
                <w:rStyle w:val="IndexLink"/>
                <w:rtl w:val="true"/>
              </w:rPr>
              <w:tab/>
            </w:r>
            <w:r>
              <w:rPr>
                <w:rStyle w:val="IndexLink"/>
              </w:rPr>
              <w:t>657</w:t>
            </w:r>
          </w:hyperlink>
        </w:p>
        <w:p>
          <w:pPr>
            <w:pStyle w:val="Contents4"/>
            <w:tabs>
              <w:tab w:val="clear" w:pos="8176"/>
              <w:tab w:val="right" w:pos="9026" w:leader="dot"/>
            </w:tabs>
            <w:rPr/>
          </w:pPr>
          <w:hyperlink w:anchor="__RefHeading___Toc1855919_653776707">
            <w:r>
              <w:rPr>
                <w:webHidden/>
                <w:rStyle w:val="IndexLink"/>
                <w:rtl w:val="true"/>
              </w:rPr>
              <w:t>ضرورت حاكميت هدايت دينى بر پژوهشها</w:t>
            </w:r>
            <w:r>
              <w:rPr>
                <w:rStyle w:val="IndexLink"/>
                <w:rtl w:val="true"/>
              </w:rPr>
              <w:tab/>
            </w:r>
            <w:r>
              <w:rPr>
                <w:rStyle w:val="IndexLink"/>
              </w:rPr>
              <w:t>657</w:t>
            </w:r>
          </w:hyperlink>
        </w:p>
        <w:p>
          <w:pPr>
            <w:pStyle w:val="Contents4"/>
            <w:tabs>
              <w:tab w:val="clear" w:pos="8176"/>
              <w:tab w:val="right" w:pos="9026" w:leader="dot"/>
            </w:tabs>
            <w:rPr/>
          </w:pPr>
          <w:hyperlink w:anchor="__RefHeading___Toc1855921_653776707">
            <w:r>
              <w:rPr>
                <w:webHidden/>
                <w:rStyle w:val="IndexLink"/>
                <w:rtl w:val="true"/>
              </w:rPr>
              <w:t>توجه به تحقيقات، اقدام خوب حوزه ى قم</w:t>
            </w:r>
            <w:r>
              <w:rPr>
                <w:rStyle w:val="IndexLink"/>
                <w:rtl w:val="true"/>
              </w:rPr>
              <w:tab/>
            </w:r>
            <w:r>
              <w:rPr>
                <w:rStyle w:val="IndexLink"/>
              </w:rPr>
              <w:t>657</w:t>
            </w:r>
          </w:hyperlink>
        </w:p>
        <w:p>
          <w:pPr>
            <w:pStyle w:val="Contents4"/>
            <w:tabs>
              <w:tab w:val="clear" w:pos="8176"/>
              <w:tab w:val="right" w:pos="9026" w:leader="dot"/>
            </w:tabs>
            <w:rPr/>
          </w:pPr>
          <w:hyperlink w:anchor="__RefHeading___Toc1855923_653776707">
            <w:r>
              <w:rPr>
                <w:webHidden/>
                <w:rStyle w:val="IndexLink"/>
                <w:rtl w:val="true"/>
              </w:rPr>
              <w:t>تحقيق بايد جامع باشد</w:t>
            </w:r>
            <w:r>
              <w:rPr>
                <w:rStyle w:val="IndexLink"/>
                <w:rtl w:val="true"/>
              </w:rPr>
              <w:tab/>
            </w:r>
            <w:r>
              <w:rPr>
                <w:rStyle w:val="IndexLink"/>
              </w:rPr>
              <w:t>658</w:t>
            </w:r>
          </w:hyperlink>
        </w:p>
        <w:p>
          <w:pPr>
            <w:pStyle w:val="Contents4"/>
            <w:tabs>
              <w:tab w:val="clear" w:pos="8176"/>
              <w:tab w:val="right" w:pos="9026" w:leader="dot"/>
            </w:tabs>
            <w:rPr/>
          </w:pPr>
          <w:hyperlink w:anchor="__RefHeading___Toc1855925_653776707">
            <w:r>
              <w:rPr>
                <w:webHidden/>
                <w:rStyle w:val="IndexLink"/>
                <w:rtl w:val="true"/>
              </w:rPr>
              <w:t>اهميت تحقيق عالمانه در مقولات فرهنگى</w:t>
            </w:r>
            <w:r>
              <w:rPr>
                <w:rStyle w:val="IndexLink"/>
                <w:rtl w:val="true"/>
              </w:rPr>
              <w:tab/>
            </w:r>
            <w:r>
              <w:rPr>
                <w:rStyle w:val="IndexLink"/>
              </w:rPr>
              <w:t>658</w:t>
            </w:r>
          </w:hyperlink>
        </w:p>
        <w:p>
          <w:pPr>
            <w:pStyle w:val="Contents4"/>
            <w:tabs>
              <w:tab w:val="clear" w:pos="8176"/>
              <w:tab w:val="right" w:pos="9026" w:leader="dot"/>
            </w:tabs>
            <w:rPr/>
          </w:pPr>
          <w:hyperlink w:anchor="__RefHeading___Toc1855927_653776707">
            <w:r>
              <w:rPr>
                <w:webHidden/>
                <w:rStyle w:val="IndexLink"/>
                <w:rtl w:val="true"/>
              </w:rPr>
              <w:t>جلوگيرى از عقب ماندگى در بازار توليدات فكرى دنيا</w:t>
            </w:r>
            <w:r>
              <w:rPr>
                <w:rStyle w:val="IndexLink"/>
                <w:rtl w:val="true"/>
              </w:rPr>
              <w:tab/>
            </w:r>
            <w:r>
              <w:rPr>
                <w:rStyle w:val="IndexLink"/>
              </w:rPr>
              <w:t>659</w:t>
            </w:r>
          </w:hyperlink>
        </w:p>
        <w:p>
          <w:pPr>
            <w:pStyle w:val="Contents4"/>
            <w:tabs>
              <w:tab w:val="clear" w:pos="8176"/>
              <w:tab w:val="right" w:pos="9026" w:leader="dot"/>
            </w:tabs>
            <w:rPr/>
          </w:pPr>
          <w:hyperlink w:anchor="__RefHeading___Toc1855929_653776707">
            <w:r>
              <w:rPr>
                <w:webHidden/>
                <w:rStyle w:val="IndexLink"/>
                <w:rtl w:val="true"/>
              </w:rPr>
              <w:t>معيار در محصولات يك دستگاه علمى؛ تعمّق به جاى تعدّد</w:t>
            </w:r>
            <w:r>
              <w:rPr>
                <w:rStyle w:val="IndexLink"/>
                <w:rtl w:val="true"/>
              </w:rPr>
              <w:tab/>
            </w:r>
            <w:r>
              <w:rPr>
                <w:rStyle w:val="IndexLink"/>
              </w:rPr>
              <w:t>659</w:t>
            </w:r>
          </w:hyperlink>
        </w:p>
        <w:p>
          <w:pPr>
            <w:pStyle w:val="Contents4"/>
            <w:tabs>
              <w:tab w:val="clear" w:pos="8176"/>
              <w:tab w:val="right" w:pos="9026" w:leader="dot"/>
            </w:tabs>
            <w:rPr/>
          </w:pPr>
          <w:hyperlink w:anchor="__RefHeading___Toc1855931_653776707">
            <w:r>
              <w:rPr>
                <w:webHidden/>
                <w:rStyle w:val="IndexLink"/>
                <w:rtl w:val="true"/>
              </w:rPr>
              <w:t>امكان نوآورى در دين با اسلوب صحيح</w:t>
            </w:r>
            <w:r>
              <w:rPr>
                <w:rStyle w:val="IndexLink"/>
                <w:rtl w:val="true"/>
              </w:rPr>
              <w:tab/>
            </w:r>
            <w:r>
              <w:rPr>
                <w:rStyle w:val="IndexLink"/>
              </w:rPr>
              <w:t>660</w:t>
            </w:r>
          </w:hyperlink>
        </w:p>
        <w:p>
          <w:pPr>
            <w:pStyle w:val="Contents4"/>
            <w:tabs>
              <w:tab w:val="clear" w:pos="8176"/>
              <w:tab w:val="right" w:pos="9026" w:leader="dot"/>
            </w:tabs>
            <w:rPr/>
          </w:pPr>
          <w:hyperlink w:anchor="__RefHeading___Toc1855933_653776707">
            <w:r>
              <w:rPr>
                <w:webHidden/>
                <w:rStyle w:val="IndexLink"/>
                <w:rtl w:val="true"/>
              </w:rPr>
              <w:t>روش غلط در نوآورى اسلامى؛ تطبيق با غربيها</w:t>
            </w:r>
            <w:r>
              <w:rPr>
                <w:rStyle w:val="IndexLink"/>
                <w:rtl w:val="true"/>
              </w:rPr>
              <w:tab/>
            </w:r>
            <w:r>
              <w:rPr>
                <w:rStyle w:val="IndexLink"/>
              </w:rPr>
              <w:t>660</w:t>
            </w:r>
          </w:hyperlink>
        </w:p>
        <w:p>
          <w:pPr>
            <w:pStyle w:val="Contents4"/>
            <w:tabs>
              <w:tab w:val="clear" w:pos="8176"/>
              <w:tab w:val="right" w:pos="9026" w:leader="dot"/>
            </w:tabs>
            <w:rPr/>
          </w:pPr>
          <w:hyperlink w:anchor="__RefHeading___Toc1855935_653776707">
            <w:r>
              <w:rPr>
                <w:webHidden/>
                <w:rStyle w:val="IndexLink"/>
                <w:rtl w:val="true"/>
              </w:rPr>
              <w:t>كار فقهى توسط فقها</w:t>
            </w:r>
            <w:r>
              <w:rPr>
                <w:rStyle w:val="IndexLink"/>
                <w:rtl w:val="true"/>
              </w:rPr>
              <w:tab/>
            </w:r>
            <w:r>
              <w:rPr>
                <w:rStyle w:val="IndexLink"/>
              </w:rPr>
              <w:t>661</w:t>
            </w:r>
          </w:hyperlink>
        </w:p>
        <w:p>
          <w:pPr>
            <w:pStyle w:val="Contents4"/>
            <w:tabs>
              <w:tab w:val="clear" w:pos="8176"/>
              <w:tab w:val="right" w:pos="9026" w:leader="dot"/>
            </w:tabs>
            <w:rPr/>
          </w:pPr>
          <w:hyperlink w:anchor="__RefHeading___Toc1855937_653776707">
            <w:r>
              <w:rPr>
                <w:webHidden/>
                <w:rStyle w:val="IndexLink"/>
                <w:rtl w:val="true"/>
              </w:rPr>
              <w:t>صحت احكام فقهى تحقيقى</w:t>
            </w:r>
            <w:r>
              <w:rPr>
                <w:rStyle w:val="IndexLink"/>
                <w:rtl w:val="true"/>
              </w:rPr>
              <w:tab/>
            </w:r>
            <w:r>
              <w:rPr>
                <w:rStyle w:val="IndexLink"/>
              </w:rPr>
              <w:t>661</w:t>
            </w:r>
          </w:hyperlink>
        </w:p>
        <w:p>
          <w:pPr>
            <w:pStyle w:val="Contents4"/>
            <w:tabs>
              <w:tab w:val="clear" w:pos="8176"/>
              <w:tab w:val="right" w:pos="9026" w:leader="dot"/>
            </w:tabs>
            <w:rPr/>
          </w:pPr>
          <w:hyperlink w:anchor="__RefHeading___Toc1855939_653776707">
            <w:r>
              <w:rPr>
                <w:webHidden/>
                <w:rStyle w:val="IndexLink"/>
                <w:rtl w:val="true"/>
              </w:rPr>
              <w:t>ضرورت تحقيق در مسأله ى غدير</w:t>
            </w:r>
            <w:r>
              <w:rPr>
                <w:rStyle w:val="IndexLink"/>
                <w:rtl w:val="true"/>
              </w:rPr>
              <w:tab/>
            </w:r>
            <w:r>
              <w:rPr>
                <w:rStyle w:val="IndexLink"/>
              </w:rPr>
              <w:t>662</w:t>
            </w:r>
          </w:hyperlink>
        </w:p>
        <w:p>
          <w:pPr>
            <w:pStyle w:val="Contents4"/>
            <w:tabs>
              <w:tab w:val="clear" w:pos="8176"/>
              <w:tab w:val="right" w:pos="9026" w:leader="dot"/>
            </w:tabs>
            <w:rPr/>
          </w:pPr>
          <w:hyperlink w:anchor="__RefHeading___Toc1855941_653776707">
            <w:r>
              <w:rPr>
                <w:webHidden/>
                <w:rStyle w:val="IndexLink"/>
                <w:rtl w:val="true"/>
              </w:rPr>
              <w:t>حركت علمى شيعه در عصر كلينى</w:t>
            </w:r>
            <w:r>
              <w:rPr>
                <w:rStyle w:val="IndexLink"/>
                <w:rtl w:val="true"/>
              </w:rPr>
              <w:tab/>
            </w:r>
            <w:r>
              <w:rPr>
                <w:rStyle w:val="IndexLink"/>
              </w:rPr>
              <w:t>662</w:t>
            </w:r>
          </w:hyperlink>
        </w:p>
        <w:p>
          <w:pPr>
            <w:pStyle w:val="Contents4"/>
            <w:tabs>
              <w:tab w:val="clear" w:pos="8176"/>
              <w:tab w:val="right" w:pos="9026" w:leader="dot"/>
            </w:tabs>
            <w:rPr/>
          </w:pPr>
          <w:hyperlink w:anchor="__RefHeading___Toc1855943_653776707">
            <w:r>
              <w:rPr>
                <w:webHidden/>
                <w:rStyle w:val="IndexLink"/>
                <w:rtl w:val="true"/>
              </w:rPr>
              <w:t>مرجعيت علمى كتاب كافى</w:t>
            </w:r>
            <w:r>
              <w:rPr>
                <w:rStyle w:val="IndexLink"/>
                <w:rtl w:val="true"/>
              </w:rPr>
              <w:tab/>
            </w:r>
            <w:r>
              <w:rPr>
                <w:rStyle w:val="IndexLink"/>
              </w:rPr>
              <w:t>663</w:t>
            </w:r>
          </w:hyperlink>
        </w:p>
        <w:p>
          <w:pPr>
            <w:pStyle w:val="Contents3"/>
            <w:tabs>
              <w:tab w:val="clear" w:pos="8459"/>
              <w:tab w:val="right" w:pos="9026" w:leader="dot"/>
            </w:tabs>
            <w:rPr/>
          </w:pPr>
          <w:hyperlink w:anchor="__RefHeading___Toc1855945_653776707">
            <w:r>
              <w:rPr>
                <w:webHidden/>
                <w:rStyle w:val="IndexLink"/>
                <w:rtl w:val="true"/>
              </w:rPr>
              <w:t>فصل ششم</w:t>
            </w:r>
            <w:r>
              <w:rPr>
                <w:rStyle w:val="IndexLink"/>
                <w:rtl w:val="true"/>
              </w:rPr>
              <w:t xml:space="preserve">: </w:t>
            </w:r>
            <w:r>
              <w:rPr>
                <w:rStyle w:val="IndexLink"/>
                <w:rtl w:val="true"/>
              </w:rPr>
              <w:t>زمان شناسى و نيازسنجى</w:t>
            </w:r>
            <w:r>
              <w:rPr>
                <w:rStyle w:val="IndexLink"/>
                <w:rtl w:val="true"/>
              </w:rPr>
              <w:tab/>
            </w:r>
            <w:r>
              <w:rPr>
                <w:rStyle w:val="IndexLink"/>
              </w:rPr>
              <w:t>665</w:t>
            </w:r>
          </w:hyperlink>
        </w:p>
        <w:p>
          <w:pPr>
            <w:pStyle w:val="Contents4"/>
            <w:tabs>
              <w:tab w:val="clear" w:pos="8176"/>
              <w:tab w:val="right" w:pos="9026" w:leader="dot"/>
            </w:tabs>
            <w:rPr/>
          </w:pPr>
          <w:hyperlink w:anchor="__RefHeading___Toc1855947_653776707">
            <w:r>
              <w:rPr>
                <w:webHidden/>
                <w:rStyle w:val="IndexLink"/>
                <w:rtl w:val="true"/>
              </w:rPr>
              <w:t>بانك اطلاعات حوزه كجاست؟</w:t>
            </w:r>
            <w:r>
              <w:rPr>
                <w:rStyle w:val="IndexLink"/>
                <w:rtl w:val="true"/>
              </w:rPr>
              <w:tab/>
            </w:r>
            <w:r>
              <w:rPr>
                <w:rStyle w:val="IndexLink"/>
              </w:rPr>
              <w:t>665</w:t>
            </w:r>
          </w:hyperlink>
        </w:p>
        <w:p>
          <w:pPr>
            <w:pStyle w:val="Contents4"/>
            <w:tabs>
              <w:tab w:val="clear" w:pos="8176"/>
              <w:tab w:val="right" w:pos="9026" w:leader="dot"/>
            </w:tabs>
            <w:rPr/>
          </w:pPr>
          <w:hyperlink w:anchor="__RefHeading___Toc1855949_653776707">
            <w:r>
              <w:rPr>
                <w:webHidden/>
                <w:rStyle w:val="IndexLink"/>
                <w:rtl w:val="true"/>
              </w:rPr>
              <w:t>محصور شدن حوزه در مسايل ذهنى و بى خبرى ازتحولات جهانى</w:t>
            </w:r>
            <w:r>
              <w:rPr>
                <w:rStyle w:val="IndexLink"/>
                <w:rtl w:val="true"/>
              </w:rPr>
              <w:tab/>
            </w:r>
            <w:r>
              <w:rPr>
                <w:rStyle w:val="IndexLink"/>
              </w:rPr>
              <w:t>665</w:t>
            </w:r>
          </w:hyperlink>
        </w:p>
        <w:p>
          <w:pPr>
            <w:pStyle w:val="Contents4"/>
            <w:tabs>
              <w:tab w:val="clear" w:pos="8176"/>
              <w:tab w:val="right" w:pos="9026" w:leader="dot"/>
            </w:tabs>
            <w:rPr/>
          </w:pPr>
          <w:hyperlink w:anchor="__RefHeading___Toc1855951_653776707">
            <w:r>
              <w:rPr>
                <w:webHidden/>
                <w:rStyle w:val="IndexLink"/>
                <w:rtl w:val="true"/>
              </w:rPr>
              <w:t>از شروط فايده رساندن عالم</w:t>
            </w:r>
            <w:r>
              <w:rPr>
                <w:rStyle w:val="IndexLink"/>
                <w:rtl w:val="true"/>
              </w:rPr>
              <w:tab/>
            </w:r>
            <w:r>
              <w:rPr>
                <w:rStyle w:val="IndexLink"/>
              </w:rPr>
              <w:t>666</w:t>
            </w:r>
          </w:hyperlink>
        </w:p>
        <w:p>
          <w:pPr>
            <w:pStyle w:val="Contents4"/>
            <w:tabs>
              <w:tab w:val="clear" w:pos="8176"/>
              <w:tab w:val="right" w:pos="9026" w:leader="dot"/>
            </w:tabs>
            <w:rPr/>
          </w:pPr>
          <w:hyperlink w:anchor="__RefHeading___Toc1855953_653776707">
            <w:r>
              <w:rPr>
                <w:webHidden/>
                <w:rStyle w:val="IndexLink"/>
                <w:rtl w:val="true"/>
              </w:rPr>
              <w:t>آمادگى در برابر افكار علمى نوپديد در دنيا</w:t>
            </w:r>
            <w:r>
              <w:rPr>
                <w:rStyle w:val="IndexLink"/>
                <w:rtl w:val="true"/>
              </w:rPr>
              <w:tab/>
            </w:r>
            <w:r>
              <w:rPr>
                <w:rStyle w:val="IndexLink"/>
              </w:rPr>
              <w:t>666</w:t>
            </w:r>
          </w:hyperlink>
        </w:p>
        <w:p>
          <w:pPr>
            <w:pStyle w:val="Contents4"/>
            <w:tabs>
              <w:tab w:val="clear" w:pos="8176"/>
              <w:tab w:val="right" w:pos="9026" w:leader="dot"/>
            </w:tabs>
            <w:rPr/>
          </w:pPr>
          <w:hyperlink w:anchor="__RefHeading___Toc1855955_653776707">
            <w:r>
              <w:rPr>
                <w:webHidden/>
                <w:rStyle w:val="IndexLink"/>
                <w:rtl w:val="true"/>
              </w:rPr>
              <w:t>حضور حوزه در متن جريانات علمى دنيا</w:t>
            </w:r>
            <w:r>
              <w:rPr>
                <w:rStyle w:val="IndexLink"/>
                <w:rtl w:val="true"/>
              </w:rPr>
              <w:tab/>
            </w:r>
            <w:r>
              <w:rPr>
                <w:rStyle w:val="IndexLink"/>
              </w:rPr>
              <w:t>667</w:t>
            </w:r>
          </w:hyperlink>
        </w:p>
        <w:p>
          <w:pPr>
            <w:pStyle w:val="Contents4"/>
            <w:tabs>
              <w:tab w:val="clear" w:pos="8176"/>
              <w:tab w:val="right" w:pos="9026" w:leader="dot"/>
            </w:tabs>
            <w:rPr/>
          </w:pPr>
          <w:hyperlink w:anchor="__RefHeading___Toc1855957_653776707">
            <w:r>
              <w:rPr>
                <w:webHidden/>
                <w:rStyle w:val="IndexLink"/>
                <w:rtl w:val="true"/>
              </w:rPr>
              <w:t>آگاهى طلاب از پيشرفتهاى علمى، به خصوص در علوم انسانى</w:t>
            </w:r>
            <w:r>
              <w:rPr>
                <w:rStyle w:val="IndexLink"/>
                <w:rtl w:val="true"/>
              </w:rPr>
              <w:tab/>
            </w:r>
            <w:r>
              <w:rPr>
                <w:rStyle w:val="IndexLink"/>
              </w:rPr>
              <w:t>667</w:t>
            </w:r>
          </w:hyperlink>
        </w:p>
        <w:p>
          <w:pPr>
            <w:pStyle w:val="Contents4"/>
            <w:tabs>
              <w:tab w:val="clear" w:pos="8176"/>
              <w:tab w:val="right" w:pos="9026" w:leader="dot"/>
            </w:tabs>
            <w:rPr/>
          </w:pPr>
          <w:hyperlink w:anchor="__RefHeading___Toc1855959_653776707">
            <w:r>
              <w:rPr>
                <w:webHidden/>
                <w:rStyle w:val="IndexLink"/>
                <w:rtl w:val="true"/>
              </w:rPr>
              <w:t>شناساندن فقه شيعه به علماى غير شيعه و مراكز علمى جهان</w:t>
            </w:r>
            <w:r>
              <w:rPr>
                <w:rStyle w:val="IndexLink"/>
                <w:rtl w:val="true"/>
              </w:rPr>
              <w:tab/>
            </w:r>
            <w:r>
              <w:rPr>
                <w:rStyle w:val="IndexLink"/>
              </w:rPr>
              <w:t>668</w:t>
            </w:r>
          </w:hyperlink>
        </w:p>
        <w:p>
          <w:pPr>
            <w:pStyle w:val="Contents4"/>
            <w:tabs>
              <w:tab w:val="clear" w:pos="8176"/>
              <w:tab w:val="right" w:pos="9026" w:leader="dot"/>
            </w:tabs>
            <w:rPr/>
          </w:pPr>
          <w:hyperlink w:anchor="__RefHeading___Toc1855961_653776707">
            <w:r>
              <w:rPr>
                <w:webHidden/>
                <w:rStyle w:val="IndexLink"/>
                <w:rtl w:val="true"/>
              </w:rPr>
              <w:t>دروس حوزوى؛ در راستاى رفع نيازها</w:t>
            </w:r>
            <w:r>
              <w:rPr>
                <w:rStyle w:val="IndexLink"/>
                <w:rtl w:val="true"/>
              </w:rPr>
              <w:tab/>
            </w:r>
            <w:r>
              <w:rPr>
                <w:rStyle w:val="IndexLink"/>
              </w:rPr>
              <w:t>668</w:t>
            </w:r>
          </w:hyperlink>
        </w:p>
        <w:p>
          <w:pPr>
            <w:pStyle w:val="Contents4"/>
            <w:tabs>
              <w:tab w:val="clear" w:pos="8176"/>
              <w:tab w:val="right" w:pos="9026" w:leader="dot"/>
            </w:tabs>
            <w:rPr/>
          </w:pPr>
          <w:hyperlink w:anchor="__RefHeading___Toc1855963_653776707">
            <w:r>
              <w:rPr>
                <w:webHidden/>
                <w:rStyle w:val="IndexLink"/>
                <w:rtl w:val="true"/>
              </w:rPr>
              <w:t>آشنايى با شبهات جديد عليه دين</w:t>
            </w:r>
            <w:r>
              <w:rPr>
                <w:rStyle w:val="IndexLink"/>
                <w:rtl w:val="true"/>
              </w:rPr>
              <w:tab/>
            </w:r>
            <w:r>
              <w:rPr>
                <w:rStyle w:val="IndexLink"/>
              </w:rPr>
              <w:t>668</w:t>
            </w:r>
          </w:hyperlink>
        </w:p>
        <w:p>
          <w:pPr>
            <w:pStyle w:val="Contents4"/>
            <w:tabs>
              <w:tab w:val="clear" w:pos="8176"/>
              <w:tab w:val="right" w:pos="9026" w:leader="dot"/>
            </w:tabs>
            <w:rPr/>
          </w:pPr>
          <w:hyperlink w:anchor="__RefHeading___Toc1855965_653776707">
            <w:r>
              <w:rPr>
                <w:webHidden/>
                <w:rStyle w:val="IndexLink"/>
                <w:rtl w:val="true"/>
              </w:rPr>
              <w:t>شناخت جريانهاى سياسى و فرهنگى</w:t>
            </w:r>
            <w:r>
              <w:rPr>
                <w:rStyle w:val="IndexLink"/>
                <w:rtl w:val="true"/>
              </w:rPr>
              <w:tab/>
            </w:r>
            <w:r>
              <w:rPr>
                <w:rStyle w:val="IndexLink"/>
              </w:rPr>
              <w:t>669</w:t>
            </w:r>
          </w:hyperlink>
        </w:p>
        <w:p>
          <w:pPr>
            <w:pStyle w:val="Contents4"/>
            <w:tabs>
              <w:tab w:val="clear" w:pos="8176"/>
              <w:tab w:val="right" w:pos="9026" w:leader="dot"/>
            </w:tabs>
            <w:rPr/>
          </w:pPr>
          <w:hyperlink w:anchor="__RefHeading___Toc1855967_653776707">
            <w:r>
              <w:rPr>
                <w:webHidden/>
                <w:rStyle w:val="IndexLink"/>
                <w:rtl w:val="true"/>
              </w:rPr>
              <w:t>به روز بودن علماى شيعه در گذشته</w:t>
            </w:r>
            <w:r>
              <w:rPr>
                <w:rStyle w:val="IndexLink"/>
                <w:rtl w:val="true"/>
              </w:rPr>
              <w:tab/>
            </w:r>
            <w:r>
              <w:rPr>
                <w:rStyle w:val="IndexLink"/>
              </w:rPr>
              <w:t>669</w:t>
            </w:r>
          </w:hyperlink>
        </w:p>
        <w:p>
          <w:pPr>
            <w:pStyle w:val="Contents4"/>
            <w:tabs>
              <w:tab w:val="clear" w:pos="8176"/>
              <w:tab w:val="right" w:pos="9026" w:leader="dot"/>
            </w:tabs>
            <w:rPr/>
          </w:pPr>
          <w:hyperlink w:anchor="__RefHeading___Toc1855969_653776707">
            <w:r>
              <w:rPr>
                <w:webHidden/>
                <w:rStyle w:val="IndexLink"/>
                <w:rtl w:val="true"/>
              </w:rPr>
              <w:t>عقب ماندن حوزه ى علميه از زمان</w:t>
            </w:r>
            <w:r>
              <w:rPr>
                <w:rStyle w:val="IndexLink"/>
                <w:rtl w:val="true"/>
              </w:rPr>
              <w:tab/>
            </w:r>
            <w:r>
              <w:rPr>
                <w:rStyle w:val="IndexLink"/>
              </w:rPr>
              <w:t>671</w:t>
            </w:r>
          </w:hyperlink>
        </w:p>
        <w:p>
          <w:pPr>
            <w:pStyle w:val="Contents4"/>
            <w:tabs>
              <w:tab w:val="clear" w:pos="8176"/>
              <w:tab w:val="right" w:pos="9026" w:leader="dot"/>
            </w:tabs>
            <w:rPr/>
          </w:pPr>
          <w:hyperlink w:anchor="__RefHeading___Toc1855971_653776707">
            <w:r>
              <w:rPr>
                <w:webHidden/>
                <w:rStyle w:val="IndexLink"/>
                <w:rtl w:val="true"/>
              </w:rPr>
              <w:t>پافشارى بر اصول و پرهيز از تحجر</w:t>
            </w:r>
            <w:r>
              <w:rPr>
                <w:rStyle w:val="IndexLink"/>
                <w:rtl w:val="true"/>
              </w:rPr>
              <w:tab/>
            </w:r>
            <w:r>
              <w:rPr>
                <w:rStyle w:val="IndexLink"/>
              </w:rPr>
              <w:t>671</w:t>
            </w:r>
          </w:hyperlink>
        </w:p>
        <w:p>
          <w:pPr>
            <w:pStyle w:val="Contents4"/>
            <w:tabs>
              <w:tab w:val="clear" w:pos="8176"/>
              <w:tab w:val="right" w:pos="9026" w:leader="dot"/>
            </w:tabs>
            <w:rPr/>
          </w:pPr>
          <w:hyperlink w:anchor="__RefHeading___Toc1855973_653776707">
            <w:r>
              <w:rPr>
                <w:webHidden/>
                <w:rStyle w:val="IndexLink"/>
                <w:rtl w:val="true"/>
              </w:rPr>
              <w:t>ضرورت خيزش در افكار و علوم اسلامى حوزه ها</w:t>
            </w:r>
            <w:r>
              <w:rPr>
                <w:rStyle w:val="IndexLink"/>
                <w:rtl w:val="true"/>
              </w:rPr>
              <w:tab/>
            </w:r>
            <w:r>
              <w:rPr>
                <w:rStyle w:val="IndexLink"/>
              </w:rPr>
              <w:t>671</w:t>
            </w:r>
          </w:hyperlink>
        </w:p>
        <w:p>
          <w:pPr>
            <w:pStyle w:val="Contents4"/>
            <w:tabs>
              <w:tab w:val="clear" w:pos="8176"/>
              <w:tab w:val="right" w:pos="9026" w:leader="dot"/>
            </w:tabs>
            <w:rPr/>
          </w:pPr>
          <w:hyperlink w:anchor="__RefHeading___Toc1855975_653776707">
            <w:r>
              <w:rPr>
                <w:webHidden/>
                <w:rStyle w:val="IndexLink"/>
                <w:rtl w:val="true"/>
              </w:rPr>
              <w:t>تحقيقات و تبليغات اسلامى با توجه به نيازها</w:t>
            </w:r>
            <w:r>
              <w:rPr>
                <w:rStyle w:val="IndexLink"/>
                <w:rtl w:val="true"/>
              </w:rPr>
              <w:tab/>
            </w:r>
            <w:r>
              <w:rPr>
                <w:rStyle w:val="IndexLink"/>
              </w:rPr>
              <w:t>672</w:t>
            </w:r>
          </w:hyperlink>
        </w:p>
        <w:p>
          <w:pPr>
            <w:pStyle w:val="Contents4"/>
            <w:tabs>
              <w:tab w:val="clear" w:pos="8176"/>
              <w:tab w:val="right" w:pos="9026" w:leader="dot"/>
            </w:tabs>
            <w:rPr/>
          </w:pPr>
          <w:hyperlink w:anchor="__RefHeading___Toc1855977_653776707">
            <w:r>
              <w:rPr>
                <w:webHidden/>
                <w:rStyle w:val="IndexLink"/>
                <w:rtl w:val="true"/>
              </w:rPr>
              <w:t>نتيجه ى خلأ انديشه هاى صحيح دينى</w:t>
            </w:r>
            <w:r>
              <w:rPr>
                <w:rStyle w:val="IndexLink"/>
                <w:rtl w:val="true"/>
              </w:rPr>
              <w:tab/>
            </w:r>
            <w:r>
              <w:rPr>
                <w:rStyle w:val="IndexLink"/>
              </w:rPr>
              <w:t>672</w:t>
            </w:r>
          </w:hyperlink>
        </w:p>
        <w:p>
          <w:pPr>
            <w:pStyle w:val="Contents4"/>
            <w:tabs>
              <w:tab w:val="clear" w:pos="8176"/>
              <w:tab w:val="right" w:pos="9026" w:leader="dot"/>
            </w:tabs>
            <w:rPr/>
          </w:pPr>
          <w:hyperlink w:anchor="__RefHeading___Toc1855979_653776707">
            <w:r>
              <w:rPr>
                <w:webHidden/>
                <w:rStyle w:val="IndexLink"/>
                <w:rtl w:val="true"/>
              </w:rPr>
              <w:t>ارايه ى نظريات غلط دينى در قالب فكر نو</w:t>
            </w:r>
            <w:r>
              <w:rPr>
                <w:rStyle w:val="IndexLink"/>
                <w:rtl w:val="true"/>
              </w:rPr>
              <w:tab/>
            </w:r>
            <w:r>
              <w:rPr>
                <w:rStyle w:val="IndexLink"/>
              </w:rPr>
              <w:t>673</w:t>
            </w:r>
          </w:hyperlink>
        </w:p>
        <w:p>
          <w:pPr>
            <w:pStyle w:val="Contents4"/>
            <w:tabs>
              <w:tab w:val="clear" w:pos="8176"/>
              <w:tab w:val="right" w:pos="9026" w:leader="dot"/>
            </w:tabs>
            <w:rPr/>
          </w:pPr>
          <w:hyperlink w:anchor="__RefHeading___Toc1855981_653776707">
            <w:r>
              <w:rPr>
                <w:webHidden/>
                <w:rStyle w:val="IndexLink"/>
                <w:rtl w:val="true"/>
              </w:rPr>
              <w:t>توليد فكر از منابع دين؛ متناسب با نياز زمان</w:t>
            </w:r>
            <w:r>
              <w:rPr>
                <w:rStyle w:val="IndexLink"/>
                <w:rtl w:val="true"/>
              </w:rPr>
              <w:tab/>
            </w:r>
            <w:r>
              <w:rPr>
                <w:rStyle w:val="IndexLink"/>
              </w:rPr>
              <w:t>674</w:t>
            </w:r>
          </w:hyperlink>
        </w:p>
        <w:p>
          <w:pPr>
            <w:pStyle w:val="Contents4"/>
            <w:tabs>
              <w:tab w:val="clear" w:pos="8176"/>
              <w:tab w:val="right" w:pos="9026" w:leader="dot"/>
            </w:tabs>
            <w:rPr/>
          </w:pPr>
          <w:hyperlink w:anchor="__RefHeading___Toc1855983_653776707">
            <w:r>
              <w:rPr>
                <w:webHidden/>
                <w:rStyle w:val="IndexLink"/>
                <w:rtl w:val="true"/>
              </w:rPr>
              <w:t>ضرورت تدريس فراگير فلسفه ى اسلامى در مقابل فلسفه ى غرب</w:t>
            </w:r>
            <w:r>
              <w:rPr>
                <w:rStyle w:val="IndexLink"/>
                <w:rtl w:val="true"/>
              </w:rPr>
              <w:tab/>
            </w:r>
            <w:r>
              <w:rPr>
                <w:rStyle w:val="IndexLink"/>
              </w:rPr>
              <w:t>674</w:t>
            </w:r>
          </w:hyperlink>
        </w:p>
        <w:p>
          <w:pPr>
            <w:pStyle w:val="Contents4"/>
            <w:tabs>
              <w:tab w:val="clear" w:pos="8176"/>
              <w:tab w:val="right" w:pos="9026" w:leader="dot"/>
            </w:tabs>
            <w:rPr/>
          </w:pPr>
          <w:hyperlink w:anchor="__RefHeading___Toc1855985_653776707">
            <w:r>
              <w:rPr>
                <w:webHidden/>
                <w:rStyle w:val="IndexLink"/>
                <w:rtl w:val="true"/>
              </w:rPr>
              <w:t>افكار وارداتى نو به نو، نيازمند مواجهه ى علمى</w:t>
            </w:r>
            <w:r>
              <w:rPr>
                <w:rStyle w:val="IndexLink"/>
                <w:rtl w:val="true"/>
              </w:rPr>
              <w:tab/>
            </w:r>
            <w:r>
              <w:rPr>
                <w:rStyle w:val="IndexLink"/>
              </w:rPr>
              <w:t>675</w:t>
            </w:r>
          </w:hyperlink>
        </w:p>
        <w:p>
          <w:pPr>
            <w:pStyle w:val="Contents4"/>
            <w:tabs>
              <w:tab w:val="clear" w:pos="8176"/>
              <w:tab w:val="right" w:pos="9026" w:leader="dot"/>
            </w:tabs>
            <w:rPr/>
          </w:pPr>
          <w:hyperlink w:anchor="__RefHeading___Toc1855987_653776707">
            <w:r>
              <w:rPr>
                <w:webHidden/>
                <w:rStyle w:val="IndexLink"/>
                <w:rtl w:val="true"/>
              </w:rPr>
              <w:t>وظيفه ى سنگين حوزه هاى علميه بعد از شهيد مطهرى</w:t>
            </w:r>
            <w:r>
              <w:rPr>
                <w:rStyle w:val="IndexLink"/>
                <w:rtl w:val="true"/>
              </w:rPr>
              <w:tab/>
            </w:r>
            <w:r>
              <w:rPr>
                <w:rStyle w:val="IndexLink"/>
              </w:rPr>
              <w:t>675</w:t>
            </w:r>
          </w:hyperlink>
        </w:p>
        <w:p>
          <w:pPr>
            <w:pStyle w:val="Contents4"/>
            <w:tabs>
              <w:tab w:val="clear" w:pos="8176"/>
              <w:tab w:val="right" w:pos="9026" w:leader="dot"/>
            </w:tabs>
            <w:rPr/>
          </w:pPr>
          <w:hyperlink w:anchor="__RefHeading___Toc1855989_653776707">
            <w:r>
              <w:rPr>
                <w:webHidden/>
                <w:rStyle w:val="IndexLink"/>
                <w:rtl w:val="true"/>
              </w:rPr>
              <w:t>بايدهاى حوزه ى علميه در طلبه پرورى</w:t>
            </w:r>
            <w:r>
              <w:rPr>
                <w:rStyle w:val="IndexLink"/>
                <w:rtl w:val="true"/>
              </w:rPr>
              <w:tab/>
            </w:r>
            <w:r>
              <w:rPr>
                <w:rStyle w:val="IndexLink"/>
              </w:rPr>
              <w:t>676</w:t>
            </w:r>
          </w:hyperlink>
        </w:p>
        <w:p>
          <w:pPr>
            <w:pStyle w:val="Contents4"/>
            <w:tabs>
              <w:tab w:val="clear" w:pos="8176"/>
              <w:tab w:val="right" w:pos="9026" w:leader="dot"/>
            </w:tabs>
            <w:rPr/>
          </w:pPr>
          <w:hyperlink w:anchor="__RefHeading___Toc1855991_653776707">
            <w:r>
              <w:rPr>
                <w:webHidden/>
                <w:rStyle w:val="IndexLink"/>
                <w:rtl w:val="true"/>
              </w:rPr>
              <w:t>مشكلات افزون علماى دين در عصر حاضر</w:t>
            </w:r>
            <w:r>
              <w:rPr>
                <w:rStyle w:val="IndexLink"/>
                <w:rtl w:val="true"/>
              </w:rPr>
              <w:tab/>
            </w:r>
            <w:r>
              <w:rPr>
                <w:rStyle w:val="IndexLink"/>
              </w:rPr>
              <w:t>676</w:t>
            </w:r>
          </w:hyperlink>
        </w:p>
        <w:p>
          <w:pPr>
            <w:pStyle w:val="Contents3"/>
            <w:tabs>
              <w:tab w:val="clear" w:pos="8459"/>
              <w:tab w:val="right" w:pos="9026" w:leader="dot"/>
            </w:tabs>
            <w:rPr/>
          </w:pPr>
          <w:hyperlink w:anchor="__RefHeading___Toc1855993_653776707">
            <w:r>
              <w:rPr>
                <w:webHidden/>
                <w:rStyle w:val="IndexLink"/>
                <w:rtl w:val="true"/>
              </w:rPr>
              <w:t>فصل هفتم</w:t>
            </w:r>
            <w:r>
              <w:rPr>
                <w:rStyle w:val="IndexLink"/>
                <w:rtl w:val="true"/>
              </w:rPr>
              <w:t xml:space="preserve">: </w:t>
            </w:r>
            <w:r>
              <w:rPr>
                <w:rStyle w:val="IndexLink"/>
                <w:rtl w:val="true"/>
              </w:rPr>
              <w:t>وحدت با دانشگاه</w:t>
            </w:r>
            <w:r>
              <w:rPr>
                <w:rStyle w:val="IndexLink"/>
                <w:rtl w:val="true"/>
              </w:rPr>
              <w:tab/>
            </w:r>
            <w:r>
              <w:rPr>
                <w:rStyle w:val="IndexLink"/>
              </w:rPr>
              <w:t>679</w:t>
            </w:r>
          </w:hyperlink>
        </w:p>
        <w:p>
          <w:pPr>
            <w:pStyle w:val="Contents4"/>
            <w:tabs>
              <w:tab w:val="clear" w:pos="8176"/>
              <w:tab w:val="right" w:pos="9026" w:leader="dot"/>
            </w:tabs>
            <w:rPr/>
          </w:pPr>
          <w:hyperlink w:anchor="__RefHeading___Toc1855995_653776707">
            <w:r>
              <w:rPr>
                <w:webHidden/>
                <w:rStyle w:val="IndexLink"/>
                <w:rtl w:val="true"/>
              </w:rPr>
              <w:t>معناى وحدت حوزه و دانشگاه</w:t>
            </w:r>
            <w:r>
              <w:rPr>
                <w:rStyle w:val="IndexLink"/>
                <w:rtl w:val="true"/>
              </w:rPr>
              <w:tab/>
            </w:r>
            <w:r>
              <w:rPr>
                <w:rStyle w:val="IndexLink"/>
              </w:rPr>
              <w:t>679</w:t>
            </w:r>
          </w:hyperlink>
        </w:p>
        <w:p>
          <w:pPr>
            <w:pStyle w:val="Contents4"/>
            <w:tabs>
              <w:tab w:val="clear" w:pos="8176"/>
              <w:tab w:val="right" w:pos="9026" w:leader="dot"/>
            </w:tabs>
            <w:rPr/>
          </w:pPr>
          <w:hyperlink w:anchor="__RefHeading___Toc1855997_653776707">
            <w:r>
              <w:rPr>
                <w:webHidden/>
                <w:rStyle w:val="IndexLink"/>
                <w:rtl w:val="true"/>
              </w:rPr>
              <w:t>پژوهشهاى مشترك حوزه و دانشگاه</w:t>
            </w:r>
            <w:r>
              <w:rPr>
                <w:rStyle w:val="IndexLink"/>
                <w:rtl w:val="true"/>
              </w:rPr>
              <w:tab/>
            </w:r>
            <w:r>
              <w:rPr>
                <w:rStyle w:val="IndexLink"/>
              </w:rPr>
              <w:t>680</w:t>
            </w:r>
          </w:hyperlink>
        </w:p>
        <w:p>
          <w:pPr>
            <w:pStyle w:val="Contents4"/>
            <w:tabs>
              <w:tab w:val="clear" w:pos="8176"/>
              <w:tab w:val="right" w:pos="9026" w:leader="dot"/>
            </w:tabs>
            <w:rPr/>
          </w:pPr>
          <w:hyperlink w:anchor="__RefHeading___Toc1855999_653776707">
            <w:r>
              <w:rPr>
                <w:webHidden/>
                <w:rStyle w:val="IndexLink"/>
                <w:rtl w:val="true"/>
              </w:rPr>
              <w:t>تعريفى از حوزه و دانشگاه و وحدت بين آنها</w:t>
            </w:r>
            <w:r>
              <w:rPr>
                <w:rStyle w:val="IndexLink"/>
                <w:rtl w:val="true"/>
              </w:rPr>
              <w:tab/>
            </w:r>
            <w:r>
              <w:rPr>
                <w:rStyle w:val="IndexLink"/>
              </w:rPr>
              <w:t>680</w:t>
            </w:r>
          </w:hyperlink>
        </w:p>
        <w:p>
          <w:pPr>
            <w:pStyle w:val="Contents4"/>
            <w:tabs>
              <w:tab w:val="clear" w:pos="8176"/>
              <w:tab w:val="right" w:pos="9026" w:leader="dot"/>
            </w:tabs>
            <w:rPr/>
          </w:pPr>
          <w:hyperlink w:anchor="__RefHeading___Toc1856001_653776707">
            <w:r>
              <w:rPr>
                <w:webHidden/>
                <w:rStyle w:val="IndexLink"/>
                <w:rtl w:val="true"/>
              </w:rPr>
              <w:t>يك برداشت ساده از وحدت حوزه و دانشگاه</w:t>
            </w:r>
            <w:r>
              <w:rPr>
                <w:rStyle w:val="IndexLink"/>
                <w:rtl w:val="true"/>
              </w:rPr>
              <w:tab/>
            </w:r>
            <w:r>
              <w:rPr>
                <w:rStyle w:val="IndexLink"/>
              </w:rPr>
              <w:t>681</w:t>
            </w:r>
          </w:hyperlink>
        </w:p>
        <w:p>
          <w:pPr>
            <w:pStyle w:val="Contents4"/>
            <w:tabs>
              <w:tab w:val="clear" w:pos="8176"/>
              <w:tab w:val="right" w:pos="9026" w:leader="dot"/>
            </w:tabs>
            <w:rPr/>
          </w:pPr>
          <w:hyperlink w:anchor="__RefHeading___Toc1856003_653776707">
            <w:r>
              <w:rPr>
                <w:webHidden/>
                <w:rStyle w:val="IndexLink"/>
                <w:rtl w:val="true"/>
              </w:rPr>
              <w:t>تبادل روشهاى خوب حوزه و دانشگاه</w:t>
            </w:r>
            <w:r>
              <w:rPr>
                <w:rStyle w:val="IndexLink"/>
                <w:rtl w:val="true"/>
              </w:rPr>
              <w:tab/>
            </w:r>
            <w:r>
              <w:rPr>
                <w:rStyle w:val="IndexLink"/>
              </w:rPr>
              <w:t>681</w:t>
            </w:r>
          </w:hyperlink>
        </w:p>
        <w:p>
          <w:pPr>
            <w:pStyle w:val="Contents4"/>
            <w:tabs>
              <w:tab w:val="clear" w:pos="8176"/>
              <w:tab w:val="right" w:pos="9026" w:leader="dot"/>
            </w:tabs>
            <w:rPr/>
          </w:pPr>
          <w:hyperlink w:anchor="__RefHeading___Toc1856005_653776707">
            <w:r>
              <w:rPr>
                <w:webHidden/>
                <w:rStyle w:val="IndexLink"/>
                <w:rtl w:val="true"/>
              </w:rPr>
              <w:t>عمق وحدت حوزه و دانشگاه</w:t>
            </w:r>
            <w:r>
              <w:rPr>
                <w:rStyle w:val="IndexLink"/>
                <w:rtl w:val="true"/>
              </w:rPr>
              <w:tab/>
            </w:r>
            <w:r>
              <w:rPr>
                <w:rStyle w:val="IndexLink"/>
              </w:rPr>
              <w:t>681</w:t>
            </w:r>
          </w:hyperlink>
        </w:p>
        <w:p>
          <w:pPr>
            <w:pStyle w:val="Contents4"/>
            <w:tabs>
              <w:tab w:val="clear" w:pos="8176"/>
              <w:tab w:val="right" w:pos="9026" w:leader="dot"/>
            </w:tabs>
            <w:rPr/>
          </w:pPr>
          <w:hyperlink w:anchor="__RefHeading___Toc1856007_653776707">
            <w:r>
              <w:rPr>
                <w:webHidden/>
                <w:rStyle w:val="IndexLink"/>
                <w:rtl w:val="true"/>
              </w:rPr>
              <w:t>نتيجه ى حوزه ى بدون دانشگاه</w:t>
            </w:r>
            <w:r>
              <w:rPr>
                <w:rStyle w:val="IndexLink"/>
                <w:rtl w:val="true"/>
              </w:rPr>
              <w:tab/>
            </w:r>
            <w:r>
              <w:rPr>
                <w:rStyle w:val="IndexLink"/>
              </w:rPr>
              <w:t>682</w:t>
            </w:r>
          </w:hyperlink>
        </w:p>
        <w:p>
          <w:pPr>
            <w:pStyle w:val="Contents4"/>
            <w:tabs>
              <w:tab w:val="clear" w:pos="8176"/>
              <w:tab w:val="right" w:pos="9026" w:leader="dot"/>
            </w:tabs>
            <w:rPr/>
          </w:pPr>
          <w:hyperlink w:anchor="__RefHeading___Toc1856009_653776707">
            <w:r>
              <w:rPr>
                <w:webHidden/>
                <w:rStyle w:val="IndexLink"/>
                <w:rtl w:val="true"/>
              </w:rPr>
              <w:t>نتيجه ى دانشگاه بدون حوزه</w:t>
            </w:r>
            <w:r>
              <w:rPr>
                <w:rStyle w:val="IndexLink"/>
                <w:rtl w:val="true"/>
              </w:rPr>
              <w:tab/>
            </w:r>
            <w:r>
              <w:rPr>
                <w:rStyle w:val="IndexLink"/>
              </w:rPr>
              <w:t>683</w:t>
            </w:r>
          </w:hyperlink>
        </w:p>
        <w:p>
          <w:pPr>
            <w:pStyle w:val="Contents4"/>
            <w:tabs>
              <w:tab w:val="clear" w:pos="8176"/>
              <w:tab w:val="right" w:pos="9026" w:leader="dot"/>
            </w:tabs>
            <w:rPr/>
          </w:pPr>
          <w:hyperlink w:anchor="__RefHeading___Toc1856011_653776707">
            <w:r>
              <w:rPr>
                <w:webHidden/>
                <w:rStyle w:val="IndexLink"/>
                <w:rtl w:val="true"/>
              </w:rPr>
              <w:t>نتيجه ى تضاد دو بال علمى كشور</w:t>
            </w:r>
            <w:r>
              <w:rPr>
                <w:rStyle w:val="IndexLink"/>
                <w:rtl w:val="true"/>
              </w:rPr>
              <w:tab/>
            </w:r>
            <w:r>
              <w:rPr>
                <w:rStyle w:val="IndexLink"/>
              </w:rPr>
              <w:t>683</w:t>
            </w:r>
          </w:hyperlink>
        </w:p>
        <w:p>
          <w:pPr>
            <w:pStyle w:val="Contents4"/>
            <w:tabs>
              <w:tab w:val="clear" w:pos="8176"/>
              <w:tab w:val="right" w:pos="9026" w:leader="dot"/>
            </w:tabs>
            <w:rPr/>
          </w:pPr>
          <w:hyperlink w:anchor="__RefHeading___Toc1856013_653776707">
            <w:r>
              <w:rPr>
                <w:webHidden/>
                <w:rStyle w:val="IndexLink"/>
                <w:rtl w:val="true"/>
              </w:rPr>
              <w:t>سياستهاى رژيم پهلوى در مقابل حوزه و دانشگاه</w:t>
            </w:r>
            <w:r>
              <w:rPr>
                <w:rStyle w:val="IndexLink"/>
                <w:rtl w:val="true"/>
              </w:rPr>
              <w:tab/>
            </w:r>
            <w:r>
              <w:rPr>
                <w:rStyle w:val="IndexLink"/>
              </w:rPr>
              <w:t>684</w:t>
            </w:r>
          </w:hyperlink>
        </w:p>
        <w:p>
          <w:pPr>
            <w:pStyle w:val="Contents4"/>
            <w:tabs>
              <w:tab w:val="clear" w:pos="8176"/>
              <w:tab w:val="right" w:pos="9026" w:leader="dot"/>
            </w:tabs>
            <w:rPr/>
          </w:pPr>
          <w:hyperlink w:anchor="__RefHeading___Toc1856015_653776707">
            <w:r>
              <w:rPr>
                <w:webHidden/>
                <w:rStyle w:val="IndexLink"/>
                <w:rtl w:val="true"/>
              </w:rPr>
              <w:t>جهت دهى ارزشى به علم دانشگاهى</w:t>
            </w:r>
            <w:r>
              <w:rPr>
                <w:rStyle w:val="IndexLink"/>
                <w:rtl w:val="true"/>
              </w:rPr>
              <w:tab/>
            </w:r>
            <w:r>
              <w:rPr>
                <w:rStyle w:val="IndexLink"/>
              </w:rPr>
              <w:t>684</w:t>
            </w:r>
          </w:hyperlink>
        </w:p>
        <w:p>
          <w:pPr>
            <w:pStyle w:val="Contents4"/>
            <w:tabs>
              <w:tab w:val="clear" w:pos="8176"/>
              <w:tab w:val="right" w:pos="9026" w:leader="dot"/>
            </w:tabs>
            <w:rPr/>
          </w:pPr>
          <w:hyperlink w:anchor="__RefHeading___Toc1856017_653776707">
            <w:r>
              <w:rPr>
                <w:webHidden/>
                <w:rStyle w:val="IndexLink"/>
                <w:rtl w:val="true"/>
              </w:rPr>
              <w:t>استفاده ى حوزه از روشهاى علوم دانشگاهى</w:t>
            </w:r>
            <w:r>
              <w:rPr>
                <w:rStyle w:val="IndexLink"/>
                <w:rtl w:val="true"/>
              </w:rPr>
              <w:tab/>
            </w:r>
            <w:r>
              <w:rPr>
                <w:rStyle w:val="IndexLink"/>
              </w:rPr>
              <w:t>685</w:t>
            </w:r>
          </w:hyperlink>
        </w:p>
        <w:p>
          <w:pPr>
            <w:pStyle w:val="Contents4"/>
            <w:tabs>
              <w:tab w:val="clear" w:pos="8176"/>
              <w:tab w:val="right" w:pos="9026" w:leader="dot"/>
            </w:tabs>
            <w:rPr/>
          </w:pPr>
          <w:hyperlink w:anchor="__RefHeading___Toc1856019_653776707">
            <w:r>
              <w:rPr>
                <w:webHidden/>
                <w:rStyle w:val="IndexLink"/>
                <w:rtl w:val="true"/>
              </w:rPr>
              <w:t>دانشگاه، همتاى علمى حوزه</w:t>
            </w:r>
            <w:r>
              <w:rPr>
                <w:rStyle w:val="IndexLink"/>
                <w:rtl w:val="true"/>
              </w:rPr>
              <w:tab/>
            </w:r>
            <w:r>
              <w:rPr>
                <w:rStyle w:val="IndexLink"/>
              </w:rPr>
              <w:t>685</w:t>
            </w:r>
          </w:hyperlink>
        </w:p>
        <w:p>
          <w:pPr>
            <w:pStyle w:val="Contents3"/>
            <w:tabs>
              <w:tab w:val="clear" w:pos="8459"/>
              <w:tab w:val="right" w:pos="9026" w:leader="dot"/>
            </w:tabs>
            <w:rPr/>
          </w:pPr>
          <w:hyperlink w:anchor="__RefHeading___Toc1856021_653776707">
            <w:r>
              <w:rPr>
                <w:webHidden/>
                <w:rStyle w:val="IndexLink"/>
                <w:rtl w:val="true"/>
              </w:rPr>
              <w:t>فصل هشتم</w:t>
            </w:r>
            <w:r>
              <w:rPr>
                <w:rStyle w:val="IndexLink"/>
                <w:rtl w:val="true"/>
              </w:rPr>
              <w:t xml:space="preserve">: </w:t>
            </w:r>
            <w:r>
              <w:rPr>
                <w:rStyle w:val="IndexLink"/>
                <w:rtl w:val="true"/>
              </w:rPr>
              <w:t>مديريت و زعماى حوزه</w:t>
            </w:r>
            <w:r>
              <w:rPr>
                <w:rStyle w:val="IndexLink"/>
                <w:rtl w:val="true"/>
              </w:rPr>
              <w:tab/>
            </w:r>
            <w:r>
              <w:rPr>
                <w:rStyle w:val="IndexLink"/>
              </w:rPr>
              <w:t>687</w:t>
            </w:r>
          </w:hyperlink>
        </w:p>
        <w:p>
          <w:pPr>
            <w:pStyle w:val="Contents4"/>
            <w:tabs>
              <w:tab w:val="clear" w:pos="8176"/>
              <w:tab w:val="right" w:pos="9026" w:leader="dot"/>
            </w:tabs>
            <w:rPr/>
          </w:pPr>
          <w:hyperlink w:anchor="__RefHeading___Toc1856023_653776707">
            <w:r>
              <w:rPr>
                <w:webHidden/>
                <w:rStyle w:val="IndexLink"/>
                <w:rtl w:val="true"/>
              </w:rPr>
              <w:t>تعقيب روشهاى علمى آيت الله بروجردى در حوزه</w:t>
            </w:r>
            <w:r>
              <w:rPr>
                <w:rStyle w:val="IndexLink"/>
                <w:rtl w:val="true"/>
              </w:rPr>
              <w:tab/>
            </w:r>
            <w:r>
              <w:rPr>
                <w:rStyle w:val="IndexLink"/>
              </w:rPr>
              <w:t>687</w:t>
            </w:r>
          </w:hyperlink>
        </w:p>
        <w:p>
          <w:pPr>
            <w:pStyle w:val="Contents4"/>
            <w:tabs>
              <w:tab w:val="clear" w:pos="8176"/>
              <w:tab w:val="right" w:pos="9026" w:leader="dot"/>
            </w:tabs>
            <w:rPr/>
          </w:pPr>
          <w:hyperlink w:anchor="__RefHeading___Toc1856025_653776707">
            <w:r>
              <w:rPr>
                <w:webHidden/>
                <w:rStyle w:val="IndexLink"/>
                <w:rtl w:val="true"/>
              </w:rPr>
              <w:t>انزواى مفاهيم قرآنى در حوزه ها</w:t>
            </w:r>
            <w:r>
              <w:rPr>
                <w:rStyle w:val="IndexLink"/>
                <w:rtl w:val="true"/>
              </w:rPr>
              <w:tab/>
            </w:r>
            <w:r>
              <w:rPr>
                <w:rStyle w:val="IndexLink"/>
              </w:rPr>
              <w:t>687</w:t>
            </w:r>
          </w:hyperlink>
        </w:p>
        <w:p>
          <w:pPr>
            <w:pStyle w:val="Contents4"/>
            <w:tabs>
              <w:tab w:val="clear" w:pos="8176"/>
              <w:tab w:val="right" w:pos="9026" w:leader="dot"/>
            </w:tabs>
            <w:rPr/>
          </w:pPr>
          <w:hyperlink w:anchor="__RefHeading___Toc1856027_653776707">
            <w:r>
              <w:rPr>
                <w:webHidden/>
                <w:rStyle w:val="IndexLink"/>
                <w:rtl w:val="true"/>
              </w:rPr>
              <w:t>ارزش دادن به تخصصهاى مختلف</w:t>
            </w:r>
            <w:r>
              <w:rPr>
                <w:rStyle w:val="IndexLink"/>
                <w:rtl w:val="true"/>
              </w:rPr>
              <w:tab/>
            </w:r>
            <w:r>
              <w:rPr>
                <w:rStyle w:val="IndexLink"/>
              </w:rPr>
              <w:t>687</w:t>
            </w:r>
          </w:hyperlink>
        </w:p>
        <w:p>
          <w:pPr>
            <w:pStyle w:val="Contents4"/>
            <w:tabs>
              <w:tab w:val="clear" w:pos="8176"/>
              <w:tab w:val="right" w:pos="9026" w:leader="dot"/>
            </w:tabs>
            <w:rPr/>
          </w:pPr>
          <w:hyperlink w:anchor="__RefHeading___Toc1856029_653776707">
            <w:r>
              <w:rPr>
                <w:webHidden/>
                <w:rStyle w:val="IndexLink"/>
                <w:rtl w:val="true"/>
              </w:rPr>
              <w:t>بهره نگرفتن از مغزهاى حوزه</w:t>
            </w:r>
            <w:r>
              <w:rPr>
                <w:rStyle w:val="IndexLink"/>
                <w:rtl w:val="true"/>
              </w:rPr>
              <w:tab/>
            </w:r>
            <w:r>
              <w:rPr>
                <w:rStyle w:val="IndexLink"/>
              </w:rPr>
              <w:t>688</w:t>
            </w:r>
          </w:hyperlink>
        </w:p>
        <w:p>
          <w:pPr>
            <w:pStyle w:val="Contents4"/>
            <w:tabs>
              <w:tab w:val="clear" w:pos="8176"/>
              <w:tab w:val="right" w:pos="9026" w:leader="dot"/>
            </w:tabs>
            <w:rPr/>
          </w:pPr>
          <w:hyperlink w:anchor="__RefHeading___Toc1856031_653776707">
            <w:r>
              <w:rPr>
                <w:webHidden/>
                <w:rStyle w:val="IndexLink"/>
                <w:rtl w:val="true"/>
              </w:rPr>
              <w:t>مجله ى فقهى آبرومند به زبان عربى</w:t>
            </w:r>
            <w:r>
              <w:rPr>
                <w:rStyle w:val="IndexLink"/>
                <w:rtl w:val="true"/>
              </w:rPr>
              <w:tab/>
            </w:r>
            <w:r>
              <w:rPr>
                <w:rStyle w:val="IndexLink"/>
              </w:rPr>
              <w:t>688</w:t>
            </w:r>
          </w:hyperlink>
        </w:p>
        <w:p>
          <w:pPr>
            <w:pStyle w:val="Contents4"/>
            <w:tabs>
              <w:tab w:val="clear" w:pos="8176"/>
              <w:tab w:val="right" w:pos="9026" w:leader="dot"/>
            </w:tabs>
            <w:rPr/>
          </w:pPr>
          <w:hyperlink w:anchor="__RefHeading___Toc1856033_653776707">
            <w:r>
              <w:rPr>
                <w:webHidden/>
                <w:rStyle w:val="IndexLink"/>
                <w:rtl w:val="true"/>
              </w:rPr>
              <w:t>ضرورت كشف استعدادها در حوزه</w:t>
            </w:r>
            <w:r>
              <w:rPr>
                <w:rStyle w:val="IndexLink"/>
                <w:rtl w:val="true"/>
              </w:rPr>
              <w:tab/>
            </w:r>
            <w:r>
              <w:rPr>
                <w:rStyle w:val="IndexLink"/>
              </w:rPr>
              <w:t>689</w:t>
            </w:r>
          </w:hyperlink>
        </w:p>
        <w:p>
          <w:pPr>
            <w:pStyle w:val="Contents4"/>
            <w:tabs>
              <w:tab w:val="clear" w:pos="8176"/>
              <w:tab w:val="right" w:pos="9026" w:leader="dot"/>
            </w:tabs>
            <w:rPr/>
          </w:pPr>
          <w:hyperlink w:anchor="__RefHeading___Toc1856035_653776707">
            <w:r>
              <w:rPr>
                <w:webHidden/>
                <w:rStyle w:val="IndexLink"/>
                <w:rtl w:val="true"/>
              </w:rPr>
              <w:t>لزوم استفاده از امكانات و روشهاى نو در حوزه</w:t>
            </w:r>
            <w:r>
              <w:rPr>
                <w:rStyle w:val="IndexLink"/>
                <w:rtl w:val="true"/>
              </w:rPr>
              <w:tab/>
            </w:r>
            <w:r>
              <w:rPr>
                <w:rStyle w:val="IndexLink"/>
              </w:rPr>
              <w:t>689</w:t>
            </w:r>
          </w:hyperlink>
        </w:p>
        <w:p>
          <w:pPr>
            <w:pStyle w:val="Contents4"/>
            <w:tabs>
              <w:tab w:val="clear" w:pos="8176"/>
              <w:tab w:val="right" w:pos="9026" w:leader="dot"/>
            </w:tabs>
            <w:rPr/>
          </w:pPr>
          <w:hyperlink w:anchor="__RefHeading___Toc1856037_653776707">
            <w:r>
              <w:rPr>
                <w:webHidden/>
                <w:rStyle w:val="IndexLink"/>
                <w:rtl w:val="true"/>
              </w:rPr>
              <w:t>گشودن راه ابتكار و نوآورى در حوزه</w:t>
            </w:r>
            <w:r>
              <w:rPr>
                <w:rStyle w:val="IndexLink"/>
                <w:rtl w:val="true"/>
              </w:rPr>
              <w:tab/>
            </w:r>
            <w:r>
              <w:rPr>
                <w:rStyle w:val="IndexLink"/>
              </w:rPr>
              <w:t>690</w:t>
            </w:r>
          </w:hyperlink>
        </w:p>
        <w:p>
          <w:pPr>
            <w:pStyle w:val="Contents4"/>
            <w:tabs>
              <w:tab w:val="clear" w:pos="8176"/>
              <w:tab w:val="right" w:pos="9026" w:leader="dot"/>
            </w:tabs>
            <w:rPr/>
          </w:pPr>
          <w:hyperlink w:anchor="__RefHeading___Toc1856039_653776707">
            <w:r>
              <w:rPr>
                <w:webHidden/>
                <w:rStyle w:val="IndexLink"/>
                <w:rtl w:val="true"/>
              </w:rPr>
              <w:t>استفاده از ابزارها و روشهاى پيشرفته ى علمى در حوزه</w:t>
            </w:r>
            <w:r>
              <w:rPr>
                <w:rStyle w:val="IndexLink"/>
                <w:rtl w:val="true"/>
              </w:rPr>
              <w:tab/>
            </w:r>
            <w:r>
              <w:rPr>
                <w:rStyle w:val="IndexLink"/>
              </w:rPr>
              <w:t>690</w:t>
            </w:r>
          </w:hyperlink>
        </w:p>
        <w:p>
          <w:pPr>
            <w:pStyle w:val="Contents4"/>
            <w:tabs>
              <w:tab w:val="clear" w:pos="8176"/>
              <w:tab w:val="right" w:pos="9026" w:leader="dot"/>
            </w:tabs>
            <w:rPr/>
          </w:pPr>
          <w:hyperlink w:anchor="__RefHeading___Toc1856041_653776707">
            <w:r>
              <w:rPr>
                <w:webHidden/>
                <w:rStyle w:val="IndexLink"/>
                <w:rtl w:val="true"/>
              </w:rPr>
              <w:t>اهتمام كامل به ساير علوم حوزوى</w:t>
            </w:r>
            <w:r>
              <w:rPr>
                <w:rStyle w:val="IndexLink"/>
                <w:rtl w:val="true"/>
              </w:rPr>
              <w:tab/>
            </w:r>
            <w:r>
              <w:rPr>
                <w:rStyle w:val="IndexLink"/>
              </w:rPr>
              <w:t>690</w:t>
            </w:r>
          </w:hyperlink>
        </w:p>
        <w:p>
          <w:pPr>
            <w:pStyle w:val="Contents4"/>
            <w:tabs>
              <w:tab w:val="clear" w:pos="8176"/>
              <w:tab w:val="right" w:pos="9026" w:leader="dot"/>
            </w:tabs>
            <w:rPr/>
          </w:pPr>
          <w:hyperlink w:anchor="__RefHeading___Toc1856043_653776707">
            <w:r>
              <w:rPr>
                <w:webHidden/>
                <w:rStyle w:val="IndexLink"/>
                <w:rtl w:val="true"/>
              </w:rPr>
              <w:t>استفاده ى حوزه از علوم و فناوريهاى نو</w:t>
            </w:r>
            <w:r>
              <w:rPr>
                <w:rStyle w:val="IndexLink"/>
                <w:rtl w:val="true"/>
              </w:rPr>
              <w:tab/>
            </w:r>
            <w:r>
              <w:rPr>
                <w:rStyle w:val="IndexLink"/>
              </w:rPr>
              <w:t>691</w:t>
            </w:r>
          </w:hyperlink>
        </w:p>
        <w:p>
          <w:pPr>
            <w:pStyle w:val="Contents4"/>
            <w:tabs>
              <w:tab w:val="clear" w:pos="8176"/>
              <w:tab w:val="right" w:pos="9026" w:leader="dot"/>
            </w:tabs>
            <w:rPr/>
          </w:pPr>
          <w:hyperlink w:anchor="__RefHeading___Toc1856045_653776707">
            <w:r>
              <w:rPr>
                <w:webHidden/>
                <w:rStyle w:val="IndexLink"/>
                <w:rtl w:val="true"/>
              </w:rPr>
              <w:t>فقها و محققين، دو فراورده ى مهم حوزه</w:t>
            </w:r>
            <w:r>
              <w:rPr>
                <w:rStyle w:val="IndexLink"/>
                <w:rtl w:val="true"/>
              </w:rPr>
              <w:tab/>
            </w:r>
            <w:r>
              <w:rPr>
                <w:rStyle w:val="IndexLink"/>
              </w:rPr>
              <w:t>692</w:t>
            </w:r>
          </w:hyperlink>
        </w:p>
        <w:p>
          <w:pPr>
            <w:pStyle w:val="Contents4"/>
            <w:tabs>
              <w:tab w:val="clear" w:pos="8176"/>
              <w:tab w:val="right" w:pos="9026" w:leader="dot"/>
            </w:tabs>
            <w:rPr/>
          </w:pPr>
          <w:hyperlink w:anchor="__RefHeading___Toc1856047_653776707">
            <w:r>
              <w:rPr>
                <w:webHidden/>
                <w:rStyle w:val="IndexLink"/>
                <w:rtl w:val="true"/>
              </w:rPr>
              <w:t>شجاعت و تحمّل نظرات جديد در فقه</w:t>
            </w:r>
            <w:r>
              <w:rPr>
                <w:rStyle w:val="IndexLink"/>
                <w:rtl w:val="true"/>
              </w:rPr>
              <w:tab/>
            </w:r>
            <w:r>
              <w:rPr>
                <w:rStyle w:val="IndexLink"/>
              </w:rPr>
              <w:t>692</w:t>
            </w:r>
          </w:hyperlink>
        </w:p>
        <w:p>
          <w:pPr>
            <w:pStyle w:val="Contents4"/>
            <w:tabs>
              <w:tab w:val="clear" w:pos="8176"/>
              <w:tab w:val="right" w:pos="9026" w:leader="dot"/>
            </w:tabs>
            <w:rPr/>
          </w:pPr>
          <w:hyperlink w:anchor="__RefHeading___Toc1856049_653776707">
            <w:r>
              <w:rPr>
                <w:webHidden/>
                <w:rStyle w:val="IndexLink"/>
                <w:rtl w:val="true"/>
              </w:rPr>
              <w:t>انتشار مجلات تخصصى وزين در حوزه</w:t>
            </w:r>
            <w:r>
              <w:rPr>
                <w:rStyle w:val="IndexLink"/>
                <w:rtl w:val="true"/>
              </w:rPr>
              <w:tab/>
            </w:r>
            <w:r>
              <w:rPr>
                <w:rStyle w:val="IndexLink"/>
              </w:rPr>
              <w:t>693</w:t>
            </w:r>
          </w:hyperlink>
        </w:p>
        <w:p>
          <w:pPr>
            <w:pStyle w:val="Contents4"/>
            <w:tabs>
              <w:tab w:val="clear" w:pos="8176"/>
              <w:tab w:val="right" w:pos="9026" w:leader="dot"/>
            </w:tabs>
            <w:rPr/>
          </w:pPr>
          <w:hyperlink w:anchor="__RefHeading___Toc1856051_653776707">
            <w:r>
              <w:rPr>
                <w:webHidden/>
                <w:rStyle w:val="IndexLink"/>
                <w:rtl w:val="true"/>
              </w:rPr>
              <w:t>نياز به محققين بيشتر حوزوى براى آينده</w:t>
            </w:r>
            <w:r>
              <w:rPr>
                <w:rStyle w:val="IndexLink"/>
                <w:rtl w:val="true"/>
              </w:rPr>
              <w:tab/>
            </w:r>
            <w:r>
              <w:rPr>
                <w:rStyle w:val="IndexLink"/>
              </w:rPr>
              <w:t>693</w:t>
            </w:r>
          </w:hyperlink>
        </w:p>
        <w:p>
          <w:pPr>
            <w:pStyle w:val="Contents4"/>
            <w:tabs>
              <w:tab w:val="clear" w:pos="8176"/>
              <w:tab w:val="right" w:pos="9026" w:leader="dot"/>
            </w:tabs>
            <w:rPr/>
          </w:pPr>
          <w:hyperlink w:anchor="__RefHeading___Toc1856053_653776707">
            <w:r>
              <w:rPr>
                <w:webHidden/>
                <w:rStyle w:val="IndexLink"/>
                <w:rtl w:val="true"/>
              </w:rPr>
              <w:t>مدرك مستقل از دانشگاه در حوزه</w:t>
            </w:r>
            <w:r>
              <w:rPr>
                <w:rStyle w:val="IndexLink"/>
                <w:rtl w:val="true"/>
              </w:rPr>
              <w:tab/>
            </w:r>
            <w:r>
              <w:rPr>
                <w:rStyle w:val="IndexLink"/>
              </w:rPr>
              <w:t>693</w:t>
            </w:r>
          </w:hyperlink>
        </w:p>
        <w:p>
          <w:pPr>
            <w:pStyle w:val="Contents4"/>
            <w:tabs>
              <w:tab w:val="clear" w:pos="8176"/>
              <w:tab w:val="right" w:pos="9026" w:leader="dot"/>
            </w:tabs>
            <w:rPr/>
          </w:pPr>
          <w:hyperlink w:anchor="__RefHeading___Toc1856055_653776707">
            <w:r>
              <w:rPr>
                <w:webHidden/>
                <w:rStyle w:val="IndexLink"/>
                <w:rtl w:val="true"/>
              </w:rPr>
              <w:t>تأمين نيازهاى جامعه توسط خروجيهاى حوزه</w:t>
            </w:r>
            <w:r>
              <w:rPr>
                <w:rStyle w:val="IndexLink"/>
                <w:rtl w:val="true"/>
              </w:rPr>
              <w:tab/>
            </w:r>
            <w:r>
              <w:rPr>
                <w:rStyle w:val="IndexLink"/>
              </w:rPr>
              <w:t>694</w:t>
            </w:r>
          </w:hyperlink>
        </w:p>
        <w:p>
          <w:pPr>
            <w:pStyle w:val="Contents4"/>
            <w:tabs>
              <w:tab w:val="clear" w:pos="8176"/>
              <w:tab w:val="right" w:pos="9026" w:leader="dot"/>
            </w:tabs>
            <w:rPr/>
          </w:pPr>
          <w:hyperlink w:anchor="__RefHeading___Toc1856057_653776707">
            <w:r>
              <w:rPr>
                <w:webHidden/>
                <w:rStyle w:val="IndexLink"/>
                <w:rtl w:val="true"/>
              </w:rPr>
              <w:t>تحمل سخن جديد در چارچوبهاى مقبول حوزه</w:t>
            </w:r>
            <w:r>
              <w:rPr>
                <w:rStyle w:val="IndexLink"/>
                <w:rtl w:val="true"/>
              </w:rPr>
              <w:tab/>
            </w:r>
            <w:r>
              <w:rPr>
                <w:rStyle w:val="IndexLink"/>
              </w:rPr>
              <w:t>694</w:t>
            </w:r>
          </w:hyperlink>
        </w:p>
        <w:p>
          <w:pPr>
            <w:pStyle w:val="Contents4"/>
            <w:tabs>
              <w:tab w:val="clear" w:pos="8176"/>
              <w:tab w:val="right" w:pos="9026" w:leader="dot"/>
            </w:tabs>
            <w:rPr/>
          </w:pPr>
          <w:hyperlink w:anchor="__RefHeading___Toc1856059_653776707">
            <w:r>
              <w:rPr>
                <w:webHidden/>
                <w:rStyle w:val="IndexLink"/>
                <w:rtl w:val="true"/>
              </w:rPr>
              <w:t>تبليغ، يك علم است</w:t>
            </w:r>
            <w:r>
              <w:rPr>
                <w:rStyle w:val="IndexLink"/>
                <w:rtl w:val="true"/>
              </w:rPr>
              <w:tab/>
            </w:r>
            <w:r>
              <w:rPr>
                <w:rStyle w:val="IndexLink"/>
              </w:rPr>
              <w:t>694</w:t>
            </w:r>
          </w:hyperlink>
        </w:p>
        <w:p>
          <w:pPr>
            <w:pStyle w:val="Contents4"/>
            <w:tabs>
              <w:tab w:val="clear" w:pos="8176"/>
              <w:tab w:val="right" w:pos="9026" w:leader="dot"/>
            </w:tabs>
            <w:rPr/>
          </w:pPr>
          <w:hyperlink w:anchor="__RefHeading___Toc1856061_653776707">
            <w:r>
              <w:rPr>
                <w:webHidden/>
                <w:rStyle w:val="IndexLink"/>
                <w:rtl w:val="true"/>
              </w:rPr>
              <w:t>جلودارى كليساى خالى از علم دين در تبليغ</w:t>
            </w:r>
            <w:r>
              <w:rPr>
                <w:rStyle w:val="IndexLink"/>
                <w:rtl w:val="true"/>
              </w:rPr>
              <w:tab/>
            </w:r>
            <w:r>
              <w:rPr>
                <w:rStyle w:val="IndexLink"/>
              </w:rPr>
              <w:t>695</w:t>
            </w:r>
          </w:hyperlink>
        </w:p>
        <w:p>
          <w:pPr>
            <w:pStyle w:val="Contents4"/>
            <w:tabs>
              <w:tab w:val="clear" w:pos="8176"/>
              <w:tab w:val="right" w:pos="9026" w:leader="dot"/>
            </w:tabs>
            <w:rPr/>
          </w:pPr>
          <w:hyperlink w:anchor="__RefHeading___Toc1856063_653776707">
            <w:r>
              <w:rPr>
                <w:webHidden/>
                <w:rStyle w:val="IndexLink"/>
                <w:rtl w:val="true"/>
              </w:rPr>
              <w:t>ايجاد محيط باز علمى براى نقد انديشه هاى نو</w:t>
            </w:r>
            <w:r>
              <w:rPr>
                <w:rStyle w:val="IndexLink"/>
                <w:rtl w:val="true"/>
              </w:rPr>
              <w:tab/>
            </w:r>
            <w:r>
              <w:rPr>
                <w:rStyle w:val="IndexLink"/>
              </w:rPr>
              <w:t>695</w:t>
            </w:r>
          </w:hyperlink>
        </w:p>
        <w:p>
          <w:pPr>
            <w:pStyle w:val="Contents4"/>
            <w:tabs>
              <w:tab w:val="clear" w:pos="8176"/>
              <w:tab w:val="right" w:pos="9026" w:leader="dot"/>
            </w:tabs>
            <w:rPr/>
          </w:pPr>
          <w:hyperlink w:anchor="__RefHeading___Toc1856065_653776707">
            <w:r>
              <w:rPr>
                <w:webHidden/>
                <w:rStyle w:val="IndexLink"/>
                <w:rtl w:val="true"/>
              </w:rPr>
              <w:t>نوانديشى در مقابل تحجّر</w:t>
            </w:r>
            <w:r>
              <w:rPr>
                <w:rStyle w:val="IndexLink"/>
                <w:rtl w:val="true"/>
              </w:rPr>
              <w:tab/>
            </w:r>
            <w:r>
              <w:rPr>
                <w:rStyle w:val="IndexLink"/>
              </w:rPr>
              <w:t>695</w:t>
            </w:r>
          </w:hyperlink>
        </w:p>
        <w:p>
          <w:pPr>
            <w:pStyle w:val="Contents4"/>
            <w:tabs>
              <w:tab w:val="clear" w:pos="8176"/>
              <w:tab w:val="right" w:pos="9026" w:leader="dot"/>
            </w:tabs>
            <w:rPr/>
          </w:pPr>
          <w:hyperlink w:anchor="__RefHeading___Toc1856067_653776707">
            <w:r>
              <w:rPr>
                <w:webHidden/>
                <w:rStyle w:val="IndexLink"/>
                <w:rtl w:val="true"/>
              </w:rPr>
              <w:t>به روز نگه داشتن حوزه ى علميه</w:t>
            </w:r>
            <w:r>
              <w:rPr>
                <w:rStyle w:val="IndexLink"/>
                <w:rtl w:val="true"/>
              </w:rPr>
              <w:tab/>
            </w:r>
            <w:r>
              <w:rPr>
                <w:rStyle w:val="IndexLink"/>
              </w:rPr>
              <w:t>696</w:t>
            </w:r>
          </w:hyperlink>
        </w:p>
        <w:p>
          <w:pPr>
            <w:pStyle w:val="Contents4"/>
            <w:tabs>
              <w:tab w:val="clear" w:pos="8176"/>
              <w:tab w:val="right" w:pos="9026" w:leader="dot"/>
            </w:tabs>
            <w:rPr/>
          </w:pPr>
          <w:hyperlink w:anchor="__RefHeading___Toc1856069_653776707">
            <w:r>
              <w:rPr>
                <w:webHidden/>
                <w:rStyle w:val="IndexLink"/>
                <w:rtl w:val="true"/>
              </w:rPr>
              <w:t>گسترش مراكز علمى عجولانه نباشد</w:t>
            </w:r>
            <w:r>
              <w:rPr>
                <w:rStyle w:val="IndexLink"/>
                <w:rtl w:val="true"/>
              </w:rPr>
              <w:tab/>
            </w:r>
            <w:r>
              <w:rPr>
                <w:rStyle w:val="IndexLink"/>
              </w:rPr>
              <w:t>696</w:t>
            </w:r>
          </w:hyperlink>
        </w:p>
        <w:p>
          <w:pPr>
            <w:pStyle w:val="Contents4"/>
            <w:tabs>
              <w:tab w:val="clear" w:pos="8176"/>
              <w:tab w:val="right" w:pos="9026" w:leader="dot"/>
            </w:tabs>
            <w:rPr/>
          </w:pPr>
          <w:hyperlink w:anchor="__RefHeading___Toc1856071_653776707">
            <w:r>
              <w:rPr>
                <w:webHidden/>
                <w:rStyle w:val="IndexLink"/>
                <w:rtl w:val="true"/>
              </w:rPr>
              <w:t>ضرورت مديريت متمركز حوزه ى علميه ى قم</w:t>
            </w:r>
            <w:r>
              <w:rPr>
                <w:rStyle w:val="IndexLink"/>
                <w:rtl w:val="true"/>
              </w:rPr>
              <w:tab/>
            </w:r>
            <w:r>
              <w:rPr>
                <w:rStyle w:val="IndexLink"/>
              </w:rPr>
              <w:t>696</w:t>
            </w:r>
          </w:hyperlink>
        </w:p>
        <w:p>
          <w:pPr>
            <w:pStyle w:val="Contents4"/>
            <w:tabs>
              <w:tab w:val="clear" w:pos="8176"/>
              <w:tab w:val="right" w:pos="9026" w:leader="dot"/>
            </w:tabs>
            <w:rPr/>
          </w:pPr>
          <w:hyperlink w:anchor="__RefHeading___Toc1856073_653776707">
            <w:r>
              <w:rPr>
                <w:webHidden/>
                <w:rStyle w:val="IndexLink"/>
                <w:rtl w:val="true"/>
              </w:rPr>
              <w:t>توجه به تمام علوم اسلامى مورد نياز</w:t>
            </w:r>
            <w:r>
              <w:rPr>
                <w:rStyle w:val="IndexLink"/>
                <w:rtl w:val="true"/>
              </w:rPr>
              <w:tab/>
            </w:r>
            <w:r>
              <w:rPr>
                <w:rStyle w:val="IndexLink"/>
              </w:rPr>
              <w:t>697</w:t>
            </w:r>
          </w:hyperlink>
        </w:p>
        <w:p>
          <w:pPr>
            <w:pStyle w:val="Contents4"/>
            <w:tabs>
              <w:tab w:val="clear" w:pos="8176"/>
              <w:tab w:val="right" w:pos="9026" w:leader="dot"/>
            </w:tabs>
            <w:rPr/>
          </w:pPr>
          <w:hyperlink w:anchor="__RefHeading___Toc1856075_653776707">
            <w:r>
              <w:rPr>
                <w:webHidden/>
                <w:rStyle w:val="IndexLink"/>
                <w:rtl w:val="true"/>
              </w:rPr>
              <w:t>از مقدمات و شاخصه هاى حوزه ى مطلوب، همه جانبه و كارآمد</w:t>
            </w:r>
            <w:r>
              <w:rPr>
                <w:rStyle w:val="IndexLink"/>
                <w:rtl w:val="true"/>
              </w:rPr>
              <w:tab/>
            </w:r>
            <w:r>
              <w:rPr>
                <w:rStyle w:val="IndexLink"/>
              </w:rPr>
              <w:t>697</w:t>
            </w:r>
          </w:hyperlink>
        </w:p>
        <w:p>
          <w:pPr>
            <w:pStyle w:val="Contents4"/>
            <w:tabs>
              <w:tab w:val="clear" w:pos="8176"/>
              <w:tab w:val="right" w:pos="9026" w:leader="dot"/>
            </w:tabs>
            <w:rPr/>
          </w:pPr>
          <w:hyperlink w:anchor="__RefHeading___Toc1856077_653776707">
            <w:r>
              <w:rPr>
                <w:webHidden/>
                <w:rStyle w:val="IndexLink"/>
                <w:rtl w:val="true"/>
              </w:rPr>
              <w:t>استفاده از شيوه هاى نوين تبليغى در حوزه ها</w:t>
            </w:r>
            <w:r>
              <w:rPr>
                <w:rStyle w:val="IndexLink"/>
                <w:rtl w:val="true"/>
              </w:rPr>
              <w:tab/>
            </w:r>
            <w:r>
              <w:rPr>
                <w:rStyle w:val="IndexLink"/>
              </w:rPr>
              <w:t>699</w:t>
            </w:r>
          </w:hyperlink>
        </w:p>
        <w:p>
          <w:pPr>
            <w:pStyle w:val="Contents4"/>
            <w:tabs>
              <w:tab w:val="clear" w:pos="8176"/>
              <w:tab w:val="right" w:pos="9026" w:leader="dot"/>
            </w:tabs>
            <w:rPr/>
          </w:pPr>
          <w:hyperlink w:anchor="__RefHeading___Toc1856079_653776707">
            <w:r>
              <w:rPr>
                <w:webHidden/>
                <w:rStyle w:val="IndexLink"/>
                <w:rtl w:val="true"/>
              </w:rPr>
              <w:t>حوزه؛ پرورشگاه علم و تحقيق</w:t>
            </w:r>
            <w:r>
              <w:rPr>
                <w:rStyle w:val="IndexLink"/>
                <w:rtl w:val="true"/>
              </w:rPr>
              <w:tab/>
            </w:r>
            <w:r>
              <w:rPr>
                <w:rStyle w:val="IndexLink"/>
              </w:rPr>
              <w:t>699</w:t>
            </w:r>
          </w:hyperlink>
        </w:p>
        <w:p>
          <w:pPr>
            <w:pStyle w:val="Contents4"/>
            <w:tabs>
              <w:tab w:val="clear" w:pos="8176"/>
              <w:tab w:val="right" w:pos="9026" w:leader="dot"/>
            </w:tabs>
            <w:rPr/>
          </w:pPr>
          <w:hyperlink w:anchor="__RefHeading___Toc1856081_653776707">
            <w:r>
              <w:rPr>
                <w:webHidden/>
                <w:rStyle w:val="IndexLink"/>
                <w:rtl w:val="true"/>
              </w:rPr>
              <w:t>القاى شبهه ى دشمنان در برابر پديده ى حكومت اسلامى</w:t>
            </w:r>
            <w:r>
              <w:rPr>
                <w:rStyle w:val="IndexLink"/>
                <w:rtl w:val="true"/>
              </w:rPr>
              <w:tab/>
            </w:r>
            <w:r>
              <w:rPr>
                <w:rStyle w:val="IndexLink"/>
              </w:rPr>
              <w:t>699</w:t>
            </w:r>
          </w:hyperlink>
        </w:p>
        <w:p>
          <w:pPr>
            <w:pStyle w:val="Contents4"/>
            <w:tabs>
              <w:tab w:val="clear" w:pos="8176"/>
              <w:tab w:val="right" w:pos="9026" w:leader="dot"/>
            </w:tabs>
            <w:rPr/>
          </w:pPr>
          <w:hyperlink w:anchor="__RefHeading___Toc1856083_653776707">
            <w:r>
              <w:rPr>
                <w:webHidden/>
                <w:rStyle w:val="IndexLink"/>
                <w:rtl w:val="true"/>
              </w:rPr>
              <w:t>توجه به تربيت نخبگان حوزه</w:t>
            </w:r>
            <w:r>
              <w:rPr>
                <w:rStyle w:val="IndexLink"/>
                <w:rtl w:val="true"/>
              </w:rPr>
              <w:tab/>
            </w:r>
            <w:r>
              <w:rPr>
                <w:rStyle w:val="IndexLink"/>
              </w:rPr>
              <w:t>700</w:t>
            </w:r>
          </w:hyperlink>
        </w:p>
        <w:p>
          <w:pPr>
            <w:pStyle w:val="Contents4"/>
            <w:tabs>
              <w:tab w:val="clear" w:pos="8176"/>
              <w:tab w:val="right" w:pos="9026" w:leader="dot"/>
            </w:tabs>
            <w:rPr/>
          </w:pPr>
          <w:hyperlink w:anchor="__RefHeading___Toc1856085_653776707">
            <w:r>
              <w:rPr>
                <w:webHidden/>
                <w:rStyle w:val="IndexLink"/>
                <w:rtl w:val="true"/>
              </w:rPr>
              <w:t>شناسايى و پرورش نخبه ها در حوزه</w:t>
            </w:r>
            <w:r>
              <w:rPr>
                <w:rStyle w:val="IndexLink"/>
                <w:rtl w:val="true"/>
              </w:rPr>
              <w:tab/>
            </w:r>
            <w:r>
              <w:rPr>
                <w:rStyle w:val="IndexLink"/>
              </w:rPr>
              <w:t>700</w:t>
            </w:r>
          </w:hyperlink>
        </w:p>
        <w:p>
          <w:pPr>
            <w:pStyle w:val="Contents4"/>
            <w:tabs>
              <w:tab w:val="clear" w:pos="8176"/>
              <w:tab w:val="right" w:pos="9026" w:leader="dot"/>
            </w:tabs>
            <w:rPr/>
          </w:pPr>
          <w:hyperlink w:anchor="__RefHeading___Toc1856087_653776707">
            <w:r>
              <w:rPr>
                <w:webHidden/>
                <w:rStyle w:val="IndexLink"/>
                <w:rtl w:val="true"/>
              </w:rPr>
              <w:t>آفت غفلت از نخبگان حوزه</w:t>
            </w:r>
            <w:r>
              <w:rPr>
                <w:rStyle w:val="IndexLink"/>
                <w:rtl w:val="true"/>
              </w:rPr>
              <w:tab/>
            </w:r>
            <w:r>
              <w:rPr>
                <w:rStyle w:val="IndexLink"/>
              </w:rPr>
              <w:t>700</w:t>
            </w:r>
          </w:hyperlink>
        </w:p>
        <w:p>
          <w:pPr>
            <w:pStyle w:val="Contents4"/>
            <w:tabs>
              <w:tab w:val="clear" w:pos="8176"/>
              <w:tab w:val="right" w:pos="9026" w:leader="dot"/>
            </w:tabs>
            <w:rPr/>
          </w:pPr>
          <w:hyperlink w:anchor="__RefHeading___Toc1856089_653776707">
            <w:r>
              <w:rPr>
                <w:webHidden/>
                <w:rStyle w:val="IndexLink"/>
                <w:rtl w:val="true"/>
              </w:rPr>
              <w:t>ضرورت فرهنگ تحول خواهى در حوزه</w:t>
            </w:r>
            <w:r>
              <w:rPr>
                <w:rStyle w:val="IndexLink"/>
                <w:rtl w:val="true"/>
              </w:rPr>
              <w:tab/>
            </w:r>
            <w:r>
              <w:rPr>
                <w:rStyle w:val="IndexLink"/>
              </w:rPr>
              <w:t>701</w:t>
            </w:r>
          </w:hyperlink>
        </w:p>
        <w:p>
          <w:pPr>
            <w:pStyle w:val="Contents4"/>
            <w:tabs>
              <w:tab w:val="clear" w:pos="8176"/>
              <w:tab w:val="right" w:pos="9026" w:leader="dot"/>
            </w:tabs>
            <w:rPr/>
          </w:pPr>
          <w:hyperlink w:anchor="__RefHeading___Toc1856091_653776707">
            <w:r>
              <w:rPr>
                <w:webHidden/>
                <w:rStyle w:val="IndexLink"/>
                <w:rtl w:val="true"/>
              </w:rPr>
              <w:t>نياز به دستگاه برنامه ريزى مداوم</w:t>
            </w:r>
            <w:r>
              <w:rPr>
                <w:rStyle w:val="IndexLink"/>
                <w:rtl w:val="true"/>
              </w:rPr>
              <w:tab/>
            </w:r>
            <w:r>
              <w:rPr>
                <w:rStyle w:val="IndexLink"/>
              </w:rPr>
              <w:t>701</w:t>
            </w:r>
          </w:hyperlink>
        </w:p>
        <w:p>
          <w:pPr>
            <w:pStyle w:val="Contents4"/>
            <w:tabs>
              <w:tab w:val="clear" w:pos="8176"/>
              <w:tab w:val="right" w:pos="9026" w:leader="dot"/>
            </w:tabs>
            <w:rPr/>
          </w:pPr>
          <w:hyperlink w:anchor="__RefHeading___Toc1856093_653776707">
            <w:r>
              <w:rPr>
                <w:webHidden/>
                <w:rStyle w:val="IndexLink"/>
                <w:rtl w:val="true"/>
              </w:rPr>
              <w:t>برنامه ريزى متناسب با توليدات فكرى و علمى روز دنيا</w:t>
            </w:r>
            <w:r>
              <w:rPr>
                <w:rStyle w:val="IndexLink"/>
                <w:rtl w:val="true"/>
              </w:rPr>
              <w:tab/>
            </w:r>
            <w:r>
              <w:rPr>
                <w:rStyle w:val="IndexLink"/>
              </w:rPr>
              <w:t>702</w:t>
            </w:r>
          </w:hyperlink>
        </w:p>
        <w:p>
          <w:pPr>
            <w:pStyle w:val="Contents4"/>
            <w:tabs>
              <w:tab w:val="clear" w:pos="8176"/>
              <w:tab w:val="right" w:pos="9026" w:leader="dot"/>
            </w:tabs>
            <w:rPr/>
          </w:pPr>
          <w:hyperlink w:anchor="__RefHeading___Toc1856095_653776707">
            <w:r>
              <w:rPr>
                <w:webHidden/>
                <w:rStyle w:val="IndexLink"/>
                <w:rtl w:val="true"/>
              </w:rPr>
              <w:t>شناسايى استعدادهاى حوزه در علوم و تحقيقات مختلف</w:t>
            </w:r>
            <w:r>
              <w:rPr>
                <w:rStyle w:val="IndexLink"/>
                <w:rtl w:val="true"/>
              </w:rPr>
              <w:tab/>
            </w:r>
            <w:r>
              <w:rPr>
                <w:rStyle w:val="IndexLink"/>
              </w:rPr>
              <w:t>702</w:t>
            </w:r>
          </w:hyperlink>
        </w:p>
        <w:p>
          <w:pPr>
            <w:pStyle w:val="Contents4"/>
            <w:tabs>
              <w:tab w:val="clear" w:pos="8176"/>
              <w:tab w:val="right" w:pos="9026" w:leader="dot"/>
            </w:tabs>
            <w:rPr/>
          </w:pPr>
          <w:hyperlink w:anchor="__RefHeading___Toc1856097_653776707">
            <w:r>
              <w:rPr>
                <w:webHidden/>
                <w:rStyle w:val="IndexLink"/>
                <w:rtl w:val="true"/>
              </w:rPr>
              <w:t>ضرورت توجه به حجم عظيم استعدادهاى پژوهشى</w:t>
            </w:r>
            <w:r>
              <w:rPr>
                <w:rStyle w:val="IndexLink"/>
                <w:rtl w:val="true"/>
              </w:rPr>
              <w:tab/>
            </w:r>
            <w:r>
              <w:rPr>
                <w:rStyle w:val="IndexLink"/>
              </w:rPr>
              <w:t>703</w:t>
            </w:r>
          </w:hyperlink>
        </w:p>
        <w:p>
          <w:pPr>
            <w:pStyle w:val="Contents4"/>
            <w:tabs>
              <w:tab w:val="clear" w:pos="8176"/>
              <w:tab w:val="right" w:pos="9026" w:leader="dot"/>
            </w:tabs>
            <w:rPr/>
          </w:pPr>
          <w:hyperlink w:anchor="__RefHeading___Toc1856099_653776707">
            <w:r>
              <w:rPr>
                <w:webHidden/>
                <w:rStyle w:val="IndexLink"/>
                <w:rtl w:val="true"/>
              </w:rPr>
              <w:t>مسؤوليت عظيم حوزه و نياز به مديريّت قوى</w:t>
            </w:r>
            <w:r>
              <w:rPr>
                <w:rStyle w:val="IndexLink"/>
                <w:rtl w:val="true"/>
              </w:rPr>
              <w:tab/>
            </w:r>
            <w:r>
              <w:rPr>
                <w:rStyle w:val="IndexLink"/>
              </w:rPr>
              <w:t>703</w:t>
            </w:r>
          </w:hyperlink>
        </w:p>
        <w:p>
          <w:pPr>
            <w:pStyle w:val="Contents4"/>
            <w:tabs>
              <w:tab w:val="clear" w:pos="8176"/>
              <w:tab w:val="right" w:pos="9026" w:leader="dot"/>
            </w:tabs>
            <w:rPr/>
          </w:pPr>
          <w:hyperlink w:anchor="__RefHeading___Toc1856101_653776707">
            <w:r>
              <w:rPr>
                <w:webHidden/>
                <w:rStyle w:val="IndexLink"/>
                <w:rtl w:val="true"/>
              </w:rPr>
              <w:t>پيشرفتهاى حوزه ى علميه ى قم</w:t>
            </w:r>
            <w:r>
              <w:rPr>
                <w:rStyle w:val="IndexLink"/>
                <w:rtl w:val="true"/>
              </w:rPr>
              <w:tab/>
            </w:r>
            <w:r>
              <w:rPr>
                <w:rStyle w:val="IndexLink"/>
              </w:rPr>
              <w:t>704</w:t>
            </w:r>
          </w:hyperlink>
        </w:p>
        <w:p>
          <w:pPr>
            <w:pStyle w:val="Contents4"/>
            <w:tabs>
              <w:tab w:val="clear" w:pos="8176"/>
              <w:tab w:val="right" w:pos="9026" w:leader="dot"/>
            </w:tabs>
            <w:rPr/>
          </w:pPr>
          <w:hyperlink w:anchor="__RefHeading___Toc1856103_653776707">
            <w:r>
              <w:rPr>
                <w:webHidden/>
                <w:rStyle w:val="IndexLink"/>
                <w:rtl w:val="true"/>
              </w:rPr>
              <w:t>پيشرفت خودجوش حوزه به رغم تحقق نيافتن بسيارى از مطالبات اصلاحى</w:t>
            </w:r>
            <w:r>
              <w:rPr>
                <w:rStyle w:val="IndexLink"/>
                <w:rtl w:val="true"/>
              </w:rPr>
              <w:tab/>
            </w:r>
            <w:r>
              <w:rPr>
                <w:rStyle w:val="IndexLink"/>
              </w:rPr>
              <w:t>704</w:t>
            </w:r>
          </w:hyperlink>
        </w:p>
        <w:p>
          <w:pPr>
            <w:pStyle w:val="Contents4"/>
            <w:tabs>
              <w:tab w:val="clear" w:pos="8176"/>
              <w:tab w:val="right" w:pos="9026" w:leader="dot"/>
            </w:tabs>
            <w:rPr/>
          </w:pPr>
          <w:hyperlink w:anchor="__RefHeading___Toc1856105_653776707">
            <w:r>
              <w:rPr>
                <w:webHidden/>
                <w:rStyle w:val="IndexLink"/>
                <w:rtl w:val="true"/>
              </w:rPr>
              <w:t>نياز به آينده نگرى براى حوزه ى داراى حيات و ممات</w:t>
            </w:r>
            <w:r>
              <w:rPr>
                <w:rStyle w:val="IndexLink"/>
                <w:rtl w:val="true"/>
              </w:rPr>
              <w:tab/>
            </w:r>
            <w:r>
              <w:rPr>
                <w:rStyle w:val="IndexLink"/>
              </w:rPr>
              <w:t>705</w:t>
            </w:r>
          </w:hyperlink>
        </w:p>
        <w:p>
          <w:pPr>
            <w:pStyle w:val="Contents4"/>
            <w:tabs>
              <w:tab w:val="clear" w:pos="8176"/>
              <w:tab w:val="right" w:pos="9026" w:leader="dot"/>
            </w:tabs>
            <w:rPr/>
          </w:pPr>
          <w:hyperlink w:anchor="__RefHeading___Toc1856107_653776707">
            <w:r>
              <w:rPr>
                <w:webHidden/>
                <w:rStyle w:val="IndexLink"/>
                <w:rtl w:val="true"/>
              </w:rPr>
              <w:t>ضرورت آينده نگرى در حوزه با توجه به تغييرات و ويژگيهاى آينده</w:t>
            </w:r>
            <w:r>
              <w:rPr>
                <w:rStyle w:val="IndexLink"/>
                <w:rtl w:val="true"/>
              </w:rPr>
              <w:tab/>
            </w:r>
            <w:r>
              <w:rPr>
                <w:rStyle w:val="IndexLink"/>
              </w:rPr>
              <w:t>705</w:t>
            </w:r>
          </w:hyperlink>
        </w:p>
        <w:p>
          <w:pPr>
            <w:pStyle w:val="Contents4"/>
            <w:tabs>
              <w:tab w:val="clear" w:pos="8176"/>
              <w:tab w:val="right" w:pos="9026" w:leader="dot"/>
            </w:tabs>
            <w:rPr/>
          </w:pPr>
          <w:hyperlink w:anchor="__RefHeading___Toc1856109_653776707">
            <w:r>
              <w:rPr>
                <w:webHidden/>
                <w:rStyle w:val="IndexLink"/>
                <w:rtl w:val="true"/>
              </w:rPr>
              <w:t>مديريت تحول براى جلوگيرى از انزواى حوزه</w:t>
            </w:r>
            <w:r>
              <w:rPr>
                <w:rStyle w:val="IndexLink"/>
                <w:rtl w:val="true"/>
              </w:rPr>
              <w:tab/>
            </w:r>
            <w:r>
              <w:rPr>
                <w:rStyle w:val="IndexLink"/>
              </w:rPr>
              <w:t>706</w:t>
            </w:r>
          </w:hyperlink>
        </w:p>
        <w:p>
          <w:pPr>
            <w:pStyle w:val="Contents4"/>
            <w:tabs>
              <w:tab w:val="clear" w:pos="8176"/>
              <w:tab w:val="right" w:pos="9026" w:leader="dot"/>
            </w:tabs>
            <w:rPr/>
          </w:pPr>
          <w:hyperlink w:anchor="__RefHeading___Toc1856111_653776707">
            <w:r>
              <w:rPr>
                <w:webHidden/>
                <w:rStyle w:val="IndexLink"/>
                <w:rtl w:val="true"/>
              </w:rPr>
              <w:t>مديريت تحول در زمينه ى مدرك در حوزه</w:t>
            </w:r>
            <w:r>
              <w:rPr>
                <w:rStyle w:val="IndexLink"/>
                <w:rtl w:val="true"/>
              </w:rPr>
              <w:tab/>
            </w:r>
            <w:r>
              <w:rPr>
                <w:rStyle w:val="IndexLink"/>
              </w:rPr>
              <w:t>707</w:t>
            </w:r>
          </w:hyperlink>
        </w:p>
        <w:p>
          <w:pPr>
            <w:pStyle w:val="Contents4"/>
            <w:tabs>
              <w:tab w:val="clear" w:pos="8176"/>
              <w:tab w:val="right" w:pos="9026" w:leader="dot"/>
            </w:tabs>
            <w:rPr/>
          </w:pPr>
          <w:hyperlink w:anchor="__RefHeading___Toc1856113_653776707">
            <w:r>
              <w:rPr>
                <w:webHidden/>
                <w:rStyle w:val="IndexLink"/>
                <w:rtl w:val="true"/>
              </w:rPr>
              <w:t>تحول مناسب</w:t>
            </w:r>
            <w:r>
              <w:rPr>
                <w:rStyle w:val="IndexLink"/>
                <w:rtl w:val="true"/>
              </w:rPr>
              <w:tab/>
            </w:r>
            <w:r>
              <w:rPr>
                <w:rStyle w:val="IndexLink"/>
              </w:rPr>
              <w:t>707</w:t>
            </w:r>
          </w:hyperlink>
        </w:p>
        <w:p>
          <w:pPr>
            <w:pStyle w:val="Contents4"/>
            <w:tabs>
              <w:tab w:val="clear" w:pos="8176"/>
              <w:tab w:val="right" w:pos="9026" w:leader="dot"/>
            </w:tabs>
            <w:rPr/>
          </w:pPr>
          <w:hyperlink w:anchor="__RefHeading___Toc1856115_653776707">
            <w:r>
              <w:rPr>
                <w:webHidden/>
                <w:rStyle w:val="IndexLink"/>
                <w:rtl w:val="true"/>
              </w:rPr>
              <w:t>مهم ترين كار مديريت حوزه در مراحل اول</w:t>
            </w:r>
            <w:r>
              <w:rPr>
                <w:rStyle w:val="IndexLink"/>
                <w:rtl w:val="true"/>
              </w:rPr>
              <w:tab/>
            </w:r>
            <w:r>
              <w:rPr>
                <w:rStyle w:val="IndexLink"/>
              </w:rPr>
              <w:t>708</w:t>
            </w:r>
          </w:hyperlink>
        </w:p>
        <w:p>
          <w:pPr>
            <w:pStyle w:val="Contents4"/>
            <w:tabs>
              <w:tab w:val="clear" w:pos="8176"/>
              <w:tab w:val="right" w:pos="9026" w:leader="dot"/>
            </w:tabs>
            <w:rPr/>
          </w:pPr>
          <w:hyperlink w:anchor="__RefHeading___Toc1856117_653776707">
            <w:r>
              <w:rPr>
                <w:webHidden/>
                <w:rStyle w:val="IndexLink"/>
                <w:rtl w:val="true"/>
              </w:rPr>
              <w:t>دو ويژگى شوراى عالى حوزه براى تشكيل سند چشم انداز</w:t>
            </w:r>
            <w:r>
              <w:rPr>
                <w:rStyle w:val="IndexLink"/>
                <w:rtl w:val="true"/>
              </w:rPr>
              <w:tab/>
            </w:r>
            <w:r>
              <w:rPr>
                <w:rStyle w:val="IndexLink"/>
              </w:rPr>
              <w:t>709</w:t>
            </w:r>
          </w:hyperlink>
        </w:p>
        <w:p>
          <w:pPr>
            <w:pStyle w:val="Contents4"/>
            <w:tabs>
              <w:tab w:val="clear" w:pos="8176"/>
              <w:tab w:val="right" w:pos="9026" w:leader="dot"/>
            </w:tabs>
            <w:rPr/>
          </w:pPr>
          <w:hyperlink w:anchor="__RefHeading___Toc1856119_653776707">
            <w:r>
              <w:rPr>
                <w:webHidden/>
                <w:rStyle w:val="IndexLink"/>
                <w:rtl w:val="true"/>
              </w:rPr>
              <w:t>ضرورت تشكيل يك شوراى برنامه ريزى</w:t>
            </w:r>
            <w:r>
              <w:rPr>
                <w:rStyle w:val="IndexLink"/>
                <w:rtl w:val="true"/>
              </w:rPr>
              <w:tab/>
            </w:r>
            <w:r>
              <w:rPr>
                <w:rStyle w:val="IndexLink"/>
              </w:rPr>
              <w:t>709</w:t>
            </w:r>
          </w:hyperlink>
        </w:p>
        <w:p>
          <w:pPr>
            <w:pStyle w:val="Contents4"/>
            <w:tabs>
              <w:tab w:val="clear" w:pos="8176"/>
              <w:tab w:val="right" w:pos="9026" w:leader="dot"/>
            </w:tabs>
            <w:rPr/>
          </w:pPr>
          <w:hyperlink w:anchor="__RefHeading___Toc1856121_653776707">
            <w:r>
              <w:rPr>
                <w:webHidden/>
                <w:rStyle w:val="IndexLink"/>
                <w:rtl w:val="true"/>
              </w:rPr>
              <w:t>تشكيل هيأتهاى علمى براى درجه بندى اساتيد</w:t>
            </w:r>
            <w:r>
              <w:rPr>
                <w:rStyle w:val="IndexLink"/>
                <w:rtl w:val="true"/>
              </w:rPr>
              <w:tab/>
            </w:r>
            <w:r>
              <w:rPr>
                <w:rStyle w:val="IndexLink"/>
              </w:rPr>
              <w:t>710</w:t>
            </w:r>
          </w:hyperlink>
        </w:p>
        <w:p>
          <w:pPr>
            <w:pStyle w:val="Contents3"/>
            <w:tabs>
              <w:tab w:val="clear" w:pos="8459"/>
              <w:tab w:val="right" w:pos="9026" w:leader="dot"/>
            </w:tabs>
            <w:rPr/>
          </w:pPr>
          <w:hyperlink w:anchor="__RefHeading___Toc1856123_653776707">
            <w:r>
              <w:rPr>
                <w:webHidden/>
                <w:rStyle w:val="IndexLink"/>
                <w:rtl w:val="true"/>
              </w:rPr>
              <w:t>فصل نهم</w:t>
            </w:r>
            <w:r>
              <w:rPr>
                <w:rStyle w:val="IndexLink"/>
                <w:rtl w:val="true"/>
              </w:rPr>
              <w:t xml:space="preserve">: </w:t>
            </w:r>
            <w:r>
              <w:rPr>
                <w:rStyle w:val="IndexLink"/>
                <w:rtl w:val="true"/>
              </w:rPr>
              <w:t>شخصيت هاى علمى</w:t>
            </w:r>
            <w:r>
              <w:rPr>
                <w:rStyle w:val="IndexLink"/>
                <w:rtl w:val="true"/>
              </w:rPr>
              <w:tab/>
            </w:r>
            <w:r>
              <w:rPr>
                <w:rStyle w:val="IndexLink"/>
              </w:rPr>
              <w:t>711</w:t>
            </w:r>
          </w:hyperlink>
        </w:p>
        <w:p>
          <w:pPr>
            <w:pStyle w:val="Contents4"/>
            <w:tabs>
              <w:tab w:val="clear" w:pos="8176"/>
              <w:tab w:val="right" w:pos="9026" w:leader="dot"/>
            </w:tabs>
            <w:rPr/>
          </w:pPr>
          <w:hyperlink w:anchor="__RefHeading___Toc1856125_653776707">
            <w:r>
              <w:rPr>
                <w:webHidden/>
                <w:rStyle w:val="IndexLink"/>
                <w:rtl w:val="true"/>
              </w:rPr>
              <w:t>قسمت اول</w:t>
            </w:r>
            <w:r>
              <w:rPr>
                <w:rStyle w:val="IndexLink"/>
                <w:rtl w:val="true"/>
              </w:rPr>
              <w:t xml:space="preserve">: </w:t>
            </w:r>
            <w:r>
              <w:rPr>
                <w:rStyle w:val="IndexLink"/>
                <w:rtl w:val="true"/>
              </w:rPr>
              <w:t>علماى قرنهاى گذشته</w:t>
            </w:r>
            <w:r>
              <w:rPr>
                <w:rStyle w:val="IndexLink"/>
                <w:rtl w:val="true"/>
              </w:rPr>
              <w:tab/>
            </w:r>
            <w:r>
              <w:rPr>
                <w:rStyle w:val="IndexLink"/>
              </w:rPr>
              <w:t>711</w:t>
            </w:r>
          </w:hyperlink>
        </w:p>
        <w:p>
          <w:pPr>
            <w:pStyle w:val="Contents5"/>
            <w:tabs>
              <w:tab w:val="clear" w:pos="7892"/>
              <w:tab w:val="right" w:pos="9026" w:leader="dot"/>
            </w:tabs>
            <w:rPr/>
          </w:pPr>
          <w:hyperlink w:anchor="__RefHeading___Toc1856127_653776707">
            <w:r>
              <w:rPr>
                <w:webHidden/>
                <w:rStyle w:val="IndexLink"/>
              </w:rPr>
              <w:t>1</w:t>
            </w:r>
            <w:r>
              <w:rPr>
                <w:rStyle w:val="IndexLink"/>
                <w:rtl w:val="true"/>
              </w:rPr>
              <w:t xml:space="preserve">. </w:t>
            </w:r>
            <w:r>
              <w:rPr>
                <w:rStyle w:val="IndexLink"/>
                <w:rtl w:val="true"/>
              </w:rPr>
              <w:t xml:space="preserve">علامه مجلسى </w:t>
            </w:r>
            <w:r>
              <w:rPr>
                <w:rStyle w:val="IndexLink"/>
                <w:rtl w:val="true"/>
              </w:rPr>
              <w:t>(</w:t>
            </w:r>
            <w:r>
              <w:rPr>
                <w:rStyle w:val="IndexLink"/>
                <w:rtl w:val="true"/>
              </w:rPr>
              <w:t>رحمه الله</w:t>
            </w:r>
            <w:r>
              <w:rPr>
                <w:rStyle w:val="IndexLink"/>
                <w:rtl w:val="true"/>
              </w:rPr>
              <w:t>)</w:t>
              <w:tab/>
            </w:r>
            <w:r>
              <w:rPr>
                <w:rStyle w:val="IndexLink"/>
              </w:rPr>
              <w:t>711</w:t>
            </w:r>
          </w:hyperlink>
        </w:p>
        <w:p>
          <w:pPr>
            <w:pStyle w:val="Contents6"/>
            <w:tabs>
              <w:tab w:val="clear" w:pos="7609"/>
              <w:tab w:val="right" w:pos="9026" w:leader="dot"/>
            </w:tabs>
            <w:rPr/>
          </w:pPr>
          <w:hyperlink w:anchor="__RefHeading___Toc1856129_653776707">
            <w:r>
              <w:rPr>
                <w:webHidden/>
                <w:rStyle w:val="IndexLink"/>
                <w:rtl w:val="true"/>
              </w:rPr>
              <w:t xml:space="preserve">دقت و خبرگى علامه مجلسى </w:t>
            </w:r>
            <w:r>
              <w:rPr>
                <w:rStyle w:val="IndexLink"/>
                <w:rtl w:val="true"/>
              </w:rPr>
              <w:t>(</w:t>
            </w:r>
            <w:r>
              <w:rPr>
                <w:rStyle w:val="IndexLink"/>
                <w:rtl w:val="true"/>
              </w:rPr>
              <w:t>رحمه الله</w:t>
            </w:r>
            <w:r>
              <w:rPr>
                <w:rStyle w:val="IndexLink"/>
                <w:rtl w:val="true"/>
              </w:rPr>
              <w:t>)</w:t>
              <w:tab/>
            </w:r>
            <w:r>
              <w:rPr>
                <w:rStyle w:val="IndexLink"/>
              </w:rPr>
              <w:t>711</w:t>
            </w:r>
          </w:hyperlink>
        </w:p>
        <w:p>
          <w:pPr>
            <w:pStyle w:val="Contents5"/>
            <w:tabs>
              <w:tab w:val="clear" w:pos="7892"/>
              <w:tab w:val="right" w:pos="9026" w:leader="dot"/>
            </w:tabs>
            <w:rPr/>
          </w:pPr>
          <w:hyperlink w:anchor="__RefHeading___Toc1856131_653776707">
            <w:r>
              <w:rPr>
                <w:webHidden/>
                <w:rStyle w:val="IndexLink"/>
              </w:rPr>
              <w:t>2</w:t>
            </w:r>
            <w:r>
              <w:rPr>
                <w:rStyle w:val="IndexLink"/>
                <w:rtl w:val="true"/>
              </w:rPr>
              <w:t xml:space="preserve">. </w:t>
            </w:r>
            <w:r>
              <w:rPr>
                <w:rStyle w:val="IndexLink"/>
                <w:rtl w:val="true"/>
              </w:rPr>
              <w:t xml:space="preserve">شيخ انصارى </w:t>
            </w:r>
            <w:r>
              <w:rPr>
                <w:rStyle w:val="IndexLink"/>
                <w:rtl w:val="true"/>
              </w:rPr>
              <w:t>(</w:t>
            </w:r>
            <w:r>
              <w:rPr>
                <w:rStyle w:val="IndexLink"/>
                <w:rtl w:val="true"/>
              </w:rPr>
              <w:t>رحمه الله</w:t>
            </w:r>
            <w:r>
              <w:rPr>
                <w:rStyle w:val="IndexLink"/>
                <w:rtl w:val="true"/>
              </w:rPr>
              <w:t>)</w:t>
              <w:tab/>
            </w:r>
            <w:r>
              <w:rPr>
                <w:rStyle w:val="IndexLink"/>
              </w:rPr>
              <w:t>711</w:t>
            </w:r>
          </w:hyperlink>
        </w:p>
        <w:p>
          <w:pPr>
            <w:pStyle w:val="Contents6"/>
            <w:tabs>
              <w:tab w:val="clear" w:pos="7609"/>
              <w:tab w:val="right" w:pos="9026" w:leader="dot"/>
            </w:tabs>
            <w:rPr/>
          </w:pPr>
          <w:hyperlink w:anchor="__RefHeading___Toc1856133_653776707">
            <w:r>
              <w:rPr>
                <w:webHidden/>
                <w:rStyle w:val="IndexLink"/>
                <w:rtl w:val="true"/>
              </w:rPr>
              <w:t xml:space="preserve">نظرات عميق شيخ انصارى </w:t>
            </w:r>
            <w:r>
              <w:rPr>
                <w:rStyle w:val="IndexLink"/>
                <w:rtl w:val="true"/>
              </w:rPr>
              <w:t>(</w:t>
            </w:r>
            <w:r>
              <w:rPr>
                <w:rStyle w:val="IndexLink"/>
                <w:rtl w:val="true"/>
              </w:rPr>
              <w:t>رحمه الله</w:t>
            </w:r>
            <w:r>
              <w:rPr>
                <w:rStyle w:val="IndexLink"/>
                <w:rtl w:val="true"/>
              </w:rPr>
              <w:t xml:space="preserve">) </w:t>
            </w:r>
            <w:r>
              <w:rPr>
                <w:rStyle w:val="IndexLink"/>
                <w:rtl w:val="true"/>
              </w:rPr>
              <w:t>در حقوق مدنى، ماليات و</w:t>
            </w:r>
            <w:r>
              <w:rPr>
                <w:rStyle w:val="IndexLink"/>
                <w:rtl w:val="true"/>
              </w:rPr>
              <w:t>...</w:t>
              <w:tab/>
            </w:r>
            <w:r>
              <w:rPr>
                <w:rStyle w:val="IndexLink"/>
              </w:rPr>
              <w:t>711</w:t>
            </w:r>
          </w:hyperlink>
        </w:p>
        <w:p>
          <w:pPr>
            <w:pStyle w:val="Contents6"/>
            <w:tabs>
              <w:tab w:val="clear" w:pos="7609"/>
              <w:tab w:val="right" w:pos="9026" w:leader="dot"/>
            </w:tabs>
            <w:rPr/>
          </w:pPr>
          <w:hyperlink w:anchor="__RefHeading___Toc1856135_653776707">
            <w:r>
              <w:rPr>
                <w:webHidden/>
                <w:rStyle w:val="IndexLink"/>
                <w:rtl w:val="true"/>
              </w:rPr>
              <w:t xml:space="preserve">شيخ انصارى </w:t>
            </w:r>
            <w:r>
              <w:rPr>
                <w:rStyle w:val="IndexLink"/>
                <w:rtl w:val="true"/>
              </w:rPr>
              <w:t>(</w:t>
            </w:r>
            <w:r>
              <w:rPr>
                <w:rStyle w:val="IndexLink"/>
                <w:rtl w:val="true"/>
              </w:rPr>
              <w:t>رحمه الله</w:t>
            </w:r>
            <w:r>
              <w:rPr>
                <w:rStyle w:val="IndexLink"/>
                <w:rtl w:val="true"/>
              </w:rPr>
              <w:t>)</w:t>
            </w:r>
            <w:r>
              <w:rPr>
                <w:rStyle w:val="IndexLink"/>
                <w:rtl w:val="true"/>
              </w:rPr>
              <w:t>؛ متجدد در مسايل مهم</w:t>
            </w:r>
            <w:r>
              <w:rPr>
                <w:rStyle w:val="IndexLink"/>
                <w:rtl w:val="true"/>
              </w:rPr>
              <w:tab/>
            </w:r>
            <w:r>
              <w:rPr>
                <w:rStyle w:val="IndexLink"/>
              </w:rPr>
              <w:t>712</w:t>
            </w:r>
          </w:hyperlink>
        </w:p>
        <w:p>
          <w:pPr>
            <w:pStyle w:val="Contents5"/>
            <w:tabs>
              <w:tab w:val="clear" w:pos="7892"/>
              <w:tab w:val="right" w:pos="9026" w:leader="dot"/>
            </w:tabs>
            <w:rPr/>
          </w:pPr>
          <w:hyperlink w:anchor="__RefHeading___Toc1856137_653776707">
            <w:r>
              <w:rPr>
                <w:webHidden/>
                <w:rStyle w:val="IndexLink"/>
              </w:rPr>
              <w:t>3</w:t>
            </w:r>
            <w:r>
              <w:rPr>
                <w:rStyle w:val="IndexLink"/>
                <w:rtl w:val="true"/>
              </w:rPr>
              <w:t xml:space="preserve">. </w:t>
            </w:r>
            <w:r>
              <w:rPr>
                <w:rStyle w:val="IndexLink"/>
                <w:rtl w:val="true"/>
              </w:rPr>
              <w:t xml:space="preserve">ملاصدرا </w:t>
            </w:r>
            <w:r>
              <w:rPr>
                <w:rStyle w:val="IndexLink"/>
                <w:rtl w:val="true"/>
              </w:rPr>
              <w:t>(</w:t>
            </w:r>
            <w:r>
              <w:rPr>
                <w:rStyle w:val="IndexLink"/>
                <w:rtl w:val="true"/>
              </w:rPr>
              <w:t>رحمه الله</w:t>
            </w:r>
            <w:r>
              <w:rPr>
                <w:rStyle w:val="IndexLink"/>
                <w:rtl w:val="true"/>
              </w:rPr>
              <w:t>)</w:t>
              <w:tab/>
            </w:r>
            <w:r>
              <w:rPr>
                <w:rStyle w:val="IndexLink"/>
              </w:rPr>
              <w:t>712</w:t>
            </w:r>
          </w:hyperlink>
        </w:p>
        <w:p>
          <w:pPr>
            <w:pStyle w:val="Contents6"/>
            <w:tabs>
              <w:tab w:val="clear" w:pos="7609"/>
              <w:tab w:val="right" w:pos="9026" w:leader="dot"/>
            </w:tabs>
            <w:rPr/>
          </w:pPr>
          <w:hyperlink w:anchor="__RefHeading___Toc1856139_653776707">
            <w:r>
              <w:rPr>
                <w:webHidden/>
                <w:rStyle w:val="IndexLink"/>
                <w:rtl w:val="true"/>
              </w:rPr>
              <w:t xml:space="preserve">نياز به تبيين و تحليل نظرات ملاصدرا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و شيخ انصارى </w:t>
            </w:r>
            <w:r>
              <w:rPr>
                <w:rStyle w:val="IndexLink"/>
                <w:rtl w:val="true"/>
              </w:rPr>
              <w:t>(</w:t>
            </w:r>
            <w:r>
              <w:rPr>
                <w:rStyle w:val="IndexLink"/>
                <w:rtl w:val="true"/>
              </w:rPr>
              <w:t>رحمه الله</w:t>
            </w:r>
            <w:r>
              <w:rPr>
                <w:rStyle w:val="IndexLink"/>
                <w:rtl w:val="true"/>
              </w:rPr>
              <w:t>)</w:t>
              <w:tab/>
            </w:r>
            <w:r>
              <w:rPr>
                <w:rStyle w:val="IndexLink"/>
              </w:rPr>
              <w:t>712</w:t>
            </w:r>
          </w:hyperlink>
        </w:p>
        <w:p>
          <w:pPr>
            <w:pStyle w:val="Contents5"/>
            <w:tabs>
              <w:tab w:val="clear" w:pos="7892"/>
              <w:tab w:val="right" w:pos="9026" w:leader="dot"/>
            </w:tabs>
            <w:rPr/>
          </w:pPr>
          <w:hyperlink w:anchor="__RefHeading___Toc1856141_653776707">
            <w:r>
              <w:rPr>
                <w:webHidden/>
                <w:rStyle w:val="IndexLink"/>
              </w:rPr>
              <w:t>4</w:t>
            </w:r>
            <w:r>
              <w:rPr>
                <w:rStyle w:val="IndexLink"/>
                <w:rtl w:val="true"/>
              </w:rPr>
              <w:t xml:space="preserve">. </w:t>
            </w:r>
            <w:r>
              <w:rPr>
                <w:rStyle w:val="IndexLink"/>
                <w:rtl w:val="true"/>
              </w:rPr>
              <w:t xml:space="preserve">محقق اردبيلى </w:t>
            </w:r>
            <w:r>
              <w:rPr>
                <w:rStyle w:val="IndexLink"/>
                <w:rtl w:val="true"/>
              </w:rPr>
              <w:t>(</w:t>
            </w:r>
            <w:r>
              <w:rPr>
                <w:rStyle w:val="IndexLink"/>
                <w:rtl w:val="true"/>
              </w:rPr>
              <w:t>رحمه الله</w:t>
            </w:r>
            <w:r>
              <w:rPr>
                <w:rStyle w:val="IndexLink"/>
                <w:rtl w:val="true"/>
              </w:rPr>
              <w:t>)</w:t>
              <w:tab/>
            </w:r>
            <w:r>
              <w:rPr>
                <w:rStyle w:val="IndexLink"/>
              </w:rPr>
              <w:t>712</w:t>
            </w:r>
          </w:hyperlink>
        </w:p>
        <w:p>
          <w:pPr>
            <w:pStyle w:val="Contents6"/>
            <w:tabs>
              <w:tab w:val="clear" w:pos="7609"/>
              <w:tab w:val="right" w:pos="9026" w:leader="dot"/>
            </w:tabs>
            <w:rPr/>
          </w:pPr>
          <w:hyperlink w:anchor="__RefHeading___Toc1856143_653776707">
            <w:r>
              <w:rPr>
                <w:webHidden/>
                <w:rStyle w:val="IndexLink"/>
                <w:rtl w:val="true"/>
              </w:rPr>
              <w:t xml:space="preserve">محقق اردبيلى </w:t>
            </w:r>
            <w:r>
              <w:rPr>
                <w:rStyle w:val="IndexLink"/>
                <w:rtl w:val="true"/>
              </w:rPr>
              <w:t>(</w:t>
            </w:r>
            <w:r>
              <w:rPr>
                <w:rStyle w:val="IndexLink"/>
                <w:rtl w:val="true"/>
              </w:rPr>
              <w:t>رحمه الله</w:t>
            </w:r>
            <w:r>
              <w:rPr>
                <w:rStyle w:val="IndexLink"/>
                <w:rtl w:val="true"/>
              </w:rPr>
              <w:t>)</w:t>
            </w:r>
            <w:r>
              <w:rPr>
                <w:rStyle w:val="IndexLink"/>
                <w:rtl w:val="true"/>
              </w:rPr>
              <w:t>، سرسلسله ى علماى ايرانى</w:t>
            </w:r>
            <w:r>
              <w:rPr>
                <w:rStyle w:val="IndexLink"/>
                <w:rtl w:val="true"/>
              </w:rPr>
              <w:tab/>
            </w:r>
            <w:r>
              <w:rPr>
                <w:rStyle w:val="IndexLink"/>
              </w:rPr>
              <w:t>712</w:t>
            </w:r>
          </w:hyperlink>
        </w:p>
        <w:p>
          <w:pPr>
            <w:pStyle w:val="Contents6"/>
            <w:tabs>
              <w:tab w:val="clear" w:pos="7609"/>
              <w:tab w:val="right" w:pos="9026" w:leader="dot"/>
            </w:tabs>
            <w:rPr/>
          </w:pPr>
          <w:hyperlink w:anchor="__RefHeading___Toc1856145_653776707">
            <w:r>
              <w:rPr>
                <w:webHidden/>
                <w:rStyle w:val="IndexLink"/>
                <w:rtl w:val="true"/>
              </w:rPr>
              <w:t xml:space="preserve">شكوفايى نجف از زمان محقق اردبيلى </w:t>
            </w:r>
            <w:r>
              <w:rPr>
                <w:rStyle w:val="IndexLink"/>
                <w:rtl w:val="true"/>
              </w:rPr>
              <w:t>(</w:t>
            </w:r>
            <w:r>
              <w:rPr>
                <w:rStyle w:val="IndexLink"/>
                <w:rtl w:val="true"/>
              </w:rPr>
              <w:t>رحمه الله</w:t>
            </w:r>
            <w:r>
              <w:rPr>
                <w:rStyle w:val="IndexLink"/>
                <w:rtl w:val="true"/>
              </w:rPr>
              <w:t>)</w:t>
              <w:tab/>
            </w:r>
            <w:r>
              <w:rPr>
                <w:rStyle w:val="IndexLink"/>
              </w:rPr>
              <w:t>713</w:t>
            </w:r>
          </w:hyperlink>
        </w:p>
        <w:p>
          <w:pPr>
            <w:pStyle w:val="Contents5"/>
            <w:tabs>
              <w:tab w:val="clear" w:pos="7892"/>
              <w:tab w:val="right" w:pos="9026" w:leader="dot"/>
            </w:tabs>
            <w:rPr/>
          </w:pPr>
          <w:hyperlink w:anchor="__RefHeading___Toc1856147_653776707">
            <w:r>
              <w:rPr>
                <w:webHidden/>
                <w:rStyle w:val="IndexLink"/>
              </w:rPr>
              <w:t>5</w:t>
            </w:r>
            <w:r>
              <w:rPr>
                <w:rStyle w:val="IndexLink"/>
                <w:rtl w:val="true"/>
              </w:rPr>
              <w:t xml:space="preserve">. </w:t>
            </w:r>
            <w:r>
              <w:rPr>
                <w:rStyle w:val="IndexLink"/>
                <w:rtl w:val="true"/>
              </w:rPr>
              <w:t xml:space="preserve">شيخ كلينى </w:t>
            </w:r>
            <w:r>
              <w:rPr>
                <w:rStyle w:val="IndexLink"/>
                <w:rtl w:val="true"/>
              </w:rPr>
              <w:t>(</w:t>
            </w:r>
            <w:r>
              <w:rPr>
                <w:rStyle w:val="IndexLink"/>
                <w:rtl w:val="true"/>
              </w:rPr>
              <w:t>رحمه الله</w:t>
            </w:r>
            <w:r>
              <w:rPr>
                <w:rStyle w:val="IndexLink"/>
                <w:rtl w:val="true"/>
              </w:rPr>
              <w:t>)</w:t>
              <w:tab/>
            </w:r>
            <w:r>
              <w:rPr>
                <w:rStyle w:val="IndexLink"/>
              </w:rPr>
              <w:t>713</w:t>
            </w:r>
          </w:hyperlink>
        </w:p>
        <w:p>
          <w:pPr>
            <w:pStyle w:val="Contents6"/>
            <w:tabs>
              <w:tab w:val="clear" w:pos="7609"/>
              <w:tab w:val="right" w:pos="9026" w:leader="dot"/>
            </w:tabs>
            <w:rPr/>
          </w:pPr>
          <w:hyperlink w:anchor="__RefHeading___Toc1856149_653776707">
            <w:r>
              <w:rPr>
                <w:webHidden/>
                <w:rStyle w:val="IndexLink"/>
                <w:rtl w:val="true"/>
              </w:rPr>
              <w:t xml:space="preserve">شخصيت علمى شيخ كلينى </w:t>
            </w:r>
            <w:r>
              <w:rPr>
                <w:rStyle w:val="IndexLink"/>
                <w:rtl w:val="true"/>
              </w:rPr>
              <w:t>(</w:t>
            </w:r>
            <w:r>
              <w:rPr>
                <w:rStyle w:val="IndexLink"/>
                <w:rtl w:val="true"/>
              </w:rPr>
              <w:t>رحمه الله</w:t>
            </w:r>
            <w:r>
              <w:rPr>
                <w:rStyle w:val="IndexLink"/>
                <w:rtl w:val="true"/>
              </w:rPr>
              <w:t>)</w:t>
              <w:tab/>
            </w:r>
            <w:r>
              <w:rPr>
                <w:rStyle w:val="IndexLink"/>
              </w:rPr>
              <w:t>713</w:t>
            </w:r>
          </w:hyperlink>
        </w:p>
        <w:p>
          <w:pPr>
            <w:pStyle w:val="Contents6"/>
            <w:tabs>
              <w:tab w:val="clear" w:pos="7609"/>
              <w:tab w:val="right" w:pos="9026" w:leader="dot"/>
            </w:tabs>
            <w:rPr/>
          </w:pPr>
          <w:hyperlink w:anchor="__RefHeading___Toc1856151_653776707">
            <w:r>
              <w:rPr>
                <w:webHidden/>
                <w:rStyle w:val="IndexLink"/>
                <w:rtl w:val="true"/>
              </w:rPr>
              <w:t>اشاره</w:t>
            </w:r>
            <w:r>
              <w:rPr>
                <w:rStyle w:val="IndexLink"/>
                <w:rtl w:val="true"/>
              </w:rPr>
              <w:tab/>
            </w:r>
            <w:r>
              <w:rPr>
                <w:rStyle w:val="IndexLink"/>
              </w:rPr>
              <w:t>713</w:t>
            </w:r>
          </w:hyperlink>
        </w:p>
        <w:p>
          <w:pPr>
            <w:pStyle w:val="Contents6"/>
            <w:tabs>
              <w:tab w:val="clear" w:pos="7609"/>
              <w:tab w:val="right" w:pos="9026" w:leader="dot"/>
            </w:tabs>
            <w:rPr/>
          </w:pPr>
          <w:hyperlink w:anchor="__RefHeading___Toc1856153_653776707">
            <w:r>
              <w:rPr>
                <w:webHidden/>
                <w:rStyle w:val="IndexLink"/>
                <w:rtl w:val="true"/>
              </w:rPr>
              <w:t>ضرورت تجليل از كتاب كافى و مؤلف آن</w:t>
            </w:r>
            <w:r>
              <w:rPr>
                <w:rStyle w:val="IndexLink"/>
                <w:rtl w:val="true"/>
              </w:rPr>
              <w:tab/>
            </w:r>
            <w:r>
              <w:rPr>
                <w:rStyle w:val="IndexLink"/>
              </w:rPr>
              <w:t>714</w:t>
            </w:r>
          </w:hyperlink>
        </w:p>
        <w:p>
          <w:pPr>
            <w:pStyle w:val="Contents4"/>
            <w:tabs>
              <w:tab w:val="clear" w:pos="8176"/>
              <w:tab w:val="right" w:pos="9026" w:leader="dot"/>
            </w:tabs>
            <w:rPr/>
          </w:pPr>
          <w:hyperlink w:anchor="__RefHeading___Toc1856155_653776707">
            <w:r>
              <w:rPr>
                <w:webHidden/>
                <w:rStyle w:val="IndexLink"/>
                <w:rtl w:val="true"/>
              </w:rPr>
              <w:t>قسمت دوم</w:t>
            </w:r>
            <w:r>
              <w:rPr>
                <w:rStyle w:val="IndexLink"/>
                <w:rtl w:val="true"/>
              </w:rPr>
              <w:t xml:space="preserve">: </w:t>
            </w:r>
            <w:r>
              <w:rPr>
                <w:rStyle w:val="IndexLink"/>
                <w:rtl w:val="true"/>
              </w:rPr>
              <w:t>علماى معاصر</w:t>
            </w:r>
            <w:r>
              <w:rPr>
                <w:rStyle w:val="IndexLink"/>
                <w:rtl w:val="true"/>
              </w:rPr>
              <w:tab/>
            </w:r>
            <w:r>
              <w:rPr>
                <w:rStyle w:val="IndexLink"/>
              </w:rPr>
              <w:t>714</w:t>
            </w:r>
          </w:hyperlink>
        </w:p>
        <w:p>
          <w:pPr>
            <w:pStyle w:val="Contents5"/>
            <w:tabs>
              <w:tab w:val="clear" w:pos="7892"/>
              <w:tab w:val="right" w:pos="9026" w:leader="dot"/>
            </w:tabs>
            <w:rPr/>
          </w:pPr>
          <w:hyperlink w:anchor="__RefHeading___Toc1856157_653776707">
            <w:r>
              <w:rPr>
                <w:webHidden/>
                <w:rStyle w:val="IndexLink"/>
              </w:rPr>
              <w:t>1</w:t>
            </w:r>
            <w:r>
              <w:rPr>
                <w:rStyle w:val="IndexLink"/>
                <w:rtl w:val="true"/>
              </w:rPr>
              <w:t xml:space="preserve">. </w:t>
            </w:r>
            <w:r>
              <w:rPr>
                <w:rStyle w:val="IndexLink"/>
                <w:rtl w:val="true"/>
              </w:rPr>
              <w:t xml:space="preserve">امام خمينى </w:t>
            </w:r>
            <w:r>
              <w:rPr>
                <w:rStyle w:val="IndexLink"/>
                <w:rtl w:val="true"/>
              </w:rPr>
              <w:t>(</w:t>
            </w:r>
            <w:r>
              <w:rPr>
                <w:rStyle w:val="IndexLink"/>
                <w:rtl w:val="true"/>
              </w:rPr>
              <w:t>رحمه الله</w:t>
            </w:r>
            <w:r>
              <w:rPr>
                <w:rStyle w:val="IndexLink"/>
                <w:rtl w:val="true"/>
              </w:rPr>
              <w:t>)</w:t>
              <w:tab/>
            </w:r>
            <w:r>
              <w:rPr>
                <w:rStyle w:val="IndexLink"/>
              </w:rPr>
              <w:t>714</w:t>
            </w:r>
          </w:hyperlink>
        </w:p>
        <w:p>
          <w:pPr>
            <w:pStyle w:val="Contents6"/>
            <w:tabs>
              <w:tab w:val="clear" w:pos="7609"/>
              <w:tab w:val="right" w:pos="9026" w:leader="dot"/>
            </w:tabs>
            <w:rPr/>
          </w:pPr>
          <w:hyperlink w:anchor="__RefHeading___Toc1856159_653776707">
            <w:r>
              <w:rPr>
                <w:webHidden/>
                <w:rStyle w:val="IndexLink"/>
                <w:rtl w:val="true"/>
              </w:rPr>
              <w:t xml:space="preserve">ابعاد علمى شخصيت امام </w:t>
            </w:r>
            <w:r>
              <w:rPr>
                <w:rStyle w:val="IndexLink"/>
                <w:rtl w:val="true"/>
              </w:rPr>
              <w:t>(</w:t>
            </w:r>
            <w:r>
              <w:rPr>
                <w:rStyle w:val="IndexLink"/>
                <w:rtl w:val="true"/>
              </w:rPr>
              <w:t>رحمه الله</w:t>
            </w:r>
            <w:r>
              <w:rPr>
                <w:rStyle w:val="IndexLink"/>
                <w:rtl w:val="true"/>
              </w:rPr>
              <w:t>)</w:t>
              <w:tab/>
            </w:r>
            <w:r>
              <w:rPr>
                <w:rStyle w:val="IndexLink"/>
              </w:rPr>
              <w:t>714</w:t>
            </w:r>
          </w:hyperlink>
        </w:p>
        <w:p>
          <w:pPr>
            <w:pStyle w:val="Contents6"/>
            <w:tabs>
              <w:tab w:val="clear" w:pos="7609"/>
              <w:tab w:val="right" w:pos="9026" w:leader="dot"/>
            </w:tabs>
            <w:rPr/>
          </w:pPr>
          <w:hyperlink w:anchor="__RefHeading___Toc1856161_653776707">
            <w:r>
              <w:rPr>
                <w:webHidden/>
                <w:rStyle w:val="IndexLink"/>
                <w:rtl w:val="true"/>
              </w:rPr>
              <w:t xml:space="preserve">تاكيد امام </w:t>
            </w:r>
            <w:r>
              <w:rPr>
                <w:rStyle w:val="IndexLink"/>
                <w:rtl w:val="true"/>
              </w:rPr>
              <w:t>(</w:t>
            </w:r>
            <w:r>
              <w:rPr>
                <w:rStyle w:val="IndexLink"/>
                <w:rtl w:val="true"/>
              </w:rPr>
              <w:t>رحمه الله</w:t>
            </w:r>
            <w:r>
              <w:rPr>
                <w:rStyle w:val="IndexLink"/>
                <w:rtl w:val="true"/>
              </w:rPr>
              <w:t xml:space="preserve">) </w:t>
            </w:r>
            <w:r>
              <w:rPr>
                <w:rStyle w:val="IndexLink"/>
                <w:rtl w:val="true"/>
              </w:rPr>
              <w:t>بر جرأت علمى</w:t>
            </w:r>
            <w:r>
              <w:rPr>
                <w:rStyle w:val="IndexLink"/>
                <w:rtl w:val="true"/>
              </w:rPr>
              <w:tab/>
            </w:r>
            <w:r>
              <w:rPr>
                <w:rStyle w:val="IndexLink"/>
              </w:rPr>
              <w:t>714</w:t>
            </w:r>
          </w:hyperlink>
        </w:p>
        <w:p>
          <w:pPr>
            <w:pStyle w:val="Contents5"/>
            <w:tabs>
              <w:tab w:val="clear" w:pos="7892"/>
              <w:tab w:val="right" w:pos="9026" w:leader="dot"/>
            </w:tabs>
            <w:rPr/>
          </w:pPr>
          <w:hyperlink w:anchor="__RefHeading___Toc1856163_653776707">
            <w:r>
              <w:rPr>
                <w:webHidden/>
                <w:rStyle w:val="IndexLink"/>
              </w:rPr>
              <w:t>2</w:t>
            </w:r>
            <w:r>
              <w:rPr>
                <w:rStyle w:val="IndexLink"/>
                <w:rtl w:val="true"/>
              </w:rPr>
              <w:t xml:space="preserve">. </w:t>
            </w:r>
            <w:r>
              <w:rPr>
                <w:rStyle w:val="IndexLink"/>
                <w:rtl w:val="true"/>
              </w:rPr>
              <w:t xml:space="preserve">علامه جعفرى </w:t>
            </w:r>
            <w:r>
              <w:rPr>
                <w:rStyle w:val="IndexLink"/>
                <w:rtl w:val="true"/>
              </w:rPr>
              <w:t>(</w:t>
            </w:r>
            <w:r>
              <w:rPr>
                <w:rStyle w:val="IndexLink"/>
                <w:rtl w:val="true"/>
              </w:rPr>
              <w:t>رحمه الله</w:t>
            </w:r>
            <w:r>
              <w:rPr>
                <w:rStyle w:val="IndexLink"/>
                <w:rtl w:val="true"/>
              </w:rPr>
              <w:t>)</w:t>
              <w:tab/>
            </w:r>
            <w:r>
              <w:rPr>
                <w:rStyle w:val="IndexLink"/>
              </w:rPr>
              <w:t>715</w:t>
            </w:r>
          </w:hyperlink>
        </w:p>
        <w:p>
          <w:pPr>
            <w:pStyle w:val="Contents6"/>
            <w:tabs>
              <w:tab w:val="clear" w:pos="7609"/>
              <w:tab w:val="right" w:pos="9026" w:leader="dot"/>
            </w:tabs>
            <w:rPr/>
          </w:pPr>
          <w:hyperlink w:anchor="__RefHeading___Toc1856165_653776707">
            <w:r>
              <w:rPr>
                <w:webHidden/>
                <w:rStyle w:val="IndexLink"/>
                <w:rtl w:val="true"/>
              </w:rPr>
              <w:t xml:space="preserve">فعاليت علامه جعفرى </w:t>
            </w:r>
            <w:r>
              <w:rPr>
                <w:rStyle w:val="IndexLink"/>
                <w:rtl w:val="true"/>
              </w:rPr>
              <w:t>(</w:t>
            </w:r>
            <w:r>
              <w:rPr>
                <w:rStyle w:val="IndexLink"/>
                <w:rtl w:val="true"/>
              </w:rPr>
              <w:t>رحمه الله</w:t>
            </w:r>
            <w:r>
              <w:rPr>
                <w:rStyle w:val="IndexLink"/>
                <w:rtl w:val="true"/>
              </w:rPr>
              <w:t>)</w:t>
            </w:r>
            <w:r>
              <w:rPr>
                <w:rStyle w:val="IndexLink"/>
                <w:rtl w:val="true"/>
              </w:rPr>
              <w:t>؛ الگوى جوان اهل تحقيق</w:t>
            </w:r>
            <w:r>
              <w:rPr>
                <w:rStyle w:val="IndexLink"/>
                <w:rtl w:val="true"/>
              </w:rPr>
              <w:tab/>
            </w:r>
            <w:r>
              <w:rPr>
                <w:rStyle w:val="IndexLink"/>
              </w:rPr>
              <w:t>715</w:t>
            </w:r>
          </w:hyperlink>
        </w:p>
        <w:p>
          <w:pPr>
            <w:pStyle w:val="Contents5"/>
            <w:tabs>
              <w:tab w:val="clear" w:pos="7892"/>
              <w:tab w:val="right" w:pos="9026" w:leader="dot"/>
            </w:tabs>
            <w:rPr/>
          </w:pPr>
          <w:hyperlink w:anchor="__RefHeading___Toc1856167_653776707">
            <w:r>
              <w:rPr>
                <w:webHidden/>
                <w:rStyle w:val="IndexLink"/>
              </w:rPr>
              <w:t>3</w:t>
            </w:r>
            <w:r>
              <w:rPr>
                <w:rStyle w:val="IndexLink"/>
                <w:rtl w:val="true"/>
              </w:rPr>
              <w:t xml:space="preserve">. </w:t>
            </w:r>
            <w:r>
              <w:rPr>
                <w:rStyle w:val="IndexLink"/>
                <w:rtl w:val="true"/>
              </w:rPr>
              <w:t xml:space="preserve">شهيد مطهرى </w:t>
            </w:r>
            <w:r>
              <w:rPr>
                <w:rStyle w:val="IndexLink"/>
                <w:rtl w:val="true"/>
              </w:rPr>
              <w:t>(</w:t>
            </w:r>
            <w:r>
              <w:rPr>
                <w:rStyle w:val="IndexLink"/>
                <w:rtl w:val="true"/>
              </w:rPr>
              <w:t>رحمه الله</w:t>
            </w:r>
            <w:r>
              <w:rPr>
                <w:rStyle w:val="IndexLink"/>
                <w:rtl w:val="true"/>
              </w:rPr>
              <w:t>)</w:t>
              <w:tab/>
            </w:r>
            <w:r>
              <w:rPr>
                <w:rStyle w:val="IndexLink"/>
              </w:rPr>
              <w:t>715</w:t>
            </w:r>
          </w:hyperlink>
        </w:p>
        <w:p>
          <w:pPr>
            <w:pStyle w:val="Contents6"/>
            <w:tabs>
              <w:tab w:val="clear" w:pos="7609"/>
              <w:tab w:val="right" w:pos="9026" w:leader="dot"/>
            </w:tabs>
            <w:rPr/>
          </w:pPr>
          <w:hyperlink w:anchor="__RefHeading___Toc1856169_653776707">
            <w:r>
              <w:rPr>
                <w:webHidden/>
                <w:rStyle w:val="IndexLink"/>
                <w:rtl w:val="true"/>
              </w:rPr>
              <w:t xml:space="preserve">بينش نوين در آثار شهيد مطهرى </w:t>
            </w:r>
            <w:r>
              <w:rPr>
                <w:rStyle w:val="IndexLink"/>
                <w:rtl w:val="true"/>
              </w:rPr>
              <w:t>(</w:t>
            </w:r>
            <w:r>
              <w:rPr>
                <w:rStyle w:val="IndexLink"/>
                <w:rtl w:val="true"/>
              </w:rPr>
              <w:t>رحمه الله</w:t>
            </w:r>
            <w:r>
              <w:rPr>
                <w:rStyle w:val="IndexLink"/>
                <w:rtl w:val="true"/>
              </w:rPr>
              <w:t>)</w:t>
              <w:tab/>
            </w:r>
            <w:r>
              <w:rPr>
                <w:rStyle w:val="IndexLink"/>
              </w:rPr>
              <w:t>715</w:t>
            </w:r>
          </w:hyperlink>
        </w:p>
        <w:p>
          <w:pPr>
            <w:pStyle w:val="Contents6"/>
            <w:tabs>
              <w:tab w:val="clear" w:pos="7609"/>
              <w:tab w:val="right" w:pos="9026" w:leader="dot"/>
            </w:tabs>
            <w:rPr/>
          </w:pPr>
          <w:hyperlink w:anchor="__RefHeading___Toc1856171_653776707">
            <w:r>
              <w:rPr>
                <w:webHidden/>
                <w:rStyle w:val="IndexLink"/>
                <w:rtl w:val="true"/>
              </w:rPr>
              <w:t xml:space="preserve">شخصيت علمى شهيد مطهرى </w:t>
            </w:r>
            <w:r>
              <w:rPr>
                <w:rStyle w:val="IndexLink"/>
                <w:rtl w:val="true"/>
              </w:rPr>
              <w:t>(</w:t>
            </w:r>
            <w:r>
              <w:rPr>
                <w:rStyle w:val="IndexLink"/>
                <w:rtl w:val="true"/>
              </w:rPr>
              <w:t>رحمه الله</w:t>
            </w:r>
            <w:r>
              <w:rPr>
                <w:rStyle w:val="IndexLink"/>
                <w:rtl w:val="true"/>
              </w:rPr>
              <w:t>)</w:t>
              <w:tab/>
            </w:r>
            <w:r>
              <w:rPr>
                <w:rStyle w:val="IndexLink"/>
              </w:rPr>
              <w:t>716</w:t>
            </w:r>
          </w:hyperlink>
        </w:p>
        <w:p>
          <w:pPr>
            <w:pStyle w:val="Contents6"/>
            <w:tabs>
              <w:tab w:val="clear" w:pos="7609"/>
              <w:tab w:val="right" w:pos="9026" w:leader="dot"/>
            </w:tabs>
            <w:rPr/>
          </w:pPr>
          <w:hyperlink w:anchor="__RefHeading___Toc1856173_653776707">
            <w:r>
              <w:rPr>
                <w:webHidden/>
                <w:rStyle w:val="IndexLink"/>
                <w:rtl w:val="true"/>
              </w:rPr>
              <w:t xml:space="preserve">شهيد مطهرى </w:t>
            </w:r>
            <w:r>
              <w:rPr>
                <w:rStyle w:val="IndexLink"/>
                <w:rtl w:val="true"/>
              </w:rPr>
              <w:t>(</w:t>
            </w:r>
            <w:r>
              <w:rPr>
                <w:rStyle w:val="IndexLink"/>
                <w:rtl w:val="true"/>
              </w:rPr>
              <w:t>رحمه الله</w:t>
            </w:r>
            <w:r>
              <w:rPr>
                <w:rStyle w:val="IndexLink"/>
                <w:rtl w:val="true"/>
              </w:rPr>
              <w:t xml:space="preserve">) </w:t>
            </w:r>
            <w:r>
              <w:rPr>
                <w:rStyle w:val="IndexLink"/>
                <w:rtl w:val="true"/>
              </w:rPr>
              <w:t>و توليد فكر اسلامى در مقابل افكار وارداتى</w:t>
            </w:r>
            <w:r>
              <w:rPr>
                <w:rStyle w:val="IndexLink"/>
                <w:rtl w:val="true"/>
              </w:rPr>
              <w:tab/>
            </w:r>
            <w:r>
              <w:rPr>
                <w:rStyle w:val="IndexLink"/>
              </w:rPr>
              <w:t>716</w:t>
            </w:r>
          </w:hyperlink>
        </w:p>
        <w:p>
          <w:pPr>
            <w:pStyle w:val="Contents6"/>
            <w:tabs>
              <w:tab w:val="clear" w:pos="7609"/>
              <w:tab w:val="right" w:pos="9026" w:leader="dot"/>
            </w:tabs>
            <w:rPr/>
          </w:pPr>
          <w:hyperlink w:anchor="__RefHeading___Toc1856175_653776707">
            <w:r>
              <w:rPr>
                <w:webHidden/>
                <w:rStyle w:val="IndexLink"/>
                <w:rtl w:val="true"/>
              </w:rPr>
              <w:t xml:space="preserve">تأثيرات برخورد علمى شهيد مطهرى </w:t>
            </w:r>
            <w:r>
              <w:rPr>
                <w:rStyle w:val="IndexLink"/>
                <w:rtl w:val="true"/>
              </w:rPr>
              <w:t>(</w:t>
            </w:r>
            <w:r>
              <w:rPr>
                <w:rStyle w:val="IndexLink"/>
                <w:rtl w:val="true"/>
              </w:rPr>
              <w:t>رحمه الله</w:t>
            </w:r>
            <w:r>
              <w:rPr>
                <w:rStyle w:val="IndexLink"/>
                <w:rtl w:val="true"/>
              </w:rPr>
              <w:t xml:space="preserve">) </w:t>
            </w:r>
            <w:r>
              <w:rPr>
                <w:rStyle w:val="IndexLink"/>
                <w:rtl w:val="true"/>
              </w:rPr>
              <w:t>با افكار وارداتى</w:t>
            </w:r>
            <w:r>
              <w:rPr>
                <w:rStyle w:val="IndexLink"/>
                <w:rtl w:val="true"/>
              </w:rPr>
              <w:tab/>
            </w:r>
            <w:r>
              <w:rPr>
                <w:rStyle w:val="IndexLink"/>
              </w:rPr>
              <w:t>716</w:t>
            </w:r>
          </w:hyperlink>
        </w:p>
        <w:p>
          <w:pPr>
            <w:pStyle w:val="Contents6"/>
            <w:tabs>
              <w:tab w:val="clear" w:pos="7609"/>
              <w:tab w:val="right" w:pos="9026" w:leader="dot"/>
            </w:tabs>
            <w:rPr/>
          </w:pPr>
          <w:hyperlink w:anchor="__RefHeading___Toc1856177_653776707">
            <w:r>
              <w:rPr>
                <w:webHidden/>
                <w:rStyle w:val="IndexLink"/>
                <w:rtl w:val="true"/>
              </w:rPr>
              <w:t xml:space="preserve">دليل موفقيت شهيد مطهرى </w:t>
            </w:r>
            <w:r>
              <w:rPr>
                <w:rStyle w:val="IndexLink"/>
                <w:rtl w:val="true"/>
              </w:rPr>
              <w:t>(</w:t>
            </w:r>
            <w:r>
              <w:rPr>
                <w:rStyle w:val="IndexLink"/>
                <w:rtl w:val="true"/>
              </w:rPr>
              <w:t>رحمه الله</w:t>
            </w:r>
            <w:r>
              <w:rPr>
                <w:rStyle w:val="IndexLink"/>
                <w:rtl w:val="true"/>
              </w:rPr>
              <w:t>)</w:t>
              <w:tab/>
            </w:r>
            <w:r>
              <w:rPr>
                <w:rStyle w:val="IndexLink"/>
              </w:rPr>
              <w:t>717</w:t>
            </w:r>
          </w:hyperlink>
        </w:p>
        <w:p>
          <w:pPr>
            <w:pStyle w:val="Contents6"/>
            <w:tabs>
              <w:tab w:val="clear" w:pos="7609"/>
              <w:tab w:val="right" w:pos="9026" w:leader="dot"/>
            </w:tabs>
            <w:rPr/>
          </w:pPr>
          <w:hyperlink w:anchor="__RefHeading___Toc1856179_653776707">
            <w:r>
              <w:rPr>
                <w:webHidden/>
                <w:rStyle w:val="IndexLink"/>
                <w:rtl w:val="true"/>
              </w:rPr>
              <w:t>دانشمندان دينى مبارز</w:t>
            </w:r>
            <w:r>
              <w:rPr>
                <w:rStyle w:val="IndexLink"/>
                <w:rtl w:val="true"/>
              </w:rPr>
              <w:tab/>
            </w:r>
            <w:r>
              <w:rPr>
                <w:rStyle w:val="IndexLink"/>
              </w:rPr>
              <w:t>717</w:t>
            </w:r>
          </w:hyperlink>
        </w:p>
        <w:p>
          <w:pPr>
            <w:pStyle w:val="Contents6"/>
            <w:tabs>
              <w:tab w:val="clear" w:pos="7609"/>
              <w:tab w:val="right" w:pos="9026" w:leader="dot"/>
            </w:tabs>
            <w:rPr/>
          </w:pPr>
          <w:hyperlink w:anchor="__RefHeading___Toc1856181_653776707">
            <w:r>
              <w:rPr>
                <w:webHidden/>
                <w:rStyle w:val="IndexLink"/>
                <w:rtl w:val="true"/>
              </w:rPr>
              <w:t xml:space="preserve">ابعاد كمال معلمى در شهيد مطهرى </w:t>
            </w:r>
            <w:r>
              <w:rPr>
                <w:rStyle w:val="IndexLink"/>
                <w:rtl w:val="true"/>
              </w:rPr>
              <w:t>(</w:t>
            </w:r>
            <w:r>
              <w:rPr>
                <w:rStyle w:val="IndexLink"/>
                <w:rtl w:val="true"/>
              </w:rPr>
              <w:t>رحمه الله</w:t>
            </w:r>
            <w:r>
              <w:rPr>
                <w:rStyle w:val="IndexLink"/>
                <w:rtl w:val="true"/>
              </w:rPr>
              <w:t>)</w:t>
              <w:tab/>
            </w:r>
            <w:r>
              <w:rPr>
                <w:rStyle w:val="IndexLink"/>
              </w:rPr>
              <w:t>718</w:t>
            </w:r>
          </w:hyperlink>
        </w:p>
        <w:p>
          <w:pPr>
            <w:pStyle w:val="Contents2"/>
            <w:tabs>
              <w:tab w:val="clear" w:pos="8743"/>
              <w:tab w:val="right" w:pos="9026" w:leader="dot"/>
            </w:tabs>
            <w:rPr/>
          </w:pPr>
          <w:hyperlink w:anchor="__RefHeading___Toc1856183_653776707">
            <w:r>
              <w:rPr>
                <w:webHidden/>
                <w:rStyle w:val="IndexLink"/>
                <w:rtl w:val="true"/>
              </w:rPr>
              <w:t>بخش ششم جنبش نرم افزارى</w:t>
            </w:r>
            <w:r>
              <w:rPr>
                <w:rStyle w:val="IndexLink"/>
                <w:rtl w:val="true"/>
              </w:rPr>
              <w:tab/>
            </w:r>
            <w:r>
              <w:rPr>
                <w:rStyle w:val="IndexLink"/>
              </w:rPr>
              <w:t>719</w:t>
            </w:r>
          </w:hyperlink>
        </w:p>
        <w:p>
          <w:pPr>
            <w:pStyle w:val="Contents3"/>
            <w:tabs>
              <w:tab w:val="clear" w:pos="8459"/>
              <w:tab w:val="right" w:pos="9026" w:leader="dot"/>
            </w:tabs>
            <w:rPr/>
          </w:pPr>
          <w:hyperlink w:anchor="__RefHeading___Toc1856185_653776707">
            <w:r>
              <w:rPr>
                <w:webHidden/>
                <w:rStyle w:val="IndexLink"/>
                <w:rtl w:val="true"/>
              </w:rPr>
              <w:t>اشاره</w:t>
            </w:r>
            <w:r>
              <w:rPr>
                <w:rStyle w:val="IndexLink"/>
                <w:rtl w:val="true"/>
              </w:rPr>
              <w:tab/>
            </w:r>
            <w:r>
              <w:rPr>
                <w:rStyle w:val="IndexLink"/>
              </w:rPr>
              <w:t>719</w:t>
            </w:r>
          </w:hyperlink>
        </w:p>
        <w:p>
          <w:pPr>
            <w:pStyle w:val="Contents3"/>
            <w:tabs>
              <w:tab w:val="clear" w:pos="8459"/>
              <w:tab w:val="right" w:pos="9026" w:leader="dot"/>
            </w:tabs>
            <w:rPr/>
          </w:pPr>
          <w:hyperlink w:anchor="__RefHeading___Toc1856187_653776707">
            <w:r>
              <w:rPr>
                <w:webHidden/>
                <w:rStyle w:val="IndexLink"/>
                <w:rtl w:val="true"/>
              </w:rPr>
              <w:t>فصل اول</w:t>
            </w:r>
            <w:r>
              <w:rPr>
                <w:rStyle w:val="IndexLink"/>
                <w:rtl w:val="true"/>
              </w:rPr>
              <w:t xml:space="preserve">: </w:t>
            </w:r>
            <w:r>
              <w:rPr>
                <w:rStyle w:val="IndexLink"/>
                <w:rtl w:val="true"/>
              </w:rPr>
              <w:t>مفاهيم</w:t>
            </w:r>
            <w:r>
              <w:rPr>
                <w:rStyle w:val="IndexLink"/>
                <w:rtl w:val="true"/>
              </w:rPr>
              <w:tab/>
            </w:r>
            <w:r>
              <w:rPr>
                <w:rStyle w:val="IndexLink"/>
              </w:rPr>
              <w:t>721</w:t>
            </w:r>
          </w:hyperlink>
        </w:p>
        <w:p>
          <w:pPr>
            <w:pStyle w:val="Contents4"/>
            <w:tabs>
              <w:tab w:val="clear" w:pos="8176"/>
              <w:tab w:val="right" w:pos="9026" w:leader="dot"/>
            </w:tabs>
            <w:rPr/>
          </w:pPr>
          <w:hyperlink w:anchor="__RefHeading___Toc1856189_653776707">
            <w:r>
              <w:rPr>
                <w:webHidden/>
                <w:rStyle w:val="IndexLink"/>
                <w:rtl w:val="true"/>
              </w:rPr>
              <w:t>روح جنبش نرم افزارى</w:t>
            </w:r>
            <w:r>
              <w:rPr>
                <w:rStyle w:val="IndexLink"/>
                <w:rtl w:val="true"/>
              </w:rPr>
              <w:tab/>
            </w:r>
            <w:r>
              <w:rPr>
                <w:rStyle w:val="IndexLink"/>
              </w:rPr>
              <w:t>721</w:t>
            </w:r>
          </w:hyperlink>
        </w:p>
        <w:p>
          <w:pPr>
            <w:pStyle w:val="Contents4"/>
            <w:tabs>
              <w:tab w:val="clear" w:pos="8176"/>
              <w:tab w:val="right" w:pos="9026" w:leader="dot"/>
            </w:tabs>
            <w:rPr/>
          </w:pPr>
          <w:hyperlink w:anchor="__RefHeading___Toc1856191_653776707">
            <w:r>
              <w:rPr>
                <w:webHidden/>
                <w:rStyle w:val="IndexLink"/>
                <w:rtl w:val="true"/>
              </w:rPr>
              <w:t>توليد علم، علاوه بر تبحّر در علم</w:t>
            </w:r>
            <w:r>
              <w:rPr>
                <w:rStyle w:val="IndexLink"/>
                <w:rtl w:val="true"/>
              </w:rPr>
              <w:tab/>
            </w:r>
            <w:r>
              <w:rPr>
                <w:rStyle w:val="IndexLink"/>
              </w:rPr>
              <w:t>721</w:t>
            </w:r>
          </w:hyperlink>
        </w:p>
        <w:p>
          <w:pPr>
            <w:pStyle w:val="Contents4"/>
            <w:tabs>
              <w:tab w:val="clear" w:pos="8176"/>
              <w:tab w:val="right" w:pos="9026" w:leader="dot"/>
            </w:tabs>
            <w:rPr/>
          </w:pPr>
          <w:hyperlink w:anchor="__RefHeading___Toc1856193_653776707">
            <w:r>
              <w:rPr>
                <w:webHidden/>
                <w:rStyle w:val="IndexLink"/>
                <w:rtl w:val="true"/>
              </w:rPr>
              <w:t>مقصود از جنبش نرم افزارى</w:t>
            </w:r>
            <w:r>
              <w:rPr>
                <w:rStyle w:val="IndexLink"/>
                <w:rtl w:val="true"/>
              </w:rPr>
              <w:tab/>
            </w:r>
            <w:r>
              <w:rPr>
                <w:rStyle w:val="IndexLink"/>
              </w:rPr>
              <w:t>721</w:t>
            </w:r>
          </w:hyperlink>
        </w:p>
        <w:p>
          <w:pPr>
            <w:pStyle w:val="Contents4"/>
            <w:tabs>
              <w:tab w:val="clear" w:pos="8176"/>
              <w:tab w:val="right" w:pos="9026" w:leader="dot"/>
            </w:tabs>
            <w:rPr/>
          </w:pPr>
          <w:hyperlink w:anchor="__RefHeading___Toc1856195_653776707">
            <w:r>
              <w:rPr>
                <w:webHidden/>
                <w:rStyle w:val="IndexLink"/>
                <w:rtl w:val="true"/>
              </w:rPr>
              <w:t>نهضت توليد علم و جهت گيرى علمى آن</w:t>
            </w:r>
            <w:r>
              <w:rPr>
                <w:rStyle w:val="IndexLink"/>
                <w:rtl w:val="true"/>
              </w:rPr>
              <w:tab/>
            </w:r>
            <w:r>
              <w:rPr>
                <w:rStyle w:val="IndexLink"/>
              </w:rPr>
              <w:t>722</w:t>
            </w:r>
          </w:hyperlink>
        </w:p>
        <w:p>
          <w:pPr>
            <w:pStyle w:val="Contents4"/>
            <w:tabs>
              <w:tab w:val="clear" w:pos="8176"/>
              <w:tab w:val="right" w:pos="9026" w:leader="dot"/>
            </w:tabs>
            <w:rPr/>
          </w:pPr>
          <w:hyperlink w:anchor="__RefHeading___Toc1856197_653776707">
            <w:r>
              <w:rPr>
                <w:webHidden/>
                <w:rStyle w:val="IndexLink"/>
                <w:rtl w:val="true"/>
              </w:rPr>
              <w:t>ارزش انديشه ى نو</w:t>
            </w:r>
            <w:r>
              <w:rPr>
                <w:rStyle w:val="IndexLink"/>
                <w:rtl w:val="true"/>
              </w:rPr>
              <w:tab/>
            </w:r>
            <w:r>
              <w:rPr>
                <w:rStyle w:val="IndexLink"/>
              </w:rPr>
              <w:t>723</w:t>
            </w:r>
          </w:hyperlink>
        </w:p>
        <w:p>
          <w:pPr>
            <w:pStyle w:val="Contents4"/>
            <w:tabs>
              <w:tab w:val="clear" w:pos="8176"/>
              <w:tab w:val="right" w:pos="9026" w:leader="dot"/>
            </w:tabs>
            <w:rPr/>
          </w:pPr>
          <w:hyperlink w:anchor="__RefHeading___Toc1856199_653776707">
            <w:r>
              <w:rPr>
                <w:webHidden/>
                <w:rStyle w:val="IndexLink"/>
                <w:rtl w:val="true"/>
              </w:rPr>
              <w:t>ضرورت نوآورى</w:t>
            </w:r>
            <w:r>
              <w:rPr>
                <w:rStyle w:val="IndexLink"/>
                <w:rtl w:val="true"/>
              </w:rPr>
              <w:tab/>
            </w:r>
            <w:r>
              <w:rPr>
                <w:rStyle w:val="IndexLink"/>
              </w:rPr>
              <w:t>723</w:t>
            </w:r>
          </w:hyperlink>
        </w:p>
        <w:p>
          <w:pPr>
            <w:pStyle w:val="Contents4"/>
            <w:tabs>
              <w:tab w:val="clear" w:pos="8176"/>
              <w:tab w:val="right" w:pos="9026" w:leader="dot"/>
            </w:tabs>
            <w:rPr/>
          </w:pPr>
          <w:hyperlink w:anchor="__RefHeading___Toc1856201_653776707">
            <w:r>
              <w:rPr>
                <w:webHidden/>
                <w:rStyle w:val="IndexLink"/>
                <w:rtl w:val="true"/>
              </w:rPr>
              <w:t>نوآورى در همه ى عرصه ها</w:t>
            </w:r>
            <w:r>
              <w:rPr>
                <w:rStyle w:val="IndexLink"/>
                <w:rtl w:val="true"/>
              </w:rPr>
              <w:tab/>
            </w:r>
            <w:r>
              <w:rPr>
                <w:rStyle w:val="IndexLink"/>
              </w:rPr>
              <w:t>723</w:t>
            </w:r>
          </w:hyperlink>
        </w:p>
        <w:p>
          <w:pPr>
            <w:pStyle w:val="Contents4"/>
            <w:tabs>
              <w:tab w:val="clear" w:pos="8176"/>
              <w:tab w:val="right" w:pos="9026" w:leader="dot"/>
            </w:tabs>
            <w:rPr/>
          </w:pPr>
          <w:hyperlink w:anchor="__RefHeading___Toc1856203_653776707">
            <w:r>
              <w:rPr>
                <w:webHidden/>
                <w:rStyle w:val="IndexLink"/>
                <w:rtl w:val="true"/>
              </w:rPr>
              <w:t>معناى نوآورى</w:t>
            </w:r>
            <w:r>
              <w:rPr>
                <w:rStyle w:val="IndexLink"/>
                <w:rtl w:val="true"/>
              </w:rPr>
              <w:tab/>
            </w:r>
            <w:r>
              <w:rPr>
                <w:rStyle w:val="IndexLink"/>
              </w:rPr>
              <w:t>724</w:t>
            </w:r>
          </w:hyperlink>
        </w:p>
        <w:p>
          <w:pPr>
            <w:pStyle w:val="Contents4"/>
            <w:tabs>
              <w:tab w:val="clear" w:pos="8176"/>
              <w:tab w:val="right" w:pos="9026" w:leader="dot"/>
            </w:tabs>
            <w:rPr/>
          </w:pPr>
          <w:hyperlink w:anchor="__RefHeading___Toc1856205_653776707">
            <w:r>
              <w:rPr>
                <w:webHidden/>
                <w:rStyle w:val="IndexLink"/>
                <w:rtl w:val="true"/>
              </w:rPr>
              <w:t>توجه به فوايد دنيوى توليد علم</w:t>
            </w:r>
            <w:r>
              <w:rPr>
                <w:rStyle w:val="IndexLink"/>
                <w:rtl w:val="true"/>
              </w:rPr>
              <w:tab/>
            </w:r>
            <w:r>
              <w:rPr>
                <w:rStyle w:val="IndexLink"/>
              </w:rPr>
              <w:t>724</w:t>
            </w:r>
          </w:hyperlink>
        </w:p>
        <w:p>
          <w:pPr>
            <w:pStyle w:val="Contents3"/>
            <w:tabs>
              <w:tab w:val="clear" w:pos="8459"/>
              <w:tab w:val="right" w:pos="9026" w:leader="dot"/>
            </w:tabs>
            <w:rPr/>
          </w:pPr>
          <w:hyperlink w:anchor="__RefHeading___Toc1856207_653776707">
            <w:r>
              <w:rPr>
                <w:webHidden/>
                <w:rStyle w:val="IndexLink"/>
                <w:rtl w:val="true"/>
              </w:rPr>
              <w:t>فصل دوم</w:t>
            </w:r>
            <w:r>
              <w:rPr>
                <w:rStyle w:val="IndexLink"/>
                <w:rtl w:val="true"/>
              </w:rPr>
              <w:t xml:space="preserve">: </w:t>
            </w:r>
            <w:r>
              <w:rPr>
                <w:rStyle w:val="IndexLink"/>
                <w:rtl w:val="true"/>
              </w:rPr>
              <w:t>ضرورت برنامه ريزى براى تحقق عملى</w:t>
            </w:r>
            <w:r>
              <w:rPr>
                <w:rStyle w:val="IndexLink"/>
                <w:rtl w:val="true"/>
              </w:rPr>
              <w:tab/>
            </w:r>
            <w:r>
              <w:rPr>
                <w:rStyle w:val="IndexLink"/>
              </w:rPr>
              <w:t>725</w:t>
            </w:r>
          </w:hyperlink>
        </w:p>
        <w:p>
          <w:pPr>
            <w:pStyle w:val="Contents4"/>
            <w:tabs>
              <w:tab w:val="clear" w:pos="8176"/>
              <w:tab w:val="right" w:pos="9026" w:leader="dot"/>
            </w:tabs>
            <w:rPr/>
          </w:pPr>
          <w:hyperlink w:anchor="__RefHeading___Toc1856209_653776707">
            <w:r>
              <w:rPr>
                <w:webHidden/>
                <w:rStyle w:val="IndexLink"/>
                <w:rtl w:val="true"/>
              </w:rPr>
              <w:t>توليد علم پشتوانه ى تكنولوژى</w:t>
            </w:r>
            <w:r>
              <w:rPr>
                <w:rStyle w:val="IndexLink"/>
                <w:rtl w:val="true"/>
              </w:rPr>
              <w:tab/>
            </w:r>
            <w:r>
              <w:rPr>
                <w:rStyle w:val="IndexLink"/>
              </w:rPr>
              <w:t>725</w:t>
            </w:r>
          </w:hyperlink>
        </w:p>
        <w:p>
          <w:pPr>
            <w:pStyle w:val="Contents4"/>
            <w:tabs>
              <w:tab w:val="clear" w:pos="8176"/>
              <w:tab w:val="right" w:pos="9026" w:leader="dot"/>
            </w:tabs>
            <w:rPr/>
          </w:pPr>
          <w:hyperlink w:anchor="__RefHeading___Toc1856211_653776707">
            <w:r>
              <w:rPr>
                <w:webHidden/>
                <w:rStyle w:val="IndexLink"/>
                <w:rtl w:val="true"/>
              </w:rPr>
              <w:t>جوشش علم از درون</w:t>
            </w:r>
            <w:r>
              <w:rPr>
                <w:rStyle w:val="IndexLink"/>
                <w:rtl w:val="true"/>
              </w:rPr>
              <w:tab/>
            </w:r>
            <w:r>
              <w:rPr>
                <w:rStyle w:val="IndexLink"/>
              </w:rPr>
              <w:t>725</w:t>
            </w:r>
          </w:hyperlink>
        </w:p>
        <w:p>
          <w:pPr>
            <w:pStyle w:val="Contents4"/>
            <w:tabs>
              <w:tab w:val="clear" w:pos="8176"/>
              <w:tab w:val="right" w:pos="9026" w:leader="dot"/>
            </w:tabs>
            <w:rPr/>
          </w:pPr>
          <w:hyperlink w:anchor="__RefHeading___Toc1856213_653776707">
            <w:r>
              <w:rPr>
                <w:webHidden/>
                <w:rStyle w:val="IndexLink"/>
                <w:rtl w:val="true"/>
              </w:rPr>
              <w:t>برنامه ريزى موثر براى حضورِ موثر علمى در دنيا</w:t>
            </w:r>
            <w:r>
              <w:rPr>
                <w:rStyle w:val="IndexLink"/>
                <w:rtl w:val="true"/>
              </w:rPr>
              <w:tab/>
            </w:r>
            <w:r>
              <w:rPr>
                <w:rStyle w:val="IndexLink"/>
              </w:rPr>
              <w:t>726</w:t>
            </w:r>
          </w:hyperlink>
        </w:p>
        <w:p>
          <w:pPr>
            <w:pStyle w:val="Contents4"/>
            <w:tabs>
              <w:tab w:val="clear" w:pos="8176"/>
              <w:tab w:val="right" w:pos="9026" w:leader="dot"/>
            </w:tabs>
            <w:rPr/>
          </w:pPr>
          <w:hyperlink w:anchor="__RefHeading___Toc1856215_653776707">
            <w:r>
              <w:rPr>
                <w:webHidden/>
                <w:rStyle w:val="IndexLink"/>
                <w:rtl w:val="true"/>
              </w:rPr>
              <w:t>تشكيك در جزميتهاى علمى غرب</w:t>
            </w:r>
            <w:r>
              <w:rPr>
                <w:rStyle w:val="IndexLink"/>
                <w:rtl w:val="true"/>
              </w:rPr>
              <w:tab/>
            </w:r>
            <w:r>
              <w:rPr>
                <w:rStyle w:val="IndexLink"/>
              </w:rPr>
              <w:t>726</w:t>
            </w:r>
          </w:hyperlink>
        </w:p>
        <w:p>
          <w:pPr>
            <w:pStyle w:val="Contents4"/>
            <w:tabs>
              <w:tab w:val="clear" w:pos="8176"/>
              <w:tab w:val="right" w:pos="9026" w:leader="dot"/>
            </w:tabs>
            <w:rPr/>
          </w:pPr>
          <w:hyperlink w:anchor="__RefHeading___Toc1856217_653776707">
            <w:r>
              <w:rPr>
                <w:webHidden/>
                <w:rStyle w:val="IndexLink"/>
                <w:rtl w:val="true"/>
              </w:rPr>
              <w:t>ارايه ى پيشنهادهاى علمى براى جنبش نرم افزارى</w:t>
            </w:r>
            <w:r>
              <w:rPr>
                <w:rStyle w:val="IndexLink"/>
                <w:rtl w:val="true"/>
              </w:rPr>
              <w:tab/>
            </w:r>
            <w:r>
              <w:rPr>
                <w:rStyle w:val="IndexLink"/>
              </w:rPr>
              <w:t>726</w:t>
            </w:r>
          </w:hyperlink>
        </w:p>
        <w:p>
          <w:pPr>
            <w:pStyle w:val="Contents4"/>
            <w:tabs>
              <w:tab w:val="clear" w:pos="8176"/>
              <w:tab w:val="right" w:pos="9026" w:leader="dot"/>
            </w:tabs>
            <w:rPr/>
          </w:pPr>
          <w:hyperlink w:anchor="__RefHeading___Toc1856219_653776707">
            <w:r>
              <w:rPr>
                <w:webHidden/>
                <w:rStyle w:val="IndexLink"/>
                <w:rtl w:val="true"/>
              </w:rPr>
              <w:t>ضرورت استقبال حوزه و دانشگاه از مناظرات علمى روشمند</w:t>
            </w:r>
            <w:r>
              <w:rPr>
                <w:rStyle w:val="IndexLink"/>
                <w:rtl w:val="true"/>
              </w:rPr>
              <w:tab/>
            </w:r>
            <w:r>
              <w:rPr>
                <w:rStyle w:val="IndexLink"/>
              </w:rPr>
              <w:t>727</w:t>
            </w:r>
          </w:hyperlink>
        </w:p>
        <w:p>
          <w:pPr>
            <w:pStyle w:val="Contents4"/>
            <w:tabs>
              <w:tab w:val="clear" w:pos="8176"/>
              <w:tab w:val="right" w:pos="9026" w:leader="dot"/>
            </w:tabs>
            <w:rPr/>
          </w:pPr>
          <w:hyperlink w:anchor="__RefHeading___Toc1856221_653776707">
            <w:r>
              <w:rPr>
                <w:webHidden/>
                <w:rStyle w:val="IndexLink"/>
                <w:rtl w:val="true"/>
              </w:rPr>
              <w:t>نهضت توليد علم و اتصال با صنعت</w:t>
            </w:r>
            <w:r>
              <w:rPr>
                <w:rStyle w:val="IndexLink"/>
                <w:rtl w:val="true"/>
              </w:rPr>
              <w:tab/>
            </w:r>
            <w:r>
              <w:rPr>
                <w:rStyle w:val="IndexLink"/>
              </w:rPr>
              <w:t>728</w:t>
            </w:r>
          </w:hyperlink>
        </w:p>
        <w:p>
          <w:pPr>
            <w:pStyle w:val="Contents4"/>
            <w:tabs>
              <w:tab w:val="clear" w:pos="8176"/>
              <w:tab w:val="right" w:pos="9026" w:leader="dot"/>
            </w:tabs>
            <w:rPr/>
          </w:pPr>
          <w:hyperlink w:anchor="__RefHeading___Toc1856223_653776707">
            <w:r>
              <w:rPr>
                <w:webHidden/>
                <w:rStyle w:val="IndexLink"/>
                <w:rtl w:val="true"/>
              </w:rPr>
              <w:t>برنامه ريزى جدّى براى تحقق شعار توليد علم</w:t>
            </w:r>
            <w:r>
              <w:rPr>
                <w:rStyle w:val="IndexLink"/>
                <w:rtl w:val="true"/>
              </w:rPr>
              <w:tab/>
            </w:r>
            <w:r>
              <w:rPr>
                <w:rStyle w:val="IndexLink"/>
              </w:rPr>
              <w:t>728</w:t>
            </w:r>
          </w:hyperlink>
        </w:p>
        <w:p>
          <w:pPr>
            <w:pStyle w:val="Contents4"/>
            <w:tabs>
              <w:tab w:val="clear" w:pos="8176"/>
              <w:tab w:val="right" w:pos="9026" w:leader="dot"/>
            </w:tabs>
            <w:rPr/>
          </w:pPr>
          <w:hyperlink w:anchor="__RefHeading___Toc1856225_653776707">
            <w:r>
              <w:rPr>
                <w:webHidden/>
                <w:rStyle w:val="IndexLink"/>
                <w:rtl w:val="true"/>
              </w:rPr>
              <w:t>اهميت هنر در تأثيرگذارى علمى و فكرى</w:t>
            </w:r>
            <w:r>
              <w:rPr>
                <w:rStyle w:val="IndexLink"/>
                <w:rtl w:val="true"/>
              </w:rPr>
              <w:tab/>
            </w:r>
            <w:r>
              <w:rPr>
                <w:rStyle w:val="IndexLink"/>
              </w:rPr>
              <w:t>728</w:t>
            </w:r>
          </w:hyperlink>
        </w:p>
        <w:p>
          <w:pPr>
            <w:pStyle w:val="Contents4"/>
            <w:tabs>
              <w:tab w:val="clear" w:pos="8176"/>
              <w:tab w:val="right" w:pos="9026" w:leader="dot"/>
            </w:tabs>
            <w:rPr/>
          </w:pPr>
          <w:hyperlink w:anchor="__RefHeading___Toc1856227_653776707">
            <w:r>
              <w:rPr>
                <w:webHidden/>
                <w:rStyle w:val="IndexLink"/>
                <w:rtl w:val="true"/>
              </w:rPr>
              <w:t>ترويج نهضت نرم افزارى توسط اهل علم و فرهنگ</w:t>
            </w:r>
            <w:r>
              <w:rPr>
                <w:rStyle w:val="IndexLink"/>
                <w:rtl w:val="true"/>
              </w:rPr>
              <w:tab/>
            </w:r>
            <w:r>
              <w:rPr>
                <w:rStyle w:val="IndexLink"/>
              </w:rPr>
              <w:t>728</w:t>
            </w:r>
          </w:hyperlink>
        </w:p>
        <w:p>
          <w:pPr>
            <w:pStyle w:val="Contents4"/>
            <w:tabs>
              <w:tab w:val="clear" w:pos="8176"/>
              <w:tab w:val="right" w:pos="9026" w:leader="dot"/>
            </w:tabs>
            <w:rPr/>
          </w:pPr>
          <w:hyperlink w:anchor="__RefHeading___Toc1856229_653776707">
            <w:r>
              <w:rPr>
                <w:webHidden/>
                <w:rStyle w:val="IndexLink"/>
                <w:rtl w:val="true"/>
              </w:rPr>
              <w:t xml:space="preserve">هدف </w:t>
            </w:r>
            <w:r>
              <w:rPr>
                <w:rStyle w:val="IndexLink"/>
              </w:rPr>
              <w:t>50</w:t>
            </w:r>
            <w:r>
              <w:rPr>
                <w:rStyle w:val="IndexLink"/>
                <w:rtl w:val="true"/>
              </w:rPr>
              <w:t xml:space="preserve"> </w:t>
            </w:r>
            <w:r>
              <w:rPr>
                <w:rStyle w:val="IndexLink"/>
                <w:rtl w:val="true"/>
              </w:rPr>
              <w:t>ساله براى پيشتازى علمى و فناورى</w:t>
            </w:r>
            <w:r>
              <w:rPr>
                <w:rStyle w:val="IndexLink"/>
                <w:rtl w:val="true"/>
              </w:rPr>
              <w:tab/>
            </w:r>
            <w:r>
              <w:rPr>
                <w:rStyle w:val="IndexLink"/>
              </w:rPr>
              <w:t>729</w:t>
            </w:r>
          </w:hyperlink>
        </w:p>
        <w:p>
          <w:pPr>
            <w:pStyle w:val="Contents4"/>
            <w:tabs>
              <w:tab w:val="clear" w:pos="8176"/>
              <w:tab w:val="right" w:pos="9026" w:leader="dot"/>
            </w:tabs>
            <w:rPr/>
          </w:pPr>
          <w:hyperlink w:anchor="__RefHeading___Toc1856231_653776707">
            <w:r>
              <w:rPr>
                <w:webHidden/>
                <w:rStyle w:val="IndexLink"/>
                <w:rtl w:val="true"/>
              </w:rPr>
              <w:t>تبديل زبان فارسى به زبان بين المللى علم</w:t>
            </w:r>
            <w:r>
              <w:rPr>
                <w:rStyle w:val="IndexLink"/>
                <w:rtl w:val="true"/>
              </w:rPr>
              <w:tab/>
            </w:r>
            <w:r>
              <w:rPr>
                <w:rStyle w:val="IndexLink"/>
              </w:rPr>
              <w:t>729</w:t>
            </w:r>
          </w:hyperlink>
        </w:p>
        <w:p>
          <w:pPr>
            <w:pStyle w:val="Contents4"/>
            <w:tabs>
              <w:tab w:val="clear" w:pos="8176"/>
              <w:tab w:val="right" w:pos="9026" w:leader="dot"/>
            </w:tabs>
            <w:rPr/>
          </w:pPr>
          <w:hyperlink w:anchor="__RefHeading___Toc1856233_653776707">
            <w:r>
              <w:rPr>
                <w:webHidden/>
                <w:rStyle w:val="IndexLink"/>
                <w:rtl w:val="true"/>
              </w:rPr>
              <w:t>توقع از دانشگاه براى پنجاه سال ديگر</w:t>
            </w:r>
            <w:r>
              <w:rPr>
                <w:rStyle w:val="IndexLink"/>
                <w:rtl w:val="true"/>
              </w:rPr>
              <w:tab/>
            </w:r>
            <w:r>
              <w:rPr>
                <w:rStyle w:val="IndexLink"/>
              </w:rPr>
              <w:t>729</w:t>
            </w:r>
          </w:hyperlink>
        </w:p>
        <w:p>
          <w:pPr>
            <w:pStyle w:val="Contents3"/>
            <w:tabs>
              <w:tab w:val="clear" w:pos="8459"/>
              <w:tab w:val="right" w:pos="9026" w:leader="dot"/>
            </w:tabs>
            <w:rPr/>
          </w:pPr>
          <w:hyperlink w:anchor="__RefHeading___Toc1856235_653776707">
            <w:r>
              <w:rPr>
                <w:webHidden/>
                <w:rStyle w:val="IndexLink"/>
                <w:rtl w:val="true"/>
              </w:rPr>
              <w:t>فصل سوم</w:t>
            </w:r>
            <w:r>
              <w:rPr>
                <w:rStyle w:val="IndexLink"/>
                <w:rtl w:val="true"/>
              </w:rPr>
              <w:t xml:space="preserve">: </w:t>
            </w:r>
            <w:r>
              <w:rPr>
                <w:rStyle w:val="IndexLink"/>
                <w:rtl w:val="true"/>
              </w:rPr>
              <w:t>استقرار روح علم گرايى و فرهنگ سازى در جامعه</w:t>
            </w:r>
            <w:r>
              <w:rPr>
                <w:rStyle w:val="IndexLink"/>
                <w:rtl w:val="true"/>
              </w:rPr>
              <w:tab/>
            </w:r>
            <w:r>
              <w:rPr>
                <w:rStyle w:val="IndexLink"/>
              </w:rPr>
              <w:t>731</w:t>
            </w:r>
          </w:hyperlink>
        </w:p>
        <w:p>
          <w:pPr>
            <w:pStyle w:val="Contents4"/>
            <w:tabs>
              <w:tab w:val="clear" w:pos="8176"/>
              <w:tab w:val="right" w:pos="9026" w:leader="dot"/>
            </w:tabs>
            <w:rPr/>
          </w:pPr>
          <w:hyperlink w:anchor="__RefHeading___Toc1856237_653776707">
            <w:r>
              <w:rPr>
                <w:webHidden/>
                <w:rStyle w:val="IndexLink"/>
                <w:rtl w:val="true"/>
              </w:rPr>
              <w:t>استقرار روح علمى در جامعه</w:t>
            </w:r>
            <w:r>
              <w:rPr>
                <w:rStyle w:val="IndexLink"/>
                <w:rtl w:val="true"/>
              </w:rPr>
              <w:tab/>
            </w:r>
            <w:r>
              <w:rPr>
                <w:rStyle w:val="IndexLink"/>
              </w:rPr>
              <w:t>731</w:t>
            </w:r>
          </w:hyperlink>
        </w:p>
        <w:p>
          <w:pPr>
            <w:pStyle w:val="Contents4"/>
            <w:tabs>
              <w:tab w:val="clear" w:pos="8176"/>
              <w:tab w:val="right" w:pos="9026" w:leader="dot"/>
            </w:tabs>
            <w:rPr/>
          </w:pPr>
          <w:hyperlink w:anchor="__RefHeading___Toc1856239_653776707">
            <w:r>
              <w:rPr>
                <w:webHidden/>
                <w:rStyle w:val="IndexLink"/>
                <w:rtl w:val="true"/>
              </w:rPr>
              <w:t>روحيه ى علم طلبى به جاى مدرك گرايى</w:t>
            </w:r>
            <w:r>
              <w:rPr>
                <w:rStyle w:val="IndexLink"/>
                <w:rtl w:val="true"/>
              </w:rPr>
              <w:tab/>
            </w:r>
            <w:r>
              <w:rPr>
                <w:rStyle w:val="IndexLink"/>
              </w:rPr>
              <w:t>732</w:t>
            </w:r>
          </w:hyperlink>
        </w:p>
        <w:p>
          <w:pPr>
            <w:pStyle w:val="Contents4"/>
            <w:tabs>
              <w:tab w:val="clear" w:pos="8176"/>
              <w:tab w:val="right" w:pos="9026" w:leader="dot"/>
            </w:tabs>
            <w:rPr/>
          </w:pPr>
          <w:hyperlink w:anchor="__RefHeading___Toc1856241_653776707">
            <w:r>
              <w:rPr>
                <w:webHidden/>
                <w:rStyle w:val="IndexLink"/>
                <w:rtl w:val="true"/>
              </w:rPr>
              <w:t>گرايش به درس و تحقيق در آموزش و پرورش</w:t>
            </w:r>
            <w:r>
              <w:rPr>
                <w:rStyle w:val="IndexLink"/>
                <w:rtl w:val="true"/>
              </w:rPr>
              <w:tab/>
            </w:r>
            <w:r>
              <w:rPr>
                <w:rStyle w:val="IndexLink"/>
              </w:rPr>
              <w:t>732</w:t>
            </w:r>
          </w:hyperlink>
        </w:p>
        <w:p>
          <w:pPr>
            <w:pStyle w:val="Contents4"/>
            <w:tabs>
              <w:tab w:val="clear" w:pos="8176"/>
              <w:tab w:val="right" w:pos="9026" w:leader="dot"/>
            </w:tabs>
            <w:rPr/>
          </w:pPr>
          <w:hyperlink w:anchor="__RefHeading___Toc1856243_653776707">
            <w:r>
              <w:rPr>
                <w:webHidden/>
                <w:rStyle w:val="IndexLink"/>
                <w:rtl w:val="true"/>
              </w:rPr>
              <w:t>تبديل پژوهش به باور عمومى</w:t>
            </w:r>
            <w:r>
              <w:rPr>
                <w:rStyle w:val="IndexLink"/>
                <w:rtl w:val="true"/>
              </w:rPr>
              <w:tab/>
            </w:r>
            <w:r>
              <w:rPr>
                <w:rStyle w:val="IndexLink"/>
              </w:rPr>
              <w:t>732</w:t>
            </w:r>
          </w:hyperlink>
        </w:p>
        <w:p>
          <w:pPr>
            <w:pStyle w:val="Contents4"/>
            <w:tabs>
              <w:tab w:val="clear" w:pos="8176"/>
              <w:tab w:val="right" w:pos="9026" w:leader="dot"/>
            </w:tabs>
            <w:rPr/>
          </w:pPr>
          <w:hyperlink w:anchor="__RefHeading___Toc1856245_653776707">
            <w:r>
              <w:rPr>
                <w:webHidden/>
                <w:rStyle w:val="IndexLink"/>
                <w:rtl w:val="true"/>
              </w:rPr>
              <w:t>هدف از جلسات با نخبگان علمى</w:t>
            </w:r>
            <w:r>
              <w:rPr>
                <w:rStyle w:val="IndexLink"/>
                <w:rtl w:val="true"/>
              </w:rPr>
              <w:tab/>
            </w:r>
            <w:r>
              <w:rPr>
                <w:rStyle w:val="IndexLink"/>
              </w:rPr>
              <w:t>732</w:t>
            </w:r>
          </w:hyperlink>
        </w:p>
        <w:p>
          <w:pPr>
            <w:pStyle w:val="Contents4"/>
            <w:tabs>
              <w:tab w:val="clear" w:pos="8176"/>
              <w:tab w:val="right" w:pos="9026" w:leader="dot"/>
            </w:tabs>
            <w:rPr/>
          </w:pPr>
          <w:hyperlink w:anchor="__RefHeading___Toc1856247_653776707">
            <w:r>
              <w:rPr>
                <w:webHidden/>
                <w:rStyle w:val="IndexLink"/>
                <w:rtl w:val="true"/>
              </w:rPr>
              <w:t>مقابله با فرهنگ تحميلى</w:t>
            </w:r>
            <w:r>
              <w:rPr>
                <w:rStyle w:val="IndexLink"/>
                <w:rtl w:val="true"/>
              </w:rPr>
              <w:tab/>
            </w:r>
            <w:r>
              <w:rPr>
                <w:rStyle w:val="IndexLink"/>
              </w:rPr>
              <w:t>733</w:t>
            </w:r>
          </w:hyperlink>
        </w:p>
        <w:p>
          <w:pPr>
            <w:pStyle w:val="Contents4"/>
            <w:tabs>
              <w:tab w:val="clear" w:pos="8176"/>
              <w:tab w:val="right" w:pos="9026" w:leader="dot"/>
            </w:tabs>
            <w:rPr/>
          </w:pPr>
          <w:hyperlink w:anchor="__RefHeading___Toc1856249_653776707">
            <w:r>
              <w:rPr>
                <w:webHidden/>
                <w:rStyle w:val="IndexLink"/>
                <w:rtl w:val="true"/>
              </w:rPr>
              <w:t>ما نميتوانيم</w:t>
            </w:r>
            <w:r>
              <w:rPr>
                <w:rStyle w:val="IndexLink"/>
                <w:rtl w:val="true"/>
              </w:rPr>
              <w:t>»</w:t>
              <w:tab/>
            </w:r>
            <w:r>
              <w:rPr>
                <w:rStyle w:val="IndexLink"/>
              </w:rPr>
              <w:t>733</w:t>
            </w:r>
          </w:hyperlink>
        </w:p>
        <w:p>
          <w:pPr>
            <w:pStyle w:val="Contents4"/>
            <w:tabs>
              <w:tab w:val="clear" w:pos="8176"/>
              <w:tab w:val="right" w:pos="9026" w:leader="dot"/>
            </w:tabs>
            <w:rPr/>
          </w:pPr>
          <w:hyperlink w:anchor="__RefHeading___Toc1856251_653776707">
            <w:r>
              <w:rPr>
                <w:webHidden/>
                <w:rStyle w:val="IndexLink"/>
                <w:rtl w:val="true"/>
              </w:rPr>
              <w:t>تشويق خلاقيت و رقابت نظريات علمى</w:t>
            </w:r>
            <w:r>
              <w:rPr>
                <w:rStyle w:val="IndexLink"/>
                <w:rtl w:val="true"/>
              </w:rPr>
              <w:tab/>
            </w:r>
            <w:r>
              <w:rPr>
                <w:rStyle w:val="IndexLink"/>
              </w:rPr>
              <w:t>733</w:t>
            </w:r>
          </w:hyperlink>
        </w:p>
        <w:p>
          <w:pPr>
            <w:pStyle w:val="Contents4"/>
            <w:tabs>
              <w:tab w:val="clear" w:pos="8176"/>
              <w:tab w:val="right" w:pos="9026" w:leader="dot"/>
            </w:tabs>
            <w:rPr/>
          </w:pPr>
          <w:hyperlink w:anchor="__RefHeading___Toc1856253_653776707">
            <w:r>
              <w:rPr>
                <w:webHidden/>
                <w:rStyle w:val="IndexLink"/>
                <w:rtl w:val="true"/>
              </w:rPr>
              <w:t>هدف از طرح مسأله ى توليد علم</w:t>
            </w:r>
            <w:r>
              <w:rPr>
                <w:rStyle w:val="IndexLink"/>
                <w:rtl w:val="true"/>
              </w:rPr>
              <w:tab/>
            </w:r>
            <w:r>
              <w:rPr>
                <w:rStyle w:val="IndexLink"/>
              </w:rPr>
              <w:t>733</w:t>
            </w:r>
          </w:hyperlink>
        </w:p>
        <w:p>
          <w:pPr>
            <w:pStyle w:val="Contents4"/>
            <w:tabs>
              <w:tab w:val="clear" w:pos="8176"/>
              <w:tab w:val="right" w:pos="9026" w:leader="dot"/>
            </w:tabs>
            <w:rPr/>
          </w:pPr>
          <w:hyperlink w:anchor="__RefHeading___Toc1856255_653776707">
            <w:r>
              <w:rPr>
                <w:webHidden/>
                <w:rStyle w:val="IndexLink"/>
                <w:rtl w:val="true"/>
              </w:rPr>
              <w:t>تبديل شعار توليد علم به باور عمومى</w:t>
            </w:r>
            <w:r>
              <w:rPr>
                <w:rStyle w:val="IndexLink"/>
                <w:rtl w:val="true"/>
              </w:rPr>
              <w:tab/>
            </w:r>
            <w:r>
              <w:rPr>
                <w:rStyle w:val="IndexLink"/>
              </w:rPr>
              <w:t>734</w:t>
            </w:r>
          </w:hyperlink>
        </w:p>
        <w:p>
          <w:pPr>
            <w:pStyle w:val="Contents4"/>
            <w:tabs>
              <w:tab w:val="clear" w:pos="8176"/>
              <w:tab w:val="right" w:pos="9026" w:leader="dot"/>
            </w:tabs>
            <w:rPr/>
          </w:pPr>
          <w:hyperlink w:anchor="__RefHeading___Toc1856257_653776707">
            <w:r>
              <w:rPr>
                <w:webHidden/>
                <w:rStyle w:val="IndexLink"/>
                <w:rtl w:val="true"/>
              </w:rPr>
              <w:t>تبديل جنبش نرم افزارى به باور عمومى دانشگاهيان</w:t>
            </w:r>
            <w:r>
              <w:rPr>
                <w:rStyle w:val="IndexLink"/>
                <w:rtl w:val="true"/>
              </w:rPr>
              <w:tab/>
            </w:r>
            <w:r>
              <w:rPr>
                <w:rStyle w:val="IndexLink"/>
              </w:rPr>
              <w:t>734</w:t>
            </w:r>
          </w:hyperlink>
        </w:p>
        <w:p>
          <w:pPr>
            <w:pStyle w:val="Contents4"/>
            <w:tabs>
              <w:tab w:val="clear" w:pos="8176"/>
              <w:tab w:val="right" w:pos="9026" w:leader="dot"/>
            </w:tabs>
            <w:rPr/>
          </w:pPr>
          <w:hyperlink w:anchor="__RefHeading___Toc1856259_653776707">
            <w:r>
              <w:rPr>
                <w:webHidden/>
                <w:rStyle w:val="IndexLink"/>
                <w:rtl w:val="true"/>
              </w:rPr>
              <w:t>فضاى عمومى كشور؛ فضاى حفظ و بهره بردارى از تحقيق و محقّق</w:t>
            </w:r>
            <w:r>
              <w:rPr>
                <w:rStyle w:val="IndexLink"/>
                <w:rtl w:val="true"/>
              </w:rPr>
              <w:tab/>
            </w:r>
            <w:r>
              <w:rPr>
                <w:rStyle w:val="IndexLink"/>
              </w:rPr>
              <w:t>734</w:t>
            </w:r>
          </w:hyperlink>
        </w:p>
        <w:p>
          <w:pPr>
            <w:pStyle w:val="Contents4"/>
            <w:tabs>
              <w:tab w:val="clear" w:pos="8176"/>
              <w:tab w:val="right" w:pos="9026" w:leader="dot"/>
            </w:tabs>
            <w:rPr/>
          </w:pPr>
          <w:hyperlink w:anchor="__RefHeading___Toc1856261_653776707">
            <w:r>
              <w:rPr>
                <w:webHidden/>
                <w:rStyle w:val="IndexLink"/>
                <w:rtl w:val="true"/>
              </w:rPr>
              <w:t>حساس كردن مردم نسبت به توليد علم</w:t>
            </w:r>
            <w:r>
              <w:rPr>
                <w:rStyle w:val="IndexLink"/>
                <w:rtl w:val="true"/>
              </w:rPr>
              <w:tab/>
            </w:r>
            <w:r>
              <w:rPr>
                <w:rStyle w:val="IndexLink"/>
              </w:rPr>
              <w:t>735</w:t>
            </w:r>
          </w:hyperlink>
        </w:p>
        <w:p>
          <w:pPr>
            <w:pStyle w:val="Contents4"/>
            <w:tabs>
              <w:tab w:val="clear" w:pos="8176"/>
              <w:tab w:val="right" w:pos="9026" w:leader="dot"/>
            </w:tabs>
            <w:rPr/>
          </w:pPr>
          <w:hyperlink w:anchor="__RefHeading___Toc1856263_653776707">
            <w:r>
              <w:rPr>
                <w:webHidden/>
                <w:rStyle w:val="IndexLink"/>
                <w:rtl w:val="true"/>
              </w:rPr>
              <w:t>ايجاد احساس مولد بودن در همه ى علوم</w:t>
            </w:r>
            <w:r>
              <w:rPr>
                <w:rStyle w:val="IndexLink"/>
                <w:rtl w:val="true"/>
              </w:rPr>
              <w:tab/>
            </w:r>
            <w:r>
              <w:rPr>
                <w:rStyle w:val="IndexLink"/>
              </w:rPr>
              <w:t>735</w:t>
            </w:r>
          </w:hyperlink>
        </w:p>
        <w:p>
          <w:pPr>
            <w:pStyle w:val="Contents4"/>
            <w:tabs>
              <w:tab w:val="clear" w:pos="8176"/>
              <w:tab w:val="right" w:pos="9026" w:leader="dot"/>
            </w:tabs>
            <w:rPr/>
          </w:pPr>
          <w:hyperlink w:anchor="__RefHeading___Toc1856265_653776707">
            <w:r>
              <w:rPr>
                <w:webHidden/>
                <w:rStyle w:val="IndexLink"/>
                <w:rtl w:val="true"/>
              </w:rPr>
              <w:t>فرهنگ سازى براى ارزش ذاتى علم</w:t>
            </w:r>
            <w:r>
              <w:rPr>
                <w:rStyle w:val="IndexLink"/>
                <w:rtl w:val="true"/>
              </w:rPr>
              <w:tab/>
            </w:r>
            <w:r>
              <w:rPr>
                <w:rStyle w:val="IndexLink"/>
              </w:rPr>
              <w:t>735</w:t>
            </w:r>
          </w:hyperlink>
        </w:p>
        <w:p>
          <w:pPr>
            <w:pStyle w:val="Contents4"/>
            <w:tabs>
              <w:tab w:val="clear" w:pos="8176"/>
              <w:tab w:val="right" w:pos="9026" w:leader="dot"/>
            </w:tabs>
            <w:rPr/>
          </w:pPr>
          <w:hyperlink w:anchor="__RefHeading___Toc1856267_653776707">
            <w:r>
              <w:rPr>
                <w:webHidden/>
                <w:rStyle w:val="IndexLink"/>
                <w:rtl w:val="true"/>
              </w:rPr>
              <w:t>توليد علم و فناورى؛ جهاد فى سبيل الله</w:t>
            </w:r>
            <w:r>
              <w:rPr>
                <w:rStyle w:val="IndexLink"/>
                <w:rtl w:val="true"/>
              </w:rPr>
              <w:tab/>
            </w:r>
            <w:r>
              <w:rPr>
                <w:rStyle w:val="IndexLink"/>
              </w:rPr>
              <w:t>736</w:t>
            </w:r>
          </w:hyperlink>
        </w:p>
        <w:p>
          <w:pPr>
            <w:pStyle w:val="Contents4"/>
            <w:tabs>
              <w:tab w:val="clear" w:pos="8176"/>
              <w:tab w:val="right" w:pos="9026" w:leader="dot"/>
            </w:tabs>
            <w:rPr/>
          </w:pPr>
          <w:hyperlink w:anchor="__RefHeading___Toc1856269_653776707">
            <w:r>
              <w:rPr>
                <w:webHidden/>
                <w:rStyle w:val="IndexLink"/>
                <w:rtl w:val="true"/>
              </w:rPr>
              <w:t>تبديل علم گرايى به گفتمان مسلط جامعه</w:t>
            </w:r>
            <w:r>
              <w:rPr>
                <w:rStyle w:val="IndexLink"/>
                <w:rtl w:val="true"/>
              </w:rPr>
              <w:tab/>
            </w:r>
            <w:r>
              <w:rPr>
                <w:rStyle w:val="IndexLink"/>
              </w:rPr>
              <w:t>736</w:t>
            </w:r>
          </w:hyperlink>
        </w:p>
        <w:p>
          <w:pPr>
            <w:pStyle w:val="Contents4"/>
            <w:tabs>
              <w:tab w:val="clear" w:pos="8176"/>
              <w:tab w:val="right" w:pos="9026" w:leader="dot"/>
            </w:tabs>
            <w:rPr/>
          </w:pPr>
          <w:hyperlink w:anchor="__RefHeading___Toc1856271_653776707">
            <w:r>
              <w:rPr>
                <w:webHidden/>
                <w:rStyle w:val="IndexLink"/>
                <w:rtl w:val="true"/>
              </w:rPr>
              <w:t>خرسندى از تبديل مسايل توليد علم به گفتمان ملى</w:t>
            </w:r>
            <w:r>
              <w:rPr>
                <w:rStyle w:val="IndexLink"/>
                <w:rtl w:val="true"/>
              </w:rPr>
              <w:tab/>
            </w:r>
            <w:r>
              <w:rPr>
                <w:rStyle w:val="IndexLink"/>
              </w:rPr>
              <w:t>736</w:t>
            </w:r>
          </w:hyperlink>
        </w:p>
        <w:p>
          <w:pPr>
            <w:pStyle w:val="Contents3"/>
            <w:tabs>
              <w:tab w:val="clear" w:pos="8459"/>
              <w:tab w:val="right" w:pos="9026" w:leader="dot"/>
            </w:tabs>
            <w:rPr/>
          </w:pPr>
          <w:hyperlink w:anchor="__RefHeading___Toc1856273_653776707">
            <w:r>
              <w:rPr>
                <w:webHidden/>
                <w:rStyle w:val="IndexLink"/>
                <w:rtl w:val="true"/>
              </w:rPr>
              <w:t>فصل چهارم</w:t>
            </w:r>
            <w:r>
              <w:rPr>
                <w:rStyle w:val="IndexLink"/>
                <w:rtl w:val="true"/>
              </w:rPr>
              <w:t xml:space="preserve">: </w:t>
            </w:r>
            <w:r>
              <w:rPr>
                <w:rStyle w:val="IndexLink"/>
                <w:rtl w:val="true"/>
              </w:rPr>
              <w:t>امكانات و زمينه هاى موجود و ضرورت اقدام</w:t>
            </w:r>
            <w:r>
              <w:rPr>
                <w:rStyle w:val="IndexLink"/>
                <w:rtl w:val="true"/>
              </w:rPr>
              <w:tab/>
            </w:r>
            <w:r>
              <w:rPr>
                <w:rStyle w:val="IndexLink"/>
              </w:rPr>
              <w:t>739</w:t>
            </w:r>
          </w:hyperlink>
        </w:p>
        <w:p>
          <w:pPr>
            <w:pStyle w:val="Contents4"/>
            <w:tabs>
              <w:tab w:val="clear" w:pos="8176"/>
              <w:tab w:val="right" w:pos="9026" w:leader="dot"/>
            </w:tabs>
            <w:rPr/>
          </w:pPr>
          <w:hyperlink w:anchor="__RefHeading___Toc1856275_653776707">
            <w:r>
              <w:rPr>
                <w:webHidden/>
                <w:rStyle w:val="IndexLink"/>
                <w:rtl w:val="true"/>
              </w:rPr>
              <w:t>شهامت نوآورى و توليد علم</w:t>
            </w:r>
            <w:r>
              <w:rPr>
                <w:rStyle w:val="IndexLink"/>
                <w:rtl w:val="true"/>
              </w:rPr>
              <w:tab/>
            </w:r>
            <w:r>
              <w:rPr>
                <w:rStyle w:val="IndexLink"/>
              </w:rPr>
              <w:t>739</w:t>
            </w:r>
          </w:hyperlink>
        </w:p>
        <w:p>
          <w:pPr>
            <w:pStyle w:val="Contents4"/>
            <w:tabs>
              <w:tab w:val="clear" w:pos="8176"/>
              <w:tab w:val="right" w:pos="9026" w:leader="dot"/>
            </w:tabs>
            <w:rPr/>
          </w:pPr>
          <w:hyperlink w:anchor="__RefHeading___Toc1856277_653776707">
            <w:r>
              <w:rPr>
                <w:webHidden/>
                <w:rStyle w:val="IndexLink"/>
                <w:rtl w:val="true"/>
              </w:rPr>
              <w:t>بهره هاى علم و صنعت از ارتباط با هم</w:t>
            </w:r>
            <w:r>
              <w:rPr>
                <w:rStyle w:val="IndexLink"/>
                <w:rtl w:val="true"/>
              </w:rPr>
              <w:tab/>
            </w:r>
            <w:r>
              <w:rPr>
                <w:rStyle w:val="IndexLink"/>
              </w:rPr>
              <w:t>740</w:t>
            </w:r>
          </w:hyperlink>
        </w:p>
        <w:p>
          <w:pPr>
            <w:pStyle w:val="Contents4"/>
            <w:tabs>
              <w:tab w:val="clear" w:pos="8176"/>
              <w:tab w:val="right" w:pos="9026" w:leader="dot"/>
            </w:tabs>
            <w:rPr/>
          </w:pPr>
          <w:hyperlink w:anchor="__RefHeading___Toc1856279_653776707">
            <w:r>
              <w:rPr>
                <w:webHidden/>
                <w:rStyle w:val="IndexLink"/>
                <w:rtl w:val="true"/>
              </w:rPr>
              <w:t>جهاد خالصانه براى توليد علم</w:t>
            </w:r>
            <w:r>
              <w:rPr>
                <w:rStyle w:val="IndexLink"/>
                <w:rtl w:val="true"/>
              </w:rPr>
              <w:tab/>
            </w:r>
            <w:r>
              <w:rPr>
                <w:rStyle w:val="IndexLink"/>
              </w:rPr>
              <w:t>740</w:t>
            </w:r>
          </w:hyperlink>
        </w:p>
        <w:p>
          <w:pPr>
            <w:pStyle w:val="Contents4"/>
            <w:tabs>
              <w:tab w:val="clear" w:pos="8176"/>
              <w:tab w:val="right" w:pos="9026" w:leader="dot"/>
            </w:tabs>
            <w:rPr/>
          </w:pPr>
          <w:hyperlink w:anchor="__RefHeading___Toc1856281_653776707">
            <w:r>
              <w:rPr>
                <w:webHidden/>
                <w:rStyle w:val="IndexLink"/>
                <w:rtl w:val="true"/>
              </w:rPr>
              <w:t>به عمل رساندن شعارهاى توليد علم</w:t>
            </w:r>
            <w:r>
              <w:rPr>
                <w:rStyle w:val="IndexLink"/>
                <w:rtl w:val="true"/>
              </w:rPr>
              <w:tab/>
            </w:r>
            <w:r>
              <w:rPr>
                <w:rStyle w:val="IndexLink"/>
              </w:rPr>
              <w:t>741</w:t>
            </w:r>
          </w:hyperlink>
        </w:p>
        <w:p>
          <w:pPr>
            <w:pStyle w:val="Contents4"/>
            <w:tabs>
              <w:tab w:val="clear" w:pos="8176"/>
              <w:tab w:val="right" w:pos="9026" w:leader="dot"/>
            </w:tabs>
            <w:rPr/>
          </w:pPr>
          <w:hyperlink w:anchor="__RefHeading___Toc1856283_653776707">
            <w:r>
              <w:rPr>
                <w:webHidden/>
                <w:rStyle w:val="IndexLink"/>
                <w:rtl w:val="true"/>
              </w:rPr>
              <w:t>اقدام عملى مسؤولان براى توليد علم</w:t>
            </w:r>
            <w:r>
              <w:rPr>
                <w:rStyle w:val="IndexLink"/>
                <w:rtl w:val="true"/>
              </w:rPr>
              <w:tab/>
            </w:r>
            <w:r>
              <w:rPr>
                <w:rStyle w:val="IndexLink"/>
              </w:rPr>
              <w:t>741</w:t>
            </w:r>
          </w:hyperlink>
        </w:p>
        <w:p>
          <w:pPr>
            <w:pStyle w:val="Contents4"/>
            <w:tabs>
              <w:tab w:val="clear" w:pos="8176"/>
              <w:tab w:val="right" w:pos="9026" w:leader="dot"/>
            </w:tabs>
            <w:rPr/>
          </w:pPr>
          <w:hyperlink w:anchor="__RefHeading___Toc1856285_653776707">
            <w:r>
              <w:rPr>
                <w:webHidden/>
                <w:rStyle w:val="IndexLink"/>
                <w:rtl w:val="true"/>
              </w:rPr>
              <w:t>همت براى توليد علم</w:t>
            </w:r>
            <w:r>
              <w:rPr>
                <w:rStyle w:val="IndexLink"/>
                <w:rtl w:val="true"/>
              </w:rPr>
              <w:tab/>
            </w:r>
            <w:r>
              <w:rPr>
                <w:rStyle w:val="IndexLink"/>
              </w:rPr>
              <w:t>742</w:t>
            </w:r>
          </w:hyperlink>
        </w:p>
        <w:p>
          <w:pPr>
            <w:pStyle w:val="Contents4"/>
            <w:tabs>
              <w:tab w:val="clear" w:pos="8176"/>
              <w:tab w:val="right" w:pos="9026" w:leader="dot"/>
            </w:tabs>
            <w:rPr/>
          </w:pPr>
          <w:hyperlink w:anchor="__RefHeading___Toc1856287_653776707">
            <w:r>
              <w:rPr>
                <w:webHidden/>
                <w:rStyle w:val="IndexLink"/>
                <w:rtl w:val="true"/>
              </w:rPr>
              <w:t>مجاهدت استعدادها براى توليد علم</w:t>
            </w:r>
            <w:r>
              <w:rPr>
                <w:rStyle w:val="IndexLink"/>
                <w:rtl w:val="true"/>
              </w:rPr>
              <w:tab/>
            </w:r>
            <w:r>
              <w:rPr>
                <w:rStyle w:val="IndexLink"/>
              </w:rPr>
              <w:t>742</w:t>
            </w:r>
          </w:hyperlink>
        </w:p>
        <w:p>
          <w:pPr>
            <w:pStyle w:val="Contents4"/>
            <w:tabs>
              <w:tab w:val="clear" w:pos="8176"/>
              <w:tab w:val="right" w:pos="9026" w:leader="dot"/>
            </w:tabs>
            <w:rPr/>
          </w:pPr>
          <w:hyperlink w:anchor="__RefHeading___Toc1856289_653776707">
            <w:r>
              <w:rPr>
                <w:webHidden/>
                <w:rStyle w:val="IndexLink"/>
                <w:rtl w:val="true"/>
              </w:rPr>
              <w:t>ضرورت پيگيرى نظريه پردازى و مناظرات علمى</w:t>
            </w:r>
            <w:r>
              <w:rPr>
                <w:rStyle w:val="IndexLink"/>
                <w:rtl w:val="true"/>
              </w:rPr>
              <w:tab/>
            </w:r>
            <w:r>
              <w:rPr>
                <w:rStyle w:val="IndexLink"/>
              </w:rPr>
              <w:t>743</w:t>
            </w:r>
          </w:hyperlink>
        </w:p>
        <w:p>
          <w:pPr>
            <w:pStyle w:val="Contents4"/>
            <w:tabs>
              <w:tab w:val="clear" w:pos="8176"/>
              <w:tab w:val="right" w:pos="9026" w:leader="dot"/>
            </w:tabs>
            <w:rPr/>
          </w:pPr>
          <w:hyperlink w:anchor="__RefHeading___Toc1856291_653776707">
            <w:r>
              <w:rPr>
                <w:webHidden/>
                <w:rStyle w:val="IndexLink"/>
                <w:rtl w:val="true"/>
              </w:rPr>
              <w:t>دانش امروز؛ ناچيز در برابر استعدادهاى بشر</w:t>
            </w:r>
            <w:r>
              <w:rPr>
                <w:rStyle w:val="IndexLink"/>
                <w:rtl w:val="true"/>
              </w:rPr>
              <w:tab/>
            </w:r>
            <w:r>
              <w:rPr>
                <w:rStyle w:val="IndexLink"/>
              </w:rPr>
              <w:t>743</w:t>
            </w:r>
          </w:hyperlink>
        </w:p>
        <w:p>
          <w:pPr>
            <w:pStyle w:val="Contents4"/>
            <w:tabs>
              <w:tab w:val="clear" w:pos="8176"/>
              <w:tab w:val="right" w:pos="9026" w:leader="dot"/>
            </w:tabs>
            <w:rPr/>
          </w:pPr>
          <w:hyperlink w:anchor="__RefHeading___Toc1856293_653776707">
            <w:r>
              <w:rPr>
                <w:webHidden/>
                <w:rStyle w:val="IndexLink"/>
                <w:rtl w:val="true"/>
              </w:rPr>
              <w:t>توقع از جامعه ى علمى و دانشگاهى</w:t>
            </w:r>
            <w:r>
              <w:rPr>
                <w:rStyle w:val="IndexLink"/>
                <w:rtl w:val="true"/>
              </w:rPr>
              <w:tab/>
            </w:r>
            <w:r>
              <w:rPr>
                <w:rStyle w:val="IndexLink"/>
              </w:rPr>
              <w:t>744</w:t>
            </w:r>
          </w:hyperlink>
        </w:p>
        <w:p>
          <w:pPr>
            <w:pStyle w:val="Contents4"/>
            <w:tabs>
              <w:tab w:val="clear" w:pos="8176"/>
              <w:tab w:val="right" w:pos="9026" w:leader="dot"/>
            </w:tabs>
            <w:rPr/>
          </w:pPr>
          <w:hyperlink w:anchor="__RefHeading___Toc1856295_653776707">
            <w:r>
              <w:rPr>
                <w:webHidden/>
                <w:rStyle w:val="IndexLink"/>
                <w:rtl w:val="true"/>
              </w:rPr>
              <w:t>مقابله با سياست فرهنگىِ‌</w:t>
            </w:r>
            <w:r>
              <w:rPr>
                <w:rStyle w:val="IndexLink"/>
                <w:rtl w:val="true"/>
              </w:rPr>
              <w:tab/>
            </w:r>
            <w:r>
              <w:rPr>
                <w:rStyle w:val="IndexLink"/>
              </w:rPr>
              <w:t>744</w:t>
            </w:r>
          </w:hyperlink>
        </w:p>
        <w:p>
          <w:pPr>
            <w:pStyle w:val="Contents4"/>
            <w:tabs>
              <w:tab w:val="clear" w:pos="8176"/>
              <w:tab w:val="right" w:pos="9026" w:leader="dot"/>
            </w:tabs>
            <w:rPr/>
          </w:pPr>
          <w:hyperlink w:anchor="__RefHeading___Toc1856297_653776707">
            <w:r>
              <w:rPr>
                <w:webHidden/>
                <w:rStyle w:val="IndexLink"/>
                <w:rtl w:val="true"/>
              </w:rPr>
              <w:t>نميتوانيم</w:t>
            </w:r>
            <w:r>
              <w:rPr>
                <w:rStyle w:val="IndexLink"/>
                <w:rtl w:val="true"/>
              </w:rPr>
              <w:t>»</w:t>
              <w:tab/>
            </w:r>
            <w:r>
              <w:rPr>
                <w:rStyle w:val="IndexLink"/>
              </w:rPr>
              <w:t>744</w:t>
            </w:r>
          </w:hyperlink>
        </w:p>
        <w:p>
          <w:pPr>
            <w:pStyle w:val="Contents4"/>
            <w:tabs>
              <w:tab w:val="clear" w:pos="8176"/>
              <w:tab w:val="right" w:pos="9026" w:leader="dot"/>
            </w:tabs>
            <w:rPr/>
          </w:pPr>
          <w:hyperlink w:anchor="__RefHeading___Toc1856299_653776707">
            <w:r>
              <w:rPr>
                <w:webHidden/>
                <w:rStyle w:val="IndexLink"/>
                <w:rtl w:val="true"/>
              </w:rPr>
              <w:t>افقى روشن در توليد علم</w:t>
            </w:r>
            <w:r>
              <w:rPr>
                <w:rStyle w:val="IndexLink"/>
                <w:rtl w:val="true"/>
              </w:rPr>
              <w:tab/>
            </w:r>
            <w:r>
              <w:rPr>
                <w:rStyle w:val="IndexLink"/>
              </w:rPr>
              <w:t>744</w:t>
            </w:r>
          </w:hyperlink>
        </w:p>
        <w:p>
          <w:pPr>
            <w:pStyle w:val="Contents4"/>
            <w:tabs>
              <w:tab w:val="clear" w:pos="8176"/>
              <w:tab w:val="right" w:pos="9026" w:leader="dot"/>
            </w:tabs>
            <w:rPr/>
          </w:pPr>
          <w:hyperlink w:anchor="__RefHeading___Toc1856301_653776707">
            <w:r>
              <w:rPr>
                <w:webHidden/>
                <w:rStyle w:val="IndexLink"/>
                <w:rtl w:val="true"/>
              </w:rPr>
              <w:t>ضرورت توليد علم در علوم انسانى</w:t>
            </w:r>
            <w:r>
              <w:rPr>
                <w:rStyle w:val="IndexLink"/>
                <w:rtl w:val="true"/>
              </w:rPr>
              <w:tab/>
            </w:r>
            <w:r>
              <w:rPr>
                <w:rStyle w:val="IndexLink"/>
              </w:rPr>
              <w:t>745</w:t>
            </w:r>
          </w:hyperlink>
        </w:p>
        <w:p>
          <w:pPr>
            <w:pStyle w:val="Contents4"/>
            <w:tabs>
              <w:tab w:val="clear" w:pos="8176"/>
              <w:tab w:val="right" w:pos="9026" w:leader="dot"/>
            </w:tabs>
            <w:rPr/>
          </w:pPr>
          <w:hyperlink w:anchor="__RefHeading___Toc1856303_653776707">
            <w:r>
              <w:rPr>
                <w:webHidden/>
                <w:rStyle w:val="IndexLink"/>
                <w:rtl w:val="true"/>
              </w:rPr>
              <w:t>تبديل نهضت نرم افزارى به گفتمان رايج اساتيد و جوانان</w:t>
            </w:r>
            <w:r>
              <w:rPr>
                <w:rStyle w:val="IndexLink"/>
                <w:rtl w:val="true"/>
              </w:rPr>
              <w:tab/>
            </w:r>
            <w:r>
              <w:rPr>
                <w:rStyle w:val="IndexLink"/>
              </w:rPr>
              <w:t>745</w:t>
            </w:r>
          </w:hyperlink>
        </w:p>
        <w:p>
          <w:pPr>
            <w:pStyle w:val="Contents4"/>
            <w:tabs>
              <w:tab w:val="clear" w:pos="8176"/>
              <w:tab w:val="right" w:pos="9026" w:leader="dot"/>
            </w:tabs>
            <w:rPr/>
          </w:pPr>
          <w:hyperlink w:anchor="__RefHeading___Toc1856305_653776707">
            <w:r>
              <w:rPr>
                <w:webHidden/>
                <w:rStyle w:val="IndexLink"/>
                <w:rtl w:val="true"/>
              </w:rPr>
              <w:t>شكستن مرزهاى دانش جديد</w:t>
            </w:r>
            <w:r>
              <w:rPr>
                <w:rStyle w:val="IndexLink"/>
                <w:rtl w:val="true"/>
              </w:rPr>
              <w:tab/>
            </w:r>
            <w:r>
              <w:rPr>
                <w:rStyle w:val="IndexLink"/>
              </w:rPr>
              <w:t>746</w:t>
            </w:r>
          </w:hyperlink>
        </w:p>
        <w:p>
          <w:pPr>
            <w:pStyle w:val="Contents4"/>
            <w:tabs>
              <w:tab w:val="clear" w:pos="8176"/>
              <w:tab w:val="right" w:pos="9026" w:leader="dot"/>
            </w:tabs>
            <w:rPr/>
          </w:pPr>
          <w:hyperlink w:anchor="__RefHeading___Toc1856307_653776707">
            <w:r>
              <w:rPr>
                <w:webHidden/>
                <w:rStyle w:val="IndexLink"/>
                <w:rtl w:val="true"/>
              </w:rPr>
              <w:t>روحيه ى جهادى در دانش</w:t>
            </w:r>
            <w:r>
              <w:rPr>
                <w:rStyle w:val="IndexLink"/>
                <w:rtl w:val="true"/>
              </w:rPr>
              <w:tab/>
            </w:r>
            <w:r>
              <w:rPr>
                <w:rStyle w:val="IndexLink"/>
              </w:rPr>
              <w:t>746</w:t>
            </w:r>
          </w:hyperlink>
        </w:p>
        <w:p>
          <w:pPr>
            <w:pStyle w:val="Contents4"/>
            <w:tabs>
              <w:tab w:val="clear" w:pos="8176"/>
              <w:tab w:val="right" w:pos="9026" w:leader="dot"/>
            </w:tabs>
            <w:rPr/>
          </w:pPr>
          <w:hyperlink w:anchor="__RefHeading___Toc1856309_653776707">
            <w:r>
              <w:rPr>
                <w:webHidden/>
                <w:rStyle w:val="IndexLink"/>
                <w:rtl w:val="true"/>
              </w:rPr>
              <w:t>امكان شكستن مرزهاى دانش و فناورى</w:t>
            </w:r>
            <w:r>
              <w:rPr>
                <w:rStyle w:val="IndexLink"/>
                <w:rtl w:val="true"/>
              </w:rPr>
              <w:tab/>
            </w:r>
            <w:r>
              <w:rPr>
                <w:rStyle w:val="IndexLink"/>
              </w:rPr>
              <w:t>746</w:t>
            </w:r>
          </w:hyperlink>
        </w:p>
        <w:p>
          <w:pPr>
            <w:pStyle w:val="Contents4"/>
            <w:tabs>
              <w:tab w:val="clear" w:pos="8176"/>
              <w:tab w:val="right" w:pos="9026" w:leader="dot"/>
            </w:tabs>
            <w:rPr/>
          </w:pPr>
          <w:hyperlink w:anchor="__RefHeading___Toc1856311_653776707">
            <w:r>
              <w:rPr>
                <w:webHidden/>
                <w:rStyle w:val="IndexLink"/>
                <w:rtl w:val="true"/>
              </w:rPr>
              <w:t>اعتماد به نفس جوانان براى پيشرفتهاى علمى و فناورى</w:t>
            </w:r>
            <w:r>
              <w:rPr>
                <w:rStyle w:val="IndexLink"/>
                <w:rtl w:val="true"/>
              </w:rPr>
              <w:tab/>
            </w:r>
            <w:r>
              <w:rPr>
                <w:rStyle w:val="IndexLink"/>
              </w:rPr>
              <w:t>747</w:t>
            </w:r>
          </w:hyperlink>
        </w:p>
        <w:p>
          <w:pPr>
            <w:pStyle w:val="Contents4"/>
            <w:tabs>
              <w:tab w:val="clear" w:pos="8176"/>
              <w:tab w:val="right" w:pos="9026" w:leader="dot"/>
            </w:tabs>
            <w:rPr/>
          </w:pPr>
          <w:hyperlink w:anchor="__RefHeading___Toc1856313_653776707">
            <w:r>
              <w:rPr>
                <w:webHidden/>
                <w:rStyle w:val="IndexLink"/>
                <w:rtl w:val="true"/>
              </w:rPr>
              <w:t>گشودن افقهاى جديد در علوم تجربى</w:t>
            </w:r>
            <w:r>
              <w:rPr>
                <w:rStyle w:val="IndexLink"/>
                <w:rtl w:val="true"/>
              </w:rPr>
              <w:tab/>
            </w:r>
            <w:r>
              <w:rPr>
                <w:rStyle w:val="IndexLink"/>
              </w:rPr>
              <w:t>747</w:t>
            </w:r>
          </w:hyperlink>
        </w:p>
        <w:p>
          <w:pPr>
            <w:pStyle w:val="Contents4"/>
            <w:tabs>
              <w:tab w:val="clear" w:pos="8176"/>
              <w:tab w:val="right" w:pos="9026" w:leader="dot"/>
            </w:tabs>
            <w:rPr/>
          </w:pPr>
          <w:hyperlink w:anchor="__RefHeading___Toc1856315_653776707">
            <w:r>
              <w:rPr>
                <w:webHidden/>
                <w:rStyle w:val="IndexLink"/>
                <w:rtl w:val="true"/>
              </w:rPr>
              <w:t>امكان پيشتازى كشور در مرزهاى علمى دنيا</w:t>
            </w:r>
            <w:r>
              <w:rPr>
                <w:rStyle w:val="IndexLink"/>
                <w:rtl w:val="true"/>
              </w:rPr>
              <w:tab/>
            </w:r>
            <w:r>
              <w:rPr>
                <w:rStyle w:val="IndexLink"/>
              </w:rPr>
              <w:t>747</w:t>
            </w:r>
          </w:hyperlink>
        </w:p>
        <w:p>
          <w:pPr>
            <w:pStyle w:val="Contents4"/>
            <w:tabs>
              <w:tab w:val="clear" w:pos="8176"/>
              <w:tab w:val="right" w:pos="9026" w:leader="dot"/>
            </w:tabs>
            <w:rPr/>
          </w:pPr>
          <w:hyperlink w:anchor="__RefHeading___Toc1856317_653776707">
            <w:r>
              <w:rPr>
                <w:webHidden/>
                <w:rStyle w:val="IndexLink"/>
                <w:rtl w:val="true"/>
              </w:rPr>
              <w:t>نياز به اقدام بزرگ در توليد علم و فناورى</w:t>
            </w:r>
            <w:r>
              <w:rPr>
                <w:rStyle w:val="IndexLink"/>
                <w:rtl w:val="true"/>
              </w:rPr>
              <w:tab/>
            </w:r>
            <w:r>
              <w:rPr>
                <w:rStyle w:val="IndexLink"/>
              </w:rPr>
              <w:t>748</w:t>
            </w:r>
          </w:hyperlink>
        </w:p>
        <w:p>
          <w:pPr>
            <w:pStyle w:val="Contents4"/>
            <w:tabs>
              <w:tab w:val="clear" w:pos="8176"/>
              <w:tab w:val="right" w:pos="9026" w:leader="dot"/>
            </w:tabs>
            <w:rPr/>
          </w:pPr>
          <w:hyperlink w:anchor="__RefHeading___Toc1856319_653776707">
            <w:r>
              <w:rPr>
                <w:webHidden/>
                <w:rStyle w:val="IndexLink"/>
                <w:rtl w:val="true"/>
              </w:rPr>
              <w:t>ضرورت باور افق پنجاه ساله ى علمى براى رسيدن به آن</w:t>
            </w:r>
            <w:r>
              <w:rPr>
                <w:rStyle w:val="IndexLink"/>
                <w:rtl w:val="true"/>
              </w:rPr>
              <w:tab/>
            </w:r>
            <w:r>
              <w:rPr>
                <w:rStyle w:val="IndexLink"/>
              </w:rPr>
              <w:t>748</w:t>
            </w:r>
          </w:hyperlink>
        </w:p>
        <w:p>
          <w:pPr>
            <w:pStyle w:val="Contents4"/>
            <w:tabs>
              <w:tab w:val="clear" w:pos="8176"/>
              <w:tab w:val="right" w:pos="9026" w:leader="dot"/>
            </w:tabs>
            <w:rPr/>
          </w:pPr>
          <w:hyperlink w:anchor="__RefHeading___Toc1856321_653776707">
            <w:r>
              <w:rPr>
                <w:webHidden/>
                <w:rStyle w:val="IndexLink"/>
                <w:rtl w:val="true"/>
              </w:rPr>
              <w:t>شرايط اميدوار كننده ى پيشرفت در مراكز علمى</w:t>
            </w:r>
            <w:r>
              <w:rPr>
                <w:rStyle w:val="IndexLink"/>
                <w:rtl w:val="true"/>
              </w:rPr>
              <w:tab/>
            </w:r>
            <w:r>
              <w:rPr>
                <w:rStyle w:val="IndexLink"/>
              </w:rPr>
              <w:t>749</w:t>
            </w:r>
          </w:hyperlink>
        </w:p>
        <w:p>
          <w:pPr>
            <w:pStyle w:val="Contents4"/>
            <w:tabs>
              <w:tab w:val="clear" w:pos="8176"/>
              <w:tab w:val="right" w:pos="9026" w:leader="dot"/>
            </w:tabs>
            <w:rPr/>
          </w:pPr>
          <w:hyperlink w:anchor="__RefHeading___Toc1856323_653776707">
            <w:r>
              <w:rPr>
                <w:webHidden/>
                <w:rStyle w:val="IndexLink"/>
                <w:rtl w:val="true"/>
              </w:rPr>
              <w:t>علم آينده؛ عارى از آفت و تخريب</w:t>
            </w:r>
            <w:r>
              <w:rPr>
                <w:rStyle w:val="IndexLink"/>
                <w:rtl w:val="true"/>
              </w:rPr>
              <w:tab/>
            </w:r>
            <w:r>
              <w:rPr>
                <w:rStyle w:val="IndexLink"/>
              </w:rPr>
              <w:t>749</w:t>
            </w:r>
          </w:hyperlink>
        </w:p>
        <w:p>
          <w:pPr>
            <w:pStyle w:val="Contents4"/>
            <w:tabs>
              <w:tab w:val="clear" w:pos="8176"/>
              <w:tab w:val="right" w:pos="9026" w:leader="dot"/>
            </w:tabs>
            <w:rPr/>
          </w:pPr>
          <w:hyperlink w:anchor="__RefHeading___Toc1856325_653776707">
            <w:r>
              <w:rPr>
                <w:webHidden/>
                <w:rStyle w:val="IndexLink"/>
                <w:rtl w:val="true"/>
              </w:rPr>
              <w:t>تبديل كشور به يكى از مراجع علمى دنيا</w:t>
            </w:r>
            <w:r>
              <w:rPr>
                <w:rStyle w:val="IndexLink"/>
                <w:rtl w:val="true"/>
              </w:rPr>
              <w:tab/>
            </w:r>
            <w:r>
              <w:rPr>
                <w:rStyle w:val="IndexLink"/>
              </w:rPr>
              <w:t>750</w:t>
            </w:r>
          </w:hyperlink>
        </w:p>
        <w:p>
          <w:pPr>
            <w:pStyle w:val="Contents4"/>
            <w:tabs>
              <w:tab w:val="clear" w:pos="8176"/>
              <w:tab w:val="right" w:pos="9026" w:leader="dot"/>
            </w:tabs>
            <w:rPr/>
          </w:pPr>
          <w:hyperlink w:anchor="__RefHeading___Toc1856327_653776707">
            <w:r>
              <w:rPr>
                <w:webHidden/>
                <w:rStyle w:val="IndexLink"/>
                <w:rtl w:val="true"/>
              </w:rPr>
              <w:t>رتبه ى عالى علم و فناورى؛ هدف پنجاه سال ديگر</w:t>
            </w:r>
            <w:r>
              <w:rPr>
                <w:rStyle w:val="IndexLink"/>
                <w:rtl w:val="true"/>
              </w:rPr>
              <w:tab/>
            </w:r>
            <w:r>
              <w:rPr>
                <w:rStyle w:val="IndexLink"/>
              </w:rPr>
              <w:t>750</w:t>
            </w:r>
          </w:hyperlink>
        </w:p>
        <w:p>
          <w:pPr>
            <w:pStyle w:val="Contents4"/>
            <w:tabs>
              <w:tab w:val="clear" w:pos="8176"/>
              <w:tab w:val="right" w:pos="9026" w:leader="dot"/>
            </w:tabs>
            <w:rPr/>
          </w:pPr>
          <w:hyperlink w:anchor="__RefHeading___Toc1856329_653776707">
            <w:r>
              <w:rPr>
                <w:webHidden/>
                <w:rStyle w:val="IndexLink"/>
                <w:rtl w:val="true"/>
              </w:rPr>
              <w:t>افزايش واقعى بودجه ى تحقيقات</w:t>
            </w:r>
            <w:r>
              <w:rPr>
                <w:rStyle w:val="IndexLink"/>
                <w:rtl w:val="true"/>
              </w:rPr>
              <w:tab/>
            </w:r>
            <w:r>
              <w:rPr>
                <w:rStyle w:val="IndexLink"/>
              </w:rPr>
              <w:t>751</w:t>
            </w:r>
          </w:hyperlink>
        </w:p>
        <w:p>
          <w:pPr>
            <w:pStyle w:val="Contents4"/>
            <w:tabs>
              <w:tab w:val="clear" w:pos="8176"/>
              <w:tab w:val="right" w:pos="9026" w:leader="dot"/>
            </w:tabs>
            <w:rPr/>
          </w:pPr>
          <w:hyperlink w:anchor="__RefHeading___Toc1856331_653776707">
            <w:r>
              <w:rPr>
                <w:webHidden/>
                <w:rStyle w:val="IndexLink"/>
                <w:rtl w:val="true"/>
              </w:rPr>
              <w:t>ضرورت توليد در همه ى علوم</w:t>
            </w:r>
            <w:r>
              <w:rPr>
                <w:rStyle w:val="IndexLink"/>
                <w:rtl w:val="true"/>
              </w:rPr>
              <w:tab/>
            </w:r>
            <w:r>
              <w:rPr>
                <w:rStyle w:val="IndexLink"/>
              </w:rPr>
              <w:t>751</w:t>
            </w:r>
          </w:hyperlink>
        </w:p>
        <w:p>
          <w:pPr>
            <w:pStyle w:val="Contents4"/>
            <w:tabs>
              <w:tab w:val="clear" w:pos="8176"/>
              <w:tab w:val="right" w:pos="9026" w:leader="dot"/>
            </w:tabs>
            <w:rPr/>
          </w:pPr>
          <w:hyperlink w:anchor="__RefHeading___Toc1856333_653776707">
            <w:r>
              <w:rPr>
                <w:webHidden/>
                <w:rStyle w:val="IndexLink"/>
                <w:rtl w:val="true"/>
              </w:rPr>
              <w:t>حفظ توازن و تراز مثبت در تبادل علم</w:t>
            </w:r>
            <w:r>
              <w:rPr>
                <w:rStyle w:val="IndexLink"/>
                <w:rtl w:val="true"/>
              </w:rPr>
              <w:tab/>
            </w:r>
            <w:r>
              <w:rPr>
                <w:rStyle w:val="IndexLink"/>
              </w:rPr>
              <w:t>751</w:t>
            </w:r>
          </w:hyperlink>
        </w:p>
        <w:p>
          <w:pPr>
            <w:pStyle w:val="Contents4"/>
            <w:tabs>
              <w:tab w:val="clear" w:pos="8176"/>
              <w:tab w:val="right" w:pos="9026" w:leader="dot"/>
            </w:tabs>
            <w:rPr/>
          </w:pPr>
          <w:hyperlink w:anchor="__RefHeading___Toc1856335_653776707">
            <w:r>
              <w:rPr>
                <w:webHidden/>
                <w:rStyle w:val="IndexLink"/>
                <w:rtl w:val="true"/>
              </w:rPr>
              <w:t>پيشبرد توليدات دانش بنيان</w:t>
            </w:r>
            <w:r>
              <w:rPr>
                <w:rStyle w:val="IndexLink"/>
                <w:rtl w:val="true"/>
              </w:rPr>
              <w:tab/>
            </w:r>
            <w:r>
              <w:rPr>
                <w:rStyle w:val="IndexLink"/>
              </w:rPr>
              <w:t>752</w:t>
            </w:r>
          </w:hyperlink>
        </w:p>
        <w:p>
          <w:pPr>
            <w:pStyle w:val="Contents4"/>
            <w:tabs>
              <w:tab w:val="clear" w:pos="8176"/>
              <w:tab w:val="right" w:pos="9026" w:leader="dot"/>
            </w:tabs>
            <w:rPr/>
          </w:pPr>
          <w:hyperlink w:anchor="__RefHeading___Toc1856337_653776707">
            <w:r>
              <w:rPr>
                <w:webHidden/>
                <w:rStyle w:val="IndexLink"/>
                <w:rtl w:val="true"/>
              </w:rPr>
              <w:t>تحقيق در مبانى خط امام</w:t>
            </w:r>
            <w:r>
              <w:rPr>
                <w:rStyle w:val="IndexLink"/>
                <w:rtl w:val="true"/>
              </w:rPr>
              <w:tab/>
            </w:r>
            <w:r>
              <w:rPr>
                <w:rStyle w:val="IndexLink"/>
              </w:rPr>
              <w:t>752</w:t>
            </w:r>
          </w:hyperlink>
        </w:p>
        <w:p>
          <w:pPr>
            <w:pStyle w:val="Contents3"/>
            <w:tabs>
              <w:tab w:val="clear" w:pos="8459"/>
              <w:tab w:val="right" w:pos="9026" w:leader="dot"/>
            </w:tabs>
            <w:rPr/>
          </w:pPr>
          <w:hyperlink w:anchor="__RefHeading___Toc1856339_653776707">
            <w:r>
              <w:rPr>
                <w:webHidden/>
                <w:rStyle w:val="IndexLink"/>
                <w:rtl w:val="true"/>
              </w:rPr>
              <w:t>فصل پنجم</w:t>
            </w:r>
            <w:r>
              <w:rPr>
                <w:rStyle w:val="IndexLink"/>
                <w:rtl w:val="true"/>
              </w:rPr>
              <w:t xml:space="preserve">: </w:t>
            </w:r>
            <w:r>
              <w:rPr>
                <w:rStyle w:val="IndexLink"/>
                <w:rtl w:val="true"/>
              </w:rPr>
              <w:t>آموزش و تمهيدات لازم</w:t>
            </w:r>
            <w:r>
              <w:rPr>
                <w:rStyle w:val="IndexLink"/>
                <w:rtl w:val="true"/>
              </w:rPr>
              <w:tab/>
            </w:r>
            <w:r>
              <w:rPr>
                <w:rStyle w:val="IndexLink"/>
              </w:rPr>
              <w:t>753</w:t>
            </w:r>
          </w:hyperlink>
        </w:p>
        <w:p>
          <w:pPr>
            <w:pStyle w:val="Contents4"/>
            <w:tabs>
              <w:tab w:val="clear" w:pos="8176"/>
              <w:tab w:val="right" w:pos="9026" w:leader="dot"/>
            </w:tabs>
            <w:rPr/>
          </w:pPr>
          <w:hyperlink w:anchor="__RefHeading___Toc1856341_653776707">
            <w:r>
              <w:rPr>
                <w:webHidden/>
                <w:rStyle w:val="IndexLink"/>
                <w:rtl w:val="true"/>
              </w:rPr>
              <w:t>تحقيق؛ پشتوانه ى آموزش</w:t>
            </w:r>
            <w:r>
              <w:rPr>
                <w:rStyle w:val="IndexLink"/>
                <w:rtl w:val="true"/>
              </w:rPr>
              <w:tab/>
            </w:r>
            <w:r>
              <w:rPr>
                <w:rStyle w:val="IndexLink"/>
              </w:rPr>
              <w:t>753</w:t>
            </w:r>
          </w:hyperlink>
        </w:p>
        <w:p>
          <w:pPr>
            <w:pStyle w:val="Contents4"/>
            <w:tabs>
              <w:tab w:val="clear" w:pos="8176"/>
              <w:tab w:val="right" w:pos="9026" w:leader="dot"/>
            </w:tabs>
            <w:rPr/>
          </w:pPr>
          <w:hyperlink w:anchor="__RefHeading___Toc1856343_653776707">
            <w:r>
              <w:rPr>
                <w:webHidden/>
                <w:rStyle w:val="IndexLink"/>
                <w:rtl w:val="true"/>
              </w:rPr>
              <w:t>جهت دهى فرهنگ به علم و پيشرفت</w:t>
            </w:r>
            <w:r>
              <w:rPr>
                <w:rStyle w:val="IndexLink"/>
                <w:rtl w:val="true"/>
              </w:rPr>
              <w:tab/>
            </w:r>
            <w:r>
              <w:rPr>
                <w:rStyle w:val="IndexLink"/>
              </w:rPr>
              <w:t>753</w:t>
            </w:r>
          </w:hyperlink>
        </w:p>
        <w:p>
          <w:pPr>
            <w:pStyle w:val="Contents4"/>
            <w:tabs>
              <w:tab w:val="clear" w:pos="8176"/>
              <w:tab w:val="right" w:pos="9026" w:leader="dot"/>
            </w:tabs>
            <w:rPr/>
          </w:pPr>
          <w:hyperlink w:anchor="__RefHeading___Toc1856345_653776707">
            <w:r>
              <w:rPr>
                <w:webHidden/>
                <w:rStyle w:val="IndexLink"/>
                <w:rtl w:val="true"/>
              </w:rPr>
              <w:t>گسترش كيفى و توليدگرى در علم و فرهنگ</w:t>
            </w:r>
            <w:r>
              <w:rPr>
                <w:rStyle w:val="IndexLink"/>
                <w:rtl w:val="true"/>
              </w:rPr>
              <w:tab/>
            </w:r>
            <w:r>
              <w:rPr>
                <w:rStyle w:val="IndexLink"/>
              </w:rPr>
              <w:t>754</w:t>
            </w:r>
          </w:hyperlink>
        </w:p>
        <w:p>
          <w:pPr>
            <w:pStyle w:val="Contents4"/>
            <w:tabs>
              <w:tab w:val="clear" w:pos="8176"/>
              <w:tab w:val="right" w:pos="9026" w:leader="dot"/>
            </w:tabs>
            <w:rPr/>
          </w:pPr>
          <w:hyperlink w:anchor="__RefHeading___Toc1856347_653776707">
            <w:r>
              <w:rPr>
                <w:webHidden/>
                <w:rStyle w:val="IndexLink"/>
                <w:rtl w:val="true"/>
              </w:rPr>
              <w:t>رفع روحيه ى بى حوصلگى علمى</w:t>
            </w:r>
            <w:r>
              <w:rPr>
                <w:rStyle w:val="IndexLink"/>
                <w:rtl w:val="true"/>
              </w:rPr>
              <w:tab/>
            </w:r>
            <w:r>
              <w:rPr>
                <w:rStyle w:val="IndexLink"/>
              </w:rPr>
              <w:t>754</w:t>
            </w:r>
          </w:hyperlink>
        </w:p>
        <w:p>
          <w:pPr>
            <w:pStyle w:val="Contents4"/>
            <w:tabs>
              <w:tab w:val="clear" w:pos="8176"/>
              <w:tab w:val="right" w:pos="9026" w:leader="dot"/>
            </w:tabs>
            <w:rPr/>
          </w:pPr>
          <w:hyperlink w:anchor="__RefHeading___Toc1856349_653776707">
            <w:r>
              <w:rPr>
                <w:webHidden/>
                <w:rStyle w:val="IndexLink"/>
                <w:rtl w:val="true"/>
              </w:rPr>
              <w:t>دو عنصر لازم براى نوآورى علمى</w:t>
            </w:r>
            <w:r>
              <w:rPr>
                <w:rStyle w:val="IndexLink"/>
                <w:rtl w:val="true"/>
              </w:rPr>
              <w:tab/>
            </w:r>
            <w:r>
              <w:rPr>
                <w:rStyle w:val="IndexLink"/>
              </w:rPr>
              <w:t>754</w:t>
            </w:r>
          </w:hyperlink>
        </w:p>
        <w:p>
          <w:pPr>
            <w:pStyle w:val="Contents4"/>
            <w:tabs>
              <w:tab w:val="clear" w:pos="8176"/>
              <w:tab w:val="right" w:pos="9026" w:leader="dot"/>
            </w:tabs>
            <w:rPr/>
          </w:pPr>
          <w:hyperlink w:anchor="__RefHeading___Toc1856351_653776707">
            <w:r>
              <w:rPr>
                <w:webHidden/>
                <w:rStyle w:val="IndexLink"/>
                <w:rtl w:val="true"/>
              </w:rPr>
              <w:t>نوآورى در تمام علوم</w:t>
            </w:r>
            <w:r>
              <w:rPr>
                <w:rStyle w:val="IndexLink"/>
                <w:rtl w:val="true"/>
              </w:rPr>
              <w:tab/>
            </w:r>
            <w:r>
              <w:rPr>
                <w:rStyle w:val="IndexLink"/>
              </w:rPr>
              <w:t>755</w:t>
            </w:r>
          </w:hyperlink>
        </w:p>
        <w:p>
          <w:pPr>
            <w:pStyle w:val="Contents4"/>
            <w:tabs>
              <w:tab w:val="clear" w:pos="8176"/>
              <w:tab w:val="right" w:pos="9026" w:leader="dot"/>
            </w:tabs>
            <w:rPr/>
          </w:pPr>
          <w:hyperlink w:anchor="__RefHeading___Toc1856353_653776707">
            <w:r>
              <w:rPr>
                <w:webHidden/>
                <w:rStyle w:val="IndexLink"/>
                <w:rtl w:val="true"/>
              </w:rPr>
              <w:t>خدشه در متون رايج؛ لازمه ى انقلابهاى علمى</w:t>
            </w:r>
            <w:r>
              <w:rPr>
                <w:rStyle w:val="IndexLink"/>
                <w:rtl w:val="true"/>
              </w:rPr>
              <w:tab/>
            </w:r>
            <w:r>
              <w:rPr>
                <w:rStyle w:val="IndexLink"/>
              </w:rPr>
              <w:t>755</w:t>
            </w:r>
          </w:hyperlink>
        </w:p>
        <w:p>
          <w:pPr>
            <w:pStyle w:val="Contents4"/>
            <w:tabs>
              <w:tab w:val="clear" w:pos="8176"/>
              <w:tab w:val="right" w:pos="9026" w:leader="dot"/>
            </w:tabs>
            <w:rPr/>
          </w:pPr>
          <w:hyperlink w:anchor="__RefHeading___Toc1856355_653776707">
            <w:r>
              <w:rPr>
                <w:webHidden/>
                <w:rStyle w:val="IndexLink"/>
                <w:rtl w:val="true"/>
              </w:rPr>
              <w:t>جرأت علمى براى نوآورى</w:t>
            </w:r>
            <w:r>
              <w:rPr>
                <w:rStyle w:val="IndexLink"/>
                <w:rtl w:val="true"/>
              </w:rPr>
              <w:tab/>
            </w:r>
            <w:r>
              <w:rPr>
                <w:rStyle w:val="IndexLink"/>
              </w:rPr>
              <w:t>755</w:t>
            </w:r>
          </w:hyperlink>
        </w:p>
        <w:p>
          <w:pPr>
            <w:pStyle w:val="Contents4"/>
            <w:tabs>
              <w:tab w:val="clear" w:pos="8176"/>
              <w:tab w:val="right" w:pos="9026" w:leader="dot"/>
            </w:tabs>
            <w:rPr/>
          </w:pPr>
          <w:hyperlink w:anchor="__RefHeading___Toc1856357_653776707">
            <w:r>
              <w:rPr>
                <w:webHidden/>
                <w:rStyle w:val="IndexLink"/>
                <w:rtl w:val="true"/>
              </w:rPr>
              <w:t>ايجاد روحيه ى نوآورى در دانشگاهها</w:t>
            </w:r>
            <w:r>
              <w:rPr>
                <w:rStyle w:val="IndexLink"/>
                <w:rtl w:val="true"/>
              </w:rPr>
              <w:tab/>
            </w:r>
            <w:r>
              <w:rPr>
                <w:rStyle w:val="IndexLink"/>
              </w:rPr>
              <w:t>756</w:t>
            </w:r>
          </w:hyperlink>
        </w:p>
        <w:p>
          <w:pPr>
            <w:pStyle w:val="Contents4"/>
            <w:tabs>
              <w:tab w:val="clear" w:pos="8176"/>
              <w:tab w:val="right" w:pos="9026" w:leader="dot"/>
            </w:tabs>
            <w:rPr/>
          </w:pPr>
          <w:hyperlink w:anchor="__RefHeading___Toc1856359_653776707">
            <w:r>
              <w:rPr>
                <w:webHidden/>
                <w:rStyle w:val="IndexLink"/>
                <w:rtl w:val="true"/>
              </w:rPr>
              <w:t>فهم و انديشه به جاى حفظ كردن در آموزش و پرورش</w:t>
            </w:r>
            <w:r>
              <w:rPr>
                <w:rStyle w:val="IndexLink"/>
                <w:rtl w:val="true"/>
              </w:rPr>
              <w:tab/>
            </w:r>
            <w:r>
              <w:rPr>
                <w:rStyle w:val="IndexLink"/>
              </w:rPr>
              <w:t>756</w:t>
            </w:r>
          </w:hyperlink>
        </w:p>
        <w:p>
          <w:pPr>
            <w:pStyle w:val="Contents4"/>
            <w:tabs>
              <w:tab w:val="clear" w:pos="8176"/>
              <w:tab w:val="right" w:pos="9026" w:leader="dot"/>
            </w:tabs>
            <w:rPr/>
          </w:pPr>
          <w:hyperlink w:anchor="__RefHeading___Toc1856361_653776707">
            <w:r>
              <w:rPr>
                <w:webHidden/>
                <w:rStyle w:val="IndexLink"/>
                <w:rtl w:val="true"/>
              </w:rPr>
              <w:t>درون زايى علمى در دانشگاهها</w:t>
            </w:r>
            <w:r>
              <w:rPr>
                <w:rStyle w:val="IndexLink"/>
                <w:rtl w:val="true"/>
              </w:rPr>
              <w:tab/>
            </w:r>
            <w:r>
              <w:rPr>
                <w:rStyle w:val="IndexLink"/>
              </w:rPr>
              <w:t>757</w:t>
            </w:r>
          </w:hyperlink>
        </w:p>
        <w:p>
          <w:pPr>
            <w:pStyle w:val="Contents4"/>
            <w:tabs>
              <w:tab w:val="clear" w:pos="8176"/>
              <w:tab w:val="right" w:pos="9026" w:leader="dot"/>
            </w:tabs>
            <w:rPr/>
          </w:pPr>
          <w:hyperlink w:anchor="__RefHeading___Toc1856363_653776707">
            <w:r>
              <w:rPr>
                <w:webHidden/>
                <w:rStyle w:val="IndexLink"/>
                <w:rtl w:val="true"/>
              </w:rPr>
              <w:t>كار درسى دانش آموز؛ تقويت ذهنى براى دانشگاه</w:t>
            </w:r>
            <w:r>
              <w:rPr>
                <w:rStyle w:val="IndexLink"/>
                <w:rtl w:val="true"/>
              </w:rPr>
              <w:tab/>
            </w:r>
            <w:r>
              <w:rPr>
                <w:rStyle w:val="IndexLink"/>
              </w:rPr>
              <w:t>757</w:t>
            </w:r>
          </w:hyperlink>
        </w:p>
        <w:p>
          <w:pPr>
            <w:pStyle w:val="Contents4"/>
            <w:tabs>
              <w:tab w:val="clear" w:pos="8176"/>
              <w:tab w:val="right" w:pos="9026" w:leader="dot"/>
            </w:tabs>
            <w:rPr/>
          </w:pPr>
          <w:hyperlink w:anchor="__RefHeading___Toc1856365_653776707">
            <w:r>
              <w:rPr>
                <w:webHidden/>
                <w:rStyle w:val="IndexLink"/>
                <w:rtl w:val="true"/>
              </w:rPr>
              <w:t>بايسته هاى تعليم حقيقى</w:t>
            </w:r>
            <w:r>
              <w:rPr>
                <w:rStyle w:val="IndexLink"/>
                <w:rtl w:val="true"/>
              </w:rPr>
              <w:tab/>
            </w:r>
            <w:r>
              <w:rPr>
                <w:rStyle w:val="IndexLink"/>
              </w:rPr>
              <w:t>757</w:t>
            </w:r>
          </w:hyperlink>
        </w:p>
        <w:p>
          <w:pPr>
            <w:pStyle w:val="Contents4"/>
            <w:tabs>
              <w:tab w:val="clear" w:pos="8176"/>
              <w:tab w:val="right" w:pos="9026" w:leader="dot"/>
            </w:tabs>
            <w:rPr/>
          </w:pPr>
          <w:hyperlink w:anchor="__RefHeading___Toc1856367_653776707">
            <w:r>
              <w:rPr>
                <w:webHidden/>
                <w:rStyle w:val="IndexLink"/>
                <w:rtl w:val="true"/>
              </w:rPr>
              <w:t>ترويج روحيه ى خلاقيت و توليد علم در نظام آموزشى</w:t>
            </w:r>
            <w:r>
              <w:rPr>
                <w:rStyle w:val="IndexLink"/>
                <w:rtl w:val="true"/>
              </w:rPr>
              <w:tab/>
            </w:r>
            <w:r>
              <w:rPr>
                <w:rStyle w:val="IndexLink"/>
              </w:rPr>
              <w:t>758</w:t>
            </w:r>
          </w:hyperlink>
        </w:p>
        <w:p>
          <w:pPr>
            <w:pStyle w:val="Contents4"/>
            <w:tabs>
              <w:tab w:val="clear" w:pos="8176"/>
              <w:tab w:val="right" w:pos="9026" w:leader="dot"/>
            </w:tabs>
            <w:rPr/>
          </w:pPr>
          <w:hyperlink w:anchor="__RefHeading___Toc1856369_653776707">
            <w:r>
              <w:rPr>
                <w:webHidden/>
                <w:rStyle w:val="IndexLink"/>
                <w:rtl w:val="true"/>
              </w:rPr>
              <w:t>جنبش علمى در گرو كار عاشقانه</w:t>
            </w:r>
            <w:r>
              <w:rPr>
                <w:rStyle w:val="IndexLink"/>
                <w:rtl w:val="true"/>
              </w:rPr>
              <w:tab/>
            </w:r>
            <w:r>
              <w:rPr>
                <w:rStyle w:val="IndexLink"/>
              </w:rPr>
              <w:t>758</w:t>
            </w:r>
          </w:hyperlink>
        </w:p>
        <w:p>
          <w:pPr>
            <w:pStyle w:val="Contents4"/>
            <w:tabs>
              <w:tab w:val="clear" w:pos="8176"/>
              <w:tab w:val="right" w:pos="9026" w:leader="dot"/>
            </w:tabs>
            <w:rPr/>
          </w:pPr>
          <w:hyperlink w:anchor="__RefHeading___Toc1856371_653776707">
            <w:r>
              <w:rPr>
                <w:webHidden/>
                <w:rStyle w:val="IndexLink"/>
                <w:rtl w:val="true"/>
              </w:rPr>
              <w:t>جنبش نرم افزارى با رعايت آزادى و اخلاق</w:t>
            </w:r>
            <w:r>
              <w:rPr>
                <w:rStyle w:val="IndexLink"/>
                <w:rtl w:val="true"/>
              </w:rPr>
              <w:tab/>
            </w:r>
            <w:r>
              <w:rPr>
                <w:rStyle w:val="IndexLink"/>
              </w:rPr>
              <w:t>759</w:t>
            </w:r>
          </w:hyperlink>
        </w:p>
        <w:p>
          <w:pPr>
            <w:pStyle w:val="Contents4"/>
            <w:tabs>
              <w:tab w:val="clear" w:pos="8176"/>
              <w:tab w:val="right" w:pos="9026" w:leader="dot"/>
            </w:tabs>
            <w:rPr/>
          </w:pPr>
          <w:hyperlink w:anchor="__RefHeading___Toc1856373_653776707">
            <w:r>
              <w:rPr>
                <w:webHidden/>
                <w:rStyle w:val="IndexLink"/>
                <w:rtl w:val="true"/>
              </w:rPr>
              <w:t>روشهايى علمى براى رونق علم و انديشه</w:t>
            </w:r>
            <w:r>
              <w:rPr>
                <w:rStyle w:val="IndexLink"/>
                <w:rtl w:val="true"/>
              </w:rPr>
              <w:tab/>
            </w:r>
            <w:r>
              <w:rPr>
                <w:rStyle w:val="IndexLink"/>
              </w:rPr>
              <w:t>759</w:t>
            </w:r>
          </w:hyperlink>
        </w:p>
        <w:p>
          <w:pPr>
            <w:pStyle w:val="Contents4"/>
            <w:tabs>
              <w:tab w:val="clear" w:pos="8176"/>
              <w:tab w:val="right" w:pos="9026" w:leader="dot"/>
            </w:tabs>
            <w:rPr/>
          </w:pPr>
          <w:hyperlink w:anchor="__RefHeading___Toc1856375_653776707">
            <w:r>
              <w:rPr>
                <w:webHidden/>
                <w:rStyle w:val="IndexLink"/>
                <w:rtl w:val="true"/>
              </w:rPr>
              <w:t>مناظره و نقد نظريه ها در تمام علوم</w:t>
            </w:r>
            <w:r>
              <w:rPr>
                <w:rStyle w:val="IndexLink"/>
                <w:rtl w:val="true"/>
              </w:rPr>
              <w:tab/>
            </w:r>
            <w:r>
              <w:rPr>
                <w:rStyle w:val="IndexLink"/>
              </w:rPr>
              <w:t>760</w:t>
            </w:r>
          </w:hyperlink>
        </w:p>
        <w:p>
          <w:pPr>
            <w:pStyle w:val="Contents4"/>
            <w:tabs>
              <w:tab w:val="clear" w:pos="8176"/>
              <w:tab w:val="right" w:pos="9026" w:leader="dot"/>
            </w:tabs>
            <w:rPr/>
          </w:pPr>
          <w:hyperlink w:anchor="__RefHeading___Toc1856377_653776707">
            <w:r>
              <w:rPr>
                <w:webHidden/>
                <w:rStyle w:val="IndexLink"/>
                <w:rtl w:val="true"/>
              </w:rPr>
              <w:t>آزادانديشى؛ لازمه ى توسعه ى علم و فرهنگ</w:t>
            </w:r>
            <w:r>
              <w:rPr>
                <w:rStyle w:val="IndexLink"/>
                <w:rtl w:val="true"/>
              </w:rPr>
              <w:tab/>
            </w:r>
            <w:r>
              <w:rPr>
                <w:rStyle w:val="IndexLink"/>
              </w:rPr>
              <w:t>760</w:t>
            </w:r>
          </w:hyperlink>
        </w:p>
        <w:p>
          <w:pPr>
            <w:pStyle w:val="Contents4"/>
            <w:tabs>
              <w:tab w:val="clear" w:pos="8176"/>
              <w:tab w:val="right" w:pos="9026" w:leader="dot"/>
            </w:tabs>
            <w:rPr/>
          </w:pPr>
          <w:hyperlink w:anchor="__RefHeading___Toc1856379_653776707">
            <w:r>
              <w:rPr>
                <w:webHidden/>
                <w:rStyle w:val="IndexLink"/>
                <w:rtl w:val="true"/>
              </w:rPr>
              <w:t>فضاى محترمانه و شجاعانه براى توليد علم</w:t>
            </w:r>
            <w:r>
              <w:rPr>
                <w:rStyle w:val="IndexLink"/>
                <w:rtl w:val="true"/>
              </w:rPr>
              <w:tab/>
            </w:r>
            <w:r>
              <w:rPr>
                <w:rStyle w:val="IndexLink"/>
              </w:rPr>
              <w:t>760</w:t>
            </w:r>
          </w:hyperlink>
        </w:p>
        <w:p>
          <w:pPr>
            <w:pStyle w:val="Contents4"/>
            <w:tabs>
              <w:tab w:val="clear" w:pos="8176"/>
              <w:tab w:val="right" w:pos="9026" w:leader="dot"/>
            </w:tabs>
            <w:rPr/>
          </w:pPr>
          <w:hyperlink w:anchor="__RefHeading___Toc1856381_653776707">
            <w:r>
              <w:rPr>
                <w:webHidden/>
                <w:rStyle w:val="IndexLink"/>
                <w:rtl w:val="true"/>
              </w:rPr>
              <w:t>امكان تبديل كشور به قلّه ى دانش جهانى</w:t>
            </w:r>
            <w:r>
              <w:rPr>
                <w:rStyle w:val="IndexLink"/>
                <w:rtl w:val="true"/>
              </w:rPr>
              <w:tab/>
            </w:r>
            <w:r>
              <w:rPr>
                <w:rStyle w:val="IndexLink"/>
              </w:rPr>
              <w:t>761</w:t>
            </w:r>
          </w:hyperlink>
        </w:p>
        <w:p>
          <w:pPr>
            <w:pStyle w:val="Contents4"/>
            <w:tabs>
              <w:tab w:val="clear" w:pos="8176"/>
              <w:tab w:val="right" w:pos="9026" w:leader="dot"/>
            </w:tabs>
            <w:rPr/>
          </w:pPr>
          <w:hyperlink w:anchor="__RefHeading___Toc1856383_653776707">
            <w:r>
              <w:rPr>
                <w:webHidden/>
                <w:rStyle w:val="IndexLink"/>
                <w:rtl w:val="true"/>
              </w:rPr>
              <w:t>قوام جنبش نرم افزارى به خودجوشى</w:t>
            </w:r>
            <w:r>
              <w:rPr>
                <w:rStyle w:val="IndexLink"/>
                <w:rtl w:val="true"/>
              </w:rPr>
              <w:tab/>
            </w:r>
            <w:r>
              <w:rPr>
                <w:rStyle w:val="IndexLink"/>
              </w:rPr>
              <w:t>761</w:t>
            </w:r>
          </w:hyperlink>
        </w:p>
        <w:p>
          <w:pPr>
            <w:pStyle w:val="Contents4"/>
            <w:tabs>
              <w:tab w:val="clear" w:pos="8176"/>
              <w:tab w:val="right" w:pos="9026" w:leader="dot"/>
            </w:tabs>
            <w:rPr/>
          </w:pPr>
          <w:hyperlink w:anchor="__RefHeading___Toc1856385_653776707">
            <w:r>
              <w:rPr>
                <w:webHidden/>
                <w:rStyle w:val="IndexLink"/>
                <w:rtl w:val="true"/>
              </w:rPr>
              <w:t>جدى گرفتن علم و تحقيقات در دانشگاه</w:t>
            </w:r>
            <w:r>
              <w:rPr>
                <w:rStyle w:val="IndexLink"/>
                <w:rtl w:val="true"/>
              </w:rPr>
              <w:tab/>
            </w:r>
            <w:r>
              <w:rPr>
                <w:rStyle w:val="IndexLink"/>
              </w:rPr>
              <w:t>761</w:t>
            </w:r>
          </w:hyperlink>
        </w:p>
        <w:p>
          <w:pPr>
            <w:pStyle w:val="Contents4"/>
            <w:tabs>
              <w:tab w:val="clear" w:pos="8176"/>
              <w:tab w:val="right" w:pos="9026" w:leader="dot"/>
            </w:tabs>
            <w:rPr/>
          </w:pPr>
          <w:hyperlink w:anchor="__RefHeading___Toc1856387_653776707">
            <w:r>
              <w:rPr>
                <w:webHidden/>
                <w:rStyle w:val="IndexLink"/>
                <w:rtl w:val="true"/>
              </w:rPr>
              <w:t>نگاه به تحولات دنيا براى جهت دهى علم و تحقيق</w:t>
            </w:r>
            <w:r>
              <w:rPr>
                <w:rStyle w:val="IndexLink"/>
                <w:rtl w:val="true"/>
              </w:rPr>
              <w:tab/>
            </w:r>
            <w:r>
              <w:rPr>
                <w:rStyle w:val="IndexLink"/>
              </w:rPr>
              <w:t>762</w:t>
            </w:r>
          </w:hyperlink>
        </w:p>
        <w:p>
          <w:pPr>
            <w:pStyle w:val="Contents4"/>
            <w:tabs>
              <w:tab w:val="clear" w:pos="8176"/>
              <w:tab w:val="right" w:pos="9026" w:leader="dot"/>
            </w:tabs>
            <w:rPr/>
          </w:pPr>
          <w:hyperlink w:anchor="__RefHeading___Toc1856389_653776707">
            <w:r>
              <w:rPr>
                <w:webHidden/>
                <w:rStyle w:val="IndexLink"/>
                <w:rtl w:val="true"/>
              </w:rPr>
              <w:t>توجه به روحيه ى توليد علم در تعليمات آموزش و پرورش</w:t>
            </w:r>
            <w:r>
              <w:rPr>
                <w:rStyle w:val="IndexLink"/>
                <w:rtl w:val="true"/>
              </w:rPr>
              <w:tab/>
            </w:r>
            <w:r>
              <w:rPr>
                <w:rStyle w:val="IndexLink"/>
              </w:rPr>
              <w:t>762</w:t>
            </w:r>
          </w:hyperlink>
        </w:p>
        <w:p>
          <w:pPr>
            <w:pStyle w:val="Contents4"/>
            <w:tabs>
              <w:tab w:val="clear" w:pos="8176"/>
              <w:tab w:val="right" w:pos="9026" w:leader="dot"/>
            </w:tabs>
            <w:rPr/>
          </w:pPr>
          <w:hyperlink w:anchor="__RefHeading___Toc1856391_653776707">
            <w:r>
              <w:rPr>
                <w:webHidden/>
                <w:rStyle w:val="IndexLink"/>
                <w:rtl w:val="true"/>
              </w:rPr>
              <w:t>ضرورت پشتيبانى مالى و عنوانى از محققين</w:t>
            </w:r>
            <w:r>
              <w:rPr>
                <w:rStyle w:val="IndexLink"/>
                <w:rtl w:val="true"/>
              </w:rPr>
              <w:tab/>
            </w:r>
            <w:r>
              <w:rPr>
                <w:rStyle w:val="IndexLink"/>
              </w:rPr>
              <w:t>763</w:t>
            </w:r>
          </w:hyperlink>
        </w:p>
        <w:p>
          <w:pPr>
            <w:pStyle w:val="Contents4"/>
            <w:tabs>
              <w:tab w:val="clear" w:pos="8176"/>
              <w:tab w:val="right" w:pos="9026" w:leader="dot"/>
            </w:tabs>
            <w:rPr/>
          </w:pPr>
          <w:hyperlink w:anchor="__RefHeading___Toc1856393_653776707">
            <w:r>
              <w:rPr>
                <w:webHidden/>
                <w:rStyle w:val="IndexLink"/>
                <w:rtl w:val="true"/>
              </w:rPr>
              <w:t>شرايط پيشتازى جوانان در علوم و فناوريهاى مختلف</w:t>
            </w:r>
            <w:r>
              <w:rPr>
                <w:rStyle w:val="IndexLink"/>
                <w:rtl w:val="true"/>
              </w:rPr>
              <w:tab/>
            </w:r>
            <w:r>
              <w:rPr>
                <w:rStyle w:val="IndexLink"/>
              </w:rPr>
              <w:t>763</w:t>
            </w:r>
          </w:hyperlink>
        </w:p>
        <w:p>
          <w:pPr>
            <w:pStyle w:val="Contents4"/>
            <w:tabs>
              <w:tab w:val="clear" w:pos="8176"/>
              <w:tab w:val="right" w:pos="9026" w:leader="dot"/>
            </w:tabs>
            <w:rPr/>
          </w:pPr>
          <w:hyperlink w:anchor="__RefHeading___Toc1856395_653776707">
            <w:r>
              <w:rPr>
                <w:webHidden/>
                <w:rStyle w:val="IndexLink"/>
                <w:rtl w:val="true"/>
              </w:rPr>
              <w:t>اهميت توليد علم و نقش رسانه ى ملى</w:t>
            </w:r>
            <w:r>
              <w:rPr>
                <w:rStyle w:val="IndexLink"/>
                <w:rtl w:val="true"/>
              </w:rPr>
              <w:tab/>
            </w:r>
            <w:r>
              <w:rPr>
                <w:rStyle w:val="IndexLink"/>
              </w:rPr>
              <w:t>764</w:t>
            </w:r>
          </w:hyperlink>
        </w:p>
        <w:p>
          <w:pPr>
            <w:pStyle w:val="Contents4"/>
            <w:tabs>
              <w:tab w:val="clear" w:pos="8176"/>
              <w:tab w:val="right" w:pos="9026" w:leader="dot"/>
            </w:tabs>
            <w:rPr/>
          </w:pPr>
          <w:hyperlink w:anchor="__RefHeading___Toc1856397_653776707">
            <w:r>
              <w:rPr>
                <w:webHidden/>
                <w:rStyle w:val="IndexLink"/>
                <w:rtl w:val="true"/>
              </w:rPr>
              <w:t>نوآورى؛ اساس پيشرفت</w:t>
            </w:r>
            <w:r>
              <w:rPr>
                <w:rStyle w:val="IndexLink"/>
                <w:rtl w:val="true"/>
              </w:rPr>
              <w:tab/>
            </w:r>
            <w:r>
              <w:rPr>
                <w:rStyle w:val="IndexLink"/>
              </w:rPr>
              <w:t>764</w:t>
            </w:r>
          </w:hyperlink>
        </w:p>
        <w:p>
          <w:pPr>
            <w:pStyle w:val="Contents4"/>
            <w:tabs>
              <w:tab w:val="clear" w:pos="8176"/>
              <w:tab w:val="right" w:pos="9026" w:leader="dot"/>
            </w:tabs>
            <w:rPr/>
          </w:pPr>
          <w:hyperlink w:anchor="__RefHeading___Toc1856399_653776707">
            <w:r>
              <w:rPr>
                <w:webHidden/>
                <w:rStyle w:val="IndexLink"/>
                <w:rtl w:val="true"/>
              </w:rPr>
              <w:t>نياز به تجربه و تفكر براى توليد علم</w:t>
            </w:r>
            <w:r>
              <w:rPr>
                <w:rStyle w:val="IndexLink"/>
                <w:rtl w:val="true"/>
              </w:rPr>
              <w:tab/>
            </w:r>
            <w:r>
              <w:rPr>
                <w:rStyle w:val="IndexLink"/>
              </w:rPr>
              <w:t>765</w:t>
            </w:r>
          </w:hyperlink>
        </w:p>
        <w:p>
          <w:pPr>
            <w:pStyle w:val="Contents4"/>
            <w:tabs>
              <w:tab w:val="clear" w:pos="8176"/>
              <w:tab w:val="right" w:pos="9026" w:leader="dot"/>
            </w:tabs>
            <w:rPr/>
          </w:pPr>
          <w:hyperlink w:anchor="__RefHeading___Toc1856401_653776707">
            <w:r>
              <w:rPr>
                <w:webHidden/>
                <w:rStyle w:val="IndexLink"/>
                <w:rtl w:val="true"/>
              </w:rPr>
              <w:t>توصيف ميدانهاى توليد علم و چالشهاى فكرى</w:t>
            </w:r>
            <w:r>
              <w:rPr>
                <w:rStyle w:val="IndexLink"/>
                <w:rtl w:val="true"/>
              </w:rPr>
              <w:tab/>
            </w:r>
            <w:r>
              <w:rPr>
                <w:rStyle w:val="IndexLink"/>
              </w:rPr>
              <w:t>765</w:t>
            </w:r>
          </w:hyperlink>
        </w:p>
        <w:p>
          <w:pPr>
            <w:pStyle w:val="Contents4"/>
            <w:tabs>
              <w:tab w:val="clear" w:pos="8176"/>
              <w:tab w:val="right" w:pos="9026" w:leader="dot"/>
            </w:tabs>
            <w:rPr/>
          </w:pPr>
          <w:hyperlink w:anchor="__RefHeading___Toc1856403_653776707">
            <w:r>
              <w:rPr>
                <w:webHidden/>
                <w:rStyle w:val="IndexLink"/>
                <w:rtl w:val="true"/>
              </w:rPr>
              <w:t>روحيات و خصوصيات بسيجى در ميدان نوآورى علمى</w:t>
            </w:r>
            <w:r>
              <w:rPr>
                <w:rStyle w:val="IndexLink"/>
                <w:rtl w:val="true"/>
              </w:rPr>
              <w:tab/>
            </w:r>
            <w:r>
              <w:rPr>
                <w:rStyle w:val="IndexLink"/>
              </w:rPr>
              <w:t>766</w:t>
            </w:r>
          </w:hyperlink>
        </w:p>
        <w:p>
          <w:pPr>
            <w:pStyle w:val="Contents4"/>
            <w:tabs>
              <w:tab w:val="clear" w:pos="8176"/>
              <w:tab w:val="right" w:pos="9026" w:leader="dot"/>
            </w:tabs>
            <w:rPr/>
          </w:pPr>
          <w:hyperlink w:anchor="__RefHeading___Toc1856405_653776707">
            <w:r>
              <w:rPr>
                <w:webHidden/>
                <w:rStyle w:val="IndexLink"/>
                <w:rtl w:val="true"/>
              </w:rPr>
              <w:t>نقش آموزش و پرورش در معادلات جهانى</w:t>
            </w:r>
            <w:r>
              <w:rPr>
                <w:rStyle w:val="IndexLink"/>
                <w:rtl w:val="true"/>
              </w:rPr>
              <w:tab/>
            </w:r>
            <w:r>
              <w:rPr>
                <w:rStyle w:val="IndexLink"/>
              </w:rPr>
              <w:t>766</w:t>
            </w:r>
          </w:hyperlink>
        </w:p>
        <w:p>
          <w:pPr>
            <w:pStyle w:val="Contents4"/>
            <w:tabs>
              <w:tab w:val="clear" w:pos="8176"/>
              <w:tab w:val="right" w:pos="9026" w:leader="dot"/>
            </w:tabs>
            <w:rPr/>
          </w:pPr>
          <w:hyperlink w:anchor="__RefHeading___Toc1856407_653776707">
            <w:r>
              <w:rPr>
                <w:webHidden/>
                <w:rStyle w:val="IndexLink"/>
                <w:rtl w:val="true"/>
              </w:rPr>
              <w:t>اعتماد به نفس ملى براى توليد علم</w:t>
            </w:r>
            <w:r>
              <w:rPr>
                <w:rStyle w:val="IndexLink"/>
                <w:rtl w:val="true"/>
              </w:rPr>
              <w:tab/>
            </w:r>
            <w:r>
              <w:rPr>
                <w:rStyle w:val="IndexLink"/>
              </w:rPr>
              <w:t>767</w:t>
            </w:r>
          </w:hyperlink>
        </w:p>
        <w:p>
          <w:pPr>
            <w:pStyle w:val="Contents4"/>
            <w:tabs>
              <w:tab w:val="clear" w:pos="8176"/>
              <w:tab w:val="right" w:pos="9026" w:leader="dot"/>
            </w:tabs>
            <w:rPr/>
          </w:pPr>
          <w:hyperlink w:anchor="__RefHeading___Toc1856409_653776707">
            <w:r>
              <w:rPr>
                <w:webHidden/>
                <w:rStyle w:val="IndexLink"/>
                <w:rtl w:val="true"/>
              </w:rPr>
              <w:t>تضمين فرايند رشد و توليد علم از قبل تا بعد از دانشگاه</w:t>
            </w:r>
            <w:r>
              <w:rPr>
                <w:rStyle w:val="IndexLink"/>
                <w:rtl w:val="true"/>
              </w:rPr>
              <w:tab/>
            </w:r>
            <w:r>
              <w:rPr>
                <w:rStyle w:val="IndexLink"/>
              </w:rPr>
              <w:t>767</w:t>
            </w:r>
          </w:hyperlink>
        </w:p>
        <w:p>
          <w:pPr>
            <w:pStyle w:val="Contents4"/>
            <w:tabs>
              <w:tab w:val="clear" w:pos="8176"/>
              <w:tab w:val="right" w:pos="9026" w:leader="dot"/>
            </w:tabs>
            <w:rPr/>
          </w:pPr>
          <w:hyperlink w:anchor="__RefHeading___Toc1856411_653776707">
            <w:r>
              <w:rPr>
                <w:webHidden/>
                <w:rStyle w:val="IndexLink"/>
                <w:rtl w:val="true"/>
              </w:rPr>
              <w:t>وجود نسخه هاى متناقض و قلابى پيشرفت</w:t>
            </w:r>
            <w:r>
              <w:rPr>
                <w:rStyle w:val="IndexLink"/>
                <w:rtl w:val="true"/>
              </w:rPr>
              <w:tab/>
            </w:r>
            <w:r>
              <w:rPr>
                <w:rStyle w:val="IndexLink"/>
              </w:rPr>
              <w:t>768</w:t>
            </w:r>
          </w:hyperlink>
        </w:p>
        <w:p>
          <w:pPr>
            <w:pStyle w:val="Contents4"/>
            <w:tabs>
              <w:tab w:val="clear" w:pos="8176"/>
              <w:tab w:val="right" w:pos="9026" w:leader="dot"/>
            </w:tabs>
            <w:rPr/>
          </w:pPr>
          <w:hyperlink w:anchor="__RefHeading___Toc1856413_653776707">
            <w:r>
              <w:rPr>
                <w:webHidden/>
                <w:rStyle w:val="IndexLink"/>
                <w:rtl w:val="true"/>
              </w:rPr>
              <w:t>بحثهاى نظرى واقع نگر در مورد نسخه ى پيشرفت</w:t>
            </w:r>
            <w:r>
              <w:rPr>
                <w:rStyle w:val="IndexLink"/>
                <w:rtl w:val="true"/>
              </w:rPr>
              <w:tab/>
            </w:r>
            <w:r>
              <w:rPr>
                <w:rStyle w:val="IndexLink"/>
              </w:rPr>
              <w:t>768</w:t>
            </w:r>
          </w:hyperlink>
        </w:p>
        <w:p>
          <w:pPr>
            <w:pStyle w:val="Contents4"/>
            <w:tabs>
              <w:tab w:val="clear" w:pos="8176"/>
              <w:tab w:val="right" w:pos="9026" w:leader="dot"/>
            </w:tabs>
            <w:rPr/>
          </w:pPr>
          <w:hyperlink w:anchor="__RefHeading___Toc1856415_653776707">
            <w:r>
              <w:rPr>
                <w:webHidden/>
                <w:rStyle w:val="IndexLink"/>
                <w:rtl w:val="true"/>
              </w:rPr>
              <w:t>اساس كارهاى پژوهشى قرآنى</w:t>
            </w:r>
            <w:r>
              <w:rPr>
                <w:rStyle w:val="IndexLink"/>
                <w:rtl w:val="true"/>
              </w:rPr>
              <w:tab/>
            </w:r>
            <w:r>
              <w:rPr>
                <w:rStyle w:val="IndexLink"/>
              </w:rPr>
              <w:t>768</w:t>
            </w:r>
          </w:hyperlink>
        </w:p>
        <w:p>
          <w:pPr>
            <w:pStyle w:val="Contents3"/>
            <w:tabs>
              <w:tab w:val="clear" w:pos="8459"/>
              <w:tab w:val="right" w:pos="9026" w:leader="dot"/>
            </w:tabs>
            <w:rPr/>
          </w:pPr>
          <w:hyperlink w:anchor="__RefHeading___Toc1856417_653776707">
            <w:r>
              <w:rPr>
                <w:webHidden/>
                <w:rStyle w:val="IndexLink"/>
                <w:rtl w:val="true"/>
              </w:rPr>
              <w:t>فصل ششم</w:t>
            </w:r>
            <w:r>
              <w:rPr>
                <w:rStyle w:val="IndexLink"/>
                <w:rtl w:val="true"/>
              </w:rPr>
              <w:t xml:space="preserve">: </w:t>
            </w:r>
            <w:r>
              <w:rPr>
                <w:rStyle w:val="IndexLink"/>
                <w:rtl w:val="true"/>
              </w:rPr>
              <w:t>پيگيرى راههاى ميانبُر براى پيشتازى در علم</w:t>
            </w:r>
            <w:r>
              <w:rPr>
                <w:rStyle w:val="IndexLink"/>
                <w:rtl w:val="true"/>
              </w:rPr>
              <w:tab/>
            </w:r>
            <w:r>
              <w:rPr>
                <w:rStyle w:val="IndexLink"/>
              </w:rPr>
              <w:t>771</w:t>
            </w:r>
          </w:hyperlink>
        </w:p>
        <w:p>
          <w:pPr>
            <w:pStyle w:val="Contents4"/>
            <w:tabs>
              <w:tab w:val="clear" w:pos="8176"/>
              <w:tab w:val="right" w:pos="9026" w:leader="dot"/>
            </w:tabs>
            <w:rPr/>
          </w:pPr>
          <w:hyperlink w:anchor="__RefHeading___Toc1856419_653776707">
            <w:r>
              <w:rPr>
                <w:webHidden/>
                <w:rStyle w:val="IndexLink"/>
                <w:rtl w:val="true"/>
              </w:rPr>
              <w:t>روند دانش جهانى</w:t>
            </w:r>
            <w:r>
              <w:rPr>
                <w:rStyle w:val="IndexLink"/>
                <w:rtl w:val="true"/>
              </w:rPr>
              <w:tab/>
            </w:r>
            <w:r>
              <w:rPr>
                <w:rStyle w:val="IndexLink"/>
              </w:rPr>
              <w:t>771</w:t>
            </w:r>
          </w:hyperlink>
        </w:p>
        <w:p>
          <w:pPr>
            <w:pStyle w:val="Contents4"/>
            <w:tabs>
              <w:tab w:val="clear" w:pos="8176"/>
              <w:tab w:val="right" w:pos="9026" w:leader="dot"/>
            </w:tabs>
            <w:rPr/>
          </w:pPr>
          <w:hyperlink w:anchor="__RefHeading___Toc1856421_653776707">
            <w:r>
              <w:rPr>
                <w:webHidden/>
                <w:rStyle w:val="IndexLink"/>
                <w:rtl w:val="true"/>
              </w:rPr>
              <w:t>جبران عقب ماندگيهاى علمى با راههاى ميانبر</w:t>
            </w:r>
            <w:r>
              <w:rPr>
                <w:rStyle w:val="IndexLink"/>
                <w:rtl w:val="true"/>
              </w:rPr>
              <w:tab/>
            </w:r>
            <w:r>
              <w:rPr>
                <w:rStyle w:val="IndexLink"/>
              </w:rPr>
              <w:t>771</w:t>
            </w:r>
          </w:hyperlink>
        </w:p>
        <w:p>
          <w:pPr>
            <w:pStyle w:val="Contents4"/>
            <w:tabs>
              <w:tab w:val="clear" w:pos="8176"/>
              <w:tab w:val="right" w:pos="9026" w:leader="dot"/>
            </w:tabs>
            <w:rPr/>
          </w:pPr>
          <w:hyperlink w:anchor="__RefHeading___Toc1856423_653776707">
            <w:r>
              <w:rPr>
                <w:webHidden/>
                <w:rStyle w:val="IndexLink"/>
                <w:rtl w:val="true"/>
              </w:rPr>
              <w:t>راههاى ميانبر براى نوآورى</w:t>
            </w:r>
            <w:r>
              <w:rPr>
                <w:rStyle w:val="IndexLink"/>
                <w:rtl w:val="true"/>
              </w:rPr>
              <w:tab/>
            </w:r>
            <w:r>
              <w:rPr>
                <w:rStyle w:val="IndexLink"/>
              </w:rPr>
              <w:t>772</w:t>
            </w:r>
          </w:hyperlink>
        </w:p>
        <w:p>
          <w:pPr>
            <w:pStyle w:val="Contents4"/>
            <w:tabs>
              <w:tab w:val="clear" w:pos="8176"/>
              <w:tab w:val="right" w:pos="9026" w:leader="dot"/>
            </w:tabs>
            <w:rPr/>
          </w:pPr>
          <w:hyperlink w:anchor="__RefHeading___Toc1856425_653776707">
            <w:r>
              <w:rPr>
                <w:webHidden/>
                <w:rStyle w:val="IndexLink"/>
                <w:rtl w:val="true"/>
              </w:rPr>
              <w:t>راه ميانبر؛ يك حركت علمى</w:t>
            </w:r>
            <w:r>
              <w:rPr>
                <w:rStyle w:val="IndexLink"/>
                <w:rtl w:val="true"/>
              </w:rPr>
              <w:tab/>
            </w:r>
            <w:r>
              <w:rPr>
                <w:rStyle w:val="IndexLink"/>
              </w:rPr>
              <w:t>772</w:t>
            </w:r>
          </w:hyperlink>
        </w:p>
        <w:p>
          <w:pPr>
            <w:pStyle w:val="Contents4"/>
            <w:tabs>
              <w:tab w:val="clear" w:pos="8176"/>
              <w:tab w:val="right" w:pos="9026" w:leader="dot"/>
            </w:tabs>
            <w:rPr/>
          </w:pPr>
          <w:hyperlink w:anchor="__RefHeading___Toc1856427_653776707">
            <w:r>
              <w:rPr>
                <w:webHidden/>
                <w:rStyle w:val="IndexLink"/>
                <w:rtl w:val="true"/>
              </w:rPr>
              <w:t>راههاى ميانبر براى پيشبرد علم</w:t>
            </w:r>
            <w:r>
              <w:rPr>
                <w:rStyle w:val="IndexLink"/>
                <w:rtl w:val="true"/>
              </w:rPr>
              <w:tab/>
            </w:r>
            <w:r>
              <w:rPr>
                <w:rStyle w:val="IndexLink"/>
              </w:rPr>
              <w:t>772</w:t>
            </w:r>
          </w:hyperlink>
        </w:p>
        <w:p>
          <w:pPr>
            <w:pStyle w:val="Contents4"/>
            <w:tabs>
              <w:tab w:val="clear" w:pos="8176"/>
              <w:tab w:val="right" w:pos="9026" w:leader="dot"/>
            </w:tabs>
            <w:rPr/>
          </w:pPr>
          <w:hyperlink w:anchor="__RefHeading___Toc1856429_653776707">
            <w:r>
              <w:rPr>
                <w:webHidden/>
                <w:rStyle w:val="IndexLink"/>
                <w:rtl w:val="true"/>
              </w:rPr>
              <w:t>تنها راه براى جبران عقب ماندگى علمى</w:t>
            </w:r>
            <w:r>
              <w:rPr>
                <w:rStyle w:val="IndexLink"/>
                <w:rtl w:val="true"/>
              </w:rPr>
              <w:tab/>
            </w:r>
            <w:r>
              <w:rPr>
                <w:rStyle w:val="IndexLink"/>
              </w:rPr>
              <w:t>773</w:t>
            </w:r>
          </w:hyperlink>
        </w:p>
        <w:p>
          <w:pPr>
            <w:pStyle w:val="Contents4"/>
            <w:tabs>
              <w:tab w:val="clear" w:pos="8176"/>
              <w:tab w:val="right" w:pos="9026" w:leader="dot"/>
            </w:tabs>
            <w:rPr/>
          </w:pPr>
          <w:hyperlink w:anchor="__RefHeading___Toc1856431_653776707">
            <w:r>
              <w:rPr>
                <w:webHidden/>
                <w:rStyle w:val="IndexLink"/>
                <w:rtl w:val="true"/>
              </w:rPr>
              <w:t>ناشناخته ماندن بسيارى از اسرار طبيعت</w:t>
            </w:r>
            <w:r>
              <w:rPr>
                <w:rStyle w:val="IndexLink"/>
                <w:rtl w:val="true"/>
              </w:rPr>
              <w:tab/>
            </w:r>
            <w:r>
              <w:rPr>
                <w:rStyle w:val="IndexLink"/>
              </w:rPr>
              <w:t>773</w:t>
            </w:r>
          </w:hyperlink>
        </w:p>
        <w:p>
          <w:pPr>
            <w:pStyle w:val="Contents4"/>
            <w:tabs>
              <w:tab w:val="clear" w:pos="8176"/>
              <w:tab w:val="right" w:pos="9026" w:leader="dot"/>
            </w:tabs>
            <w:rPr/>
          </w:pPr>
          <w:hyperlink w:anchor="__RefHeading___Toc1856433_653776707">
            <w:r>
              <w:rPr>
                <w:webHidden/>
                <w:rStyle w:val="IndexLink"/>
                <w:rtl w:val="true"/>
              </w:rPr>
              <w:t>امكان سبقت گيرى از علم روز دنيا</w:t>
            </w:r>
            <w:r>
              <w:rPr>
                <w:rStyle w:val="IndexLink"/>
                <w:rtl w:val="true"/>
              </w:rPr>
              <w:tab/>
            </w:r>
            <w:r>
              <w:rPr>
                <w:rStyle w:val="IndexLink"/>
              </w:rPr>
              <w:t>773</w:t>
            </w:r>
          </w:hyperlink>
        </w:p>
        <w:p>
          <w:pPr>
            <w:pStyle w:val="Contents4"/>
            <w:tabs>
              <w:tab w:val="clear" w:pos="8176"/>
              <w:tab w:val="right" w:pos="9026" w:leader="dot"/>
            </w:tabs>
            <w:rPr/>
          </w:pPr>
          <w:hyperlink w:anchor="__RefHeading___Toc1856435_653776707">
            <w:r>
              <w:rPr>
                <w:webHidden/>
                <w:rStyle w:val="IndexLink"/>
                <w:rtl w:val="true"/>
              </w:rPr>
              <w:t>راههاى ميانبر براى جبران فاصله با كشورهاى پيشرفته</w:t>
            </w:r>
            <w:r>
              <w:rPr>
                <w:rStyle w:val="IndexLink"/>
                <w:rtl w:val="true"/>
              </w:rPr>
              <w:tab/>
            </w:r>
            <w:r>
              <w:rPr>
                <w:rStyle w:val="IndexLink"/>
              </w:rPr>
              <w:t>774</w:t>
            </w:r>
          </w:hyperlink>
        </w:p>
        <w:p>
          <w:pPr>
            <w:pStyle w:val="Contents4"/>
            <w:tabs>
              <w:tab w:val="clear" w:pos="8176"/>
              <w:tab w:val="right" w:pos="9026" w:leader="dot"/>
            </w:tabs>
            <w:rPr/>
          </w:pPr>
          <w:hyperlink w:anchor="__RefHeading___Toc1856437_653776707">
            <w:r>
              <w:rPr>
                <w:webHidden/>
                <w:rStyle w:val="IndexLink"/>
                <w:rtl w:val="true"/>
              </w:rPr>
              <w:t>صيد راههاى ميانبر و قوانين كشف شده با دعاى امام عصر</w:t>
            </w:r>
            <w:r>
              <w:rPr>
                <w:rStyle w:val="IndexLink"/>
                <w:rtl w:val="true"/>
              </w:rPr>
              <w:tab/>
            </w:r>
            <w:r>
              <w:rPr>
                <w:rStyle w:val="IndexLink"/>
              </w:rPr>
              <w:t>774</w:t>
            </w:r>
          </w:hyperlink>
        </w:p>
        <w:p>
          <w:pPr>
            <w:pStyle w:val="Contents4"/>
            <w:tabs>
              <w:tab w:val="clear" w:pos="8176"/>
              <w:tab w:val="right" w:pos="9026" w:leader="dot"/>
            </w:tabs>
            <w:rPr/>
          </w:pPr>
          <w:hyperlink w:anchor="__RefHeading___Toc1856439_653776707">
            <w:r>
              <w:rPr>
                <w:webHidden/>
                <w:rStyle w:val="IndexLink"/>
                <w:rtl w:val="true"/>
              </w:rPr>
              <w:t>امكان پيمودن فاصله هاى علمى</w:t>
            </w:r>
            <w:r>
              <w:rPr>
                <w:rStyle w:val="IndexLink"/>
                <w:rtl w:val="true"/>
              </w:rPr>
              <w:tab/>
            </w:r>
            <w:r>
              <w:rPr>
                <w:rStyle w:val="IndexLink"/>
              </w:rPr>
              <w:t>775</w:t>
            </w:r>
          </w:hyperlink>
        </w:p>
        <w:p>
          <w:pPr>
            <w:pStyle w:val="Contents4"/>
            <w:tabs>
              <w:tab w:val="clear" w:pos="8176"/>
              <w:tab w:val="right" w:pos="9026" w:leader="dot"/>
            </w:tabs>
            <w:rPr/>
          </w:pPr>
          <w:hyperlink w:anchor="__RefHeading___Toc1856441_653776707">
            <w:r>
              <w:rPr>
                <w:webHidden/>
                <w:rStyle w:val="IndexLink"/>
                <w:rtl w:val="true"/>
              </w:rPr>
              <w:t>دنباله روى علمى و فاصله ى روزافزون عقب ماندگيها</w:t>
            </w:r>
            <w:r>
              <w:rPr>
                <w:rStyle w:val="IndexLink"/>
                <w:rtl w:val="true"/>
              </w:rPr>
              <w:tab/>
            </w:r>
            <w:r>
              <w:rPr>
                <w:rStyle w:val="IndexLink"/>
              </w:rPr>
              <w:t>775</w:t>
            </w:r>
          </w:hyperlink>
        </w:p>
        <w:p>
          <w:pPr>
            <w:pStyle w:val="Contents4"/>
            <w:tabs>
              <w:tab w:val="clear" w:pos="8176"/>
              <w:tab w:val="right" w:pos="9026" w:leader="dot"/>
            </w:tabs>
            <w:rPr/>
          </w:pPr>
          <w:hyperlink w:anchor="__RefHeading___Toc1856443_653776707">
            <w:r>
              <w:rPr>
                <w:webHidden/>
                <w:rStyle w:val="IndexLink"/>
                <w:rtl w:val="true"/>
              </w:rPr>
              <w:t>علاج عقب ماندگى علمى</w:t>
            </w:r>
            <w:r>
              <w:rPr>
                <w:rStyle w:val="IndexLink"/>
                <w:rtl w:val="true"/>
              </w:rPr>
              <w:tab/>
            </w:r>
            <w:r>
              <w:rPr>
                <w:rStyle w:val="IndexLink"/>
              </w:rPr>
              <w:t>776</w:t>
            </w:r>
          </w:hyperlink>
        </w:p>
        <w:p>
          <w:pPr>
            <w:pStyle w:val="Contents4"/>
            <w:tabs>
              <w:tab w:val="clear" w:pos="8176"/>
              <w:tab w:val="right" w:pos="9026" w:leader="dot"/>
            </w:tabs>
            <w:rPr/>
          </w:pPr>
          <w:hyperlink w:anchor="__RefHeading___Toc1856445_653776707">
            <w:r>
              <w:rPr>
                <w:webHidden/>
                <w:rStyle w:val="IndexLink"/>
                <w:rtl w:val="true"/>
              </w:rPr>
              <w:t>كشف راههاى ميانبر براى سبقت از اروپا</w:t>
            </w:r>
            <w:r>
              <w:rPr>
                <w:rStyle w:val="IndexLink"/>
                <w:rtl w:val="true"/>
              </w:rPr>
              <w:tab/>
            </w:r>
            <w:r>
              <w:rPr>
                <w:rStyle w:val="IndexLink"/>
              </w:rPr>
              <w:t>777</w:t>
            </w:r>
          </w:hyperlink>
        </w:p>
        <w:p>
          <w:pPr>
            <w:pStyle w:val="Contents4"/>
            <w:tabs>
              <w:tab w:val="clear" w:pos="8176"/>
              <w:tab w:val="right" w:pos="9026" w:leader="dot"/>
            </w:tabs>
            <w:rPr/>
          </w:pPr>
          <w:hyperlink w:anchor="__RefHeading___Toc1856447_653776707">
            <w:r>
              <w:rPr>
                <w:webHidden/>
                <w:rStyle w:val="IndexLink"/>
                <w:rtl w:val="true"/>
              </w:rPr>
              <w:t>تلاش براى جبران</w:t>
            </w:r>
            <w:r>
              <w:rPr>
                <w:rStyle w:val="IndexLink"/>
                <w:rtl w:val="true"/>
              </w:rPr>
              <w:tab/>
            </w:r>
            <w:r>
              <w:rPr>
                <w:rStyle w:val="IndexLink"/>
              </w:rPr>
              <w:t>777</w:t>
            </w:r>
          </w:hyperlink>
        </w:p>
        <w:p>
          <w:pPr>
            <w:pStyle w:val="Contents4"/>
            <w:tabs>
              <w:tab w:val="clear" w:pos="8176"/>
              <w:tab w:val="right" w:pos="9026" w:leader="dot"/>
            </w:tabs>
            <w:rPr/>
          </w:pPr>
          <w:hyperlink w:anchor="__RefHeading___Toc1856449_653776707">
            <w:r>
              <w:rPr>
                <w:webHidden/>
                <w:rStyle w:val="IndexLink"/>
                <w:rtl w:val="true"/>
              </w:rPr>
              <w:t>رمز عبور از مرزهاى علم</w:t>
            </w:r>
            <w:r>
              <w:rPr>
                <w:rStyle w:val="IndexLink"/>
                <w:rtl w:val="true"/>
              </w:rPr>
              <w:tab/>
            </w:r>
            <w:r>
              <w:rPr>
                <w:rStyle w:val="IndexLink"/>
              </w:rPr>
              <w:t>777</w:t>
            </w:r>
          </w:hyperlink>
        </w:p>
        <w:p>
          <w:pPr>
            <w:pStyle w:val="Contents4"/>
            <w:tabs>
              <w:tab w:val="clear" w:pos="8176"/>
              <w:tab w:val="right" w:pos="9026" w:leader="dot"/>
            </w:tabs>
            <w:rPr/>
          </w:pPr>
          <w:hyperlink w:anchor="__RefHeading___Toc1856451_653776707">
            <w:r>
              <w:rPr>
                <w:webHidden/>
                <w:rStyle w:val="IndexLink"/>
                <w:rtl w:val="true"/>
              </w:rPr>
              <w:t>راههاى ميانبر و مقدمات آن</w:t>
            </w:r>
            <w:r>
              <w:rPr>
                <w:rStyle w:val="IndexLink"/>
                <w:rtl w:val="true"/>
              </w:rPr>
              <w:tab/>
            </w:r>
            <w:r>
              <w:rPr>
                <w:rStyle w:val="IndexLink"/>
              </w:rPr>
              <w:t>778</w:t>
            </w:r>
          </w:hyperlink>
        </w:p>
        <w:p>
          <w:pPr>
            <w:pStyle w:val="Contents3"/>
            <w:tabs>
              <w:tab w:val="clear" w:pos="8459"/>
              <w:tab w:val="right" w:pos="9026" w:leader="dot"/>
            </w:tabs>
            <w:rPr/>
          </w:pPr>
          <w:hyperlink w:anchor="__RefHeading___Toc1856453_653776707">
            <w:r>
              <w:rPr>
                <w:webHidden/>
                <w:rStyle w:val="IndexLink"/>
                <w:rtl w:val="true"/>
              </w:rPr>
              <w:t>فصل هفتم</w:t>
            </w:r>
            <w:r>
              <w:rPr>
                <w:rStyle w:val="IndexLink"/>
                <w:rtl w:val="true"/>
              </w:rPr>
              <w:t xml:space="preserve">: </w:t>
            </w:r>
            <w:r>
              <w:rPr>
                <w:rStyle w:val="IndexLink"/>
                <w:rtl w:val="true"/>
              </w:rPr>
              <w:t>توليد بومى و درون زايى علمى و پرهيز از ترجمه گرايى و تعبّد به غرب</w:t>
            </w:r>
            <w:r>
              <w:rPr>
                <w:rStyle w:val="IndexLink"/>
                <w:rtl w:val="true"/>
              </w:rPr>
              <w:tab/>
            </w:r>
            <w:r>
              <w:rPr>
                <w:rStyle w:val="IndexLink"/>
              </w:rPr>
              <w:t>781</w:t>
            </w:r>
          </w:hyperlink>
        </w:p>
        <w:p>
          <w:pPr>
            <w:pStyle w:val="Contents4"/>
            <w:tabs>
              <w:tab w:val="clear" w:pos="8176"/>
              <w:tab w:val="right" w:pos="9026" w:leader="dot"/>
            </w:tabs>
            <w:rPr/>
          </w:pPr>
          <w:hyperlink w:anchor="__RefHeading___Toc1856455_653776707">
            <w:r>
              <w:rPr>
                <w:webHidden/>
                <w:rStyle w:val="IndexLink"/>
                <w:rtl w:val="true"/>
              </w:rPr>
              <w:t>شرط استفاده از محصول علمى ديگران</w:t>
            </w:r>
            <w:r>
              <w:rPr>
                <w:rStyle w:val="IndexLink"/>
                <w:rtl w:val="true"/>
              </w:rPr>
              <w:tab/>
            </w:r>
            <w:r>
              <w:rPr>
                <w:rStyle w:val="IndexLink"/>
              </w:rPr>
              <w:t>781</w:t>
            </w:r>
          </w:hyperlink>
        </w:p>
        <w:p>
          <w:pPr>
            <w:pStyle w:val="Contents4"/>
            <w:tabs>
              <w:tab w:val="clear" w:pos="8176"/>
              <w:tab w:val="right" w:pos="9026" w:leader="dot"/>
            </w:tabs>
            <w:rPr/>
          </w:pPr>
          <w:hyperlink w:anchor="__RefHeading___Toc1856457_653776707">
            <w:r>
              <w:rPr>
                <w:webHidden/>
                <w:rStyle w:val="IndexLink"/>
                <w:rtl w:val="true"/>
              </w:rPr>
              <w:t>استفاده از تخصص ديگران، اما ساختن از خودمان</w:t>
            </w:r>
            <w:r>
              <w:rPr>
                <w:rStyle w:val="IndexLink"/>
                <w:rtl w:val="true"/>
              </w:rPr>
              <w:tab/>
            </w:r>
            <w:r>
              <w:rPr>
                <w:rStyle w:val="IndexLink"/>
              </w:rPr>
              <w:t>781</w:t>
            </w:r>
          </w:hyperlink>
        </w:p>
        <w:p>
          <w:pPr>
            <w:pStyle w:val="Contents4"/>
            <w:tabs>
              <w:tab w:val="clear" w:pos="8176"/>
              <w:tab w:val="right" w:pos="9026" w:leader="dot"/>
            </w:tabs>
            <w:rPr/>
          </w:pPr>
          <w:hyperlink w:anchor="__RefHeading___Toc1856459_653776707">
            <w:r>
              <w:rPr>
                <w:webHidden/>
                <w:rStyle w:val="IndexLink"/>
                <w:rtl w:val="true"/>
              </w:rPr>
              <w:t>طرز غلط استفاده از علم و تكنولوژى غرب</w:t>
            </w:r>
            <w:r>
              <w:rPr>
                <w:rStyle w:val="IndexLink"/>
                <w:rtl w:val="true"/>
              </w:rPr>
              <w:tab/>
            </w:r>
            <w:r>
              <w:rPr>
                <w:rStyle w:val="IndexLink"/>
              </w:rPr>
              <w:t>782</w:t>
            </w:r>
          </w:hyperlink>
        </w:p>
        <w:p>
          <w:pPr>
            <w:pStyle w:val="Contents4"/>
            <w:tabs>
              <w:tab w:val="clear" w:pos="8176"/>
              <w:tab w:val="right" w:pos="9026" w:leader="dot"/>
            </w:tabs>
            <w:rPr/>
          </w:pPr>
          <w:hyperlink w:anchor="__RefHeading___Toc1856461_653776707">
            <w:r>
              <w:rPr>
                <w:webHidden/>
                <w:rStyle w:val="IndexLink"/>
                <w:rtl w:val="true"/>
              </w:rPr>
              <w:t>طرز صحيح استفاده از علم و تكنولوژى غرب</w:t>
            </w:r>
            <w:r>
              <w:rPr>
                <w:rStyle w:val="IndexLink"/>
                <w:rtl w:val="true"/>
              </w:rPr>
              <w:tab/>
            </w:r>
            <w:r>
              <w:rPr>
                <w:rStyle w:val="IndexLink"/>
              </w:rPr>
              <w:t>782</w:t>
            </w:r>
          </w:hyperlink>
        </w:p>
        <w:p>
          <w:pPr>
            <w:pStyle w:val="Contents4"/>
            <w:tabs>
              <w:tab w:val="clear" w:pos="8176"/>
              <w:tab w:val="right" w:pos="9026" w:leader="dot"/>
            </w:tabs>
            <w:rPr/>
          </w:pPr>
          <w:hyperlink w:anchor="__RefHeading___Toc1856463_653776707">
            <w:r>
              <w:rPr>
                <w:webHidden/>
                <w:rStyle w:val="IndexLink"/>
                <w:rtl w:val="true"/>
              </w:rPr>
              <w:t>راهكارهاى پيشرفت علمى كشور</w:t>
            </w:r>
            <w:r>
              <w:rPr>
                <w:rStyle w:val="IndexLink"/>
                <w:rtl w:val="true"/>
              </w:rPr>
              <w:tab/>
            </w:r>
            <w:r>
              <w:rPr>
                <w:rStyle w:val="IndexLink"/>
              </w:rPr>
              <w:t>783</w:t>
            </w:r>
          </w:hyperlink>
        </w:p>
        <w:p>
          <w:pPr>
            <w:pStyle w:val="Contents4"/>
            <w:tabs>
              <w:tab w:val="clear" w:pos="8176"/>
              <w:tab w:val="right" w:pos="9026" w:leader="dot"/>
            </w:tabs>
            <w:rPr/>
          </w:pPr>
          <w:hyperlink w:anchor="__RefHeading___Toc1856465_653776707">
            <w:r>
              <w:rPr>
                <w:webHidden/>
                <w:rStyle w:val="IndexLink"/>
                <w:rtl w:val="true"/>
              </w:rPr>
              <w:t>مصيبت تعبّد علمى و فكرى به غرب</w:t>
            </w:r>
            <w:r>
              <w:rPr>
                <w:rStyle w:val="IndexLink"/>
                <w:rtl w:val="true"/>
              </w:rPr>
              <w:tab/>
            </w:r>
            <w:r>
              <w:rPr>
                <w:rStyle w:val="IndexLink"/>
              </w:rPr>
              <w:t>784</w:t>
            </w:r>
          </w:hyperlink>
        </w:p>
        <w:p>
          <w:pPr>
            <w:pStyle w:val="Contents4"/>
            <w:tabs>
              <w:tab w:val="clear" w:pos="8176"/>
              <w:tab w:val="right" w:pos="9026" w:leader="dot"/>
            </w:tabs>
            <w:rPr/>
          </w:pPr>
          <w:hyperlink w:anchor="__RefHeading___Toc1856467_653776707">
            <w:r>
              <w:rPr>
                <w:webHidden/>
                <w:rStyle w:val="IndexLink"/>
                <w:rtl w:val="true"/>
              </w:rPr>
              <w:t>آموختن علم غرب با هدف توليد علم بومى</w:t>
            </w:r>
            <w:r>
              <w:rPr>
                <w:rStyle w:val="IndexLink"/>
                <w:rtl w:val="true"/>
              </w:rPr>
              <w:tab/>
            </w:r>
            <w:r>
              <w:rPr>
                <w:rStyle w:val="IndexLink"/>
              </w:rPr>
              <w:t>784</w:t>
            </w:r>
          </w:hyperlink>
        </w:p>
        <w:p>
          <w:pPr>
            <w:pStyle w:val="Contents4"/>
            <w:tabs>
              <w:tab w:val="clear" w:pos="8176"/>
              <w:tab w:val="right" w:pos="9026" w:leader="dot"/>
            </w:tabs>
            <w:rPr/>
          </w:pPr>
          <w:hyperlink w:anchor="__RefHeading___Toc1856469_653776707">
            <w:r>
              <w:rPr>
                <w:webHidden/>
                <w:rStyle w:val="IndexLink"/>
                <w:rtl w:val="true"/>
              </w:rPr>
              <w:t>تشكيك در جزميتهاى علمى غرب</w:t>
            </w:r>
            <w:r>
              <w:rPr>
                <w:rStyle w:val="IndexLink"/>
                <w:rtl w:val="true"/>
              </w:rPr>
              <w:tab/>
            </w:r>
            <w:r>
              <w:rPr>
                <w:rStyle w:val="IndexLink"/>
              </w:rPr>
              <w:t>785</w:t>
            </w:r>
          </w:hyperlink>
        </w:p>
        <w:p>
          <w:pPr>
            <w:pStyle w:val="Contents4"/>
            <w:tabs>
              <w:tab w:val="clear" w:pos="8176"/>
              <w:tab w:val="right" w:pos="9026" w:leader="dot"/>
            </w:tabs>
            <w:rPr/>
          </w:pPr>
          <w:hyperlink w:anchor="__RefHeading___Toc1856471_653776707">
            <w:r>
              <w:rPr>
                <w:webHidden/>
                <w:rStyle w:val="IndexLink"/>
                <w:rtl w:val="true"/>
              </w:rPr>
              <w:t>بازگشت به دوران اوج و صادرات علم</w:t>
            </w:r>
            <w:r>
              <w:rPr>
                <w:rStyle w:val="IndexLink"/>
                <w:rtl w:val="true"/>
              </w:rPr>
              <w:tab/>
            </w:r>
            <w:r>
              <w:rPr>
                <w:rStyle w:val="IndexLink"/>
              </w:rPr>
              <w:t>785</w:t>
            </w:r>
          </w:hyperlink>
        </w:p>
        <w:p>
          <w:pPr>
            <w:pStyle w:val="Contents4"/>
            <w:tabs>
              <w:tab w:val="clear" w:pos="8176"/>
              <w:tab w:val="right" w:pos="9026" w:leader="dot"/>
            </w:tabs>
            <w:rPr/>
          </w:pPr>
          <w:hyperlink w:anchor="__RefHeading___Toc1856473_653776707">
            <w:r>
              <w:rPr>
                <w:webHidden/>
                <w:rStyle w:val="IndexLink"/>
                <w:rtl w:val="true"/>
              </w:rPr>
              <w:t>ضعف علم ترجمه اى صرف</w:t>
            </w:r>
            <w:r>
              <w:rPr>
                <w:rStyle w:val="IndexLink"/>
                <w:rtl w:val="true"/>
              </w:rPr>
              <w:tab/>
            </w:r>
            <w:r>
              <w:rPr>
                <w:rStyle w:val="IndexLink"/>
              </w:rPr>
              <w:t>786</w:t>
            </w:r>
          </w:hyperlink>
        </w:p>
        <w:p>
          <w:pPr>
            <w:pStyle w:val="Contents4"/>
            <w:tabs>
              <w:tab w:val="clear" w:pos="8176"/>
              <w:tab w:val="right" w:pos="9026" w:leader="dot"/>
            </w:tabs>
            <w:rPr/>
          </w:pPr>
          <w:hyperlink w:anchor="__RefHeading___Toc1856475_653776707">
            <w:r>
              <w:rPr>
                <w:webHidden/>
                <w:rStyle w:val="IndexLink"/>
                <w:rtl w:val="true"/>
              </w:rPr>
              <w:t>نقصِ تعبّد به فرمولهاى غربى در علوم انسانى</w:t>
            </w:r>
            <w:r>
              <w:rPr>
                <w:rStyle w:val="IndexLink"/>
                <w:rtl w:val="true"/>
              </w:rPr>
              <w:tab/>
            </w:r>
            <w:r>
              <w:rPr>
                <w:rStyle w:val="IndexLink"/>
              </w:rPr>
              <w:t>787</w:t>
            </w:r>
          </w:hyperlink>
        </w:p>
        <w:p>
          <w:pPr>
            <w:pStyle w:val="Contents4"/>
            <w:tabs>
              <w:tab w:val="clear" w:pos="8176"/>
              <w:tab w:val="right" w:pos="9026" w:leader="dot"/>
            </w:tabs>
            <w:rPr/>
          </w:pPr>
          <w:hyperlink w:anchor="__RefHeading___Toc1856477_653776707">
            <w:r>
              <w:rPr>
                <w:webHidden/>
                <w:rStyle w:val="IndexLink"/>
                <w:rtl w:val="true"/>
              </w:rPr>
              <w:t>حركت از ترجمه و فراگيرى به نوآورى و توليد علم</w:t>
            </w:r>
            <w:r>
              <w:rPr>
                <w:rStyle w:val="IndexLink"/>
                <w:rtl w:val="true"/>
              </w:rPr>
              <w:tab/>
            </w:r>
            <w:r>
              <w:rPr>
                <w:rStyle w:val="IndexLink"/>
              </w:rPr>
              <w:t>787</w:t>
            </w:r>
          </w:hyperlink>
        </w:p>
        <w:p>
          <w:pPr>
            <w:pStyle w:val="Contents4"/>
            <w:tabs>
              <w:tab w:val="clear" w:pos="8176"/>
              <w:tab w:val="right" w:pos="9026" w:leader="dot"/>
            </w:tabs>
            <w:rPr/>
          </w:pPr>
          <w:hyperlink w:anchor="__RefHeading___Toc1856479_653776707">
            <w:r>
              <w:rPr>
                <w:webHidden/>
                <w:rStyle w:val="IndexLink"/>
                <w:rtl w:val="true"/>
              </w:rPr>
              <w:t>ننگ مرعوبيّت در برابر علم و فكر ترجمه اى</w:t>
            </w:r>
            <w:r>
              <w:rPr>
                <w:rStyle w:val="IndexLink"/>
                <w:rtl w:val="true"/>
              </w:rPr>
              <w:tab/>
            </w:r>
            <w:r>
              <w:rPr>
                <w:rStyle w:val="IndexLink"/>
              </w:rPr>
              <w:t>787</w:t>
            </w:r>
          </w:hyperlink>
        </w:p>
        <w:p>
          <w:pPr>
            <w:pStyle w:val="Contents4"/>
            <w:tabs>
              <w:tab w:val="clear" w:pos="8176"/>
              <w:tab w:val="right" w:pos="9026" w:leader="dot"/>
            </w:tabs>
            <w:rPr/>
          </w:pPr>
          <w:hyperlink w:anchor="__RefHeading___Toc1856481_653776707">
            <w:r>
              <w:rPr>
                <w:webHidden/>
                <w:rStyle w:val="IndexLink"/>
                <w:rtl w:val="true"/>
              </w:rPr>
              <w:t>عدم اكتفا به ترجمه و ضرورت توليد علم</w:t>
            </w:r>
            <w:r>
              <w:rPr>
                <w:rStyle w:val="IndexLink"/>
                <w:rtl w:val="true"/>
              </w:rPr>
              <w:tab/>
            </w:r>
            <w:r>
              <w:rPr>
                <w:rStyle w:val="IndexLink"/>
              </w:rPr>
              <w:t>788</w:t>
            </w:r>
          </w:hyperlink>
        </w:p>
        <w:p>
          <w:pPr>
            <w:pStyle w:val="Contents4"/>
            <w:tabs>
              <w:tab w:val="clear" w:pos="8176"/>
              <w:tab w:val="right" w:pos="9026" w:leader="dot"/>
            </w:tabs>
            <w:rPr/>
          </w:pPr>
          <w:hyperlink w:anchor="__RefHeading___Toc1856483_653776707">
            <w:r>
              <w:rPr>
                <w:webHidden/>
                <w:rStyle w:val="IndexLink"/>
                <w:rtl w:val="true"/>
              </w:rPr>
              <w:t>تلاش براى ابتكار و توليد علم</w:t>
            </w:r>
            <w:r>
              <w:rPr>
                <w:rStyle w:val="IndexLink"/>
                <w:rtl w:val="true"/>
              </w:rPr>
              <w:tab/>
            </w:r>
            <w:r>
              <w:rPr>
                <w:rStyle w:val="IndexLink"/>
              </w:rPr>
              <w:t>788</w:t>
            </w:r>
          </w:hyperlink>
        </w:p>
        <w:p>
          <w:pPr>
            <w:pStyle w:val="Contents4"/>
            <w:tabs>
              <w:tab w:val="clear" w:pos="8176"/>
              <w:tab w:val="right" w:pos="9026" w:leader="dot"/>
            </w:tabs>
            <w:rPr/>
          </w:pPr>
          <w:hyperlink w:anchor="__RefHeading___Toc1856485_653776707">
            <w:r>
              <w:rPr>
                <w:webHidden/>
                <w:rStyle w:val="IndexLink"/>
                <w:rtl w:val="true"/>
              </w:rPr>
              <w:t>انتقال دانش از غرب، پس از نسخ يا كهنگى</w:t>
            </w:r>
            <w:r>
              <w:rPr>
                <w:rStyle w:val="IndexLink"/>
                <w:rtl w:val="true"/>
              </w:rPr>
              <w:tab/>
            </w:r>
            <w:r>
              <w:rPr>
                <w:rStyle w:val="IndexLink"/>
              </w:rPr>
              <w:t>789</w:t>
            </w:r>
          </w:hyperlink>
        </w:p>
        <w:p>
          <w:pPr>
            <w:pStyle w:val="Contents4"/>
            <w:tabs>
              <w:tab w:val="clear" w:pos="8176"/>
              <w:tab w:val="right" w:pos="9026" w:leader="dot"/>
            </w:tabs>
            <w:rPr/>
          </w:pPr>
          <w:hyperlink w:anchor="__RefHeading___Toc1856487_653776707">
            <w:r>
              <w:rPr>
                <w:webHidden/>
                <w:rStyle w:val="IndexLink"/>
                <w:rtl w:val="true"/>
              </w:rPr>
              <w:t>تقليد از نظريات منسوخ غرب در علوم جديد</w:t>
            </w:r>
            <w:r>
              <w:rPr>
                <w:rStyle w:val="IndexLink"/>
                <w:rtl w:val="true"/>
              </w:rPr>
              <w:tab/>
            </w:r>
            <w:r>
              <w:rPr>
                <w:rStyle w:val="IndexLink"/>
              </w:rPr>
              <w:t>789</w:t>
            </w:r>
          </w:hyperlink>
        </w:p>
        <w:p>
          <w:pPr>
            <w:pStyle w:val="Contents4"/>
            <w:tabs>
              <w:tab w:val="clear" w:pos="8176"/>
              <w:tab w:val="right" w:pos="9026" w:leader="dot"/>
            </w:tabs>
            <w:rPr/>
          </w:pPr>
          <w:hyperlink w:anchor="__RefHeading___Toc1856489_653776707">
            <w:r>
              <w:rPr>
                <w:webHidden/>
                <w:rStyle w:val="IndexLink"/>
                <w:rtl w:val="true"/>
              </w:rPr>
              <w:t>نقد و بررسىِ علوم جديد به جاى تعبّد و تقليد</w:t>
            </w:r>
            <w:r>
              <w:rPr>
                <w:rStyle w:val="IndexLink"/>
                <w:rtl w:val="true"/>
              </w:rPr>
              <w:tab/>
            </w:r>
            <w:r>
              <w:rPr>
                <w:rStyle w:val="IndexLink"/>
              </w:rPr>
              <w:t>790</w:t>
            </w:r>
          </w:hyperlink>
        </w:p>
        <w:p>
          <w:pPr>
            <w:pStyle w:val="Contents4"/>
            <w:tabs>
              <w:tab w:val="clear" w:pos="8176"/>
              <w:tab w:val="right" w:pos="9026" w:leader="dot"/>
            </w:tabs>
            <w:rPr/>
          </w:pPr>
          <w:hyperlink w:anchor="__RefHeading___Toc1856491_653776707">
            <w:r>
              <w:rPr>
                <w:webHidden/>
                <w:rStyle w:val="IndexLink"/>
                <w:rtl w:val="true"/>
              </w:rPr>
              <w:t>سرمايه گذارى براى توليد علم بومى</w:t>
            </w:r>
            <w:r>
              <w:rPr>
                <w:rStyle w:val="IndexLink"/>
                <w:rtl w:val="true"/>
              </w:rPr>
              <w:tab/>
            </w:r>
            <w:r>
              <w:rPr>
                <w:rStyle w:val="IndexLink"/>
              </w:rPr>
              <w:t>790</w:t>
            </w:r>
          </w:hyperlink>
        </w:p>
        <w:p>
          <w:pPr>
            <w:pStyle w:val="Contents4"/>
            <w:tabs>
              <w:tab w:val="clear" w:pos="8176"/>
              <w:tab w:val="right" w:pos="9026" w:leader="dot"/>
            </w:tabs>
            <w:rPr/>
          </w:pPr>
          <w:hyperlink w:anchor="__RefHeading___Toc1856493_653776707">
            <w:r>
              <w:rPr>
                <w:webHidden/>
                <w:rStyle w:val="IndexLink"/>
                <w:rtl w:val="true"/>
              </w:rPr>
              <w:t>افق كار علمى در كشور</w:t>
            </w:r>
            <w:r>
              <w:rPr>
                <w:rStyle w:val="IndexLink"/>
                <w:rtl w:val="true"/>
              </w:rPr>
              <w:tab/>
            </w:r>
            <w:r>
              <w:rPr>
                <w:rStyle w:val="IndexLink"/>
              </w:rPr>
              <w:t>791</w:t>
            </w:r>
          </w:hyperlink>
        </w:p>
        <w:p>
          <w:pPr>
            <w:pStyle w:val="Contents4"/>
            <w:tabs>
              <w:tab w:val="clear" w:pos="8176"/>
              <w:tab w:val="right" w:pos="9026" w:leader="dot"/>
            </w:tabs>
            <w:rPr/>
          </w:pPr>
          <w:hyperlink w:anchor="__RefHeading___Toc1856495_653776707">
            <w:r>
              <w:rPr>
                <w:webHidden/>
                <w:rStyle w:val="IndexLink"/>
                <w:rtl w:val="true"/>
              </w:rPr>
              <w:t>سه طرز فكر مواجهه با مقوله ى علم و پيشرفت</w:t>
            </w:r>
            <w:r>
              <w:rPr>
                <w:rStyle w:val="IndexLink"/>
                <w:rtl w:val="true"/>
              </w:rPr>
              <w:tab/>
            </w:r>
            <w:r>
              <w:rPr>
                <w:rStyle w:val="IndexLink"/>
              </w:rPr>
              <w:t>791</w:t>
            </w:r>
          </w:hyperlink>
        </w:p>
        <w:p>
          <w:pPr>
            <w:pStyle w:val="Contents4"/>
            <w:tabs>
              <w:tab w:val="clear" w:pos="8176"/>
              <w:tab w:val="right" w:pos="9026" w:leader="dot"/>
            </w:tabs>
            <w:rPr/>
          </w:pPr>
          <w:hyperlink w:anchor="__RefHeading___Toc1856497_653776707">
            <w:r>
              <w:rPr>
                <w:webHidden/>
                <w:rStyle w:val="IndexLink"/>
                <w:rtl w:val="true"/>
              </w:rPr>
              <w:t>علم آموزى از ديگران با هدف درون زايى علمى</w:t>
            </w:r>
            <w:r>
              <w:rPr>
                <w:rStyle w:val="IndexLink"/>
                <w:rtl w:val="true"/>
              </w:rPr>
              <w:tab/>
            </w:r>
            <w:r>
              <w:rPr>
                <w:rStyle w:val="IndexLink"/>
              </w:rPr>
              <w:t>791</w:t>
            </w:r>
          </w:hyperlink>
        </w:p>
        <w:p>
          <w:pPr>
            <w:pStyle w:val="Contents4"/>
            <w:tabs>
              <w:tab w:val="clear" w:pos="8176"/>
              <w:tab w:val="right" w:pos="9026" w:leader="dot"/>
            </w:tabs>
            <w:rPr/>
          </w:pPr>
          <w:hyperlink w:anchor="__RefHeading___Toc1856499_653776707">
            <w:r>
              <w:rPr>
                <w:webHidden/>
                <w:rStyle w:val="IndexLink"/>
                <w:rtl w:val="true"/>
              </w:rPr>
              <w:t>استفاده از نسخه هاى علمى و بومى براى پيشبرد كشور</w:t>
            </w:r>
            <w:r>
              <w:rPr>
                <w:rStyle w:val="IndexLink"/>
                <w:rtl w:val="true"/>
              </w:rPr>
              <w:tab/>
            </w:r>
            <w:r>
              <w:rPr>
                <w:rStyle w:val="IndexLink"/>
              </w:rPr>
              <w:t>792</w:t>
            </w:r>
          </w:hyperlink>
        </w:p>
        <w:p>
          <w:pPr>
            <w:pStyle w:val="Contents4"/>
            <w:tabs>
              <w:tab w:val="clear" w:pos="8176"/>
              <w:tab w:val="right" w:pos="9026" w:leader="dot"/>
            </w:tabs>
            <w:rPr/>
          </w:pPr>
          <w:hyperlink w:anchor="__RefHeading___Toc1856501_653776707">
            <w:r>
              <w:rPr>
                <w:webHidden/>
                <w:rStyle w:val="IndexLink"/>
                <w:rtl w:val="true"/>
              </w:rPr>
              <w:t>استفاده از علوم انسانى غرب با فيلتر تفكر ايمانى</w:t>
            </w:r>
            <w:r>
              <w:rPr>
                <w:rStyle w:val="IndexLink"/>
                <w:rtl w:val="true"/>
              </w:rPr>
              <w:tab/>
            </w:r>
            <w:r>
              <w:rPr>
                <w:rStyle w:val="IndexLink"/>
              </w:rPr>
              <w:t>792</w:t>
            </w:r>
          </w:hyperlink>
        </w:p>
        <w:p>
          <w:pPr>
            <w:pStyle w:val="Contents4"/>
            <w:tabs>
              <w:tab w:val="clear" w:pos="8176"/>
              <w:tab w:val="right" w:pos="9026" w:leader="dot"/>
            </w:tabs>
            <w:rPr/>
          </w:pPr>
          <w:hyperlink w:anchor="__RefHeading___Toc1856503_653776707">
            <w:r>
              <w:rPr>
                <w:webHidden/>
                <w:rStyle w:val="IndexLink"/>
                <w:rtl w:val="true"/>
              </w:rPr>
              <w:t>توليد علوم انسانى بومى</w:t>
            </w:r>
            <w:r>
              <w:rPr>
                <w:rStyle w:val="IndexLink"/>
                <w:rtl w:val="true"/>
              </w:rPr>
              <w:tab/>
            </w:r>
            <w:r>
              <w:rPr>
                <w:rStyle w:val="IndexLink"/>
              </w:rPr>
              <w:t>793</w:t>
            </w:r>
          </w:hyperlink>
        </w:p>
        <w:p>
          <w:pPr>
            <w:pStyle w:val="Contents4"/>
            <w:tabs>
              <w:tab w:val="clear" w:pos="8176"/>
              <w:tab w:val="right" w:pos="9026" w:leader="dot"/>
            </w:tabs>
            <w:rPr/>
          </w:pPr>
          <w:hyperlink w:anchor="__RefHeading___Toc1856505_653776707">
            <w:r>
              <w:rPr>
                <w:webHidden/>
                <w:rStyle w:val="IndexLink"/>
                <w:rtl w:val="true"/>
              </w:rPr>
              <w:t>آفت تقليد از نظريات غربى در علوم انسانى</w:t>
            </w:r>
            <w:r>
              <w:rPr>
                <w:rStyle w:val="IndexLink"/>
                <w:rtl w:val="true"/>
              </w:rPr>
              <w:tab/>
            </w:r>
            <w:r>
              <w:rPr>
                <w:rStyle w:val="IndexLink"/>
              </w:rPr>
              <w:t>793</w:t>
            </w:r>
          </w:hyperlink>
        </w:p>
        <w:p>
          <w:pPr>
            <w:pStyle w:val="Contents4"/>
            <w:tabs>
              <w:tab w:val="clear" w:pos="8176"/>
              <w:tab w:val="right" w:pos="9026" w:leader="dot"/>
            </w:tabs>
            <w:rPr/>
          </w:pPr>
          <w:hyperlink w:anchor="__RefHeading___Toc1856507_653776707">
            <w:r>
              <w:rPr>
                <w:webHidden/>
                <w:rStyle w:val="IndexLink"/>
                <w:rtl w:val="true"/>
              </w:rPr>
              <w:t>مذمت ترجمه گرايى علمى</w:t>
            </w:r>
            <w:r>
              <w:rPr>
                <w:rStyle w:val="IndexLink"/>
                <w:rtl w:val="true"/>
              </w:rPr>
              <w:tab/>
            </w:r>
            <w:r>
              <w:rPr>
                <w:rStyle w:val="IndexLink"/>
              </w:rPr>
              <w:t>794</w:t>
            </w:r>
          </w:hyperlink>
        </w:p>
        <w:p>
          <w:pPr>
            <w:pStyle w:val="Contents4"/>
            <w:tabs>
              <w:tab w:val="clear" w:pos="8176"/>
              <w:tab w:val="right" w:pos="9026" w:leader="dot"/>
            </w:tabs>
            <w:rPr/>
          </w:pPr>
          <w:hyperlink w:anchor="__RefHeading___Toc1856509_653776707">
            <w:r>
              <w:rPr>
                <w:webHidden/>
                <w:rStyle w:val="IndexLink"/>
                <w:rtl w:val="true"/>
              </w:rPr>
              <w:t>توليد فرمولهاى بومى در كنار استفاده از تجربه هاى علمى دنيا</w:t>
            </w:r>
            <w:r>
              <w:rPr>
                <w:rStyle w:val="IndexLink"/>
                <w:rtl w:val="true"/>
              </w:rPr>
              <w:tab/>
            </w:r>
            <w:r>
              <w:rPr>
                <w:rStyle w:val="IndexLink"/>
              </w:rPr>
              <w:t>795</w:t>
            </w:r>
          </w:hyperlink>
        </w:p>
        <w:p>
          <w:pPr>
            <w:pStyle w:val="Contents4"/>
            <w:tabs>
              <w:tab w:val="clear" w:pos="8176"/>
              <w:tab w:val="right" w:pos="9026" w:leader="dot"/>
            </w:tabs>
            <w:rPr/>
          </w:pPr>
          <w:hyperlink w:anchor="__RefHeading___Toc1856511_653776707">
            <w:r>
              <w:rPr>
                <w:webHidden/>
                <w:rStyle w:val="IndexLink"/>
                <w:rtl w:val="true"/>
              </w:rPr>
              <w:t>دامنه ى وسيع و غير انحصارى علم</w:t>
            </w:r>
            <w:r>
              <w:rPr>
                <w:rStyle w:val="IndexLink"/>
                <w:rtl w:val="true"/>
              </w:rPr>
              <w:tab/>
            </w:r>
            <w:r>
              <w:rPr>
                <w:rStyle w:val="IndexLink"/>
              </w:rPr>
              <w:t>795</w:t>
            </w:r>
          </w:hyperlink>
        </w:p>
        <w:p>
          <w:pPr>
            <w:pStyle w:val="Contents4"/>
            <w:tabs>
              <w:tab w:val="clear" w:pos="8176"/>
              <w:tab w:val="right" w:pos="9026" w:leader="dot"/>
            </w:tabs>
            <w:rPr/>
          </w:pPr>
          <w:hyperlink w:anchor="__RefHeading___Toc1856513_653776707">
            <w:r>
              <w:rPr>
                <w:webHidden/>
                <w:rStyle w:val="IndexLink"/>
                <w:rtl w:val="true"/>
              </w:rPr>
              <w:t>توجه به علوم انسانى و جستجوى دقايق آنها در قرآن</w:t>
            </w:r>
            <w:r>
              <w:rPr>
                <w:rStyle w:val="IndexLink"/>
                <w:rtl w:val="true"/>
              </w:rPr>
              <w:tab/>
            </w:r>
            <w:r>
              <w:rPr>
                <w:rStyle w:val="IndexLink"/>
              </w:rPr>
              <w:t>796</w:t>
            </w:r>
          </w:hyperlink>
        </w:p>
        <w:p>
          <w:pPr>
            <w:pStyle w:val="Contents4"/>
            <w:tabs>
              <w:tab w:val="clear" w:pos="8176"/>
              <w:tab w:val="right" w:pos="9026" w:leader="dot"/>
            </w:tabs>
            <w:rPr/>
          </w:pPr>
          <w:hyperlink w:anchor="__RefHeading___Toc1856515_653776707">
            <w:r>
              <w:rPr>
                <w:webHidden/>
                <w:rStyle w:val="IndexLink"/>
                <w:rtl w:val="true"/>
              </w:rPr>
              <w:t>توجه به استقلال، در حركت علمى</w:t>
            </w:r>
            <w:r>
              <w:rPr>
                <w:rStyle w:val="IndexLink"/>
                <w:rtl w:val="true"/>
              </w:rPr>
              <w:tab/>
            </w:r>
            <w:r>
              <w:rPr>
                <w:rStyle w:val="IndexLink"/>
              </w:rPr>
              <w:t>796</w:t>
            </w:r>
          </w:hyperlink>
        </w:p>
        <w:p>
          <w:pPr>
            <w:pStyle w:val="Contents2"/>
            <w:tabs>
              <w:tab w:val="clear" w:pos="8743"/>
              <w:tab w:val="right" w:pos="9026" w:leader="dot"/>
            </w:tabs>
            <w:rPr/>
          </w:pPr>
          <w:hyperlink w:anchor="__RefHeading___Toc1856517_653776707">
            <w:r>
              <w:rPr>
                <w:webHidden/>
                <w:rStyle w:val="IndexLink"/>
                <w:rtl w:val="true"/>
              </w:rPr>
              <w:t>بخش هفتم تفرقه</w:t>
            </w:r>
            <w:r>
              <w:rPr>
                <w:rStyle w:val="IndexLink"/>
                <w:rtl w:val="true"/>
              </w:rPr>
              <w:tab/>
            </w:r>
            <w:r>
              <w:rPr>
                <w:rStyle w:val="IndexLink"/>
              </w:rPr>
              <w:t>797</w:t>
            </w:r>
          </w:hyperlink>
        </w:p>
        <w:p>
          <w:pPr>
            <w:pStyle w:val="Contents3"/>
            <w:tabs>
              <w:tab w:val="clear" w:pos="8459"/>
              <w:tab w:val="right" w:pos="9026" w:leader="dot"/>
            </w:tabs>
            <w:rPr/>
          </w:pPr>
          <w:hyperlink w:anchor="__RefHeading___Toc1856519_653776707">
            <w:r>
              <w:rPr>
                <w:webHidden/>
                <w:rStyle w:val="IndexLink"/>
                <w:rtl w:val="true"/>
              </w:rPr>
              <w:t>اشاره</w:t>
            </w:r>
            <w:r>
              <w:rPr>
                <w:rStyle w:val="IndexLink"/>
                <w:rtl w:val="true"/>
              </w:rPr>
              <w:tab/>
            </w:r>
            <w:r>
              <w:rPr>
                <w:rStyle w:val="IndexLink"/>
              </w:rPr>
              <w:t>797</w:t>
            </w:r>
          </w:hyperlink>
        </w:p>
        <w:p>
          <w:pPr>
            <w:pStyle w:val="Contents3"/>
            <w:tabs>
              <w:tab w:val="clear" w:pos="8459"/>
              <w:tab w:val="right" w:pos="9026" w:leader="dot"/>
            </w:tabs>
            <w:rPr/>
          </w:pPr>
          <w:hyperlink w:anchor="__RefHeading___Toc1856521_653776707">
            <w:r>
              <w:rPr>
                <w:webHidden/>
                <w:rStyle w:val="IndexLink"/>
                <w:rtl w:val="true"/>
              </w:rPr>
              <w:t>فصل اول</w:t>
            </w:r>
            <w:r>
              <w:rPr>
                <w:rStyle w:val="IndexLink"/>
                <w:rtl w:val="true"/>
              </w:rPr>
              <w:t xml:space="preserve">: </w:t>
            </w:r>
            <w:r>
              <w:rPr>
                <w:rStyle w:val="IndexLink"/>
                <w:rtl w:val="true"/>
              </w:rPr>
              <w:t>زنان و علم</w:t>
            </w:r>
            <w:r>
              <w:rPr>
                <w:rStyle w:val="IndexLink"/>
                <w:rtl w:val="true"/>
              </w:rPr>
              <w:tab/>
            </w:r>
            <w:r>
              <w:rPr>
                <w:rStyle w:val="IndexLink"/>
              </w:rPr>
              <w:t>799</w:t>
            </w:r>
          </w:hyperlink>
        </w:p>
        <w:p>
          <w:pPr>
            <w:pStyle w:val="Contents4"/>
            <w:tabs>
              <w:tab w:val="clear" w:pos="8176"/>
              <w:tab w:val="right" w:pos="9026" w:leader="dot"/>
            </w:tabs>
            <w:rPr/>
          </w:pPr>
          <w:hyperlink w:anchor="__RefHeading___Toc1856523_653776707">
            <w:r>
              <w:rPr>
                <w:webHidden/>
                <w:rStyle w:val="IndexLink"/>
                <w:rtl w:val="true"/>
              </w:rPr>
              <w:t>عقب نگه داشتن زنان از علم و معرفت</w:t>
            </w:r>
            <w:r>
              <w:rPr>
                <w:rStyle w:val="IndexLink"/>
                <w:rtl w:val="true"/>
              </w:rPr>
              <w:tab/>
            </w:r>
            <w:r>
              <w:rPr>
                <w:rStyle w:val="IndexLink"/>
              </w:rPr>
              <w:t>799</w:t>
            </w:r>
          </w:hyperlink>
        </w:p>
        <w:p>
          <w:pPr>
            <w:pStyle w:val="Contents4"/>
            <w:tabs>
              <w:tab w:val="clear" w:pos="8176"/>
              <w:tab w:val="right" w:pos="9026" w:leader="dot"/>
            </w:tabs>
            <w:rPr/>
          </w:pPr>
          <w:hyperlink w:anchor="__RefHeading___Toc1856525_653776707">
            <w:r>
              <w:rPr>
                <w:webHidden/>
                <w:rStyle w:val="IndexLink"/>
                <w:rtl w:val="true"/>
              </w:rPr>
              <w:t>زمان شناسى زنان، غير از علم و سواد آنهاست</w:t>
            </w:r>
            <w:r>
              <w:rPr>
                <w:rStyle w:val="IndexLink"/>
                <w:rtl w:val="true"/>
              </w:rPr>
              <w:tab/>
            </w:r>
            <w:r>
              <w:rPr>
                <w:rStyle w:val="IndexLink"/>
              </w:rPr>
              <w:t>800</w:t>
            </w:r>
          </w:hyperlink>
        </w:p>
        <w:p>
          <w:pPr>
            <w:pStyle w:val="Contents4"/>
            <w:tabs>
              <w:tab w:val="clear" w:pos="8176"/>
              <w:tab w:val="right" w:pos="9026" w:leader="dot"/>
            </w:tabs>
            <w:rPr/>
          </w:pPr>
          <w:hyperlink w:anchor="__RefHeading___Toc1856527_653776707">
            <w:r>
              <w:rPr>
                <w:webHidden/>
                <w:rStyle w:val="IndexLink"/>
                <w:rtl w:val="true"/>
              </w:rPr>
              <w:t>مبالغه ى غرب در آمار زنان متخصص غربى</w:t>
            </w:r>
            <w:r>
              <w:rPr>
                <w:rStyle w:val="IndexLink"/>
                <w:rtl w:val="true"/>
              </w:rPr>
              <w:tab/>
            </w:r>
            <w:r>
              <w:rPr>
                <w:rStyle w:val="IndexLink"/>
              </w:rPr>
              <w:t>801</w:t>
            </w:r>
          </w:hyperlink>
        </w:p>
        <w:p>
          <w:pPr>
            <w:pStyle w:val="Contents4"/>
            <w:tabs>
              <w:tab w:val="clear" w:pos="8176"/>
              <w:tab w:val="right" w:pos="9026" w:leader="dot"/>
            </w:tabs>
            <w:rPr/>
          </w:pPr>
          <w:hyperlink w:anchor="__RefHeading___Toc1856529_653776707">
            <w:r>
              <w:rPr>
                <w:webHidden/>
                <w:rStyle w:val="IndexLink"/>
                <w:rtl w:val="true"/>
              </w:rPr>
              <w:t>جبران عقب ماندگيهاى علمى و اجتماعى زنان</w:t>
            </w:r>
            <w:r>
              <w:rPr>
                <w:rStyle w:val="IndexLink"/>
                <w:rtl w:val="true"/>
              </w:rPr>
              <w:tab/>
            </w:r>
            <w:r>
              <w:rPr>
                <w:rStyle w:val="IndexLink"/>
              </w:rPr>
              <w:t>801</w:t>
            </w:r>
          </w:hyperlink>
        </w:p>
        <w:p>
          <w:pPr>
            <w:pStyle w:val="Contents4"/>
            <w:tabs>
              <w:tab w:val="clear" w:pos="8176"/>
              <w:tab w:val="right" w:pos="9026" w:leader="dot"/>
            </w:tabs>
            <w:rPr/>
          </w:pPr>
          <w:hyperlink w:anchor="__RefHeading___Toc1856531_653776707">
            <w:r>
              <w:rPr>
                <w:webHidden/>
                <w:rStyle w:val="IndexLink"/>
                <w:rtl w:val="true"/>
              </w:rPr>
              <w:t>علم و تقوا براى تكميل شخصيت زن</w:t>
            </w:r>
            <w:r>
              <w:rPr>
                <w:rStyle w:val="IndexLink"/>
                <w:rtl w:val="true"/>
              </w:rPr>
              <w:tab/>
            </w:r>
            <w:r>
              <w:rPr>
                <w:rStyle w:val="IndexLink"/>
              </w:rPr>
              <w:t>801</w:t>
            </w:r>
          </w:hyperlink>
        </w:p>
        <w:p>
          <w:pPr>
            <w:pStyle w:val="Contents4"/>
            <w:tabs>
              <w:tab w:val="clear" w:pos="8176"/>
              <w:tab w:val="right" w:pos="9026" w:leader="dot"/>
            </w:tabs>
            <w:rPr/>
          </w:pPr>
          <w:hyperlink w:anchor="__RefHeading___Toc1856533_653776707">
            <w:r>
              <w:rPr>
                <w:webHidden/>
                <w:rStyle w:val="IndexLink"/>
                <w:rtl w:val="true"/>
              </w:rPr>
              <w:t>اهميت كسب علوم دينى با روشهاى صحيح براى بانوان</w:t>
            </w:r>
            <w:r>
              <w:rPr>
                <w:rStyle w:val="IndexLink"/>
                <w:rtl w:val="true"/>
              </w:rPr>
              <w:tab/>
            </w:r>
            <w:r>
              <w:rPr>
                <w:rStyle w:val="IndexLink"/>
              </w:rPr>
              <w:t>802</w:t>
            </w:r>
          </w:hyperlink>
        </w:p>
        <w:p>
          <w:pPr>
            <w:pStyle w:val="Contents4"/>
            <w:tabs>
              <w:tab w:val="clear" w:pos="8176"/>
              <w:tab w:val="right" w:pos="9026" w:leader="dot"/>
            </w:tabs>
            <w:rPr/>
          </w:pPr>
          <w:hyperlink w:anchor="__RefHeading___Toc1856535_653776707">
            <w:r>
              <w:rPr>
                <w:webHidden/>
                <w:rStyle w:val="IndexLink"/>
                <w:rtl w:val="true"/>
              </w:rPr>
              <w:t>عدم تبعيض جنسيتى دين در تحصيل علم</w:t>
            </w:r>
            <w:r>
              <w:rPr>
                <w:rStyle w:val="IndexLink"/>
                <w:rtl w:val="true"/>
              </w:rPr>
              <w:tab/>
            </w:r>
            <w:r>
              <w:rPr>
                <w:rStyle w:val="IndexLink"/>
              </w:rPr>
              <w:t>802</w:t>
            </w:r>
          </w:hyperlink>
        </w:p>
        <w:p>
          <w:pPr>
            <w:pStyle w:val="Contents4"/>
            <w:tabs>
              <w:tab w:val="clear" w:pos="8176"/>
              <w:tab w:val="right" w:pos="9026" w:leader="dot"/>
            </w:tabs>
            <w:rPr/>
          </w:pPr>
          <w:hyperlink w:anchor="__RefHeading___Toc1856537_653776707">
            <w:r>
              <w:rPr>
                <w:webHidden/>
                <w:rStyle w:val="IndexLink"/>
                <w:rtl w:val="true"/>
              </w:rPr>
              <w:t>انقلابى ترين و پاك ترين بانوان، در قشر تحصيل كرده</w:t>
            </w:r>
            <w:r>
              <w:rPr>
                <w:rStyle w:val="IndexLink"/>
                <w:rtl w:val="true"/>
              </w:rPr>
              <w:tab/>
            </w:r>
            <w:r>
              <w:rPr>
                <w:rStyle w:val="IndexLink"/>
              </w:rPr>
              <w:t>803</w:t>
            </w:r>
          </w:hyperlink>
        </w:p>
        <w:p>
          <w:pPr>
            <w:pStyle w:val="Contents4"/>
            <w:tabs>
              <w:tab w:val="clear" w:pos="8176"/>
              <w:tab w:val="right" w:pos="9026" w:leader="dot"/>
            </w:tabs>
            <w:rPr/>
          </w:pPr>
          <w:hyperlink w:anchor="__RefHeading___Toc1856539_653776707">
            <w:r>
              <w:rPr>
                <w:webHidden/>
                <w:rStyle w:val="IndexLink"/>
                <w:rtl w:val="true"/>
              </w:rPr>
              <w:t>اهتمام به علم و دين، از وظايف حتمى زنان</w:t>
            </w:r>
            <w:r>
              <w:rPr>
                <w:rStyle w:val="IndexLink"/>
                <w:rtl w:val="true"/>
              </w:rPr>
              <w:tab/>
            </w:r>
            <w:r>
              <w:rPr>
                <w:rStyle w:val="IndexLink"/>
              </w:rPr>
              <w:t>803</w:t>
            </w:r>
          </w:hyperlink>
        </w:p>
        <w:p>
          <w:pPr>
            <w:pStyle w:val="Contents4"/>
            <w:tabs>
              <w:tab w:val="clear" w:pos="8176"/>
              <w:tab w:val="right" w:pos="9026" w:leader="dot"/>
            </w:tabs>
            <w:rPr/>
          </w:pPr>
          <w:hyperlink w:anchor="__RefHeading___Toc1856541_653776707">
            <w:r>
              <w:rPr>
                <w:webHidden/>
                <w:rStyle w:val="IndexLink"/>
                <w:rtl w:val="true"/>
              </w:rPr>
              <w:t>كمبود ميدان براى شكوفايى استعدادهاى زنان</w:t>
            </w:r>
            <w:r>
              <w:rPr>
                <w:rStyle w:val="IndexLink"/>
                <w:rtl w:val="true"/>
              </w:rPr>
              <w:tab/>
            </w:r>
            <w:r>
              <w:rPr>
                <w:rStyle w:val="IndexLink"/>
              </w:rPr>
              <w:t>804</w:t>
            </w:r>
          </w:hyperlink>
        </w:p>
        <w:p>
          <w:pPr>
            <w:pStyle w:val="Contents4"/>
            <w:tabs>
              <w:tab w:val="clear" w:pos="8176"/>
              <w:tab w:val="right" w:pos="9026" w:leader="dot"/>
            </w:tabs>
            <w:rPr/>
          </w:pPr>
          <w:hyperlink w:anchor="__RefHeading___Toc1856543_653776707">
            <w:r>
              <w:rPr>
                <w:webHidden/>
                <w:rStyle w:val="IndexLink"/>
                <w:rtl w:val="true"/>
              </w:rPr>
              <w:t>ثمرات گسترش علم و معنويت در زنان</w:t>
            </w:r>
            <w:r>
              <w:rPr>
                <w:rStyle w:val="IndexLink"/>
                <w:rtl w:val="true"/>
              </w:rPr>
              <w:tab/>
            </w:r>
            <w:r>
              <w:rPr>
                <w:rStyle w:val="IndexLink"/>
              </w:rPr>
              <w:t>804</w:t>
            </w:r>
          </w:hyperlink>
        </w:p>
        <w:p>
          <w:pPr>
            <w:pStyle w:val="Contents4"/>
            <w:tabs>
              <w:tab w:val="clear" w:pos="8176"/>
              <w:tab w:val="right" w:pos="9026" w:leader="dot"/>
            </w:tabs>
            <w:rPr/>
          </w:pPr>
          <w:hyperlink w:anchor="__RefHeading___Toc1856545_653776707">
            <w:r>
              <w:rPr>
                <w:webHidden/>
                <w:rStyle w:val="IndexLink"/>
                <w:rtl w:val="true"/>
              </w:rPr>
              <w:t>ظلم ممانعت از شكوفايى استعدادهاى زنان</w:t>
            </w:r>
            <w:r>
              <w:rPr>
                <w:rStyle w:val="IndexLink"/>
                <w:rtl w:val="true"/>
              </w:rPr>
              <w:tab/>
            </w:r>
            <w:r>
              <w:rPr>
                <w:rStyle w:val="IndexLink"/>
              </w:rPr>
              <w:t>804</w:t>
            </w:r>
          </w:hyperlink>
        </w:p>
        <w:p>
          <w:pPr>
            <w:pStyle w:val="Contents4"/>
            <w:tabs>
              <w:tab w:val="clear" w:pos="8176"/>
              <w:tab w:val="right" w:pos="9026" w:leader="dot"/>
            </w:tabs>
            <w:rPr/>
          </w:pPr>
          <w:hyperlink w:anchor="__RefHeading___Toc1856547_653776707">
            <w:r>
              <w:rPr>
                <w:webHidden/>
                <w:rStyle w:val="IndexLink"/>
                <w:rtl w:val="true"/>
              </w:rPr>
              <w:t>جدى گرفتن مطالعه توسط بانوان</w:t>
            </w:r>
            <w:r>
              <w:rPr>
                <w:rStyle w:val="IndexLink"/>
                <w:rtl w:val="true"/>
              </w:rPr>
              <w:tab/>
            </w:r>
            <w:r>
              <w:rPr>
                <w:rStyle w:val="IndexLink"/>
              </w:rPr>
              <w:t>805</w:t>
            </w:r>
          </w:hyperlink>
        </w:p>
        <w:p>
          <w:pPr>
            <w:pStyle w:val="Contents4"/>
            <w:tabs>
              <w:tab w:val="clear" w:pos="8176"/>
              <w:tab w:val="right" w:pos="9026" w:leader="dot"/>
            </w:tabs>
            <w:rPr/>
          </w:pPr>
          <w:hyperlink w:anchor="__RefHeading___Toc1856549_653776707">
            <w:r>
              <w:rPr>
                <w:webHidden/>
                <w:rStyle w:val="IndexLink"/>
                <w:rtl w:val="true"/>
              </w:rPr>
              <w:t>توصيه به تحصيل دختران</w:t>
            </w:r>
            <w:r>
              <w:rPr>
                <w:rStyle w:val="IndexLink"/>
                <w:rtl w:val="true"/>
              </w:rPr>
              <w:tab/>
            </w:r>
            <w:r>
              <w:rPr>
                <w:rStyle w:val="IndexLink"/>
              </w:rPr>
              <w:t>805</w:t>
            </w:r>
          </w:hyperlink>
        </w:p>
        <w:p>
          <w:pPr>
            <w:pStyle w:val="Contents4"/>
            <w:tabs>
              <w:tab w:val="clear" w:pos="8176"/>
              <w:tab w:val="right" w:pos="9026" w:leader="dot"/>
            </w:tabs>
            <w:rPr/>
          </w:pPr>
          <w:hyperlink w:anchor="__RefHeading___Toc1856551_653776707">
            <w:r>
              <w:rPr>
                <w:webHidden/>
                <w:rStyle w:val="IndexLink"/>
                <w:rtl w:val="true"/>
              </w:rPr>
              <w:t>مطالبه ى كار تحقيقى در تقابل با تبليغات معارض</w:t>
            </w:r>
            <w:r>
              <w:rPr>
                <w:rStyle w:val="IndexLink"/>
                <w:rtl w:val="true"/>
              </w:rPr>
              <w:tab/>
            </w:r>
            <w:r>
              <w:rPr>
                <w:rStyle w:val="IndexLink"/>
              </w:rPr>
              <w:t>805</w:t>
            </w:r>
          </w:hyperlink>
        </w:p>
        <w:p>
          <w:pPr>
            <w:pStyle w:val="Contents4"/>
            <w:tabs>
              <w:tab w:val="clear" w:pos="8176"/>
              <w:tab w:val="right" w:pos="9026" w:leader="dot"/>
            </w:tabs>
            <w:rPr/>
          </w:pPr>
          <w:hyperlink w:anchor="__RefHeading___Toc1856553_653776707">
            <w:r>
              <w:rPr>
                <w:webHidden/>
                <w:rStyle w:val="IndexLink"/>
                <w:rtl w:val="true"/>
              </w:rPr>
              <w:t>وجود بانوان نخبه؛ نشان دهنده ى موفقيت نگاه نظام اسلامى و اسلام به زن</w:t>
            </w:r>
            <w:r>
              <w:rPr>
                <w:rStyle w:val="IndexLink"/>
                <w:rtl w:val="true"/>
              </w:rPr>
              <w:tab/>
            </w:r>
            <w:r>
              <w:rPr>
                <w:rStyle w:val="IndexLink"/>
              </w:rPr>
              <w:t>805</w:t>
            </w:r>
          </w:hyperlink>
        </w:p>
        <w:p>
          <w:pPr>
            <w:pStyle w:val="Contents4"/>
            <w:tabs>
              <w:tab w:val="clear" w:pos="8176"/>
              <w:tab w:val="right" w:pos="9026" w:leader="dot"/>
            </w:tabs>
            <w:rPr/>
          </w:pPr>
          <w:hyperlink w:anchor="__RefHeading___Toc1856555_653776707">
            <w:r>
              <w:rPr>
                <w:webHidden/>
                <w:rStyle w:val="IndexLink"/>
                <w:rtl w:val="true"/>
              </w:rPr>
              <w:t>مهم ترين نقش زن در هر سطح از علم و دانش</w:t>
            </w:r>
            <w:r>
              <w:rPr>
                <w:rStyle w:val="IndexLink"/>
                <w:rtl w:val="true"/>
              </w:rPr>
              <w:tab/>
            </w:r>
            <w:r>
              <w:rPr>
                <w:rStyle w:val="IndexLink"/>
              </w:rPr>
              <w:t>806</w:t>
            </w:r>
          </w:hyperlink>
        </w:p>
        <w:p>
          <w:pPr>
            <w:pStyle w:val="Contents4"/>
            <w:tabs>
              <w:tab w:val="clear" w:pos="8176"/>
              <w:tab w:val="right" w:pos="9026" w:leader="dot"/>
            </w:tabs>
            <w:rPr/>
          </w:pPr>
          <w:hyperlink w:anchor="__RefHeading___Toc1856557_653776707">
            <w:r>
              <w:rPr>
                <w:webHidden/>
                <w:rStyle w:val="IndexLink"/>
                <w:rtl w:val="true"/>
              </w:rPr>
              <w:t>مسؤوليت زنان نخبه در تصحيح نگاه غلط به مسأله ى زن</w:t>
            </w:r>
            <w:r>
              <w:rPr>
                <w:rStyle w:val="IndexLink"/>
                <w:rtl w:val="true"/>
              </w:rPr>
              <w:tab/>
            </w:r>
            <w:r>
              <w:rPr>
                <w:rStyle w:val="IndexLink"/>
              </w:rPr>
              <w:t>807</w:t>
            </w:r>
          </w:hyperlink>
        </w:p>
        <w:p>
          <w:pPr>
            <w:pStyle w:val="Contents4"/>
            <w:tabs>
              <w:tab w:val="clear" w:pos="8176"/>
              <w:tab w:val="right" w:pos="9026" w:leader="dot"/>
            </w:tabs>
            <w:rPr/>
          </w:pPr>
          <w:hyperlink w:anchor="__RefHeading___Toc1856559_653776707">
            <w:r>
              <w:rPr>
                <w:webHidden/>
                <w:rStyle w:val="IndexLink"/>
                <w:rtl w:val="true"/>
              </w:rPr>
              <w:t>حضور بانوان در مسايل علمى از بركات حاكميت اسلام در كشور</w:t>
            </w:r>
            <w:r>
              <w:rPr>
                <w:rStyle w:val="IndexLink"/>
                <w:rtl w:val="true"/>
              </w:rPr>
              <w:tab/>
            </w:r>
            <w:r>
              <w:rPr>
                <w:rStyle w:val="IndexLink"/>
              </w:rPr>
              <w:t>807</w:t>
            </w:r>
          </w:hyperlink>
        </w:p>
        <w:p>
          <w:pPr>
            <w:pStyle w:val="Contents3"/>
            <w:tabs>
              <w:tab w:val="clear" w:pos="8459"/>
              <w:tab w:val="right" w:pos="9026" w:leader="dot"/>
            </w:tabs>
            <w:rPr/>
          </w:pPr>
          <w:hyperlink w:anchor="__RefHeading___Toc1856561_653776707">
            <w:r>
              <w:rPr>
                <w:webHidden/>
                <w:rStyle w:val="IndexLink"/>
                <w:rtl w:val="true"/>
              </w:rPr>
              <w:t>فصل دوم</w:t>
            </w:r>
            <w:r>
              <w:rPr>
                <w:rStyle w:val="IndexLink"/>
                <w:rtl w:val="true"/>
              </w:rPr>
              <w:t xml:space="preserve">: </w:t>
            </w:r>
            <w:r>
              <w:rPr>
                <w:rStyle w:val="IndexLink"/>
                <w:rtl w:val="true"/>
              </w:rPr>
              <w:t>دانش پزشكى</w:t>
            </w:r>
            <w:r>
              <w:rPr>
                <w:rStyle w:val="IndexLink"/>
                <w:rtl w:val="true"/>
              </w:rPr>
              <w:tab/>
            </w:r>
            <w:r>
              <w:rPr>
                <w:rStyle w:val="IndexLink"/>
              </w:rPr>
              <w:t>809</w:t>
            </w:r>
          </w:hyperlink>
        </w:p>
        <w:p>
          <w:pPr>
            <w:pStyle w:val="Contents4"/>
            <w:tabs>
              <w:tab w:val="clear" w:pos="8176"/>
              <w:tab w:val="right" w:pos="9026" w:leader="dot"/>
            </w:tabs>
            <w:rPr/>
          </w:pPr>
          <w:hyperlink w:anchor="__RefHeading___Toc1856563_653776707">
            <w:r>
              <w:rPr>
                <w:webHidden/>
                <w:rStyle w:val="IndexLink"/>
                <w:rtl w:val="true"/>
              </w:rPr>
              <w:t>اهميت دانش پزشكى</w:t>
            </w:r>
            <w:r>
              <w:rPr>
                <w:rStyle w:val="IndexLink"/>
                <w:rtl w:val="true"/>
              </w:rPr>
              <w:tab/>
            </w:r>
            <w:r>
              <w:rPr>
                <w:rStyle w:val="IndexLink"/>
              </w:rPr>
              <w:t>809</w:t>
            </w:r>
          </w:hyperlink>
        </w:p>
        <w:p>
          <w:pPr>
            <w:pStyle w:val="Contents4"/>
            <w:tabs>
              <w:tab w:val="clear" w:pos="8176"/>
              <w:tab w:val="right" w:pos="9026" w:leader="dot"/>
            </w:tabs>
            <w:rPr/>
          </w:pPr>
          <w:hyperlink w:anchor="__RefHeading___Toc1856565_653776707">
            <w:r>
              <w:rPr>
                <w:webHidden/>
                <w:rStyle w:val="IndexLink"/>
                <w:rtl w:val="true"/>
              </w:rPr>
              <w:t>عدالت در گسترش دانش پزشكى</w:t>
            </w:r>
            <w:r>
              <w:rPr>
                <w:rStyle w:val="IndexLink"/>
                <w:rtl w:val="true"/>
              </w:rPr>
              <w:tab/>
            </w:r>
            <w:r>
              <w:rPr>
                <w:rStyle w:val="IndexLink"/>
              </w:rPr>
              <w:t>809</w:t>
            </w:r>
          </w:hyperlink>
        </w:p>
        <w:p>
          <w:pPr>
            <w:pStyle w:val="Contents5"/>
            <w:tabs>
              <w:tab w:val="clear" w:pos="7892"/>
              <w:tab w:val="right" w:pos="9026" w:leader="dot"/>
            </w:tabs>
            <w:rPr/>
          </w:pPr>
          <w:hyperlink w:anchor="__RefHeading___Toc1856567_653776707">
            <w:r>
              <w:rPr>
                <w:webHidden/>
                <w:rStyle w:val="IndexLink"/>
                <w:rtl w:val="true"/>
              </w:rPr>
              <w:t>اشاره</w:t>
            </w:r>
            <w:r>
              <w:rPr>
                <w:rStyle w:val="IndexLink"/>
                <w:rtl w:val="true"/>
              </w:rPr>
              <w:tab/>
            </w:r>
            <w:r>
              <w:rPr>
                <w:rStyle w:val="IndexLink"/>
              </w:rPr>
              <w:t>809</w:t>
            </w:r>
          </w:hyperlink>
        </w:p>
        <w:p>
          <w:pPr>
            <w:pStyle w:val="Contents5"/>
            <w:tabs>
              <w:tab w:val="clear" w:pos="7892"/>
              <w:tab w:val="right" w:pos="9026" w:leader="dot"/>
            </w:tabs>
            <w:rPr/>
          </w:pPr>
          <w:hyperlink w:anchor="__RefHeading___Toc1856569_653776707">
            <w:r>
              <w:rPr>
                <w:webHidden/>
                <w:rStyle w:val="IndexLink"/>
                <w:rtl w:val="true"/>
              </w:rPr>
              <w:t>تأثير اخلاق پزشك در جامعه</w:t>
            </w:r>
            <w:r>
              <w:rPr>
                <w:rStyle w:val="IndexLink"/>
                <w:rtl w:val="true"/>
              </w:rPr>
              <w:tab/>
            </w:r>
            <w:r>
              <w:rPr>
                <w:rStyle w:val="IndexLink"/>
              </w:rPr>
              <w:t>810</w:t>
            </w:r>
          </w:hyperlink>
        </w:p>
        <w:p>
          <w:pPr>
            <w:pStyle w:val="Contents5"/>
            <w:tabs>
              <w:tab w:val="clear" w:pos="7892"/>
              <w:tab w:val="right" w:pos="9026" w:leader="dot"/>
            </w:tabs>
            <w:rPr/>
          </w:pPr>
          <w:hyperlink w:anchor="__RefHeading___Toc1856571_653776707">
            <w:r>
              <w:rPr>
                <w:webHidden/>
                <w:rStyle w:val="IndexLink"/>
                <w:rtl w:val="true"/>
              </w:rPr>
              <w:t>تحقيقات كاربردى در علوم پزشكى</w:t>
            </w:r>
            <w:r>
              <w:rPr>
                <w:rStyle w:val="IndexLink"/>
                <w:rtl w:val="true"/>
              </w:rPr>
              <w:tab/>
            </w:r>
            <w:r>
              <w:rPr>
                <w:rStyle w:val="IndexLink"/>
              </w:rPr>
              <w:t>810</w:t>
            </w:r>
          </w:hyperlink>
        </w:p>
        <w:p>
          <w:pPr>
            <w:pStyle w:val="Contents2"/>
            <w:tabs>
              <w:tab w:val="clear" w:pos="8743"/>
              <w:tab w:val="right" w:pos="9026" w:leader="dot"/>
            </w:tabs>
            <w:rPr/>
          </w:pPr>
          <w:hyperlink w:anchor="__RefHeading___Toc1856573_653776707">
            <w:r>
              <w:rPr>
                <w:webHidden/>
                <w:rStyle w:val="IndexLink"/>
                <w:rtl w:val="true"/>
              </w:rPr>
              <w:t>فهرست ها</w:t>
            </w:r>
            <w:r>
              <w:rPr>
                <w:rStyle w:val="IndexLink"/>
                <w:rtl w:val="true"/>
              </w:rPr>
              <w:tab/>
            </w:r>
            <w:r>
              <w:rPr>
                <w:rStyle w:val="IndexLink"/>
              </w:rPr>
              <w:t>811</w:t>
            </w:r>
          </w:hyperlink>
        </w:p>
        <w:p>
          <w:pPr>
            <w:pStyle w:val="Contents3"/>
            <w:tabs>
              <w:tab w:val="clear" w:pos="8459"/>
              <w:tab w:val="right" w:pos="9026" w:leader="dot"/>
            </w:tabs>
            <w:rPr/>
          </w:pPr>
          <w:hyperlink w:anchor="__RefHeading___Toc1856575_653776707">
            <w:r>
              <w:rPr>
                <w:webHidden/>
                <w:rStyle w:val="IndexLink"/>
                <w:rtl w:val="true"/>
              </w:rPr>
              <w:t>فهرست آيات و روايات</w:t>
            </w:r>
            <w:r>
              <w:rPr>
                <w:rStyle w:val="IndexLink"/>
                <w:rtl w:val="true"/>
              </w:rPr>
              <w:tab/>
            </w:r>
            <w:r>
              <w:rPr>
                <w:rStyle w:val="IndexLink"/>
              </w:rPr>
              <w:t>811</w:t>
            </w:r>
          </w:hyperlink>
        </w:p>
        <w:p>
          <w:pPr>
            <w:pStyle w:val="Contents3"/>
            <w:tabs>
              <w:tab w:val="clear" w:pos="8459"/>
              <w:tab w:val="right" w:pos="9026" w:leader="dot"/>
            </w:tabs>
            <w:rPr/>
          </w:pPr>
          <w:hyperlink w:anchor="__RefHeading___Toc1856577_653776707">
            <w:r>
              <w:rPr>
                <w:webHidden/>
                <w:rStyle w:val="IndexLink"/>
                <w:rtl w:val="true"/>
              </w:rPr>
              <w:t>فهرست اعلام</w:t>
            </w:r>
            <w:r>
              <w:rPr>
                <w:rStyle w:val="IndexLink"/>
                <w:rtl w:val="true"/>
              </w:rPr>
              <w:tab/>
            </w:r>
            <w:r>
              <w:rPr>
                <w:rStyle w:val="IndexLink"/>
              </w:rPr>
              <w:t>814</w:t>
            </w:r>
          </w:hyperlink>
        </w:p>
        <w:p>
          <w:pPr>
            <w:pStyle w:val="Contents3"/>
            <w:tabs>
              <w:tab w:val="clear" w:pos="8459"/>
              <w:tab w:val="right" w:pos="9026" w:leader="dot"/>
            </w:tabs>
            <w:rPr/>
          </w:pPr>
          <w:hyperlink w:anchor="__RefHeading___Toc1856579_653776707">
            <w:r>
              <w:rPr>
                <w:webHidden/>
                <w:rStyle w:val="IndexLink"/>
                <w:rtl w:val="true"/>
              </w:rPr>
              <w:t>فهرست اماكن</w:t>
            </w:r>
            <w:r>
              <w:rPr>
                <w:rStyle w:val="IndexLink"/>
                <w:rtl w:val="true"/>
              </w:rPr>
              <w:tab/>
            </w:r>
            <w:r>
              <w:rPr>
                <w:rStyle w:val="IndexLink"/>
              </w:rPr>
              <w:t>818</w:t>
            </w:r>
          </w:hyperlink>
        </w:p>
        <w:p>
          <w:pPr>
            <w:pStyle w:val="Contents3"/>
            <w:tabs>
              <w:tab w:val="clear" w:pos="8459"/>
              <w:tab w:val="right" w:pos="9026" w:leader="dot"/>
            </w:tabs>
            <w:rPr/>
          </w:pPr>
          <w:hyperlink w:anchor="__RefHeading___Toc1856581_653776707">
            <w:r>
              <w:rPr>
                <w:webHidden/>
                <w:rStyle w:val="IndexLink"/>
                <w:rtl w:val="true"/>
              </w:rPr>
              <w:t>فهرست زمان ها و دوران ها</w:t>
            </w:r>
            <w:r>
              <w:rPr>
                <w:rStyle w:val="IndexLink"/>
                <w:rtl w:val="true"/>
              </w:rPr>
              <w:tab/>
            </w:r>
            <w:r>
              <w:rPr>
                <w:rStyle w:val="IndexLink"/>
              </w:rPr>
              <w:t>821</w:t>
            </w:r>
          </w:hyperlink>
        </w:p>
        <w:p>
          <w:pPr>
            <w:pStyle w:val="Contents3"/>
            <w:tabs>
              <w:tab w:val="clear" w:pos="8459"/>
              <w:tab w:val="right" w:pos="9026" w:leader="dot"/>
            </w:tabs>
            <w:rPr/>
          </w:pPr>
          <w:hyperlink w:anchor="__RefHeading___Toc1856583_653776707">
            <w:r>
              <w:rPr>
                <w:webHidden/>
                <w:rStyle w:val="IndexLink"/>
                <w:rtl w:val="true"/>
              </w:rPr>
              <w:t>فهرست علوم</w:t>
            </w:r>
            <w:r>
              <w:rPr>
                <w:rStyle w:val="IndexLink"/>
                <w:rtl w:val="true"/>
              </w:rPr>
              <w:tab/>
            </w:r>
            <w:r>
              <w:rPr>
                <w:rStyle w:val="IndexLink"/>
              </w:rPr>
              <w:t>822</w:t>
            </w:r>
          </w:hyperlink>
        </w:p>
        <w:p>
          <w:pPr>
            <w:pStyle w:val="Contents3"/>
            <w:tabs>
              <w:tab w:val="clear" w:pos="8459"/>
              <w:tab w:val="right" w:pos="9026" w:leader="dot"/>
            </w:tabs>
            <w:rPr/>
          </w:pPr>
          <w:hyperlink w:anchor="__RefHeading___Toc1856585_653776707">
            <w:r>
              <w:rPr>
                <w:webHidden/>
                <w:rStyle w:val="IndexLink"/>
                <w:rtl w:val="true"/>
              </w:rPr>
              <w:t>فهرست كتب</w:t>
            </w:r>
            <w:r>
              <w:rPr>
                <w:rStyle w:val="IndexLink"/>
                <w:rtl w:val="true"/>
              </w:rPr>
              <w:tab/>
            </w:r>
            <w:r>
              <w:rPr>
                <w:rStyle w:val="IndexLink"/>
              </w:rPr>
              <w:t>824</w:t>
            </w:r>
          </w:hyperlink>
        </w:p>
        <w:p>
          <w:pPr>
            <w:pStyle w:val="Contents3"/>
            <w:tabs>
              <w:tab w:val="clear" w:pos="8459"/>
              <w:tab w:val="right" w:pos="9026" w:leader="dot"/>
            </w:tabs>
            <w:rPr/>
          </w:pPr>
          <w:hyperlink w:anchor="__RefHeading___Toc1856587_653776707">
            <w:r>
              <w:rPr>
                <w:webHidden/>
                <w:rStyle w:val="IndexLink"/>
                <w:rtl w:val="true"/>
              </w:rPr>
              <w:t>فهرست تفصيلى مطالب</w:t>
            </w:r>
            <w:r>
              <w:rPr>
                <w:rStyle w:val="IndexLink"/>
                <w:rtl w:val="true"/>
              </w:rPr>
              <w:tab/>
            </w:r>
            <w:r>
              <w:rPr>
                <w:rStyle w:val="IndexLink"/>
              </w:rPr>
              <w:t>827</w:t>
            </w:r>
          </w:hyperlink>
        </w:p>
        <w:p>
          <w:pPr>
            <w:pStyle w:val="Contents2"/>
            <w:tabs>
              <w:tab w:val="clear" w:pos="8743"/>
              <w:tab w:val="right" w:pos="9026" w:leader="dot"/>
            </w:tabs>
            <w:rPr/>
          </w:pPr>
          <w:hyperlink w:anchor="__RefHeading___Toc1856589_653776707">
            <w:r>
              <w:rPr>
                <w:webHidden/>
                <w:rStyle w:val="IndexLink"/>
                <w:rtl w:val="true"/>
              </w:rPr>
              <w:t>كتابنامه</w:t>
            </w:r>
            <w:r>
              <w:rPr>
                <w:rStyle w:val="IndexLink"/>
                <w:rtl w:val="true"/>
              </w:rPr>
              <w:tab/>
            </w:r>
            <w:r>
              <w:rPr>
                <w:rStyle w:val="IndexLink"/>
              </w:rPr>
              <w:t>878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30_100416"/>
      <w:bookmarkStart w:id="1" w:name="pg10830_100416"/>
      <w:bookmarkEnd w:id="1"/>
    </w:p>
    <w:p>
      <w:pPr>
        <w:pStyle w:val="Heading2"/>
        <w:numPr>
          <w:ilvl w:val="1"/>
          <w:numId w:val="1"/>
        </w:numPr>
        <w:rPr/>
      </w:pPr>
      <w:bookmarkStart w:id="2" w:name="pg10830_100416"/>
      <w:bookmarkStart w:id="3" w:name="__RefHeading___Toc1853305_653776707"/>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بیانات حضرت آیت الله خامنه ای رهبر معظم انقلاب اسلامی پیرامون دانش و تولید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موسسه فرهنگی حدیث لوح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حفظ و نشر آثار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پژوهشی فرهنگی انقلاب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علی،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علوم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سیدعلی،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سیاست علمی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حدیث لوح و قلم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2‌3‌0‌4‌8‌3‌1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3307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روشناى دل</w:t>
      </w:r>
    </w:p>
    <w:p>
      <w:pPr>
        <w:pStyle w:val="BookText"/>
        <w:rPr/>
      </w:pPr>
      <w:r>
        <w:rPr>
          <w:rFonts w:ascii="Amiri" w:hAnsi="Amiri" w:eastAsia="Amiri" w:cs="Amiri"/>
          <w:color w:val="111111"/>
          <w:sz w:val="28"/>
          <w:sz w:val="28"/>
          <w:szCs w:val="28"/>
          <w:rtl w:val="true"/>
          <w:lang w:bidi="ar-SA"/>
        </w:rPr>
        <w:t>مرورى بر بيانات</w:t>
      </w:r>
    </w:p>
    <w:p>
      <w:pPr>
        <w:pStyle w:val="BookText"/>
        <w:rPr/>
      </w:pPr>
      <w:r>
        <w:rPr>
          <w:rFonts w:ascii="Amiri" w:hAnsi="Amiri" w:eastAsia="Amiri" w:cs="Amiri"/>
          <w:color w:val="111111"/>
          <w:sz w:val="28"/>
          <w:sz w:val="28"/>
          <w:szCs w:val="28"/>
          <w:rtl w:val="true"/>
          <w:lang w:bidi="ar-SA"/>
        </w:rPr>
        <w:t xml:space="preserve">حضرت آيت الله العظمى خامنه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 معظّم انقلاب اسلامى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پيرامون دانش و توليد علم </w:t>
      </w:r>
    </w:p>
    <w:p>
      <w:pPr>
        <w:pStyle w:val="BookText"/>
        <w:rPr/>
      </w:pPr>
      <w:r>
        <w:rPr>
          <w:rFonts w:ascii="IRNazanin" w:hAnsi="IRNazanin" w:eastAsia="IRNazanin"/>
          <w:color w:val="111111"/>
          <w:sz w:val="28"/>
          <w:sz w:val="28"/>
          <w:szCs w:val="28"/>
          <w:rtl w:val="true"/>
          <w:lang w:bidi="fa-IR"/>
        </w:rPr>
        <w:t>عنوان و نام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بيانات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پيرامون دانش و توليد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مؤسّسه ى فرهنگى حديث لوح و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ISBN : 978-964-2951-24-6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وضعيت فهرستنويسى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نظريه دربارة ة ة علوم</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نظريه دربارة ة ة سياست علمى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فرهنگى حديث لوح و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الف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955/0842</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1384032</w:t>
      </w:r>
    </w:p>
    <w:p>
      <w:pPr>
        <w:pStyle w:val="BookText"/>
        <w:rPr/>
      </w:pPr>
      <w:r>
        <w:rPr>
          <w:rFonts w:ascii="Amiri" w:hAnsi="Amiri" w:eastAsia="Amiri" w:cs="Amiri"/>
          <w:color w:val="111111"/>
          <w:sz w:val="28"/>
          <w:sz w:val="28"/>
          <w:szCs w:val="28"/>
          <w:rtl w:val="true"/>
          <w:lang w:bidi="ar-SA"/>
        </w:rPr>
        <w:t xml:space="preserve">مرورى بر بيانات حضرت آيت الله العظمى خامنه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 معظّم انقلاب اسلامى</w:t>
      </w:r>
    </w:p>
    <w:p>
      <w:pPr>
        <w:pStyle w:val="BookText"/>
        <w:rPr/>
      </w:pPr>
      <w:r>
        <w:rPr>
          <w:rFonts w:ascii="IRNazanin" w:hAnsi="IRNazanin" w:eastAsia="IRNazanin"/>
          <w:color w:val="111111"/>
          <w:sz w:val="28"/>
          <w:sz w:val="28"/>
          <w:szCs w:val="28"/>
          <w:rtl w:val="true"/>
          <w:lang w:bidi="fa-IR"/>
        </w:rPr>
        <w:t>پيرامون دانش و توليد علم</w:t>
      </w:r>
    </w:p>
    <w:p>
      <w:pPr>
        <w:pStyle w:val="BookText"/>
        <w:rPr/>
      </w:pP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فرهنگى حديث لوح و قلم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جمهورى اسلامى، خيابان فلسطين جنوبى، كوچه ى هلالى، شماره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w:t>
      </w:r>
      <w:r>
        <w:rPr>
          <w:rFonts w:eastAsia="IRNazanin" w:cs="IRNazanin"/>
          <w:color w:val="111111"/>
          <w:sz w:val="28"/>
          <w:szCs w:val="28"/>
          <w:lang w:bidi="fa-IR"/>
        </w:rPr>
        <w:t>66483695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Info@Book-Khamenei.ir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پيامكى</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 : // Book-Khamenei.ir</w:t>
      </w:r>
      <w:r>
        <w:rPr>
          <w:rFonts w:eastAsia="Times New Roman" w:cs="Times New Roman" w:ascii="Times New Roman" w:hAnsi="Times New Roman"/>
          <w:color w:val="111111"/>
          <w:sz w:val="28"/>
          <w:szCs w:val="28"/>
          <w:rtl w:val="true"/>
          <w:lang w:val="en-US" w:bidi="en-US"/>
        </w:rPr>
        <w:t xml:space="preserve"> </w:t>
      </w:r>
      <w:bookmarkStart w:id="7" w:name="pg10830_100420"/>
    </w:p>
    <w:p>
      <w:pPr>
        <w:pStyle w:val="Heading2"/>
        <w:numPr>
          <w:ilvl w:val="1"/>
          <w:numId w:val="1"/>
        </w:numPr>
        <w:rPr/>
      </w:pPr>
      <w:bookmarkStart w:id="8" w:name="__RefHeading___Toc1853309_653776707"/>
      <w:bookmarkStart w:id="9" w:name="_Toc3"/>
      <w:bookmarkEnd w:id="7"/>
      <w:bookmarkEnd w:id="8"/>
      <w:r>
        <w:rPr>
          <w:rtl w:val="true"/>
        </w:rPr>
        <w:t>فهرست اجمالى</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علم</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علم در اسلام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ى علم و دين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سابقه ى شكوهمند علم در ميان مسلمين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تأسف بار امروز و ضرورت تحرك علمى مسلمين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ى مطلوب اسلامى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علم</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دين تحريف شده با علم در قرون وسطا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علم از دين پس از رنسانس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بدون اخلاق و نتايج آن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پايه ى اقتدار غرب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طلبى و سوء استفاده از علم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ى غرب از علوم مسلمين براى پيشرفت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صفات خوب منجر به پيشرفت علمى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سازى غلط در ارزش گذارى علم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و اقدام عليه پيشرفت علمى مسلمين و ايران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تفكيك فرهنگ غلط غرب از علم غربى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و علم</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سابقه ى شكوهمند علمى در ايران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قاجار و پهلوى به پيشرفت علمى كشور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كردن علم از دين در گذشته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تزريق نوميدى و خودباختگى علمى در گذشته </w:t>
      </w:r>
      <w:r>
        <w:rPr>
          <w:rFonts w:eastAsia="IRNazanin" w:cs="IRNazanin"/>
          <w:color w:val="111111"/>
          <w:sz w:val="28"/>
          <w:szCs w:val="28"/>
          <w:lang w:bidi="fa-IR"/>
        </w:rPr>
        <w:t>215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وضعيت كنونى، فرصتها و پيشرفتهاى پس از انقلاب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عامل اقتدار كشور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و تلاش براى پيشرفت علمى ايران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استعداد ايرانى؛ زمينه هاى پيشتازى علمى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كتاب و كتاب خوانى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 مراكز تحقيقاتى</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دانشجويان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اساتيد و محققان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مسؤولان و مديران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گذارى و سابقه ى دانشگاه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و اخلاق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 و روحانيون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شناسى و نيازسنجى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با دانشگاه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و زعماى حوزه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 هاى علمى </w:t>
      </w:r>
      <w:r>
        <w:rPr>
          <w:rFonts w:eastAsia="Amiri" w:cs="Amiri" w:ascii="Amiri" w:hAnsi="Amiri"/>
          <w:color w:val="111111"/>
          <w:sz w:val="28"/>
          <w:szCs w:val="28"/>
          <w:lang w:bidi="ar-SA"/>
        </w:rPr>
        <w:t>675</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نرم افزارى</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ضرورت برنامه ريزى براى تحقيق عملى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روح علم گرايى و فرهنگ سازى در جامعه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و زمينه هاى موجود و ضرورت اقدام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تمهيدات لازم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پيگيرى راههاى ميانبُر براى پيشتازى در علم </w:t>
      </w:r>
      <w:r>
        <w:rPr>
          <w:rFonts w:eastAsia="IRNazanin" w:cs="IRNazanin"/>
          <w:color w:val="111111"/>
          <w:sz w:val="28"/>
          <w:szCs w:val="28"/>
          <w:lang w:bidi="fa-IR"/>
        </w:rPr>
        <w:t>735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بومى و درون زايى علمى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علم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پزشكى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ascii="Amiri" w:hAnsi="Amiri" w:eastAsia="Amiri" w:cs="Amiri"/>
          <w:color w:val="111111"/>
          <w:sz w:val="28"/>
          <w:sz w:val="28"/>
          <w:szCs w:val="28"/>
          <w:rtl w:val="true"/>
          <w:lang w:bidi="ar-SA"/>
        </w:rPr>
        <w:t xml:space="preserve">فهرست آيات و روايات </w:t>
      </w:r>
      <w:r>
        <w:rPr>
          <w:rFonts w:eastAsia="Amiri" w:cs="Amiri" w:ascii="Amiri" w:hAnsi="Amiri"/>
          <w:color w:val="111111"/>
          <w:sz w:val="28"/>
          <w:szCs w:val="28"/>
          <w:lang w:bidi="ar-SA"/>
        </w:rPr>
        <w:t>775</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777</w:t>
      </w:r>
    </w:p>
    <w:p>
      <w:pPr>
        <w:pStyle w:val="BookText"/>
        <w:rPr/>
      </w:pPr>
      <w:r>
        <w:rPr>
          <w:rFonts w:ascii="Amiri" w:hAnsi="Amiri" w:eastAsia="Amiri" w:cs="Amiri"/>
          <w:color w:val="111111"/>
          <w:sz w:val="28"/>
          <w:sz w:val="28"/>
          <w:szCs w:val="28"/>
          <w:rtl w:val="true"/>
          <w:lang w:bidi="ar-SA"/>
        </w:rPr>
        <w:t xml:space="preserve">فهرست اماكن </w:t>
      </w:r>
      <w:r>
        <w:rPr>
          <w:rFonts w:eastAsia="Amiri" w:cs="Amiri" w:ascii="Amiri" w:hAnsi="Amiri"/>
          <w:color w:val="111111"/>
          <w:sz w:val="28"/>
          <w:szCs w:val="28"/>
          <w:lang w:bidi="ar-SA"/>
        </w:rPr>
        <w:t>779</w:t>
      </w:r>
    </w:p>
    <w:p>
      <w:pPr>
        <w:pStyle w:val="BookText"/>
        <w:rPr/>
      </w:pPr>
      <w:r>
        <w:rPr>
          <w:rFonts w:ascii="IRNazanin" w:hAnsi="IRNazanin" w:eastAsia="IRNazanin"/>
          <w:color w:val="111111"/>
          <w:sz w:val="28"/>
          <w:sz w:val="28"/>
          <w:szCs w:val="28"/>
          <w:rtl w:val="true"/>
          <w:lang w:bidi="fa-IR"/>
        </w:rPr>
        <w:t xml:space="preserve">فهرست زمان ها و دوران ها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فهرست علوم </w:t>
      </w:r>
      <w:r>
        <w:rPr>
          <w:rFonts w:eastAsia="IRNazanin" w:cs="IRNazanin"/>
          <w:color w:val="111111"/>
          <w:sz w:val="28"/>
          <w:szCs w:val="28"/>
          <w:lang w:bidi="fa-IR"/>
        </w:rPr>
        <w:t>782</w:t>
      </w:r>
    </w:p>
    <w:p>
      <w:pPr>
        <w:pStyle w:val="BookText"/>
        <w:rPr/>
      </w:pPr>
      <w:r>
        <w:rPr>
          <w:rFonts w:ascii="Amiri" w:hAnsi="Amiri" w:eastAsia="Amiri" w:cs="Amiri"/>
          <w:color w:val="111111"/>
          <w:sz w:val="28"/>
          <w:sz w:val="28"/>
          <w:szCs w:val="28"/>
          <w:rtl w:val="true"/>
          <w:lang w:bidi="ar-SA"/>
        </w:rPr>
        <w:t xml:space="preserve">فهرست كتب </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 xml:space="preserve">فهرست تفصيلى مطالب </w:t>
      </w:r>
      <w:r>
        <w:rPr>
          <w:rFonts w:eastAsia="Amiri" w:cs="Amiri" w:ascii="Amiri" w:hAnsi="Amiri"/>
          <w:color w:val="111111"/>
          <w:sz w:val="28"/>
          <w:szCs w:val="28"/>
          <w:lang w:bidi="ar-SA"/>
        </w:rPr>
        <w:t>785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30_100424"/>
      <w:bookmarkStart w:id="11" w:name="pg10830_100424"/>
      <w:bookmarkEnd w:id="11"/>
    </w:p>
    <w:p>
      <w:pPr>
        <w:pStyle w:val="Heading2"/>
        <w:numPr>
          <w:ilvl w:val="1"/>
          <w:numId w:val="1"/>
        </w:numPr>
        <w:rPr/>
      </w:pPr>
      <w:bookmarkStart w:id="12" w:name="pg10830_100424"/>
      <w:bookmarkStart w:id="13" w:name="__RefHeading___Toc1853311_65377670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أُطْلُبوا العِلْمَ وَ لَو بِالصّينْ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علم را طلب نماييد حتّى اگر در 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به فراگيرى علم و دانش در جاى جاى آموزه هاى دين اسلام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و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قرآن كريم، همواره بر اهمّيّت تعليم و تعلّم تأكيد كرده و آن را از اصلى ترين برنامه هاى خويش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ى تحريص و تأكيد اسلام در اين مقوله، چند قرن ايستادن بر بلنداى علم و دانش و پر كردن سفره ى بشريت از فوايد علوم دانشمندان امّت اسلام بود، كه نه تنها مسلمانان، بلكه انديشمندان شرق و غرب نيز بر اين برترى خارق العاده اذعان دارند و هيچ گاه نمى توانند اين حقيقت را كتمان نمايند؛ اگر چه دست به دامن تحريف هايى در منابع خويش بشوند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 اكنون بايد پرسيد كه جايگاه كنونى امّت اسلام كجاست؟ آيا هنوز جوامع بشرى از علم و دانش آن بهره ميبرند؟ پيشرفت ديگران چگونه بوده و از كجا نشأت گرفته است؟ ثمرات پيشرفت علمى ديگران در مقايسه با پيشرفت علمى مسلمانان چگونه است؟ دلايل عقب ماندگى جوامع اسلامى در عرصه هاى علمى روز دنيا چيست؟ وضعيت ايران اسلامى در اين مسابقه ى علمى هميشگى چگونه است؟ مراكز علمى چه نقشى در اين ميان ايفا ميكنند و چه وظايفى بر عهده دارند؟ آيا با شرايط كنونى، قادر به رسيدن به جايگاه علمى و عزّت پيشين خود هستيم؟ جنبش نرم افزارى و نهضت توليد علم چيست و طرح و اجراى آن چه فوايدى در بردارد؟ و سؤالات فراوان ديگرى كه دست يافتن به پاسخ آنها و عمل كردن به توصيه هاى سازنده در اين زمينه، ميتواند موجب تغييرات عظيمى در فضاى علمى جامعه شود و ما را به يك جهش بزرگ در مسير دانش و فناورى رهنمون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مجموعه ى حاضر شامل بيانات حضرت آيت الله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ى علم، توليد علم، تحقيق و پژوهش از ابتداى رهبرى معظّم له است، كه با همكارى جمعى از طلّاب و محقّقان حوزه ى علميه ى قم و طى حدود سه سال كار مستمر به ثمر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 اثر ميتواند علاوه بر پاسخگويى به سؤالات مذكور و تبيين موضوعات مختلف مربوط به علم و توليد علم، به عنوان يك منبع و مرجع علمى تأثيرگذار و هماهنگ كننده ى علوم و مراكز علمى در فضاى رو به پيشرفت علم و دانش جامعه ى اسلامى ايران ايفاى نقش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مجموعه تلاش گرديده است ضمن فراهم نمودن زمينه ى استفاده ى حدّاكثرى مخاطبان از مطالب مربوط به اين موضوع، مجموعه ى بيانات رهبر معظّم انقلاب در اين زمينه به طور كامل پوشش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مختلف تدوين اين كتاب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ى اوليه ى بيانات و تعريف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واژه طى دو مرحله؛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گزينش اوّليه ى بيانات بر اساس كليد واژه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آورى متن كامل سخنرانى هاى حاوى كليد واژه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ى دقيق سخنرانى هاى گزينش شده و جداسازى مطالب مرتبط با موضوع مورد نظر؛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نمايه زنى و ايجاد چكيده ى مطالب كه كمك فراوانى به مخاطب در جهت درك مطلب ميكند؛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نهايى كه البته بر اساس دغدغه هاى اصلى بيانات نبوده و صرفاً جهت دسته بندى مطالب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مرحله حتى الامكان از تكرار مطالب در بخش ها يا فصل هاى متعدد پرهيز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دوره بازبينى نمايه ها و نسخه ى مدوّن نهايى توسط چند تن از محقّقين؛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فهرست در چند موضوع مختلف براى دسترسى دقيق تر و آسان تر خوانندگان محترم به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است از زحمات تمامى دوستانى كه در اين زمينه ما را يارى كردند، به خصوص جناب حجت الاسلام محمدمهدى حقانى كه مقدمات اصلى اين كار را فراهم نمودند و جناب حجت الاسلام مهدى همازاده كه در امر تدوين زحمت فراوانى را متحمل شدند؛ تشكر و قدردانى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التوفيق </w:t>
      </w:r>
      <w:bookmarkStart w:id="15" w:name="pg10830_100426"/>
    </w:p>
    <w:p>
      <w:pPr>
        <w:pStyle w:val="Heading2"/>
        <w:numPr>
          <w:ilvl w:val="1"/>
          <w:numId w:val="1"/>
        </w:numPr>
        <w:rPr/>
      </w:pPr>
      <w:bookmarkStart w:id="16" w:name="__RefHeading___Toc1853313_653776707"/>
      <w:bookmarkStart w:id="17" w:name="_Toc5"/>
      <w:bookmarkEnd w:id="15"/>
      <w:bookmarkEnd w:id="16"/>
      <w:r>
        <w:rPr>
          <w:rtl w:val="true"/>
        </w:rPr>
        <w:t>بخش اول اسلام و علم</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853315_653776707"/>
      <w:bookmarkStart w:id="19" w:name="_Toc6"/>
      <w:bookmarkEnd w:id="18"/>
      <w:r>
        <w:rPr>
          <w:rtl w:val="true"/>
        </w:rPr>
        <w:t>اشاره</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830_100428"/>
      <w:bookmarkStart w:id="21" w:name="pg10830_100428"/>
      <w:bookmarkEnd w:id="21"/>
    </w:p>
    <w:p>
      <w:pPr>
        <w:pStyle w:val="Heading3"/>
        <w:numPr>
          <w:ilvl w:val="2"/>
          <w:numId w:val="1"/>
        </w:numPr>
        <w:rPr/>
      </w:pPr>
      <w:bookmarkStart w:id="22" w:name="pg10830_100428"/>
      <w:bookmarkStart w:id="23" w:name="__RefHeading___Toc1853317_653776707"/>
      <w:bookmarkStart w:id="24" w:name="_Toc7"/>
      <w:bookmarkEnd w:id="22"/>
      <w:bookmarkEnd w:id="23"/>
      <w:r>
        <w:rPr>
          <w:rtl w:val="true"/>
        </w:rPr>
        <w:t>فصل اول</w:t>
      </w:r>
      <w:r>
        <w:rPr>
          <w:rtl w:val="true"/>
        </w:rPr>
        <w:t xml:space="preserve">: </w:t>
      </w:r>
      <w:r>
        <w:rPr>
          <w:rtl w:val="true"/>
        </w:rPr>
        <w:t>اهميت علم در اسلام</w:t>
      </w:r>
      <w:bookmarkEnd w:id="24"/>
    </w:p>
    <w:p>
      <w:pPr>
        <w:pStyle w:val="Heading4"/>
        <w:numPr>
          <w:ilvl w:val="3"/>
          <w:numId w:val="1"/>
        </w:numPr>
        <w:rPr/>
      </w:pPr>
      <w:bookmarkStart w:id="25" w:name="__RefHeading___Toc1853319_653776707"/>
      <w:bookmarkStart w:id="26" w:name="_Toc8"/>
      <w:bookmarkEnd w:id="25"/>
      <w:r>
        <w:rPr>
          <w:rtl w:val="true"/>
        </w:rPr>
        <w:t>مبارزه با بى سوادى، جهاد است</w:t>
      </w:r>
      <w:bookmarkEnd w:id="26"/>
    </w:p>
    <w:p>
      <w:pPr>
        <w:pStyle w:val="BookText"/>
        <w:rPr/>
      </w:pPr>
      <w:r>
        <w:rPr>
          <w:rFonts w:ascii="IRNazanin" w:hAnsi="IRNazanin" w:eastAsia="IRNazanin"/>
          <w:color w:val="111111"/>
          <w:sz w:val="28"/>
          <w:sz w:val="28"/>
          <w:szCs w:val="28"/>
          <w:rtl w:val="true"/>
          <w:lang w:bidi="fa-IR"/>
        </w:rPr>
        <w:t>برادران و خواهران نهضت سوادآموزى بدانند كه در حال جهادند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شهرها و روستاهاى دورافتاده رفتن و درِ خانه ها را زدن و در مساجد كلاس تشكيل دادن و بدون چشم داشتِ احسنت و تشكرى، علم و سواد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ارزنده ترين هديه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دادن، يك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سوادى، براى همه ى جوامع انسانى يك لكه ى ننگ است؛ اما براى يك جامعه ى مسلمان انقلابى، در اين دوران و عصر پُرزحمت كه قدرتهاى بزرگ از بى سوادى و ناآگاهى مردم استفاده ميكنند، بيشتر مايه ى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به بى سوادان اهانت بكنم؛ اما بى سوادى واقعاً لكه ى ننگى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بى سوادان و در كنار آنان باسوادان، تلاش كنند كه اين لكه ى ننگ را بشويند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7" w:name="__RefHeading___Toc1853321_653776707"/>
      <w:bookmarkStart w:id="28" w:name="_Toc9"/>
      <w:bookmarkEnd w:id="27"/>
      <w:r>
        <w:rPr>
          <w:rtl w:val="true"/>
        </w:rPr>
        <w:t xml:space="preserve">سفارش پيامبر اكرم </w:t>
      </w:r>
      <w:r>
        <w:rPr>
          <w:rtl w:val="true"/>
        </w:rPr>
        <w:t>(</w:t>
      </w:r>
      <w:r>
        <w:rPr>
          <w:rtl w:val="true"/>
        </w:rPr>
        <w:t>صلى الله عليه وآله وسلم</w:t>
      </w:r>
      <w:r>
        <w:rPr>
          <w:rtl w:val="true"/>
        </w:rPr>
        <w:t xml:space="preserve">) </w:t>
      </w:r>
      <w:r>
        <w:rPr>
          <w:rtl w:val="true"/>
        </w:rPr>
        <w:t>در تعلّم</w:t>
      </w:r>
      <w:bookmarkEnd w:id="28"/>
    </w:p>
    <w:p>
      <w:pPr>
        <w:pStyle w:val="BookText"/>
        <w:rPr/>
      </w:pPr>
      <w:r>
        <w:rPr>
          <w:rFonts w:ascii="IRNazanin" w:hAnsi="IRNazanin" w:eastAsia="IRNazanin"/>
          <w:color w:val="111111"/>
          <w:sz w:val="28"/>
          <w:sz w:val="28"/>
          <w:szCs w:val="28"/>
          <w:rtl w:val="true"/>
          <w:lang w:bidi="fa-IR"/>
        </w:rPr>
        <w:t>پيامبر ما در چهارده قرن پيش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اگر علم در نقطه ى دوردستى هم باشد، برويد آن را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علماى آنها هم استفاده كنيد و آنها را در علم و صنعت، مورد استفاده قرار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علم و اندوخته هاى صنعتى ديگران استفاده كرد؛ اما خود ما هم بايد براى ياد گرفتن و براى ساختن، همت كنيم</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9" w:name="__RefHeading___Toc1853323_653776707"/>
      <w:bookmarkStart w:id="30" w:name="_Toc10"/>
      <w:bookmarkEnd w:id="29"/>
      <w:r>
        <w:rPr>
          <w:rtl w:val="true"/>
        </w:rPr>
        <w:t>اولين پرچمداران علم در اروپا</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ميدانيد كه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قرونى كه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قرن از فارابى تا خواجه نصير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ضديت با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برهه يى از زمان، به خاطر آن دين كذايى، </w:t>
      </w:r>
      <w:bookmarkStart w:id="31" w:name="pg10830_100429"/>
    </w:p>
    <w:p>
      <w:pPr>
        <w:pStyle w:val="BookText"/>
        <w:rPr/>
      </w:pPr>
      <w:bookmarkEnd w:id="31"/>
      <w:r>
        <w:rPr>
          <w:rFonts w:ascii="IRNazanin" w:hAnsi="IRNazanin" w:eastAsia="IRNazanin"/>
          <w:color w:val="111111"/>
          <w:sz w:val="28"/>
          <w:sz w:val="28"/>
          <w:szCs w:val="28"/>
          <w:rtl w:val="true"/>
          <w:lang w:bidi="fa-IR"/>
        </w:rPr>
        <w:t>ضديت با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اروپا هم اولين مشعل داران علم، افراد دينى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راجر بيكن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فرانسوى 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رژه بيكن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است؛ كه در قرن سيزدهم ميلادى، از اولين پرچمداران علم در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اولين جلوه هاى علم كه به رنسانس اروپا منتهى شد و آن تحول علمى را پديد آورد، باز از طرف مذهبى ها بود؛ منتها مذهبى هاى روشن، نه مذهبى هاى تاريك ذهن</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2" w:name="__RefHeading___Toc1853325_653776707"/>
      <w:bookmarkStart w:id="33" w:name="_Toc11"/>
      <w:bookmarkEnd w:id="32"/>
      <w:r>
        <w:rPr>
          <w:rtl w:val="true"/>
        </w:rPr>
        <w:t>مأموريتى علمى از طرف دين براى بشر</w:t>
      </w:r>
      <w:bookmarkEnd w:id="33"/>
    </w:p>
    <w:p>
      <w:pPr>
        <w:pStyle w:val="BookText"/>
        <w:rPr/>
      </w:pPr>
      <w:r>
        <w:rPr>
          <w:rFonts w:ascii="IRNazanin" w:hAnsi="IRNazanin" w:eastAsia="IRNazanin"/>
          <w:color w:val="111111"/>
          <w:sz w:val="28"/>
          <w:sz w:val="28"/>
          <w:szCs w:val="28"/>
          <w:rtl w:val="true"/>
          <w:lang w:bidi="fa-IR"/>
        </w:rPr>
        <w:t>شما بايد روح علمى و علم گرايى را و اينكه اين كَون عظيم قاعده يى دارد و بر تمام اجزايش قانونى حكم فرماست و ما از طرف دين مأموريم كه اين قانون را كشف كنيم، تا بتوانيم اين كَون را اداره كنيم، در جامعه گسترش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براى اداره ى اين كَون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آمده كه بر سنگ و چوب و درخت و روى زمين و زير زمين حكومت كند؛ نيامده كه محكوم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حاكميتِ بر 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فلسفه ى وجودى و وظيفه ى اصلى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نميشود، مگر آن وقتى كه شما قوانين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قوانين آب و باد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قوانين را نشناسيد،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قوانين را با علم ميشود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روح علمى يك هدف مهم است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4" w:name="__RefHeading___Toc1853327_653776707"/>
      <w:bookmarkStart w:id="35" w:name="_Toc12"/>
      <w:bookmarkEnd w:id="34"/>
      <w:r>
        <w:rPr>
          <w:rtl w:val="true"/>
        </w:rPr>
        <w:t>ارزش تعليم و تربيت در جامعه ى اسلامى</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اين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نفرند كه اگر كسى به آنها اهانت كند، منافق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اين تعبير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آنها اهانت نمى كند مگر منافق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اوّلى يك امر تشريفى است و به عنوان يك ارزش تشريفى در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ذوشيبة فى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در اسلام و در راه اسلام، عمرش را به سر آورده و محاسنش را سفيد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كه مسأله ى مهمى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و پيشواى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الخير</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معلّمِ آموزنده ى نيكى ها؛ يعنى همان كه درس و سواد و دين و دانش را به مردم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او، عملى است كه هيچ كس آن را مرتكب نميشود، مگر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ارزش تعليم و تربيت و معلم در جامعه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ى بسيار مهمى است</w:t>
      </w:r>
      <w:r>
        <w:rPr>
          <w:rFonts w:eastAsia="IRNazanin" w:cs="IRNazanin"/>
          <w:color w:val="111111"/>
          <w:sz w:val="28"/>
          <w:szCs w:val="28"/>
          <w:rtl w:val="true"/>
          <w:lang w:bidi="fa-IR"/>
        </w:rPr>
        <w:t>.</w:t>
      </w:r>
      <w:r>
        <w:rPr>
          <w:rStyle w:val="FootnoteAnchor"/>
          <w:rtl w:val="true"/>
        </w:rPr>
        <w:footnoteReference w:id="9"/>
      </w:r>
      <w:bookmarkStart w:id="36" w:name="pg10830_100430"/>
    </w:p>
    <w:p>
      <w:pPr>
        <w:pStyle w:val="Heading4"/>
        <w:numPr>
          <w:ilvl w:val="3"/>
          <w:numId w:val="1"/>
        </w:numPr>
        <w:rPr/>
      </w:pPr>
      <w:bookmarkStart w:id="37" w:name="__RefHeading___Toc1853329_653776707"/>
      <w:bookmarkStart w:id="38" w:name="_Toc13"/>
      <w:bookmarkEnd w:id="36"/>
      <w:bookmarkEnd w:id="37"/>
      <w:r>
        <w:rPr>
          <w:rtl w:val="true"/>
        </w:rPr>
        <w:t>پايان ناپذيرى علم آموزى</w:t>
      </w:r>
      <w:bookmarkEnd w:id="38"/>
    </w:p>
    <w:p>
      <w:pPr>
        <w:pStyle w:val="BookText"/>
        <w:rPr/>
      </w:pPr>
      <w:r>
        <w:rPr>
          <w:rFonts w:ascii="IRNazanin" w:hAnsi="IRNazanin" w:eastAsia="IRNazanin"/>
          <w:color w:val="111111"/>
          <w:sz w:val="28"/>
          <w:sz w:val="28"/>
          <w:szCs w:val="28"/>
          <w:rtl w:val="true"/>
          <w:lang w:bidi="fa-IR"/>
        </w:rPr>
        <w:t>همه ى شما بايد احساس كنيد كه در جامعه ى اسلامى، در حال تعلّم؛ يعنى ياد گرفتن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مرحله اى كه هست، ميتواند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گرفتن كه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علّامه ى دهر باشد، بايد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كسانى كه معلومات بيشترى دارند و مزه ى معلومات را چشيده اند، بيشتر در فكر ياد گرفتن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كدام عالم را پيدا مى كنيد كه چند جلد كتاب كنار دستش نباشد و شب و روز و وقت و بى وقت آنها را مطالعه نكند؟ اهل علم، اهل معرفت، اهل دانش و كسانى را كه طعم علم چشيده اند، نميشود از دانش جدا كرد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9" w:name="__RefHeading___Toc1853331_653776707"/>
      <w:bookmarkStart w:id="40" w:name="_Toc14"/>
      <w:bookmarkEnd w:id="39"/>
      <w:r>
        <w:rPr>
          <w:rtl w:val="true"/>
        </w:rPr>
        <w:t>پيوند انسان اهل معرفت با علم</w:t>
      </w:r>
      <w:bookmarkEnd w:id="40"/>
    </w:p>
    <w:p>
      <w:pPr>
        <w:pStyle w:val="BookText"/>
        <w:rPr/>
      </w:pPr>
      <w:r>
        <w:rPr>
          <w:rFonts w:ascii="IRNazanin" w:hAnsi="IRNazanin" w:eastAsia="IRNazanin"/>
          <w:color w:val="111111"/>
          <w:sz w:val="28"/>
          <w:sz w:val="28"/>
          <w:szCs w:val="28"/>
          <w:rtl w:val="true"/>
          <w:lang w:bidi="fa-IR"/>
        </w:rPr>
        <w:t>فرض كنيد به يك آدم اهل علم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اگر روزها مطالعه كنيد، مثلاً ده تومان بهتان مى دهيم؛ اما اگر مطالعه نكنيد، پانزده تومان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چنين قراردادى را با عالمى بگذارند و بگويند شرط اين است كه به شما پنج تومان بيشتر بدهيم كه مطالعه نكنيد؛ به نظر شما، او حاضر است اين پنج تومان را بگيرد و مطالعه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تصوّر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عالم شكمىِ بيچاره اى باشد؛ و الّا خيلى بعيد است اهل علمى كه با معلومات و معارف سروكار دارد، حاضر باشد پنج تومان بگيرد كه مطالعه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ده تومان، اگر ميخواهيد چيزى هم برداريد؛ اما من بتوانم مطالعه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چيست؟ براى اين است كه يك پيوند و يك جوش خوردگى بين دل انسان اهل معرفت، با علم و معلومات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معلومات را براى تأثير خارجى اش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از آن طرف هم افراط شود، و معلومات در نظر مردم بى ارزش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واقعاً علم، چيز باارزشى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من آن طور استنباط نشود؛ آن را نميخواهيم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علم بايد به جهت تأثير خارجى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مثبتى كه اين علم خواهد بخشيد،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بايد براى عمل باشد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41" w:name="__RefHeading___Toc1853333_653776707"/>
      <w:bookmarkStart w:id="42" w:name="_Toc15"/>
      <w:bookmarkEnd w:id="41"/>
      <w:r>
        <w:rPr>
          <w:rtl w:val="true"/>
        </w:rPr>
        <w:t>رابطه ى سه مقوله ى علم، روشنفكرى و دين</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مقوله وجود دارد كه بايد درست اين سه مقوله را در كنار هم شناسايى كرد و </w:t>
      </w:r>
      <w:bookmarkStart w:id="43" w:name="pg10830_100431"/>
    </w:p>
    <w:p>
      <w:pPr>
        <w:pStyle w:val="BookText"/>
        <w:rPr/>
      </w:pPr>
      <w:bookmarkEnd w:id="43"/>
      <w:r>
        <w:rPr>
          <w:rFonts w:ascii="IRNazanin" w:hAnsi="IRNazanin" w:eastAsia="IRNazanin"/>
          <w:color w:val="111111"/>
          <w:sz w:val="28"/>
          <w:sz w:val="28"/>
          <w:szCs w:val="28"/>
          <w:rtl w:val="true"/>
          <w:lang w:bidi="fa-IR"/>
        </w:rPr>
        <w:t>نسبت آنها را با يكديگر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مقوله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روشنفكرى و ايمان مذهبى يا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سه مقوله را درست بشناسيم و كاربردهايشان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تحليل و برداشت درستى از نسبتِ ميان اين سه مقوله داشته باشيم، بسيارى از سؤالاتْ پاسخ داده خواهد شد و بسيارى از نارسايى هاى فكرى در بخش هاى مختلف برطرف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ابزار زندگى و شناختن جايگاهِ اشياى عالم و چگونگى استفاده و بهره بردارى از پديده هاى آن است</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4" w:name="__RefHeading___Toc1853335_653776707"/>
      <w:bookmarkStart w:id="45" w:name="_Toc16"/>
      <w:bookmarkEnd w:id="44"/>
      <w:r>
        <w:rPr>
          <w:rtl w:val="true"/>
        </w:rPr>
        <w:t>شناخت مقوله ى علم</w:t>
      </w:r>
      <w:bookmarkEnd w:id="45"/>
    </w:p>
    <w:p>
      <w:pPr>
        <w:pStyle w:val="BookText"/>
        <w:rPr/>
      </w:pPr>
      <w:r>
        <w:rPr>
          <w:rFonts w:ascii="IRNazanin" w:hAnsi="IRNazanin" w:eastAsia="IRNazanin"/>
          <w:color w:val="111111"/>
          <w:sz w:val="28"/>
          <w:sz w:val="28"/>
          <w:szCs w:val="28"/>
          <w:rtl w:val="true"/>
          <w:lang w:bidi="fa-IR"/>
        </w:rPr>
        <w:t>علم، يك نوع معرفت است و براى جامعه ى بشرى، يك ضرورت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نباشد، انسان در تاريكى قرار خواهد گرفت و نخواهد توانست اشياى پيرامون خود را بشناسد و از آنها بهره بردارى كند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46" w:name="__RefHeading___Toc1853337_653776707"/>
      <w:bookmarkStart w:id="47" w:name="_Toc17"/>
      <w:bookmarkEnd w:id="46"/>
      <w:r>
        <w:rPr>
          <w:rtl w:val="true"/>
        </w:rPr>
        <w:t>علم مادّى هم شريف است</w:t>
      </w:r>
      <w:bookmarkEnd w:id="47"/>
    </w:p>
    <w:p>
      <w:pPr>
        <w:pStyle w:val="BookText"/>
        <w:rPr/>
      </w:pPr>
      <w:r>
        <w:rPr>
          <w:rFonts w:ascii="IRNazanin" w:hAnsi="IRNazanin" w:eastAsia="IRNazanin"/>
          <w:color w:val="111111"/>
          <w:sz w:val="28"/>
          <w:sz w:val="28"/>
          <w:szCs w:val="28"/>
          <w:rtl w:val="true"/>
          <w:lang w:bidi="fa-IR"/>
        </w:rPr>
        <w:t>در فناورى پيشرفته اى كه دنيا امروز لحظه به لحظه قدم هاى بلندى را در آن راه برميدارد، ما بايد مرتّب به عنوان مشترى و مصرف كننده دنبال آنها بدويم؛ از آنها استفاده كنيم و احياناً كپى بردار و مقلّد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ى اين امور احتياج داريم كه ارتقاى علمى پيدا كنيم؛ بايد ارتقاى علمى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ارتقاى علمى در جامعه پيدا نكرديم، بلاشك فرداى كشور دچار مشكلات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آنچه را كه دنياى مادّى به دست آورده است، به كمك علم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كه ديگر مادّى و معنوى ندارد؛ علم،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معرفت است؛ علم، عزيز و شريف است، 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چيزى است كه انسان بايد دنبال آن باشد؛ چشم باز انسان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بايد دنبالش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ميكنيد و ميبينيد كه ديگران رفتند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8" w:name="__RefHeading___Toc1853339_653776707"/>
      <w:bookmarkStart w:id="49" w:name="_Toc18"/>
      <w:bookmarkEnd w:id="48"/>
      <w:r>
        <w:rPr>
          <w:rtl w:val="true"/>
        </w:rPr>
        <w:t>علم؛ مانع تزلزل</w:t>
      </w:r>
      <w:bookmarkEnd w:id="4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هيچ قيمتى از علم نگذريد؛ علم را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هستيد، در صورتى خواهيد توانست بهترين كار را بكنيد كه عالم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عارف هم </w:t>
      </w:r>
      <w:bookmarkStart w:id="50" w:name="pg10830_100432"/>
    </w:p>
    <w:p>
      <w:pPr>
        <w:pStyle w:val="BookText"/>
        <w:rPr/>
      </w:pPr>
      <w:bookmarkEnd w:id="50"/>
      <w:r>
        <w:rPr>
          <w:rFonts w:ascii="IRNazanin" w:hAnsi="IRNazanin" w:eastAsia="IRNazanin"/>
          <w:color w:val="111111"/>
          <w:sz w:val="28"/>
          <w:sz w:val="28"/>
          <w:szCs w:val="28"/>
          <w:rtl w:val="true"/>
          <w:lang w:bidi="fa-IR"/>
        </w:rPr>
        <w:t>باشيد، در صورتى كه عالم باشيد، گمراه نميشويد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عارفى كه عالم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عارف و سالكِ در راه خدا رفته، حركت كرده و قدم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شانس اوست؛ اگر وضعى برايش پيدا شد كه خطر او را تهديد كرد، لغزش او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عارف، عالم باشد، مثل امام ميشود؛ در وسط آتش سوزان مسايل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رهمين انقلاب، تشكيل حكومت و اين همه كارهاى سنگينى كه حكومت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ابراهيم خليل در آتش حركت ميكند و آتش بر او بَرد و سلام ميشود؛ دنيا نميتواند او را متزلزل كند؛ بر اثر علم</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51" w:name="__RefHeading___Toc1853341_653776707"/>
      <w:bookmarkStart w:id="52" w:name="_Toc19"/>
      <w:bookmarkEnd w:id="51"/>
      <w:r>
        <w:rPr>
          <w:rtl w:val="true"/>
        </w:rPr>
        <w:t>ارزش هاى ثابت دينى با وجود پيشرفت علم و فناورى</w:t>
      </w:r>
      <w:bookmarkEnd w:id="52"/>
    </w:p>
    <w:p>
      <w:pPr>
        <w:pStyle w:val="BookText"/>
        <w:rPr/>
      </w:pPr>
      <w:r>
        <w:rPr>
          <w:rFonts w:ascii="IRNazanin" w:hAnsi="IRNazanin" w:eastAsia="IRNazanin"/>
          <w:color w:val="111111"/>
          <w:sz w:val="28"/>
          <w:sz w:val="28"/>
          <w:szCs w:val="28"/>
          <w:rtl w:val="true"/>
          <w:lang w:bidi="fa-IR"/>
        </w:rPr>
        <w:t>امروز بشريت به همين خصلت هايى كه اميرالمؤمنين پرچمدارش بود،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ها، با پيشرفت علم، با پيشرفت فناورى، با پديد آمدن روش جديد زندگى در دنيا كهنه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كهنه نمى شود؛ انصاف و حق طلبى كهنه نمى شود؛ دشمنى با زورگو كهنه نمى شود؛ پيوند دل با خدا كهنه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رنگ ثابت وجود انسان در همه ى تاريخ است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3" w:name="__RefHeading___Toc1853343_653776707"/>
      <w:bookmarkStart w:id="54" w:name="_Toc20"/>
      <w:bookmarkEnd w:id="53"/>
      <w:r>
        <w:rPr>
          <w:rtl w:val="true"/>
        </w:rPr>
        <w:t>توصيه ى دين به علم آموزى</w:t>
      </w:r>
      <w:bookmarkEnd w:id="54"/>
    </w:p>
    <w:p>
      <w:pPr>
        <w:pStyle w:val="BookText"/>
        <w:rPr/>
      </w:pPr>
      <w:r>
        <w:rPr>
          <w:rFonts w:ascii="IRNazanin" w:hAnsi="IRNazanin" w:eastAsia="IRNazanin"/>
          <w:color w:val="111111"/>
          <w:sz w:val="28"/>
          <w:sz w:val="28"/>
          <w:szCs w:val="28"/>
          <w:rtl w:val="true"/>
          <w:lang w:bidi="fa-IR"/>
        </w:rPr>
        <w:t>ما همه اصلاً آمده ايم كه براى دين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 انسان متديّن اين است كه براى دين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ميگويد كه علم را دنبال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دنيا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گفته است كه بايد دنيا را آباد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دين است؛ همه در دل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ارشاد فكرى و سياسى و ذهنى انسانها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مال دين است؛ چون دين كه مربوط به محوطه ى خاصّى از زندگى انسان نيست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55" w:name="__RefHeading___Toc1853345_653776707"/>
      <w:bookmarkStart w:id="56" w:name="_Toc21"/>
      <w:bookmarkEnd w:id="55"/>
      <w:r>
        <w:rPr>
          <w:rtl w:val="true"/>
        </w:rPr>
        <w:t>ارزش گذارى براى علم و معلّم</w:t>
      </w:r>
      <w:bookmarkEnd w:id="5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در كشور از معلمان تجليل ميشود، صرفاً لفّاظى و تعارف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حرفها و اين گفتنها اين است كه فضاى عمومى كشور قدر علم و تعليم و آدم شدن و عالم شدن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حرفها براى اين است كه كلاس درس، معلم درس و پديد </w:t>
      </w:r>
      <w:bookmarkStart w:id="57" w:name="pg10830_100433"/>
    </w:p>
    <w:p>
      <w:pPr>
        <w:pStyle w:val="BookText"/>
        <w:rPr/>
      </w:pPr>
      <w:bookmarkEnd w:id="57"/>
      <w:r>
        <w:rPr>
          <w:rFonts w:ascii="IRNazanin" w:hAnsi="IRNazanin" w:eastAsia="IRNazanin"/>
          <w:color w:val="111111"/>
          <w:sz w:val="28"/>
          <w:sz w:val="28"/>
          <w:szCs w:val="28"/>
          <w:rtl w:val="true"/>
          <w:lang w:bidi="fa-IR"/>
        </w:rPr>
        <w:t>آورنده ى علم و درس، گرامى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قدر علم و آموزش و معلم و اهميت فرهنگ را نداند، به هر كجا هم برسد، آسيب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مادّى هر رشدى هم بكند، قابل سرنگون شدن و شكست خوردن است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58" w:name="__RefHeading___Toc1853347_653776707"/>
      <w:bookmarkStart w:id="59" w:name="_Toc22"/>
      <w:bookmarkEnd w:id="58"/>
      <w:r>
        <w:rPr>
          <w:rtl w:val="true"/>
        </w:rPr>
        <w:t>تشويق اسلام به گسترش علم و شكوفايى استعدادها</w:t>
      </w:r>
      <w:bookmarkEnd w:id="59"/>
    </w:p>
    <w:p>
      <w:pPr>
        <w:pStyle w:val="BookText"/>
        <w:rPr/>
      </w:pPr>
      <w:r>
        <w:rPr>
          <w:rFonts w:ascii="IRNazanin" w:hAnsi="IRNazanin" w:eastAsia="IRNazanin"/>
          <w:color w:val="111111"/>
          <w:sz w:val="28"/>
          <w:sz w:val="28"/>
          <w:szCs w:val="28"/>
          <w:rtl w:val="true"/>
          <w:lang w:bidi="fa-IR"/>
        </w:rPr>
        <w:t>يك عدّه نيز همين را تقويت كردند كه بله، اسلام با دنيا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مخالفان اسلام چگونه دنيا را متحوّل كردند و چگونه علم را پيش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در اسلام ميگويند،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در اسلام مذمّت شده، دنيايى است كه تو براى شخصِ خودت ميخواهى جمع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بنده به فكر خودم و زن و فرزندم و آينده ام و تجارتم و فلان سودى كه در فلان جا هست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تعبيرى كه اين روزها به كار ميرود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رانت اقتصادى در جامعه باشم، اين بد است؛ والّا آباد كردن روى زمين، علم را گسترش دادن، استعدادهاى بشرى و طبيعى را روزبه روز آشكار كردن و شكوفاتر كردن، در اسلام بيش از همه جا به آن تحريض شده است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60" w:name="__RefHeading___Toc1853349_653776707"/>
      <w:bookmarkStart w:id="61" w:name="_Toc23"/>
      <w:bookmarkEnd w:id="60"/>
      <w:r>
        <w:rPr>
          <w:rtl w:val="true"/>
        </w:rPr>
        <w:t>مبعث؛ برافراشتن پرچم علم و حكمت</w:t>
      </w:r>
      <w:bookmarkEnd w:id="61"/>
    </w:p>
    <w:p>
      <w:pPr>
        <w:pStyle w:val="BookText"/>
        <w:rPr/>
      </w:pPr>
      <w:r>
        <w:rPr>
          <w:rFonts w:ascii="IRNazanin" w:hAnsi="IRNazanin" w:eastAsia="IRNazanin"/>
          <w:color w:val="111111"/>
          <w:sz w:val="28"/>
          <w:sz w:val="28"/>
          <w:szCs w:val="28"/>
          <w:rtl w:val="true"/>
          <w:lang w:bidi="fa-IR"/>
        </w:rPr>
        <w:t>مبعث در حقيقت روز برافراشته شدن پرچم رسالتى است كه خصوصيات آن براى بشريّت، ممتاز و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در حقيقت پرچم علم و معرفت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 اَلْمَوْعِظَةِ اَلْحَسَنَةِ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ادامه يافت؛ يعنى دعوت همراه با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اسلامى در حقيقت گسترش و پراكندن حكمت در سراسر عالم و در طول تاريخ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62" w:name="__RefHeading___Toc1853351_653776707"/>
      <w:bookmarkStart w:id="63" w:name="_Toc24"/>
      <w:bookmarkEnd w:id="62"/>
      <w:r>
        <w:rPr>
          <w:rtl w:val="true"/>
        </w:rPr>
        <w:t xml:space="preserve">علم آموزى و تزكيه؛ آموزه هاى پيامبر </w:t>
      </w:r>
      <w:r>
        <w:rPr>
          <w:rtl w:val="true"/>
        </w:rPr>
        <w:t>(</w:t>
      </w:r>
      <w:r>
        <w:rPr>
          <w:rtl w:val="true"/>
        </w:rPr>
        <w:t>صلى الله عليه وآله وسلم</w:t>
      </w:r>
      <w:r>
        <w:rPr>
          <w:rtl w:val="true"/>
        </w:rPr>
        <w:t>)</w:t>
      </w:r>
      <w:bookmarkEnd w:id="6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پيغمبر به آن دعوت كرد، همان چيزهايى است كه بشر در همه ى دوره هاى تاريخِ زندگى به آن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انسان را به علم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آياتِ قرآن، تجليل از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 رَبُّكَ اَلْأَكْرَمُ </w:t>
      </w:r>
      <w:r>
        <w:rPr>
          <w:rFonts w:eastAsia="IRNazanin" w:cs="IRNazanin"/>
          <w:color w:val="111111"/>
          <w:sz w:val="28"/>
          <w:szCs w:val="28"/>
          <w:rtl w:val="true"/>
          <w:lang w:bidi="fa-IR"/>
        </w:rPr>
        <w:t xml:space="preserve">* </w:t>
      </w:r>
      <w:bookmarkStart w:id="64" w:name="pg10830_100434"/>
    </w:p>
    <w:p>
      <w:pPr>
        <w:pStyle w:val="BookText"/>
        <w:rPr/>
      </w:pPr>
      <w:bookmarkEnd w:id="64"/>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ابتدا تعليم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وسيله ى نجات و رستگارى انسان است كه به زمان و مكانى خاص بستگى ندارد و مربوط به همه ى دوره هاى زندگى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به تزكيه و تصفيه و تربيت نفس دعوت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بَعَثَ فِي اَلْأُمِّيِّينَ رَسُولاً مِنْهُمْ يَتْلُوا عَلَيْهِمْ آيٰاتِهِ وَ يُزَكِّيهِمْ وَ يُعَلِّمُهُمُ اَلْكِتٰابَ وَ اَلْحِكْمَةَ </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تزكيه، شرطِ اوّل است</w:t>
      </w:r>
      <w:r>
        <w:rPr>
          <w:rFonts w:eastAsia="Amiri" w:cs="Amiri" w:ascii="Amiri" w:hAnsi="Amiri"/>
          <w:color w:val="111111"/>
          <w:sz w:val="28"/>
          <w:szCs w:val="28"/>
          <w:rtl w:val="true"/>
          <w:lang w:bidi="ar-SA"/>
        </w:rPr>
        <w:t>.</w:t>
      </w:r>
      <w:r>
        <w:rPr>
          <w:rStyle w:val="FootnoteAnchor"/>
          <w:rtl w:val="true"/>
        </w:rPr>
        <w:footnoteReference w:id="25"/>
      </w:r>
    </w:p>
    <w:p>
      <w:pPr>
        <w:pStyle w:val="Heading4"/>
        <w:numPr>
          <w:ilvl w:val="3"/>
          <w:numId w:val="1"/>
        </w:numPr>
        <w:rPr/>
      </w:pPr>
      <w:bookmarkStart w:id="65" w:name="__RefHeading___Toc1853353_653776707"/>
      <w:bookmarkStart w:id="66" w:name="_Toc25"/>
      <w:bookmarkEnd w:id="65"/>
      <w:r>
        <w:rPr>
          <w:rtl w:val="true"/>
        </w:rPr>
        <w:t xml:space="preserve">توصيه ى پيامبر </w:t>
      </w:r>
      <w:r>
        <w:rPr>
          <w:rtl w:val="true"/>
        </w:rPr>
        <w:t>(</w:t>
      </w:r>
      <w:r>
        <w:rPr>
          <w:rtl w:val="true"/>
        </w:rPr>
        <w:t>صلى الله عليه وآله وسلم</w:t>
      </w:r>
      <w:r>
        <w:rPr>
          <w:rtl w:val="true"/>
        </w:rPr>
        <w:t xml:space="preserve">) </w:t>
      </w:r>
      <w:r>
        <w:rPr>
          <w:rtl w:val="true"/>
        </w:rPr>
        <w:t>به علم و خرد قبل از هر كار</w:t>
      </w:r>
      <w:bookmarkEnd w:id="66"/>
    </w:p>
    <w:p>
      <w:pPr>
        <w:pStyle w:val="BookText"/>
        <w:rPr/>
      </w:pPr>
      <w:r>
        <w:rPr>
          <w:rFonts w:ascii="IRNazanin" w:hAnsi="IRNazanin" w:eastAsia="IRNazanin"/>
          <w:color w:val="111111"/>
          <w:sz w:val="28"/>
          <w:sz w:val="28"/>
          <w:szCs w:val="28"/>
          <w:rtl w:val="true"/>
          <w:lang w:bidi="fa-IR"/>
        </w:rPr>
        <w:t xml:space="preserve">من روايتى را از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كرده بودم كه ميخواستم اوايل صحبتم بخوانم؛ ولى الان آن را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صحابى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عملت عملاً فعمل بعلم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ميخواهى انجام بدهى، با دانش و خرد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 ندارد و شامل همه ى كارها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شعارهاى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عدّه اى ميخواهند به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مطالب هزار و چهار صد سال جزو فرهنگشان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بدهند كه دنبال علم و خرد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حرفها كهنه بشو هم نيست؛ هميشه تازه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وايّاك و ان تعمل عملا بغير تدبير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مبادا هيچ كارى را بدون تدبير و دانش انجام دهى؛ همه ى كارها بايد سنجيده و علمى صورت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جلّ جلاله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كَالَّتِي نَقَضَتْ غَزْلَهٰا مِنْ بَعْدِ قُوَّةٍ أَنْكٰاثاً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چون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پيرزنى نباشيد كه پشم را نخ ميكرد، بعد نخها را دوباره پشم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را بى منطق و بى دانش و بى تدبير انجام دهيد، قوّتى را كه خدا به شما داده، واژگون كرده ايد و ذخيره ى علم و عقل را به زمين ريخته ايد و به عقب برگشته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به عقب برگرديم</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67" w:name="__RefHeading___Toc1853355_653776707"/>
      <w:bookmarkStart w:id="68" w:name="_Toc26"/>
      <w:bookmarkEnd w:id="67"/>
      <w:r>
        <w:rPr>
          <w:rtl w:val="true"/>
        </w:rPr>
        <w:t xml:space="preserve">پيامبر اعظم </w:t>
      </w:r>
      <w:r>
        <w:rPr>
          <w:rtl w:val="true"/>
        </w:rPr>
        <w:t>(</w:t>
      </w:r>
      <w:r>
        <w:rPr>
          <w:rtl w:val="true"/>
        </w:rPr>
        <w:t>صلى الله عليه وآله وسلم</w:t>
      </w:r>
      <w:r>
        <w:rPr>
          <w:rtl w:val="true"/>
        </w:rPr>
        <w:t xml:space="preserve">): </w:t>
      </w:r>
      <w:r>
        <w:rPr>
          <w:rtl w:val="true"/>
        </w:rPr>
        <w:t>خردمندى؛ باارزش ترين نعمت</w:t>
      </w:r>
      <w:bookmarkEnd w:id="6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ديگر از نبى مكرّم اسلام،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قسّم الله للعباد شيئاً </w:t>
      </w:r>
      <w:bookmarkStart w:id="69" w:name="pg10830_100435"/>
    </w:p>
    <w:p>
      <w:pPr>
        <w:pStyle w:val="BookText"/>
        <w:rPr/>
      </w:pPr>
      <w:bookmarkEnd w:id="69"/>
      <w:r>
        <w:rPr>
          <w:rFonts w:ascii="IRNazanin" w:hAnsi="IRNazanin" w:eastAsia="IRNazanin"/>
          <w:color w:val="111111"/>
          <w:sz w:val="28"/>
          <w:sz w:val="28"/>
          <w:szCs w:val="28"/>
          <w:rtl w:val="true"/>
          <w:lang w:bidi="fa-IR"/>
        </w:rPr>
        <w:t>افضل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متعال ميان بندگان خود هيچ چيزى را باارزش تر از خردمندى تقسيم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ارزاق را بين بندگان خود تقسيم كرد؛ هوا، آب، عمر و لذّتها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بنا من نعمته 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همه نعمت گوناگون و رنگارنگ، به شهادت نبىّ‌اسلام، ميان بندگان هيچ نعمتى به ارزش خردمندى تقسيم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جمله هايى دارند كه چون طولانى ميشود، آن جمله ها را نميخوانم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بعث الله رسولا و لا نبيا حتي يستكمل العقل</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خداى متعال هيچ پيغمبرى را در طول تاريخ به ميان مردم نفرستاد، مگر بدين هدف و مقصود كه خرد را در ميان مردم 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ى نهج البلاغه هم هست كه خداى متعال پيغمبر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ويثيروا لهم دفائن العقول</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تا گنجينه هاى خرد را در ميان انسانها برشورانند؛ برانگيزانند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خرد براى چيست؟ اين خرد براى پيدا كردن راه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فكر كرد؛ بايد با تحليل و سنجش، راه زندگى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توصيه ى من به شما جوانان عزيزم همين است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70" w:name="__RefHeading___Toc1853357_653776707"/>
      <w:bookmarkStart w:id="71" w:name="_Toc27"/>
      <w:bookmarkEnd w:id="70"/>
      <w:r>
        <w:rPr>
          <w:rtl w:val="true"/>
        </w:rPr>
        <w:t>اوج گيرى علمى مسلمين، حاصل اهميت داشتن علم در اسلام</w:t>
      </w:r>
      <w:bookmarkEnd w:id="71"/>
    </w:p>
    <w:p>
      <w:pPr>
        <w:pStyle w:val="BookText"/>
        <w:rPr/>
      </w:pPr>
      <w:r>
        <w:rPr>
          <w:rFonts w:ascii="IRNazanin" w:hAnsi="IRNazanin" w:eastAsia="IRNazanin"/>
          <w:color w:val="111111"/>
          <w:sz w:val="28"/>
          <w:sz w:val="28"/>
          <w:szCs w:val="28"/>
          <w:rtl w:val="true"/>
          <w:lang w:bidi="fa-IR"/>
        </w:rPr>
        <w:t>در اسلام، وضعيت به كلى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ضديت دين با علم و ضديت دين با عقل،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يكى از منابع حجت براى يافتن اصول و فروع دينى، عقل است؛ اصول اعتقادات را با عقل بايستى به دست آورد؛ در احكام فرعى هم عقل يكى از حجتهاست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كتب احاديث ما نگاه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هزار سال پيش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فصل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اصلاً فصلى است در باب عقل و ارزش و اهميت آن و اهميت دانايى و 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همچنين نسبت به علم، مهم ترين حركت و مهم ترين تحريك و تحريص را داشته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اسلامى به بركت حركت علمى كه از روز اول در اسلام شروع شد،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 قرن به طور كامل از طلوع اسلام نگذشته بود كه حركت علمى جهش وار اسلامى به وجود آمد؛ آن هم در آن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بخواهيد آن حركت علمى را با امروز مقايسه كنيد، بايد قطبهاى علمى امروز دنيا را در نظر بگيريد، بعد فرض كنيد كه كشورى در نقطه ى دوردستى از دنيا قرار دارد كه دور از هر گونه مدنيتى است؛ اين كشور وارد </w:t>
      </w:r>
      <w:bookmarkStart w:id="72" w:name="pg10830_100436"/>
    </w:p>
    <w:p>
      <w:pPr>
        <w:pStyle w:val="BookText"/>
        <w:rPr/>
      </w:pPr>
      <w:bookmarkEnd w:id="72"/>
      <w:r>
        <w:rPr>
          <w:rFonts w:ascii="IRNazanin" w:hAnsi="IRNazanin" w:eastAsia="IRNazanin"/>
          <w:color w:val="111111"/>
          <w:sz w:val="28"/>
          <w:sz w:val="28"/>
          <w:szCs w:val="28"/>
          <w:rtl w:val="true"/>
          <w:lang w:bidi="fa-IR"/>
        </w:rPr>
        <w:t>ميدان تمدن ميشود و به فاصله ى مثلاً صد يا صدوپنجاه سال، از لحاظ علمى بر همه ى آن تمدنها فايق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حركت معجزه آساست؛ اصلاً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نبود مگر اينكه اسلام به علم، فراگيرى آن و تعليم دادن علم و زندگى عالمانه، تحريص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ببينيد در احاديثى كه در زبانهاست و گاهى مورد تعمق قرار نميگيرد، چقدر بعضى از نكات مهم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متعلم على سبيل نجاة و همج رعاع</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اصولاً ما سه دسته انسان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دانشمندند؛ انسانهايى در طريق دانستن هستند؛ بقيه، همج رعاع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 رعاع يعنى انسانهاى سرگردان، بى ارزش و بى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كه اسلام اصلاً نسبت به علم، در درجه ى اول، ارزش را روى علم ميبرد؛ چه داشتن علم و آموختن آن به ديگران و چه فراگيرى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اسلامى، چنين محيطى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73" w:name="__RefHeading___Toc1853359_653776707"/>
      <w:bookmarkStart w:id="74" w:name="_Toc28"/>
      <w:bookmarkEnd w:id="73"/>
      <w:r>
        <w:rPr>
          <w:rtl w:val="true"/>
        </w:rPr>
        <w:t>ارزش ذاتى علم</w:t>
      </w:r>
      <w:bookmarkEnd w:id="74"/>
    </w:p>
    <w:p>
      <w:pPr>
        <w:pStyle w:val="BookText"/>
        <w:rPr/>
      </w:pPr>
      <w:r>
        <w:rPr>
          <w:rFonts w:ascii="IRNazanin" w:hAnsi="IRNazanin" w:eastAsia="IRNazanin"/>
          <w:color w:val="111111"/>
          <w:sz w:val="28"/>
          <w:sz w:val="28"/>
          <w:szCs w:val="28"/>
          <w:rtl w:val="true"/>
          <w:lang w:bidi="fa-IR"/>
        </w:rPr>
        <w:t>نخبگان، سرمايه هاى معنوى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نگاه مادى به سرمايه ها و ثروت معنوى موجب شده است كه ثروتهاى معنوى را با محاسبه ى امكان تبادل به پول بسنجند؛ اين دانش چقدر ميتواند تبديل به پول بشود؛ اين هنر چقدر ميتواند تبديل به پول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اين معيار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از تبديل علم و هنر و ساير سرمايه هاى معنوى به پول، ابايى وجود داشته باشد؛ نه، علم وسيله ى رفاه زندگى است؛ هنر وسيله ى رونق و بهاى زندگى است؛ اشكالى ندارد؛ اما با قطع نظر از اين نگاه، خودِ اين ثروت معنوى هم يك ارزش والايى از نظر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هنرمند، حتّى اگر هنر او را كسى نشناسد و از هنر او هيچ كس بهره نبرد، نفس دارا بودنِ اين هنر، با نگاه اسلامى و نگاه معنوى، خود يك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ولو مورد انكار قرار بگيرد و علم او را كسى نشناسد، نفس دارا بودنِ اين علم، يك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علم، مقدمه ى عمل است؛ درست است كه دانايى وسيله ى توانايى است؛ اما اين توانايى، اين عمل، لزوماً هميشه آن چيزى نيست كه قابل تبديل به ثروت مادى باشد؛ بايد ما اين نگاه را تقويت كنيم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يك جامعه يى به خاطر فقر امكانات يا كمبود تجربه، نتوان مابه ازاى مادى را در مقابل دانش يا تحقيق يا هنر يا اين گونه سرمايه هاى معنوى ارايه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ما هم حتماً اين گونه است و در بسيارى از نقاط دنيا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نبايد </w:t>
      </w:r>
      <w:bookmarkStart w:id="75" w:name="pg10830_100437"/>
    </w:p>
    <w:p>
      <w:pPr>
        <w:pStyle w:val="BookText"/>
        <w:rPr/>
      </w:pPr>
      <w:bookmarkEnd w:id="75"/>
      <w:r>
        <w:rPr>
          <w:rFonts w:ascii="IRNazanin" w:hAnsi="IRNazanin" w:eastAsia="IRNazanin"/>
          <w:color w:val="111111"/>
          <w:sz w:val="28"/>
          <w:sz w:val="28"/>
          <w:szCs w:val="28"/>
          <w:rtl w:val="true"/>
          <w:lang w:bidi="fa-IR"/>
        </w:rPr>
        <w:t>موجب بشود كه جوشش چشمه هاى علم و هنر متوقف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به تاريخ علم و ادب نگاه ميكنم، ميبينم اتفاقاً بخشى از مهم ترين پيشرفتهاى علمى بشر و همچنين پيشرفتهاى هنرى بشر، آن چيزهايى است كه مابه ازاى مادى كه نداشته، هيچ؛ گاه مورد تحقير و انكار هم قرار گرفته؛ انگيزه ى آنها شوق، عشق و انگيزش معنوى بوده است؛ اين را نبايستى انكار كرد، نبايست جلوى اين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دانش و تحقيق و هنر با پول مبادله نميشود؛ با پول سنجيده نميشود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76" w:name="__RefHeading___Toc1853361_653776707"/>
      <w:bookmarkStart w:id="77" w:name="_Toc29"/>
      <w:bookmarkEnd w:id="76"/>
      <w:r>
        <w:rPr>
          <w:rtl w:val="true"/>
        </w:rPr>
        <w:t>توصيه ى اسلام به طلب علم از هر جا</w:t>
      </w:r>
      <w:bookmarkEnd w:id="77"/>
    </w:p>
    <w:p>
      <w:pPr>
        <w:pStyle w:val="BookText"/>
        <w:rPr/>
      </w:pPr>
      <w:r>
        <w:rPr>
          <w:rFonts w:ascii="IRNazanin" w:hAnsi="IRNazanin" w:eastAsia="IRNazanin"/>
          <w:color w:val="111111"/>
          <w:sz w:val="28"/>
          <w:sz w:val="28"/>
          <w:szCs w:val="28"/>
          <w:rtl w:val="true"/>
          <w:lang w:bidi="fa-IR"/>
        </w:rPr>
        <w:t>ما علم را از همه كس ميگيريم؛ حرفى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 .</w:t>
      </w:r>
      <w:r>
        <w:rPr>
          <w:rStyle w:val="FootnoteAnchor"/>
          <w:rtl w:val="true"/>
        </w:rPr>
        <w:footnoteReference w:id="34"/>
      </w:r>
      <w:r>
        <w:rPr>
          <w:rFonts w:ascii="IRNazanin" w:hAnsi="IRNazanin" w:eastAsia="IRNazanin"/>
          <w:color w:val="111111"/>
          <w:sz w:val="28"/>
          <w:sz w:val="28"/>
          <w:szCs w:val="28"/>
          <w:rtl w:val="true"/>
          <w:lang w:bidi="fa-IR"/>
        </w:rPr>
        <w:t>صين يعنى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 آن روز وارث يك تمدن كهن و پيشرفته بود، با آن فاصله؛ و مطلقاً هم بويى از اسلام به مشامشان نرسيده بود؛ در عين حال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و تجربه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امروزى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فناورى را هرجا بود، برويد طلب كنيد؛ يعنى شاگرد عالم بشويد، در مقابل عالم زانوى ادب بزنيد و از او ياد بگيريد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78" w:name="__RefHeading___Toc1853363_653776707"/>
      <w:bookmarkStart w:id="79" w:name="_Toc30"/>
      <w:bookmarkEnd w:id="78"/>
      <w:r>
        <w:rPr>
          <w:rtl w:val="true"/>
        </w:rPr>
        <w:t>علم و حكمت؛ از رؤوس برنامه هاى دعوت اسلامى</w:t>
      </w:r>
      <w:bookmarkEnd w:id="79"/>
    </w:p>
    <w:p>
      <w:pPr>
        <w:pStyle w:val="BookText"/>
        <w:rPr/>
      </w:pPr>
      <w:r>
        <w:rPr>
          <w:rFonts w:ascii="IRNazanin" w:hAnsi="IRNazanin" w:eastAsia="IRNazanin"/>
          <w:color w:val="111111"/>
          <w:sz w:val="28"/>
          <w:sz w:val="28"/>
          <w:szCs w:val="28"/>
          <w:rtl w:val="true"/>
          <w:lang w:bidi="fa-IR"/>
        </w:rPr>
        <w:t>در رأس برنامه هاى دعوت اسلامى، سه چيز از همه مهم تر است كه در آيات كريمه ى قرآن به آنها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حكمت، تزكيه و اخلاق، و عدالت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نگاه كنيم، امروز هم بشر محتاج همين سه چيز 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80" w:name="__RefHeading___Toc1853365_653776707"/>
      <w:bookmarkStart w:id="81" w:name="_Toc31"/>
      <w:bookmarkEnd w:id="80"/>
      <w:r>
        <w:rPr>
          <w:rtl w:val="true"/>
        </w:rPr>
        <w:t>دعوت همه جانبه ى اسلام به علم</w:t>
      </w:r>
      <w:bookmarkEnd w:id="8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بشر، امروز پيشرفتهاى زيادى داشته است؛ منتها در يك بُعد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مادى و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مربوط به زندگى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بشريت پيشرفت كرده است؛ اما بشر در علوم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ذهن بشر را نسبت به مبدأ آفرينش و به توحيد الهى روشن ميكند؛ دل او را هدايت ميكند به آن سمتى كه بشر براى آن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آموختن و فرا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اسلام به علم، يك دعوت همه جانبه است</w:t>
      </w:r>
      <w:r>
        <w:rPr>
          <w:rFonts w:eastAsia="IRNazanin" w:cs="IRNazanin"/>
          <w:color w:val="111111"/>
          <w:sz w:val="28"/>
          <w:szCs w:val="28"/>
          <w:rtl w:val="true"/>
          <w:lang w:bidi="fa-IR"/>
        </w:rPr>
        <w:t>.</w:t>
      </w:r>
      <w:r>
        <w:rPr>
          <w:rStyle w:val="FootnoteAnchor"/>
          <w:rtl w:val="true"/>
        </w:rPr>
        <w:footnoteReference w:id="37"/>
      </w:r>
      <w:bookmarkStart w:id="82" w:name="pg10830_100438"/>
    </w:p>
    <w:p>
      <w:pPr>
        <w:pStyle w:val="Heading4"/>
        <w:numPr>
          <w:ilvl w:val="3"/>
          <w:numId w:val="1"/>
        </w:numPr>
        <w:rPr/>
      </w:pPr>
      <w:bookmarkStart w:id="83" w:name="__RefHeading___Toc1853367_653776707"/>
      <w:bookmarkStart w:id="84" w:name="_Toc32"/>
      <w:bookmarkEnd w:id="82"/>
      <w:bookmarkEnd w:id="83"/>
      <w:r>
        <w:rPr>
          <w:rtl w:val="true"/>
        </w:rPr>
        <w:t>ارزش تعليم در اسلام</w:t>
      </w:r>
      <w:bookmarkEnd w:id="84"/>
    </w:p>
    <w:p>
      <w:pPr>
        <w:pStyle w:val="BookText"/>
        <w:rPr/>
      </w:pPr>
      <w:r>
        <w:rPr>
          <w:rFonts w:ascii="IRNazanin" w:hAnsi="IRNazanin" w:eastAsia="IRNazanin"/>
          <w:color w:val="111111"/>
          <w:sz w:val="28"/>
          <w:sz w:val="28"/>
          <w:szCs w:val="28"/>
          <w:rtl w:val="true"/>
          <w:lang w:bidi="fa-IR"/>
        </w:rPr>
        <w:t>مسأله ى تعليم و تربيت، مسأله ى زندگى بخشيدن و ولادت بخشيدن به يك مخاطب و يك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اين چشم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تلاش كنيد، سعى كنيد يك بخشى از زمينى را كه خشك به نظر ميرسد، بكاويد و از آنجا چشمه اى جارى شود؛ شما يك بذرى را كه خيلى ناچيز به نظر ميرسد، در زمين مستعدى بكاريد و آن را آبيارى كنيد، تا نهال سرسبزى از آن متولد شود؛ مسأله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قابلِ تبديل به پول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اين چشم به تعليم و تربيت و به معلم نگاه ميكند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85" w:name="__RefHeading___Toc1853369_653776707"/>
      <w:bookmarkStart w:id="86" w:name="_Toc33"/>
      <w:bookmarkEnd w:id="85"/>
      <w:r>
        <w:rPr>
          <w:rtl w:val="true"/>
        </w:rPr>
        <w:t>آداب عالم و متعلم در فرهنگ اصيل اسلامى</w:t>
      </w:r>
      <w:bookmarkEnd w:id="86"/>
    </w:p>
    <w:p>
      <w:pPr>
        <w:pStyle w:val="BookText"/>
        <w:rPr/>
      </w:pPr>
      <w:r>
        <w:rPr>
          <w:rFonts w:ascii="IRNazanin" w:hAnsi="IRNazanin" w:eastAsia="IRNazanin"/>
          <w:color w:val="111111"/>
          <w:sz w:val="28"/>
          <w:sz w:val="28"/>
          <w:szCs w:val="28"/>
          <w:rtl w:val="true"/>
          <w:lang w:bidi="fa-IR"/>
        </w:rPr>
        <w:t xml:space="preserve">در گذشته، قبل از آنى كه دست اندازيهاى فرهنگ غربى در كشور ما اين قدر توسعه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هزار و صد سال، دويست سال از بعد از اسلام كه بساط علم و تحصيل و تدريس به فراخور زمانهاى مختلف در كشور ما فراهم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معلم از لحاظ معنوى ارزش والايى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تعليم و تربيت در حوزه ى تعليم و تربيت اسلامى اين جورى بود كه ديده نشد كه متعلمى در مقابل معلم خود پايش را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هم اين جور بوديم، متعلمين ما هم آن وقتى كه تعليم ميكرديم، با ما همين طور رفتار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در مقابل متعلم، يك حرمت و كرامت حقيقى داشت كه هنوز نشانه ى آن در حوزه هاى علميه ى ما باقى است؛ چون حوزه هاى علميه كمتر از روشهاى غربى در حوزه ى فرهنگ متأثر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هنوز آن شيوه ها در حوزه هاى علميه هست و معلم از يك حرمت، از يك كرامت و ارزش در نظر متعلم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رهيبتى نه ناشى از ترس، ناشى از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متعلم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متعلم در درس اشكال هم ميكند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درسهاى طلبگى ما، آن قدرى كه طلبه ى شاگرد به استاد اشكال ميكند، در كلاسهاى دانشگاههاى ما آن قدر معمول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هم لازم نيست بگيرند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معلم دارد حرف ميزند، استاد مشغول حرف زدن است، از آن طرف يك طلبه اى بنا ميكند اشكال كردن، استاد هم اشكال او را گوش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تندى هم ميكند؛ يعنى متعلم با جرأت، با گستاخى با معلم حرف ميزند، بر سرِ مسأله ى علمى؛ اما همين متعلم در مقابل اين معلم خاضع و خاشع است، دست او را ميبوسد، در مقابل او پايش را دراز نميكند،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نميگويد</w:t>
      </w:r>
      <w:r>
        <w:rPr>
          <w:rFonts w:eastAsia="IRNazanin" w:cs="IRNazanin"/>
          <w:color w:val="111111"/>
          <w:sz w:val="28"/>
          <w:szCs w:val="28"/>
          <w:rtl w:val="true"/>
          <w:lang w:bidi="fa-IR"/>
        </w:rPr>
        <w:t xml:space="preserve">. </w:t>
      </w:r>
      <w:bookmarkStart w:id="87" w:name="pg10830_100439"/>
    </w:p>
    <w:p>
      <w:pPr>
        <w:pStyle w:val="BookText"/>
        <w:rPr/>
      </w:pPr>
      <w:bookmarkEnd w:id="87"/>
      <w:r>
        <w:rPr>
          <w:rFonts w:ascii="IRNazanin" w:hAnsi="IRNazanin" w:eastAsia="IRNazanin"/>
          <w:color w:val="111111"/>
          <w:sz w:val="28"/>
          <w:sz w:val="28"/>
          <w:szCs w:val="28"/>
          <w:rtl w:val="true"/>
          <w:lang w:bidi="fa-IR"/>
        </w:rPr>
        <w:t>هزار و دويست، سيصد سال ما رابطه ى معلم و متعلم را اين جورى در كشورمان پيگيرى ميكرديم، تا فرهنگ غربى و ارزش گذارى غربى داخل كشور ما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اين مدت چقدر معلم از دست شاگرد كتك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معلم در كلاس به وسيله ى شاگرد مسخره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حرف درشت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معلم به دست شاگرد كشته شدند؛ چون معلم نمره كم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كشور ما و با آن سابقه ى تاريخى، اين معضل ضعيف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جاهايى بسيار شديدتر و وقيح تر و خشن تر هست؛ آنجاهايى كه مراكز فرهنگ غربى است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88" w:name="__RefHeading___Toc1853371_653776707"/>
      <w:bookmarkStart w:id="89" w:name="_Toc34"/>
      <w:bookmarkEnd w:id="88"/>
      <w:r>
        <w:rPr>
          <w:rtl w:val="true"/>
        </w:rPr>
        <w:t>تكريم معلم؛ نياز جامعه ى اسلامى</w:t>
      </w:r>
      <w:bookmarkEnd w:id="89"/>
    </w:p>
    <w:p>
      <w:pPr>
        <w:pStyle w:val="BookText"/>
        <w:rPr/>
      </w:pPr>
      <w:r>
        <w:rPr>
          <w:rFonts w:ascii="IRNazanin" w:hAnsi="IRNazanin" w:eastAsia="IRNazanin"/>
          <w:color w:val="111111"/>
          <w:sz w:val="28"/>
          <w:sz w:val="28"/>
          <w:szCs w:val="28"/>
          <w:rtl w:val="true"/>
          <w:lang w:bidi="fa-IR"/>
        </w:rPr>
        <w:t>من همتم اين است كه ارزش گذارى معلم، همان ارزش گذارى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ما نياز دارد كه به معلم احترام كند و معلم را تكريم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دانش آموز براى معلم به معناى واقعى كلمه احترام قايل شد، آن دانش آموز هم سر كلاس و بعد از كلاس نسبت به معلم همين احساس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لازم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از همه ى امتيازات مادى بالاتر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90" w:name="__RefHeading___Toc1853373_653776707"/>
      <w:bookmarkStart w:id="91" w:name="_Toc35"/>
      <w:bookmarkEnd w:id="90"/>
      <w:r>
        <w:rPr>
          <w:rtl w:val="true"/>
        </w:rPr>
        <w:t>معلمى؛ شغل انبياء</w:t>
      </w:r>
      <w:bookmarkEnd w:id="91"/>
    </w:p>
    <w:p>
      <w:pPr>
        <w:pStyle w:val="BookText"/>
        <w:rPr/>
      </w:pPr>
      <w:r>
        <w:rPr>
          <w:rFonts w:ascii="IRNazanin" w:hAnsi="IRNazanin" w:eastAsia="IRNazanin"/>
          <w:color w:val="111111"/>
          <w:sz w:val="28"/>
          <w:sz w:val="28"/>
          <w:szCs w:val="28"/>
          <w:rtl w:val="true"/>
          <w:lang w:bidi="fa-IR"/>
        </w:rPr>
        <w:t>امام بزرگوار ما حكيم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حكيم به معناى قرآنى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يعنى آن كسى كه حقايقى را مشاهده ميكند كه از چشمهاى ديگران مغفولٌ‌عنه است؛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او، كلماتى ممكن است ساده به نظر بيايد، اما هر چه ميشكافيد، ميبينيد لايه ها و عمقهاى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جورى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نگاه كنيد به قرآن، آنجاهايى كه حكمت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مِمّٰا أَوْحىٰ إِلَيْكَ رَبُّكَ مِنَ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ببينيد اينها 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به حسب ظاهر، توصيه هاى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ما به همديگر دايم ميگوييم؛ اما هر چه ميشكافيد، ميبينيد عمقش زيادتر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احترام به پدر و مادر يكى از حكمتهاست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براى احترام به پدر و مادر از لحاظ منافع و بركاتى كه احترام به پدر و مادر دارد، برايش آخر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آدم تعمق ميكند در اين مسأله، ميبيند اين مسأله هنوز عميق تر است؛ حكمت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يك حكيم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معلمى شغل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خيلى حرف </w:t>
      </w:r>
      <w:bookmarkStart w:id="92" w:name="pg10830_100440"/>
    </w:p>
    <w:p>
      <w:pPr>
        <w:pStyle w:val="BookText"/>
        <w:rPr/>
      </w:pPr>
      <w:bookmarkEnd w:id="92"/>
      <w:r>
        <w:rPr>
          <w:rFonts w:ascii="IRNazanin" w:hAnsi="IRNazanin" w:eastAsia="IRNazanin"/>
          <w:color w:val="111111"/>
          <w:sz w:val="28"/>
          <w:sz w:val="28"/>
          <w:szCs w:val="28"/>
          <w:rtl w:val="true"/>
          <w:lang w:bidi="fa-IR"/>
        </w:rPr>
        <w:t>بزرگى است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93" w:name="__RefHeading___Toc1853375_653776707"/>
      <w:bookmarkStart w:id="94" w:name="_Toc36"/>
      <w:bookmarkEnd w:id="93"/>
      <w:r>
        <w:rPr>
          <w:rtl w:val="true"/>
        </w:rPr>
        <w:t>حديثى در شأن معلّم</w:t>
      </w:r>
      <w:bookmarkEnd w:id="94"/>
    </w:p>
    <w:p>
      <w:pPr>
        <w:pStyle w:val="BookText"/>
        <w:rPr/>
      </w:pPr>
      <w:r>
        <w:rPr>
          <w:rFonts w:ascii="IRNazanin" w:hAnsi="IRNazanin" w:eastAsia="IRNazanin"/>
          <w:color w:val="111111"/>
          <w:sz w:val="28"/>
          <w:sz w:val="28"/>
          <w:szCs w:val="28"/>
          <w:rtl w:val="true"/>
          <w:lang w:bidi="fa-IR"/>
        </w:rPr>
        <w:t xml:space="preserve">حديثى از 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آيات قرآن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يُزَكِّيهِمْ وَ يُعَلِّمُهُمُ اَلْكِتٰابَ وَ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 جاى قرآن تكرار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تعليم را به پيامبر نسبت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 يبعثنى معنّتا و لا متعنّتا ولكن بعثنى معلماً ميسّراً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من را معلم مبعوث كرده است؛ معلم ميسّر، يعنى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براى متعلمين خودم با آموزشهاى خودم آسان ميسازم و كار را بر آنها آسان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آسان سازى، غير از آسان گيرى است؛ يعنى سهل انگارى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معنّت و متعنّت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خودم را دچار پيچ و خمهاى دشوار زندگى ميكنم، نه مردم را؛ بلكه با تعليم خود، مردم را به راه راست، راه صحيح، راه آسفالته، صراط مستقيم هدايت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سازى يعنى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گاهى به يك هدفى ميخواهد دست پيدا كند، راه را بلد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خاك و خاشاك و بلنديهاى نفسگير؛ دايم برو بالا، دايم بيا پايين، آخرش هم يا ميرسد، يا نميرسد؛ اين تعنّت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نه، يك آدم آشنا و واردى همراهش ميرود و آن انسان وارد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برو، هم راه هموار است، هم نزديك است، هم حتماً شما را به هدفت ميرساند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معلماً ميسّرا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معلم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اصلى ماست</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95" w:name="__RefHeading___Toc1853377_653776707"/>
      <w:bookmarkStart w:id="96" w:name="_Toc37"/>
      <w:bookmarkEnd w:id="95"/>
      <w:r>
        <w:rPr>
          <w:rtl w:val="true"/>
        </w:rPr>
        <w:t>احترام و تكريم متعلم در اسلام</w:t>
      </w:r>
      <w:bookmarkEnd w:id="96"/>
    </w:p>
    <w:p>
      <w:pPr>
        <w:pStyle w:val="BookText"/>
        <w:rPr/>
      </w:pPr>
      <w:r>
        <w:rPr>
          <w:rFonts w:ascii="IRNazanin" w:hAnsi="IRNazanin" w:eastAsia="IRNazanin"/>
          <w:color w:val="111111"/>
          <w:sz w:val="28"/>
          <w:sz w:val="28"/>
          <w:szCs w:val="28"/>
          <w:rtl w:val="true"/>
          <w:lang w:bidi="fa-IR"/>
        </w:rPr>
        <w:t>نكته ى ديگرى در اينجا وجود دارد كه آن هم باز جنبه ى ارزشى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من عرض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ديگر خطاب به شما معلمين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اسلام همان طور كه معلم احترام دارد و بايد تكريم شود، متعلم هم بايد تكريم شود؛ شاگرد را هم بايد تكريم كرد، به شاگرد اهانت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جنبه ى پرورشى بسيار عميقى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يك روايتى است كه اين طور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تواضعوا لمن تعلمون منه و تواضعوا لمن تعلمونه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كسى كه فرا ميگيريد، تواضع كنيد و به كسى هم كه از شما فرا ميگيرد، تواضع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جبابرة العلماء</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سياسى، جبار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علمى نباشيد؛ جباران عالم نباشيد؛ مثل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اين جور استادى را در يكى از دانشگاههاى كشور، سالها پيش </w:t>
      </w:r>
      <w:bookmarkStart w:id="97" w:name="pg10830_100441"/>
    </w:p>
    <w:p>
      <w:pPr>
        <w:pStyle w:val="BookText"/>
        <w:rPr/>
      </w:pPr>
      <w:bookmarkEnd w:id="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رشايد چهل سال، چهل و پنج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بودم كه جورى با شاگردهايش حرف ميزد و تعليم ميداد و برخورد ميكرد، كه برخوردش فرعونى بود، نه برخورد پدر با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ممكن است درشتى هم بكند، اما درشتى غير از تحقير است؛ غير از اهانت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را بايد تكريم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كدام يقيناً تجربه هاى زيادى داريد از شاگردانى كه شما تكريمشان كرده ايد و اين كار جواب داده است؛ تربيت او را آسان 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دادن، تحقير كردن، حتى زدن، خوب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لتأديب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حرفهايى است كه از قديم معروف و معمول هم بوده، بعدها نشان دادند كه نه، ضرب خوب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عقيده ام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شاگرد را مثل مومى در دست چرخاند و شكل داد؛ منتها با ملايمت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معلمى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بخش ديگر از اين قضيه ى ارزشى در باب معلم</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98" w:name="__RefHeading___Toc1853379_653776707"/>
      <w:bookmarkStart w:id="99" w:name="_Toc38"/>
      <w:bookmarkEnd w:id="98"/>
      <w:r>
        <w:rPr>
          <w:rtl w:val="true"/>
        </w:rPr>
        <w:t>جايگاه علوم دنيوى در اسلام</w:t>
      </w:r>
      <w:bookmarkEnd w:id="99"/>
    </w:p>
    <w:p>
      <w:pPr>
        <w:pStyle w:val="BookText"/>
        <w:rPr/>
      </w:pPr>
      <w:r>
        <w:rPr>
          <w:rFonts w:ascii="IRNazanin" w:hAnsi="IRNazanin" w:eastAsia="IRNazanin"/>
          <w:color w:val="111111"/>
          <w:sz w:val="28"/>
          <w:sz w:val="28"/>
          <w:szCs w:val="28"/>
          <w:rtl w:val="true"/>
          <w:lang w:bidi="fa-IR"/>
        </w:rPr>
        <w:t>علم براى يك جامعه ى انسانى، يك موهبت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علوم ارزشى و علوم معرفتى، و هم علومى كه به انسان كمك ميكند تا در اين طبيعت عظيم و در اين خلقت شگفت آور خداى بزرگ، از گنجينه هايى كه خدا براى انسان در اين طبيعت قرار داده، بيشتر و بهتر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پيدايش انسان، حركت انسان به سمت پيدا كردن رموز طبيعت و كشف كردن كوچه پس كوچه هاى تو در توى اين ساخت عظيم و بافت بزرگ به كار گرفته شده و اسلام و همه ى اديان اين را تأييد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نميتوانيد در هيچ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تعبير و جمله اى پيدا كنيد كه نشان دهنده ى اين باشد كه اين علوم دنيوى فايده اى ندارد يا مضر است يا نبايد دنبالش رفت؛ به عكس، همه ى اين دانشهايى كه تا امروز بشر به آنها دست پيدا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وسيله اى است براى اينكه انسان بتواند از اين حقيقتى كه وجود دارد و اين طبيعتى كه خدا براى ما آفريده، بهتر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دانشهايى كه تا امروز بشر به آنها دست پيدا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دانشهاى بيشترى در آينده پيدا خواهد شد كه حجم و كميت آنها از همه ى دانشهاى بشرى از اول تا حالا بيشتر است و بشر در آينده به آنها دست پيدا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دانشها از نظر اسلام باارزش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00" w:name="__RefHeading___Toc1853381_653776707"/>
      <w:bookmarkStart w:id="101" w:name="_Toc39"/>
      <w:bookmarkEnd w:id="100"/>
      <w:r>
        <w:rPr>
          <w:rtl w:val="true"/>
        </w:rPr>
        <w:t>فراگيرى همه ى دانشها</w:t>
      </w:r>
      <w:bookmarkEnd w:id="10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دنيايى كه در اختيار ماست، اين زمينى كه در اختيار ماست، اين موادى كه در </w:t>
      </w:r>
    </w:p>
    <w:p>
      <w:pPr>
        <w:pStyle w:val="BookText"/>
        <w:rPr/>
      </w:pPr>
      <w:r>
        <w:rPr>
          <w:rFonts w:ascii="IRNazanin" w:hAnsi="IRNazanin" w:eastAsia="IRNazanin"/>
          <w:color w:val="111111"/>
          <w:sz w:val="28"/>
          <w:sz w:val="28"/>
          <w:szCs w:val="28"/>
          <w:rtl w:val="true"/>
          <w:lang w:bidi="fa-IR"/>
        </w:rPr>
        <w:t>اختيار ماست، اى بسا ميليونها برابر بهره اى كه امروز بشر از آنها استفاده ميكند، قابل بهره بردارى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آب، از همين خاك، از همين مواد، از همين هوا، از همين موادى كه در زير زمين هست و از همين چيزهايى كه در اختيار ماست و ما ارزش اينها را نميدانيم، اى بسا بشر در آينده بهره هاى خيلى فراوانى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نفت را ميسوزانيم؛ ممكن است در آينده، بهره منديهايى از نفت براى بشر به دست بيايد و به قدرى ارزشمند بشود كه هيچ عاقلى حاضر نباشد يك قطره ى نفت را بسوزاند؛ به جاى آن از انرژيهاى ديگر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امروز از زباله ى شما، بازيافتِ مواد باارزش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زباله زباله است؛ اين يك مثال خيلى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چيزها هست كه ممكن است از آنها استفاده بشود؛ به چه وسيله ميشود آنها را فهميد؟ به چه وسيله ميشود به راههاى دَه توى طبيعت پى برد و راه برد و از آنها استفاده كرد؟ به وسيله ى علم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اينى كه پيغمبر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 لو بالصّين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نميخواهد بگويد برويد فلسفه يا فقه را از چين ياد بگيريد؛ برويد 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دانشى؛ علم و آنچه كه بر علم مترتب ميشود؛ يعنى فناورى و تواناييهاى فراوان سرپنجه ى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بگيريد؛ اينها چيزهاى لازمى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0830_100444"/>
      <w:bookmarkStart w:id="103" w:name="pg10830_100444"/>
      <w:bookmarkEnd w:id="103"/>
    </w:p>
    <w:p>
      <w:pPr>
        <w:pStyle w:val="Heading3"/>
        <w:numPr>
          <w:ilvl w:val="2"/>
          <w:numId w:val="1"/>
        </w:numPr>
        <w:rPr/>
      </w:pPr>
      <w:bookmarkStart w:id="104" w:name="pg10830_100444"/>
      <w:bookmarkStart w:id="105" w:name="__RefHeading___Toc1853383_653776707"/>
      <w:bookmarkStart w:id="106" w:name="_Toc40"/>
      <w:bookmarkEnd w:id="104"/>
      <w:bookmarkEnd w:id="105"/>
      <w:r>
        <w:rPr>
          <w:rtl w:val="true"/>
        </w:rPr>
        <w:t>فصل دوم</w:t>
      </w:r>
      <w:r>
        <w:rPr>
          <w:rtl w:val="true"/>
        </w:rPr>
        <w:t xml:space="preserve">: </w:t>
      </w:r>
      <w:r>
        <w:rPr>
          <w:rtl w:val="true"/>
        </w:rPr>
        <w:t>رابطه ى علم و دين</w:t>
      </w:r>
      <w:bookmarkEnd w:id="106"/>
    </w:p>
    <w:p>
      <w:pPr>
        <w:pStyle w:val="Heading4"/>
        <w:numPr>
          <w:ilvl w:val="3"/>
          <w:numId w:val="1"/>
        </w:numPr>
        <w:rPr/>
      </w:pPr>
      <w:bookmarkStart w:id="107" w:name="__RefHeading___Toc1853385_653776707"/>
      <w:bookmarkStart w:id="108" w:name="_Toc41"/>
      <w:bookmarkEnd w:id="107"/>
      <w:r>
        <w:rPr>
          <w:rtl w:val="true"/>
        </w:rPr>
        <w:t>يگانگى علم دينى و غيردينى در گذشته</w:t>
      </w:r>
      <w:bookmarkEnd w:id="108"/>
    </w:p>
    <w:p>
      <w:pPr>
        <w:pStyle w:val="BookText"/>
        <w:rPr/>
      </w:pPr>
      <w:r>
        <w:rPr>
          <w:rFonts w:ascii="IRNazanin" w:hAnsi="IRNazanin" w:eastAsia="IRNazanin"/>
          <w:color w:val="111111"/>
          <w:sz w:val="28"/>
          <w:sz w:val="28"/>
          <w:szCs w:val="28"/>
          <w:rtl w:val="true"/>
          <w:lang w:bidi="fa-IR"/>
        </w:rPr>
        <w:t>علم و دين چندين قرن با هم توأم بودند؛ يعنى علما غالباً كسانى بودند كه اهل دين بودند و علم دين و علم غير علوم دينى، با هم مخلوط بود و دست يك دسته از افراد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زكرياى رازى يا ابن 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فقيه هم بودند؛ ضمن اينكه مثلاً يك دانشمند بزرگ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همين طور</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09" w:name="__RefHeading___Toc1853387_653776707"/>
      <w:bookmarkStart w:id="110" w:name="_Toc42"/>
      <w:bookmarkEnd w:id="109"/>
      <w:r>
        <w:rPr>
          <w:rtl w:val="true"/>
        </w:rPr>
        <w:t>پيشرفت علمى در كنار رشد اخلاقى</w:t>
      </w:r>
      <w:bookmarkEnd w:id="110"/>
    </w:p>
    <w:p>
      <w:pPr>
        <w:pStyle w:val="BookText"/>
        <w:rPr/>
      </w:pPr>
      <w:r>
        <w:rPr>
          <w:rFonts w:ascii="IRNazanin" w:hAnsi="IRNazanin" w:eastAsia="IRNazanin"/>
          <w:color w:val="111111"/>
          <w:sz w:val="28"/>
          <w:sz w:val="28"/>
          <w:szCs w:val="28"/>
          <w:rtl w:val="true"/>
          <w:lang w:bidi="fa-IR"/>
        </w:rPr>
        <w:t>علم بايد در كنار اخلاق، و پيشرفت صنعتى و علمى و مادّى در كنار رشد اخلاقى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هم مايه ى اصلى رشد اخلاقى به حساب مى آيد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11" w:name="__RefHeading___Toc1853389_653776707"/>
      <w:bookmarkStart w:id="112" w:name="_Toc43"/>
      <w:bookmarkEnd w:id="111"/>
      <w:r>
        <w:rPr>
          <w:rtl w:val="true"/>
        </w:rPr>
        <w:t>دين، عامل اصلى مشعل دارى علمى مسلمانان</w:t>
      </w:r>
      <w:bookmarkEnd w:id="112"/>
    </w:p>
    <w:p>
      <w:pPr>
        <w:pStyle w:val="BookText"/>
        <w:rPr/>
      </w:pPr>
      <w:r>
        <w:rPr>
          <w:rFonts w:ascii="IRNazanin" w:hAnsi="IRNazanin" w:eastAsia="IRNazanin"/>
          <w:color w:val="111111"/>
          <w:sz w:val="28"/>
          <w:sz w:val="28"/>
          <w:szCs w:val="28"/>
          <w:rtl w:val="true"/>
          <w:lang w:bidi="fa-IR"/>
        </w:rPr>
        <w:t xml:space="preserve">البته بعضى به غلط خيال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ديده ام كه در اين چند سال اخير، بعضيها كه اغراض خاص سياسى دارند و ما آنها را ميشناسيم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رشايد عموم مردم ندانند كه اين افراد چه غرضى دارند، ليكن ما چون افراد را از روى سوابقشان بيشتر ميشناسيم، زودتر برايمان قابل حدس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بعضيها هم كه ممكن است غرض سياسى نداشته باشند، اما همين طورى تشويق ميكنند؛ براى القاى اين معنا ميكوشند كه دين گرايى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در جامعه ى ما رواج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گرايى منافات دارد و با علم گرايى ميشود به دين گرايى مردم صدمه 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كور خوانده اند و اشتباه ميكنند؛ اين دو با هم هيچ منافاتى ندارند؛ زيرا دين اگر دين اسلام است، كه ما امروز طرفدار آن هستيم، دينى، است كه انقلاب ميكند؛ دينى </w:t>
      </w:r>
      <w:bookmarkStart w:id="113" w:name="pg10830_100445"/>
    </w:p>
    <w:p>
      <w:pPr>
        <w:pStyle w:val="BookText"/>
        <w:rPr/>
      </w:pPr>
      <w:bookmarkEnd w:id="113"/>
      <w:r>
        <w:rPr>
          <w:rFonts w:ascii="IRNazanin" w:hAnsi="IRNazanin" w:eastAsia="IRNazanin"/>
          <w:color w:val="111111"/>
          <w:sz w:val="28"/>
          <w:sz w:val="28"/>
          <w:szCs w:val="28"/>
          <w:rtl w:val="true"/>
          <w:lang w:bidi="fa-IR"/>
        </w:rPr>
        <w:t>است كه براى ميدانها سرباز درست ميكند؛ دينى است كه به علم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علت اينكه مسلمانان توانستند براى مدت چند قرن مشعل علم را در دنيا به دست بگيرند، همين توجه اسلام به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فارابى تا خواجه نصير، حدود سه قرن اين مشعل دارى ادامه داشت؛ آن هم در سطح بالا، نه در سطح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نظرات خوارزمى در رياضيات، يا نظرات ابن سينا در طب، نظرات منسوخ شده يى نيست؛ نظراتى است كه بر اساس آنها نظراتى آمده، ليكن نسخ نشده است؛ نظرات باطل شده يى نيست؛ نظرات صحيحى است كه البته تكميل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از كجا ناشى شدند؟ از دين اسلام ناشى شدند؛ يعنى آن عامل اصلى كه توانست مسلمين را به اين اوج علمى برساند، دين اسلام بود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14" w:name="__RefHeading___Toc1853391_653776707"/>
      <w:bookmarkStart w:id="115" w:name="_Toc44"/>
      <w:bookmarkEnd w:id="114"/>
      <w:r>
        <w:rPr>
          <w:rtl w:val="true"/>
        </w:rPr>
        <w:t>روح دينى پشتيبان روح علمى</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ما هم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عالم دينى است؛ او به يك معنا اصلاً يك عارف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يك عالم دينى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ماللهند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خود، در رياضى و در نجوم و در علوم متفرق، تبحر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يك آخوند به تمام معناى كامل است،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رشته هاى دينى در آن مسير و جريان صنفىِ آخوندى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صنفى به اين شكل كه نبوده است؛ يك روحانى بوده كه در همه ى علوم عالم بوده؛ مثل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شاگرد فلسفه هم داشته، شاگرد طب هم داشته؛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آن دورانى است كه روحانيت جنبه ى صنفى پيدا كرده بود؛ يعنى يك آخوند حرفه يىِ منبر و محرابى، با آن گونه دانشهاى كذايى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 دينى، با روح علمى اصلاً منافاتى ندارد؛ بلكه روح دينى، كمك و پشتيبان روح علمى است</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16" w:name="__RefHeading___Toc1853393_653776707"/>
      <w:bookmarkStart w:id="117" w:name="_Toc45"/>
      <w:bookmarkEnd w:id="116"/>
      <w:r>
        <w:rPr>
          <w:rtl w:val="true"/>
        </w:rPr>
        <w:t>اسلام؛ پرچمدار علم و معنويت</w:t>
      </w:r>
      <w:bookmarkEnd w:id="11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اسلام آمد و چراغ علم و معنويّت را در دنيا روشن كرد</w:t>
      </w:r>
      <w:r>
        <w:rPr>
          <w:rFonts w:eastAsia="IRNazanin" w:cs="IRNazanin"/>
          <w:color w:val="111111"/>
          <w:sz w:val="28"/>
          <w:szCs w:val="28"/>
          <w:rtl w:val="true"/>
          <w:lang w:bidi="fa-IR"/>
        </w:rPr>
        <w:t>.</w:t>
      </w:r>
      <w:r>
        <w:rPr>
          <w:rStyle w:val="FootnoteAnchor"/>
          <w:rtl w:val="true"/>
        </w:rPr>
        <w:footnoteReference w:id="51"/>
      </w:r>
      <w:bookmarkStart w:id="118" w:name="pg10830_100446"/>
    </w:p>
    <w:p>
      <w:pPr>
        <w:pStyle w:val="Heading4"/>
        <w:numPr>
          <w:ilvl w:val="3"/>
          <w:numId w:val="1"/>
        </w:numPr>
        <w:rPr/>
      </w:pPr>
      <w:bookmarkStart w:id="119" w:name="__RefHeading___Toc1853395_653776707"/>
      <w:bookmarkStart w:id="120" w:name="_Toc46"/>
      <w:bookmarkEnd w:id="118"/>
      <w:bookmarkEnd w:id="119"/>
      <w:r>
        <w:rPr>
          <w:rtl w:val="true"/>
        </w:rPr>
        <w:t>دين؛ زمينه ى لازم براى علم</w:t>
      </w:r>
      <w:bookmarkEnd w:id="120"/>
    </w:p>
    <w:p>
      <w:pPr>
        <w:pStyle w:val="BookText"/>
        <w:rPr/>
      </w:pPr>
      <w:r>
        <w:rPr>
          <w:rFonts w:ascii="IRNazanin" w:hAnsi="IRNazanin" w:eastAsia="IRNazanin"/>
          <w:color w:val="111111"/>
          <w:sz w:val="28"/>
          <w:sz w:val="28"/>
          <w:szCs w:val="28"/>
          <w:rtl w:val="true"/>
          <w:lang w:bidi="fa-IR"/>
        </w:rPr>
        <w:t>دين، يك زمينه است؛ يك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دينى يك محيط تنفّس است كه اگر اين محيط تنفّس وجود داشته باشد، هر موجود و پديده اى، برحسب گنجايش، ظرفيتِ وجودى و اقتضاى خودش، معناىِ درستِ خودش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محيطِ تنفّس وجود نداشته باشد، نه علم، نه سياست، نه كسب و كار، نه هيچ چيزى از پديده هاى جمعى زندگى بشر، معناى خودش را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نيست كه علم، قسيمِ دين باشد؛ دو چيز باشند در كنار يكديگر كه يا اين باشد يا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اصلاً نسبتِ اينها با وجود انسان، نسبتهاى متفاوتى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عبارت است از فضاى مطلوب زندگى بشرى كه اگر بشر بخواهد زندگى مطلوب داشته باشد، بايد در اين فضا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اين فضا، طبعاً قوانين و مقرّراتى دارد كه بايد با رعايت آنها، آن فضا به وجود آيد و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فضا ساخته شد، در درون اين فضا، عالم به هر علم خاصى، سياستمدارى، پيشه ورى، جاهلى، هر كسى، طورى زندگى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اينها كاملاً ميتوانند بر هم منطبق شوند؛ يعنى يك متديّنِ كامل و يك دانشمند كامل كه دين او مؤثّر در علم او باشد و علم او متأثّر از دين او باشد،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شكل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شما ترتيبِ مقدّمات فراهم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اين، قدم مباركى است و بنده بسيار خرسندم كه در جمهورى اسلامى، در اين باره فكر ميشود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21" w:name="__RefHeading___Toc1853397_653776707"/>
      <w:bookmarkStart w:id="122" w:name="_Toc47"/>
      <w:bookmarkEnd w:id="121"/>
      <w:r>
        <w:rPr>
          <w:rtl w:val="true"/>
        </w:rPr>
        <w:t>همراهى با روح دينى؛ شرط فايده مندى دانش</w:t>
      </w:r>
      <w:bookmarkEnd w:id="122"/>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روح و ايمانِ دينى را در خودتان تقويت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 وقتى به كار خواهد آمد كه با دين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دينى در اختيار شماست؛ خوب معنويّت و صفايى در اين دين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منطقى، همراه با مبانىِ اعتقادىِ مستدل، قابل قبول و روشنفكر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دانش شما، هم براى خودتان و هم براى بشريّت مفيد خواهد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خيال ميكنند دانشجو به مجرّد اينكه وارد دانشگاه شد، ديگر بايد دين را ببوسد و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فكر، مربوط به دورانِ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اساساً محيط دانشگاهها را محيطى ضدّدينى و غيردينى كردند و بر اين كار اصرار و تعمّد داشتند</w:t>
      </w:r>
      <w:r>
        <w:rPr>
          <w:rFonts w:eastAsia="IRNazanin" w:cs="IRNazanin"/>
          <w:color w:val="111111"/>
          <w:sz w:val="28"/>
          <w:szCs w:val="28"/>
          <w:rtl w:val="true"/>
          <w:lang w:bidi="fa-IR"/>
        </w:rPr>
        <w:t>.</w:t>
      </w:r>
      <w:r>
        <w:rPr>
          <w:rStyle w:val="FootnoteAnchor"/>
          <w:rtl w:val="true"/>
        </w:rPr>
        <w:footnoteReference w:id="53"/>
      </w:r>
      <w:bookmarkStart w:id="123" w:name="pg10830_100447"/>
    </w:p>
    <w:p>
      <w:pPr>
        <w:pStyle w:val="Heading4"/>
        <w:numPr>
          <w:ilvl w:val="3"/>
          <w:numId w:val="1"/>
        </w:numPr>
        <w:rPr/>
      </w:pPr>
      <w:bookmarkStart w:id="124" w:name="__RefHeading___Toc1853399_653776707"/>
      <w:bookmarkStart w:id="125" w:name="_Toc48"/>
      <w:bookmarkEnd w:id="123"/>
      <w:bookmarkEnd w:id="124"/>
      <w:r>
        <w:rPr>
          <w:rtl w:val="true"/>
        </w:rPr>
        <w:t>ورود تفكر جدايى علم و دين و مقابله ى مؤمنين با آن</w:t>
      </w:r>
      <w:bookmarkEnd w:id="125"/>
    </w:p>
    <w:p>
      <w:pPr>
        <w:pStyle w:val="BookText"/>
        <w:rPr/>
      </w:pPr>
      <w:r>
        <w:rPr>
          <w:rFonts w:ascii="IRNazanin" w:hAnsi="IRNazanin" w:eastAsia="IRNazanin"/>
          <w:color w:val="111111"/>
          <w:sz w:val="28"/>
          <w:sz w:val="28"/>
          <w:szCs w:val="28"/>
          <w:rtl w:val="true"/>
          <w:lang w:bidi="fa-IR"/>
        </w:rPr>
        <w:t xml:space="preserve">البته اين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علم از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دوران ورود دانشهاى جديد به ايران، آن هم از بلادى كه با اسلام ميانه ى خوبى نداشتند، وارد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شدّت پيدا كرد و خواستند آن را عرف رايج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 اى از مؤمنينِ بااخلاص و حقيقتاً مجاهد فى سبيل الله، از قبل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آقاى دكتر ولايتى گفتند، و درست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و محكم ايستادند تا ثابت كنند كه ورود در ميدان دانشهاى جديد، نه فقط با دين معارضه اى ندارد، بلكه ميتواند در خدمت دين هم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در طول انقلاب هم، چنين حقيقتى را ثابت كردند و هنوز هم در دانشگاهها آن را به اثبات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دختران جوانى كه عالى ترين مراحل تخصّص پزشكى را گذراندند و به اينكه چادر سرشان است، افتخار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بعضى از خانمهاى پزشك هم بودند كه من يك وقت ميگفتم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براى زنان بيمار و مراجعه كننده ى ما، از پزشك مرد هم نامحرم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زنان به پزشك مرد مراجعه كنند، اما پيش اينها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چنين پزشكانِ زنى بودند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26" w:name="__RefHeading___Toc1853401_653776707"/>
      <w:bookmarkStart w:id="127" w:name="_Toc49"/>
      <w:bookmarkEnd w:id="126"/>
      <w:r>
        <w:rPr>
          <w:rtl w:val="true"/>
        </w:rPr>
        <w:t>ثواب الهى متناسب با فايده ى علم</w:t>
      </w:r>
      <w:bookmarkEnd w:id="127"/>
    </w:p>
    <w:p>
      <w:pPr>
        <w:pStyle w:val="BookText"/>
        <w:rPr/>
      </w:pPr>
      <w:r>
        <w:rPr>
          <w:rFonts w:ascii="IRNazanin" w:hAnsi="IRNazanin" w:eastAsia="IRNazanin"/>
          <w:color w:val="111111"/>
          <w:sz w:val="28"/>
          <w:sz w:val="28"/>
          <w:szCs w:val="28"/>
          <w:rtl w:val="true"/>
          <w:lang w:bidi="fa-IR"/>
        </w:rPr>
        <w:t>علمى كه ياد ميدهيد، هر چه مفيدتر باشد، ثواب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اگر قرآن و علوم دينى را ياد داديد، ثواب داشته باشد، امّا ياد دادن جبر، مثلثات، فيزيك و هندسه، ثواب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سرِكلاس، درس ميدهيد و بچه هاى مردم را عالم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درسى كه ميتواند يك انسان را عالم، دانشمند و مفيد براى جامعه كند، ياد دادن آن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اسلام است</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28" w:name="__RefHeading___Toc1853403_653776707"/>
      <w:bookmarkStart w:id="129" w:name="_Toc50"/>
      <w:bookmarkEnd w:id="128"/>
      <w:r>
        <w:rPr>
          <w:rtl w:val="true"/>
        </w:rPr>
        <w:t>كارآمدى ايمان در تحقيقات علمى</w:t>
      </w:r>
      <w:bookmarkEnd w:id="12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در بعضى از ميدانها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جنگ يا سازندگى كشور، كه ميدانهاى عملى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نقش ايمان و عقيده ى دينى و روحيه ى انقلابى چقدر كارآمد است، عيناً در زمينه ى تحقيقات و علوم و كارهاى فكرى و فرهنگى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عمده ى پيشرفت، همت و اراده و اعتماد به نفس است؛ و اين روحيه در نيروهاى مؤمن و انقلابى بيشتر است؛ لذاست كه كار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كه الحمدالله با اين روحيه هاى خوب و ايمانى و جبهه يى و جهادى در دانشگاه مشغول كار و فعاليت </w:t>
      </w:r>
      <w:bookmarkStart w:id="130" w:name="pg10830_100448"/>
    </w:p>
    <w:p>
      <w:pPr>
        <w:pStyle w:val="BookText"/>
        <w:rPr/>
      </w:pPr>
      <w:bookmarkEnd w:id="130"/>
      <w:r>
        <w:rPr>
          <w:rFonts w:ascii="Amiri" w:hAnsi="Amiri" w:eastAsia="Amiri" w:cs="Amiri"/>
          <w:color w:val="111111"/>
          <w:sz w:val="28"/>
          <w:sz w:val="28"/>
          <w:szCs w:val="28"/>
          <w:rtl w:val="true"/>
          <w:lang w:bidi="ar-SA"/>
        </w:rPr>
        <w:t>هستيد، مايه ى خوشحالى است</w:t>
      </w:r>
      <w:r>
        <w:rPr>
          <w:rFonts w:eastAsia="Amiri" w:cs="Amiri" w:ascii="Amiri" w:hAnsi="Amiri"/>
          <w:color w:val="111111"/>
          <w:sz w:val="28"/>
          <w:szCs w:val="28"/>
          <w:rtl w:val="true"/>
          <w:lang w:bidi="ar-SA"/>
        </w:rPr>
        <w:t>.</w:t>
      </w:r>
      <w:r>
        <w:rPr>
          <w:rStyle w:val="FootnoteAnchor"/>
          <w:rtl w:val="true"/>
        </w:rPr>
        <w:footnoteReference w:id="56"/>
      </w:r>
    </w:p>
    <w:p>
      <w:pPr>
        <w:pStyle w:val="Heading4"/>
        <w:numPr>
          <w:ilvl w:val="3"/>
          <w:numId w:val="1"/>
        </w:numPr>
        <w:rPr/>
      </w:pPr>
      <w:bookmarkStart w:id="131" w:name="__RefHeading___Toc1853405_653776707"/>
      <w:bookmarkStart w:id="132" w:name="_Toc51"/>
      <w:bookmarkEnd w:id="131"/>
      <w:r>
        <w:rPr>
          <w:rtl w:val="true"/>
        </w:rPr>
        <w:t>ايمان، برتر از علم</w:t>
      </w:r>
      <w:bookmarkEnd w:id="132"/>
    </w:p>
    <w:p>
      <w:pPr>
        <w:pStyle w:val="BookText"/>
        <w:rPr/>
      </w:pPr>
      <w:r>
        <w:rPr>
          <w:rFonts w:ascii="IRNazanin" w:hAnsi="IRNazanin" w:eastAsia="IRNazanin"/>
          <w:color w:val="111111"/>
          <w:sz w:val="28"/>
          <w:sz w:val="28"/>
          <w:szCs w:val="28"/>
          <w:rtl w:val="true"/>
          <w:lang w:bidi="fa-IR"/>
        </w:rPr>
        <w:t>در بعضى جاها كه پاى علم لنگ است، ايمان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تاريخ و تنگناهاى زندگى بشر را نگاه كنيد، خواهيد ديد اين تنگناها بيشتر با سرانگشت ايمان باز شده است تا با مشت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علم در آنجا پياده و ناتوان است؛ ايمان، كشورها را نجات داده و ملتها را از اسارت خارج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تسلّطِ بديها و زشتيها و ستمها را زايل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اهميت زيادى برخوردار است، پيدا كردن نقش و رابطه ى سه مقوله ى دانش، روشنفكرى و ايمان با هم است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33" w:name="__RefHeading___Toc1853407_653776707"/>
      <w:bookmarkStart w:id="134" w:name="_Toc52"/>
      <w:bookmarkEnd w:id="133"/>
      <w:r>
        <w:rPr>
          <w:rtl w:val="true"/>
        </w:rPr>
        <w:t>همراهى علم، دين و روشنفكرى</w:t>
      </w:r>
      <w:bookmarkEnd w:id="134"/>
    </w:p>
    <w:p>
      <w:pPr>
        <w:pStyle w:val="BookText"/>
        <w:rPr/>
      </w:pPr>
      <w:r>
        <w:rPr>
          <w:rFonts w:ascii="IRNazanin" w:hAnsi="IRNazanin" w:eastAsia="IRNazanin"/>
          <w:color w:val="111111"/>
          <w:sz w:val="28"/>
          <w:sz w:val="28"/>
          <w:szCs w:val="28"/>
          <w:rtl w:val="true"/>
          <w:lang w:bidi="fa-IR"/>
        </w:rPr>
        <w:t>خواهران، برادران و فرزندان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در نظام اسلامى، علم و روشنفكرى و ايمان با هم همپا و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نه فقط ميان علم و دين به تعارض و جنگ قايل نيست، بلكه معتقد است ايمان و علم و روشنفكرى دست در دست هم دارند و ميتوانند نيروى عظيمى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بدون علم بى فايده است؛ زيرا كه ايمانِ بدون علم مثل انسانى است كه دست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اين انسان به نيروى خِرَد، غريزه يا تلاش خود، بتواند به گنجينه اى از طلا برسد؛ امّا دست ندارد كه آن گنجينه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ابزار است؛ در حكم دست و انگشتان است و براى زندگى انسان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بالاترين مؤمنين عالم، يعنى وجود مقدس نبىّ اكرم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به دنبال علم برويد و به اين دستور عمل شد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35" w:name="__RefHeading___Toc1853409_653776707"/>
      <w:bookmarkStart w:id="136" w:name="_Toc53"/>
      <w:bookmarkEnd w:id="135"/>
      <w:r>
        <w:rPr>
          <w:rtl w:val="true"/>
        </w:rPr>
        <w:t>ايمان و معرفت دينى؛ عامل پيشرفت علمى</w:t>
      </w:r>
      <w:bookmarkEnd w:id="1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ى كارها، پيشرفت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نترسيد، در راه خدا سُست نشويد و اندوهگين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باشيد، پيشرفت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تعاليم فرهنگ قرآنى، ملت ايران در زمينه ى علم، تحقيقات، اقتصاد، توليد، دانش صنعتى، فناورى و اداره ى زندگى به صورتى كه شايسته ى آن است،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اين كشور به مراتب </w:t>
      </w:r>
      <w:bookmarkStart w:id="137" w:name="pg10830_100449"/>
    </w:p>
    <w:p>
      <w:pPr>
        <w:pStyle w:val="BookText"/>
        <w:rPr/>
      </w:pPr>
      <w:bookmarkEnd w:id="137"/>
      <w:r>
        <w:rPr>
          <w:rFonts w:ascii="Amiri" w:hAnsi="Amiri" w:eastAsia="Amiri" w:cs="Amiri"/>
          <w:color w:val="111111"/>
          <w:sz w:val="28"/>
          <w:sz w:val="28"/>
          <w:szCs w:val="28"/>
          <w:rtl w:val="true"/>
          <w:lang w:bidi="ar-SA"/>
        </w:rPr>
        <w:t>از امروز بهتر و روشن تر و شيرين تر خواهد بود؛ به اين شرط كه ايمانتان را حفظ كنيد، اسلام را عزيز بشماريد و تعاليم اسلامى را بياموزيد</w:t>
      </w:r>
      <w:r>
        <w:rPr>
          <w:rFonts w:eastAsia="Amiri" w:cs="Amiri" w:ascii="Amiri" w:hAnsi="Amiri"/>
          <w:color w:val="111111"/>
          <w:sz w:val="28"/>
          <w:szCs w:val="28"/>
          <w:rtl w:val="true"/>
          <w:lang w:bidi="ar-SA"/>
        </w:rPr>
        <w:t>.</w:t>
      </w:r>
      <w:r>
        <w:rPr>
          <w:rStyle w:val="FootnoteAnchor"/>
          <w:rtl w:val="true"/>
        </w:rPr>
        <w:footnoteReference w:id="59"/>
      </w:r>
    </w:p>
    <w:p>
      <w:pPr>
        <w:pStyle w:val="Heading4"/>
        <w:numPr>
          <w:ilvl w:val="3"/>
          <w:numId w:val="1"/>
        </w:numPr>
        <w:rPr/>
      </w:pPr>
      <w:bookmarkStart w:id="138" w:name="__RefHeading___Toc1853411_653776707"/>
      <w:bookmarkStart w:id="139" w:name="_Toc54"/>
      <w:bookmarkEnd w:id="138"/>
      <w:r>
        <w:rPr>
          <w:rtl w:val="true"/>
        </w:rPr>
        <w:t>اهميت جهت گيرى و روح علم آموزى</w:t>
      </w:r>
      <w:bookmarkEnd w:id="139"/>
    </w:p>
    <w:p>
      <w:pPr>
        <w:pStyle w:val="BookText"/>
        <w:rPr/>
      </w:pPr>
      <w:r>
        <w:rPr>
          <w:rFonts w:ascii="IRNazanin" w:hAnsi="IRNazanin" w:eastAsia="IRNazanin"/>
          <w:color w:val="111111"/>
          <w:sz w:val="28"/>
          <w:sz w:val="28"/>
          <w:szCs w:val="28"/>
          <w:rtl w:val="true"/>
          <w:lang w:bidi="fa-IR"/>
        </w:rPr>
        <w:t>امروز در بعضى از مناطق دنيا، براى نابودى ارزشهاى انسانى تعليم علم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كسانى هستند كه علم را فرا ميگيرند، براى اينكه در پشت مرزهاى كشورهاى بيگانه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اهداف شيطانى كمين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همين آب و خاك مقدّس خود ما، كسانى علم را آموختند، براى اينكه جامعه ى ايرانى و كشور ايران را به سمت فساد، بيشتر و بهتر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و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 روح، مهم است</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40" w:name="__RefHeading___Toc1853413_653776707"/>
      <w:bookmarkStart w:id="141" w:name="_Toc55"/>
      <w:bookmarkEnd w:id="140"/>
      <w:r>
        <w:rPr>
          <w:rtl w:val="true"/>
        </w:rPr>
        <w:t>فراگيرى و توسعه ى علم براى خدا</w:t>
      </w:r>
      <w:bookmarkEnd w:id="141"/>
    </w:p>
    <w:p>
      <w:pPr>
        <w:pStyle w:val="BookText"/>
        <w:rPr/>
      </w:pPr>
      <w:r>
        <w:rPr>
          <w:rFonts w:ascii="IRNazanin" w:hAnsi="IRNazanin" w:eastAsia="IRNazanin"/>
          <w:color w:val="111111"/>
          <w:sz w:val="28"/>
          <w:sz w:val="28"/>
          <w:szCs w:val="28"/>
          <w:rtl w:val="true"/>
          <w:lang w:bidi="fa-IR"/>
        </w:rPr>
        <w:t xml:space="preserve">همان اسلامى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كشف منابع طبيعى و ساختن اين دنيا برويد؛ ابزار مادّى را به دست بگيريد؛ ذهن را مجهّز به علم كنيد؛ دنيا را، طبيعت را، مادّه را و منابع را بشناسيد و كشف كنيد و پرورش دهيد، چون از 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يادآور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را براى خدا بكنيد؛ به ياد خدا باشيد؛ ذكر خدا را از دل بيرون نكنيد و همه ى اين حركات را به صورت عبادت انجام دهيد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42" w:name="__RefHeading___Toc1853415_653776707"/>
      <w:bookmarkStart w:id="143" w:name="_Toc56"/>
      <w:bookmarkEnd w:id="142"/>
      <w:r>
        <w:rPr>
          <w:rtl w:val="true"/>
        </w:rPr>
        <w:t>تسلط بر علوم جديد با قوّت ايمانى</w:t>
      </w:r>
      <w:bookmarkEnd w:id="143"/>
    </w:p>
    <w:p>
      <w:pPr>
        <w:pStyle w:val="BookText"/>
        <w:rPr/>
      </w:pPr>
      <w:r>
        <w:rPr>
          <w:rFonts w:ascii="IRNazanin" w:hAnsi="IRNazanin" w:eastAsia="IRNazanin"/>
          <w:color w:val="111111"/>
          <w:sz w:val="28"/>
          <w:sz w:val="28"/>
          <w:szCs w:val="28"/>
          <w:rtl w:val="true"/>
          <w:lang w:bidi="fa-IR"/>
        </w:rPr>
        <w:t xml:space="preserve">اگر ما بتوانيم انسانهايى را پيدا كنيم كه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جديد هم چندان چيزى نميدانند، اما انسانهاى قوى و بزرگى هستند، اينها خواهند توانست همان علوم را هم در قبضه ى اقتدار خودشان درآورند، و خود را از آسيب كسانى كه مجهّز به آنها هستند، در امان نگه دارند، يا حتّى سياستهاى آنها را باطل كنند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44" w:name="__RefHeading___Toc1853417_653776707"/>
      <w:bookmarkStart w:id="145" w:name="_Toc57"/>
      <w:bookmarkEnd w:id="144"/>
      <w:r>
        <w:rPr>
          <w:rtl w:val="true"/>
        </w:rPr>
        <w:t>حزب اللّهى؛ استفاده از انديشه و دانش در كنار ارزشهاى الهى</w:t>
      </w:r>
      <w:bookmarkEnd w:id="1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حزب اللّهى جلو برويد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الله، يعنى كسى كه هم از امكانات خداداد بهترين </w:t>
      </w:r>
      <w:bookmarkStart w:id="146" w:name="pg10830_100450"/>
    </w:p>
    <w:p>
      <w:pPr>
        <w:pStyle w:val="BookText"/>
        <w:rPr/>
      </w:pPr>
      <w:bookmarkEnd w:id="146"/>
      <w:r>
        <w:rPr>
          <w:rFonts w:ascii="IRNazanin" w:hAnsi="IRNazanin" w:eastAsia="IRNazanin"/>
          <w:color w:val="111111"/>
          <w:sz w:val="28"/>
          <w:sz w:val="28"/>
          <w:szCs w:val="28"/>
          <w:rtl w:val="true"/>
          <w:lang w:bidi="fa-IR"/>
        </w:rPr>
        <w:t xml:space="preserve">استفاده را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استفاده ميكند، از خرد و انديشه استفاده ميكند، از نيروهاى انسانى استفاده ميكند، از ابتكار و تجربه استفاده ميكند، از تجربه ى هشت سال دوران دفاع مقدس بيشترين استفاده ها را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ارزشهاى انسانى و الهى را كه اسلام به او آموخته است، گرامى ميدارد و آن را مايه ى پيشرفت خود به حساب مى آورد و به آن تكيه ميكند و با آن سرافراز است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47" w:name="__RefHeading___Toc1853419_653776707"/>
      <w:bookmarkStart w:id="148" w:name="_Toc58"/>
      <w:bookmarkEnd w:id="147"/>
      <w:r>
        <w:rPr>
          <w:rtl w:val="true"/>
        </w:rPr>
        <w:t>سازگارى تمدّن با تديّن</w:t>
      </w:r>
      <w:bookmarkEnd w:id="148"/>
    </w:p>
    <w:p>
      <w:pPr>
        <w:pStyle w:val="BookText"/>
        <w:rPr/>
      </w:pPr>
      <w:r>
        <w:rPr>
          <w:rFonts w:ascii="IRNazanin" w:hAnsi="IRNazanin" w:eastAsia="IRNazanin"/>
          <w:color w:val="111111"/>
          <w:sz w:val="28"/>
          <w:sz w:val="28"/>
          <w:szCs w:val="28"/>
          <w:rtl w:val="true"/>
          <w:lang w:bidi="fa-IR"/>
        </w:rPr>
        <w:t>تديّن و تمدّن، چرا بايد با هم منافاتى داشته باشند؟ تمدّن، يعنى زندگى توأم با نظم علمى، با تجربيات خوب زندگى، استفاده از پيشرفتهاى زندگى؛ و تديّن يعنى جهت درست در زندگى داشتن؛ جهت عدل، انصاف، صفا، صداقت و رو به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هم چه منافاتى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ميتواند با اين جهت گيرى، آن طور زندگى كند؛ كما اينكه خيلى از دانشمندان و متفكران ما متديّن بودند؛ خيلى از پيشروان همين تمدّن كنونى اروپا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عمدتاً در دوره هاى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اسلامى در زمان خودش جزو تمدنهاى درخشان تاريخ بود كه امروز هم نشانه هايش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بحمدالله خيلى از ملتهاى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مدنيّت روز بهره مند ميشوند، از دانش روز استفاده و در تحصيل آن كوشش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جايى كه كوشش كنند، پيشرفتهاى بسيارى هم به دست مى آورند؛ متديّن هم هستند، منافاتى هم ندارد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49" w:name="__RefHeading___Toc1853421_653776707"/>
      <w:bookmarkStart w:id="150" w:name="_Toc59"/>
      <w:bookmarkEnd w:id="149"/>
      <w:r>
        <w:rPr>
          <w:rtl w:val="true"/>
        </w:rPr>
        <w:t>تحول روحانى مسلمين، مبدأ پيشتازى در علم و تفكر</w:t>
      </w:r>
      <w:bookmarkEnd w:id="1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ملاحظه ميكنيد كه مسلمانان به بركت برهه ى كوتاهِ حاكميتِ خدا در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همان چند سال معدود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قرنهاى متمادى دنيا را متحوّل كنند؛ به دنيا علم و مدنيّت و تفكر و عقل و روح و معنا و منطق و همه چيز ببخشند؛ آن مدنيّت عظيم اسلامى را پديد آورند و زمينه ى پيشرفتهاى بشر را در سالها و قرنهاى بعد از آن ايجاد كنند، به خاطر آن تحوّلى است كه در انسان مُسلمِ صدر اسلام به وقوع پيوست</w:t>
      </w:r>
      <w:r>
        <w:rPr>
          <w:rFonts w:eastAsia="IRNazanin" w:cs="IRNazanin"/>
          <w:color w:val="111111"/>
          <w:sz w:val="28"/>
          <w:szCs w:val="28"/>
          <w:rtl w:val="true"/>
          <w:lang w:bidi="fa-IR"/>
        </w:rPr>
        <w:t xml:space="preserve">. </w:t>
      </w:r>
      <w:bookmarkStart w:id="151" w:name="pg10830_100451"/>
    </w:p>
    <w:p>
      <w:pPr>
        <w:pStyle w:val="BookText"/>
        <w:rPr/>
      </w:pPr>
      <w:bookmarkEnd w:id="151"/>
      <w:r>
        <w:rPr>
          <w:rFonts w:ascii="Amiri" w:hAnsi="Amiri" w:eastAsia="Amiri" w:cs="Amiri"/>
          <w:color w:val="111111"/>
          <w:sz w:val="28"/>
          <w:sz w:val="28"/>
          <w:szCs w:val="28"/>
          <w:rtl w:val="true"/>
          <w:lang w:bidi="ar-SA"/>
        </w:rPr>
        <w:t xml:space="preserve">امروز هم مسلمانِ حقيقى كه به بركت ارتباط با خدا، تحوّل واقعى يافته و به انسان روحانى تبديل شده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معناى اينكه نيازهاى جسمانى و مادّى را فراموش كند؛ 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تَنْسَ نَصِيبَكَ مِنَ اَلدُّنْيٰا </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دنيا را هم بايد آباد كند، مادّيات را هم بايستى كيفيت ببخشد، علم را هم بايد پيش ببرد، زندگى را هم بايد سامان دهد؛ اما در اينها منحصر نشود و اين تحوّل را پيدا كند كه به آرمانهاى معنوى و آرزوهاى بزرگ الهى دلباخته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نه فقط جامعه ى خود را كيفيت و برترى دهد، بلكه روى دنيا اثر بگذارد، روى تاريخ اثر بگذارد و انسانيت را متحوّل كند و به فضل الهى اين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 پايه ى اساسى اين كار آن است كه امروز در نظام اسلامى ما، مردم رابطه ى قلبى و معنوى خودشان را با خدا قوى تر كنند و با خدا انس بيشترى بگيرند و اين فرصت ماه رجب و فرصتهاى متبرّك، فرصتهاى مغتنمى است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52" w:name="__RefHeading___Toc1853423_653776707"/>
      <w:bookmarkStart w:id="153" w:name="_Toc60"/>
      <w:bookmarkEnd w:id="152"/>
      <w:r>
        <w:rPr>
          <w:rtl w:val="true"/>
        </w:rPr>
        <w:t>دين، عامل پيشرفت علم در تاريخ ايران</w:t>
      </w:r>
      <w:bookmarkEnd w:id="153"/>
    </w:p>
    <w:p>
      <w:pPr>
        <w:pStyle w:val="BookText"/>
        <w:rPr/>
      </w:pPr>
      <w:r>
        <w:rPr>
          <w:rFonts w:ascii="IRNazanin" w:hAnsi="IRNazanin" w:eastAsia="IRNazanin"/>
          <w:color w:val="111111"/>
          <w:sz w:val="28"/>
          <w:sz w:val="28"/>
          <w:szCs w:val="28"/>
          <w:rtl w:val="true"/>
          <w:lang w:bidi="fa-IR"/>
        </w:rPr>
        <w:t>دين، طرفدار و مشوّق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علماى بزرگ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موارد بسيار معدودى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جزو علماى بالله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ابن سيناى پزشكى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تا اندكى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به عنوان يك منبع در دانشگاهها مورد مراجعه بود، يك عالم دينى است؛ آدمى است كه در عرفان مينويسد، در فلسفه هم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فارابى و ديگران هم همين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بسيار معدودى هم وجود دارد كه از اين قبيل نبودند؛ يعنى عالم علوم طبيعى، عالم دين به حساب نمى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هم داريم؛ اما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و دين با هم پيش رفتند و دين به علم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حقيقت بسيار مهمّ است كه امروز خوشبختانه در كشور ما وجود دارد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54" w:name="__RefHeading___Toc1853425_653776707"/>
      <w:bookmarkStart w:id="155" w:name="_Toc61"/>
      <w:bookmarkEnd w:id="154"/>
      <w:r>
        <w:rPr>
          <w:rtl w:val="true"/>
        </w:rPr>
        <w:t>نمونه ى عينى از سازگارى علم و دين</w:t>
      </w:r>
      <w:bookmarkEnd w:id="1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شما و شما دانشجويان عزيز در اين دانشگاه و اساتيدتان، يك نمونه ى زنده و برجسته و عملى از به هم تنيدگى دين و علم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بعضيها بنشينند سخنرانى كنند و داد بكشند كه علم و دين با هم نميسازند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ساعت سخنرانى، به قدر يك ساعت </w:t>
      </w:r>
      <w:bookmarkStart w:id="156" w:name="pg10830_100452"/>
    </w:p>
    <w:p>
      <w:pPr>
        <w:pStyle w:val="BookText"/>
        <w:rPr/>
      </w:pPr>
      <w:bookmarkEnd w:id="156"/>
      <w:r>
        <w:rPr>
          <w:rFonts w:ascii="IRNazanin" w:hAnsi="IRNazanin" w:eastAsia="IRNazanin"/>
          <w:color w:val="111111"/>
          <w:sz w:val="28"/>
          <w:sz w:val="28"/>
          <w:szCs w:val="28"/>
          <w:rtl w:val="true"/>
          <w:lang w:bidi="fa-IR"/>
        </w:rPr>
        <w:t>حضور شما بُرد علمى ندارد؛ چون شما هستيد و حضور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سابقه ى روباتهايتان است؛ آن مسابقه ى رياضى است كه در دنيا اوّل شديد؛ آن جذب سرمايه هايتان است؛ آن عناصر بسيار برجسته ى علمى تان است؛ اين هم مايه هاى دينى 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اين دانشگاه، كانونهاى قرآن و دين و كارهاى هنرى دينى، از بسيارى از دانشگاههاى كشور، برجسته تر، زنده تر و فعّال تر مشغولند؛ من هم از بعضى از آنها مطّلعم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بعضيها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 الدليل على امكان شىء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و رساترين دليل بر امكان چيزى، اين است كه خود آن چيز اتّفاق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بحث ميكنيم كه آيا اين فلان چيز ممكن است يا ممكن نيست، بعد ميبينيم همين شيئى كه درباره ى امكان وقوعش بحث ميكنيم، الان در خارج وجود دارد، ديگر بحثها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عدّه اى به بحث ادامه خواهند داد؛ آدمهاى بى كار و دنبال بحثهاى صرفاً ذهنى، در دنيا 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 آنجا بنشينند و حرف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كنيم ببينيم آيا گرايش انقلابى، گرايش دينى و عمل دينى، با پيشرفت علمى سازگار است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بنشينند تا شب بحث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دانشگاه و وجود اين مجموعه ى علمى در اينجا و وجود شما دانشجويانِ بسيار خوب و عزيز من و آن اساتيد بسيار خوبتان، اين بحثها را بى فايده و مهمل و بى جا محسوب ميكند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57" w:name="__RefHeading___Toc1853427_653776707"/>
      <w:bookmarkStart w:id="158" w:name="_Toc62"/>
      <w:bookmarkEnd w:id="157"/>
      <w:r>
        <w:rPr>
          <w:rtl w:val="true"/>
        </w:rPr>
        <w:t>تأثير مثبت ديندارى در جامعه ى علمى</w:t>
      </w:r>
      <w:bookmarkEnd w:id="15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ملاحظه كنيم، ديندارى براى هركسى، در هر شهرى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مديريّتهاى كشور و در كارهاى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بسيار مثبتى است؛ عامل بسيار مفيد براى نتيجه ى آن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كه باشد؛ امانت، پرهيزكارى و تقوا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كه باشد، خيانت و كم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كه باشد، احساس تعهّد و مسؤوليت در همه ى مراحل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كه باشد، كار علمى حتى خالص تر، جانانه تر و بدون چشمداشت به پاداش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تاريخ علم هم هر جا كار علمى و تحقيقى، پيشرفتى داشته است،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رنميخواهم بگويم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است؛ مربوط به آن جاهايى است كه علم از روى شوق دنبال شده است، نه از روى وظيفه و مزد و پول 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دانشمندانى كه از روى شوقِ به علم به دنبال تحقيق رفته اند، بيشترين و بزرگ ترين كارها را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كه باشد، احساس مسؤوليت علمى، مسؤوليت تحقيقى و چشمداشت مادّى نداشتن از كار علمى، در انسان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ديندارى براى جامعه ى علمى يك كشور، چيز خيلى </w:t>
      </w:r>
      <w:bookmarkStart w:id="159" w:name="pg10830_100453"/>
    </w:p>
    <w:p>
      <w:pPr>
        <w:pStyle w:val="BookText"/>
        <w:rPr/>
      </w:pPr>
      <w:bookmarkEnd w:id="159"/>
      <w:r>
        <w:rPr>
          <w:rFonts w:ascii="IRNazanin" w:hAnsi="IRNazanin" w:eastAsia="IRNazanin"/>
          <w:color w:val="111111"/>
          <w:sz w:val="28"/>
          <w:sz w:val="28"/>
          <w:szCs w:val="28"/>
          <w:rtl w:val="true"/>
          <w:lang w:bidi="fa-IR"/>
        </w:rPr>
        <w:t>باارزشى است و بى دينى براى جامعه ى علمى، حقيقتاً ضرر مضاعف است و خيلى بيشتر از بى دينى در عوام مردم،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اينها چيزهايى است كه خيلى هم احتياج به استدلال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آقايان محترم و خانمها و اساتيدى كه هستند، اين انتظار و توقّع است كه در محيط علم و كلاس درس، اين تقيّد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خداوند متعال، همه ى شما را موفّق و مؤيّد بدارد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60" w:name="__RefHeading___Toc1853429_653776707"/>
      <w:bookmarkStart w:id="161" w:name="_Toc63"/>
      <w:bookmarkEnd w:id="160"/>
      <w:r>
        <w:rPr>
          <w:rtl w:val="true"/>
        </w:rPr>
        <w:t>فقدان تربيت؛ خسارت عظيم تر در مقايسه با فقدان علم</w:t>
      </w:r>
      <w:bookmarkEnd w:id="161"/>
    </w:p>
    <w:p>
      <w:pPr>
        <w:pStyle w:val="BookText"/>
        <w:rPr/>
      </w:pPr>
      <w:r>
        <w:rPr>
          <w:rFonts w:ascii="IRNazanin" w:hAnsi="IRNazanin" w:eastAsia="IRNazanin"/>
          <w:color w:val="111111"/>
          <w:sz w:val="28"/>
          <w:sz w:val="28"/>
          <w:szCs w:val="28"/>
          <w:rtl w:val="true"/>
          <w:lang w:bidi="fa-IR"/>
        </w:rPr>
        <w:t>اما همه ى اين ضررهايى كه از ندانستن ميبريم، در مقابل ضررهايى كه از عدم تربيتِ درست ميبريم، باز كم 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نواحى و زمينه هايى كه علم داريم، وقتى كه تربيت انسانى و تربيت صحيح نيست، همان براى ما ضربه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خسارت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زحمت بكشد، يك دانش پيدا كند و اين دانش، موجب سقوطش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خسارت خيلى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تربيت، اهميت پيدا ميكند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62" w:name="__RefHeading___Toc1853431_653776707"/>
      <w:bookmarkStart w:id="163" w:name="_Toc64"/>
      <w:bookmarkEnd w:id="162"/>
      <w:r>
        <w:rPr>
          <w:rtl w:val="true"/>
        </w:rPr>
        <w:t>خسارت ناشى از جهالتها</w:t>
      </w:r>
      <w:bookmarkEnd w:id="163"/>
    </w:p>
    <w:p>
      <w:pPr>
        <w:pStyle w:val="BookText"/>
        <w:rPr/>
      </w:pPr>
      <w:r>
        <w:rPr>
          <w:rFonts w:ascii="IRNazanin" w:hAnsi="IRNazanin" w:eastAsia="IRNazanin"/>
          <w:color w:val="111111"/>
          <w:sz w:val="28"/>
          <w:sz w:val="28"/>
          <w:szCs w:val="28"/>
          <w:rtl w:val="true"/>
          <w:lang w:bidi="fa-IR"/>
        </w:rPr>
        <w:t>بشر در دورانهاى زندگى خود، از جهل خودش خيلى ضرر ديده است؛ هنوز هم همين طور است، چون اين مقدارى كه بشر علم پيدا كرده است، در مقابل آن چيزهايى كه نميداند، خيلى كم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دانشمندان بزرگ گفته اند؛ ما هم از آنها ياد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معروف دنيا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هاى ما از اين عالم وجود و اين ساحت عظيم هستى، به اندازه ى يك حلقه است و ما خيلى چيزها را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هم همين است؛ يعنى آدم كه حرفهاى آنها را در مورد مناطق نزديك به ذهن ميشنود، ميبيند همين طور است، خيلى چيزها را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هنوز پيش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چوب جهل را خورده، الان هم ميخورد؛ وليكن آن مقدارى كه بشر، چوب عدم تربيت را خورده، به مراتب بيشتر از آن مقدارى است كه چوب جهل را خورده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مقايسه ى خيلى روشنى در اختيار ما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انسانها بر اثر ندانستن، جهالت و عدم معرفت، چقدر ضرر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ما در رفتارهاى شخصى، در رفتارهاى گروهى و سياسى مان، بر اثر ندانستنها چقدر اشتباه و چقدر ضرر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164" w:name="pg10830_100454"/>
    </w:p>
    <w:p>
      <w:pPr>
        <w:pStyle w:val="BookText"/>
        <w:rPr/>
      </w:pPr>
      <w:bookmarkEnd w:id="164"/>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كُنْتُ أَعْلَمُ اَلْغَيْبَ لاَسْتَكْثَرْتُ مِنَ اَلْخَيْرِ وَ مٰا مَسَّنِيَ اَلسُّوءُ </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چقدر غيب در مقابل ما وجود دارد و شهادت ما چقدر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در مقابل شهادت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65" w:name="__RefHeading___Toc1853433_653776707"/>
      <w:bookmarkStart w:id="166" w:name="_Toc65"/>
      <w:bookmarkEnd w:id="165"/>
      <w:r>
        <w:rPr>
          <w:rtl w:val="true"/>
        </w:rPr>
        <w:t>علم و برنامه ريزى؛ معناى حزب اللّهى بودن</w:t>
      </w:r>
      <w:bookmarkEnd w:id="166"/>
    </w:p>
    <w:p>
      <w:pPr>
        <w:pStyle w:val="BookText"/>
        <w:rPr/>
      </w:pPr>
      <w:r>
        <w:rPr>
          <w:rFonts w:ascii="IRNazanin" w:hAnsi="IRNazanin" w:eastAsia="IRNazanin"/>
          <w:color w:val="111111"/>
          <w:sz w:val="28"/>
          <w:sz w:val="28"/>
          <w:szCs w:val="28"/>
          <w:rtl w:val="true"/>
          <w:lang w:bidi="fa-IR"/>
        </w:rPr>
        <w:t xml:space="preserve">وقتى من كلمه ى حزب اللّهى را بر زبان جارى ميكنم، منظورم اين است كه چنين انسانى ميتواند هدفهاى بزرگ را ترسيم كند؛ براى آن برنامه ريزى كند و عالمانه پيش برود؛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حِزْبَ اَللّٰهِ هُمُ اَلْمُفْلِحُونَ </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چه كسى مفلح و كامياب ميشود؟ مگر بدون علم و دقت و برنامه ريزى و همّت و بدون خصوصيات والاى يك انسان، ميشود كامياب شد؟ مگر دستگاه خدا همين طور بى حساب است؟</w:t>
      </w:r>
      <w:r>
        <w:rPr>
          <w:rStyle w:val="FootnoteAnchor"/>
          <w:rtl w:val="true"/>
        </w:rPr>
        <w:footnoteReference w:id="74"/>
      </w:r>
    </w:p>
    <w:p>
      <w:pPr>
        <w:pStyle w:val="Heading4"/>
        <w:numPr>
          <w:ilvl w:val="3"/>
          <w:numId w:val="1"/>
        </w:numPr>
        <w:rPr/>
      </w:pPr>
      <w:bookmarkStart w:id="167" w:name="__RefHeading___Toc1853435_653776707"/>
      <w:bookmarkStart w:id="168" w:name="_Toc66"/>
      <w:bookmarkEnd w:id="167"/>
      <w:r>
        <w:rPr>
          <w:rtl w:val="true"/>
        </w:rPr>
        <w:t>تأثير ملاكهاى معنوى در به كارگيرى علم و تخصص</w:t>
      </w:r>
      <w:bookmarkEnd w:id="168"/>
    </w:p>
    <w:p>
      <w:pPr>
        <w:pStyle w:val="BookText"/>
        <w:rPr/>
      </w:pPr>
      <w:r>
        <w:rPr>
          <w:rFonts w:ascii="IRNazanin" w:hAnsi="IRNazanin" w:eastAsia="IRNazanin"/>
          <w:color w:val="111111"/>
          <w:sz w:val="28"/>
          <w:sz w:val="28"/>
          <w:szCs w:val="28"/>
          <w:rtl w:val="true"/>
          <w:lang w:bidi="fa-IR"/>
        </w:rPr>
        <w:t xml:space="preserve">به نظر من اين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ملاكهاى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نفى علم و تجربه و تخصص و فن و اين حرفها نيست كه بعضى افراد شلوغش ميكنند و تا گفته ميشود ملاكهاى معنوى، ملاكهاى ارزشى و ملاكهاى خدايى را بياوريد، ميگويند اينها با علم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اين نباشد، علم هم به كار گرفته نميشود؛ تخصص و تجربه هم به كار گرفته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متخصص، عالم، فنى و درس خوانده و باابتكار هستيد، اينها را در راهى كه براى شخص خودتان منافع محسوسى ندارد، كِى به كار ميبريد؟ آن وقت بايد يك دلسوزى و اخلاصى در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اين اخلاص و دلسوزى در من و شما نباشد، چرا اين تجربه را اينجا به كار ببريم؟ ميرويم جايى به كار ميبريم كه براى خودمان سودى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ميشود كه چيزى عايد اين بخش نميشود؛ يعنى چيزى عايد دولت و عايد كشور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قضيه است</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69" w:name="__RefHeading___Toc1853437_653776707"/>
      <w:bookmarkStart w:id="170" w:name="_Toc67"/>
      <w:bookmarkEnd w:id="169"/>
      <w:r>
        <w:rPr>
          <w:rtl w:val="true"/>
        </w:rPr>
        <w:t>پيشرفت علم بر ايمان دينى مى افزايد</w:t>
      </w:r>
      <w:bookmarkEnd w:id="17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علم پيشرفت كند، پايه هاى ايمان دينى مستحكمتر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شما به يك ذرّه خاك يا ذرّه سنگ به صورت يك جسم بسيط نگاه ميكنيد و ميگوييد خدا </w:t>
      </w:r>
      <w:bookmarkStart w:id="171" w:name="pg10830_100455"/>
    </w:p>
    <w:p>
      <w:pPr>
        <w:pStyle w:val="BookText"/>
        <w:rPr/>
      </w:pPr>
      <w:bookmarkEnd w:id="171"/>
      <w:r>
        <w:rPr>
          <w:rFonts w:ascii="IRNazanin" w:hAnsi="IRNazanin" w:eastAsia="IRNazanin"/>
          <w:color w:val="111111"/>
          <w:sz w:val="28"/>
          <w:sz w:val="28"/>
          <w:szCs w:val="28"/>
          <w:rtl w:val="true"/>
          <w:lang w:bidi="fa-IR"/>
        </w:rPr>
        <w:t xml:space="preserve">اين را خلق كرده، يك نوع ايمان داريد؛ اما آن وقتى كه تمام ملكولها و تمام ذرّات و عناصر اتمى موجود در اين جسم را مشاهده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آن را، حركت آن را، مهندسى پيچيده ى آن را، تأثيرات آن را، خواص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گفتيد خدا خالق اين است، معرفت و ايمان شما نوع ديگرى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علم بيشتر پيشرفت كند، هرچه كهكشانها بيشتر شناخته شود، هرچه درياها و صحراها و ذرّات، بيشتر در زير دقّت علم قرار گيرد، هرچه نيروهاى فشرده در وجود انسان بيشتر شناخته شود؛ ايمان به خدايى كه آفريننده و فراهم كننده ى اين دستگاه عظيم و پيچيده است، پايگاه مستحكمترى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بعضى به يك كاغذ فشرده و مچاله شده به صورت يك زايده ى كوچك نگاه كنند؛ اما يكى ممكن است اين كاغذ را باز كند، چينهاى اين كاغذ را برطرف كند، به صورت صفحه ى بزرگى در بيايد؛ بعد خطوطى را كه در آن هست، دانه دانه بخواند و كلمات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قواى عظيمى را كه در وجود محدود انسان هست، علم كشف ميكند؛ در سلسله اعصاب، در ذرّات وجود، در تمام ملكولهاى سرتاپاى اعضا و در مغز؛ كه اعتراف ميكنند هنوز مغز انسان را به درستى نشناخته اند؛ قواى انسان را نشناخته اند و قدرت تمركز انسان را به درستى نشناخته اند و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اينها را نگاه ميكند، ايمانش قوى تر ميشود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72" w:name="__RefHeading___Toc1853439_653776707"/>
      <w:bookmarkStart w:id="173" w:name="_Toc68"/>
      <w:bookmarkEnd w:id="172"/>
      <w:r>
        <w:rPr>
          <w:rtl w:val="true"/>
        </w:rPr>
        <w:t>تأثير ايمان در پيشرفت علمى</w:t>
      </w:r>
      <w:bookmarkEnd w:id="173"/>
    </w:p>
    <w:p>
      <w:pPr>
        <w:pStyle w:val="BookText"/>
        <w:rPr/>
      </w:pPr>
      <w:r>
        <w:rPr>
          <w:rFonts w:ascii="IRNazanin" w:hAnsi="IRNazanin" w:eastAsia="IRNazanin"/>
          <w:color w:val="111111"/>
          <w:sz w:val="28"/>
          <w:sz w:val="28"/>
          <w:szCs w:val="28"/>
          <w:rtl w:val="true"/>
          <w:lang w:bidi="fa-IR"/>
        </w:rPr>
        <w:t>بعضى كسان نگويند كه شما هميشه روى ايمان تكيه ميكنيد و از علم و تجربه غافل ميشويد؛ نه، علم و تجربه و پيشرفت علمى را با نيروى ايمان، بيشتر ميشود به دست آورد و كسب كرد و بعد آن را به بهترين و نيكوترين وجهى در جاى خود به كار برد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74" w:name="__RefHeading___Toc1853441_653776707"/>
      <w:bookmarkStart w:id="175" w:name="_Toc69"/>
      <w:bookmarkEnd w:id="174"/>
      <w:r>
        <w:rPr>
          <w:rtl w:val="true"/>
        </w:rPr>
        <w:t>استفاده از روشهاى علمى؛ نشانه ى تدين</w:t>
      </w:r>
      <w:bookmarkEnd w:id="17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باشيد؛ اين طور نباشد كه ما چون متديّنيم، ديگر لازم نيست كار علمى و دقيق و حساب شده و بر اساس موازين انجام دهيم؛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متديّن است، يكى از نشانه هاى تديّن در محيط كار، همين است كه بايد از روشهاى علمى، دقيق، متين و ريزبينانه استفاده كند، تا ان شاءالله اشتباهات هرچه كمتر شود</w:t>
      </w:r>
      <w:r>
        <w:rPr>
          <w:rFonts w:eastAsia="IRNazanin" w:cs="IRNazanin"/>
          <w:color w:val="111111"/>
          <w:sz w:val="28"/>
          <w:szCs w:val="28"/>
          <w:rtl w:val="true"/>
          <w:lang w:bidi="fa-IR"/>
        </w:rPr>
        <w:t>.</w:t>
      </w:r>
      <w:r>
        <w:rPr>
          <w:rStyle w:val="FootnoteAnchor"/>
          <w:rtl w:val="true"/>
        </w:rPr>
        <w:footnoteReference w:id="78"/>
      </w:r>
      <w:bookmarkStart w:id="176" w:name="pg10830_100456"/>
    </w:p>
    <w:p>
      <w:pPr>
        <w:pStyle w:val="Heading4"/>
        <w:numPr>
          <w:ilvl w:val="3"/>
          <w:numId w:val="1"/>
        </w:numPr>
        <w:rPr/>
      </w:pPr>
      <w:bookmarkStart w:id="177" w:name="__RefHeading___Toc1853443_653776707"/>
      <w:bookmarkStart w:id="178" w:name="_Toc70"/>
      <w:bookmarkEnd w:id="176"/>
      <w:bookmarkEnd w:id="177"/>
      <w:r>
        <w:rPr>
          <w:rtl w:val="true"/>
        </w:rPr>
        <w:t>به كارگيرى همه ى استعدادهاى انسان و علم آفرينى، نتيجه ى تكيه بر ايمان</w:t>
      </w:r>
      <w:bookmarkEnd w:id="178"/>
    </w:p>
    <w:p>
      <w:pPr>
        <w:pStyle w:val="BookText"/>
        <w:rPr/>
      </w:pPr>
      <w:r>
        <w:rPr>
          <w:rFonts w:ascii="IRNazanin" w:hAnsi="IRNazanin" w:eastAsia="IRNazanin"/>
          <w:color w:val="111111"/>
          <w:sz w:val="28"/>
          <w:sz w:val="28"/>
          <w:szCs w:val="28"/>
          <w:rtl w:val="true"/>
          <w:lang w:bidi="fa-IR"/>
        </w:rPr>
        <w:t>بعضى خيال ميكنند وقتى گفته ميشود تكيه به ايمان و ايثار، معنايش اين است كه خود را براى فدا شدن آماده كنيد؛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به ايمان و ايثار، معنايش اين است كه با ايمانى كه در دل انسان وجود دارد و با اتّكال و اتّكايى كه به خدا هست، همه ى نيروهاى انسان به كار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نيروها ميتوانند علم بيافرينند، تجربه بيافرينند، توليد كنند و پيچيده ترين صنعتها را به وجود آورند؛ همچنان كه به وجود آوردند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79" w:name="__RefHeading___Toc1853445_653776707"/>
      <w:bookmarkStart w:id="180" w:name="_Toc71"/>
      <w:bookmarkEnd w:id="179"/>
      <w:r>
        <w:rPr>
          <w:rtl w:val="true"/>
        </w:rPr>
        <w:t>لزوم تربيت در كنار تعليم</w:t>
      </w:r>
      <w:bookmarkEnd w:id="180"/>
    </w:p>
    <w:p>
      <w:pPr>
        <w:pStyle w:val="BookText"/>
        <w:rPr/>
      </w:pPr>
      <w:r>
        <w:rPr>
          <w:rFonts w:ascii="IRNazanin" w:hAnsi="IRNazanin" w:eastAsia="IRNazanin"/>
          <w:color w:val="111111"/>
          <w:sz w:val="28"/>
          <w:sz w:val="28"/>
          <w:szCs w:val="28"/>
          <w:rtl w:val="true"/>
          <w:lang w:bidi="fa-IR"/>
        </w:rPr>
        <w:t>فقط علم نيست؛ تربيت كنار علم حتماً هست؛ لذا شما آموزش و پرورشيد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تربيتيها كه از اوّل انقلاب مطرح بود و بنده هم به وزير محترم سفارش كردم و حالا هم عرض ميكنم، بايد جدّى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شهيد رجايى و شهيد باهنر را كه عالمانه اين بخش را فعّال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در همه ى سطوح اين بخش را از آموزش و پرورش حذف كرد؛ بايد به آن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نيمى از كار آموزش و پرورش، پرورش و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ميبينيد در قرآن وظيفه ى انبيا، تزكيه و تعليم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بعضيها از جلو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يُزَكِّيهِمْ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ى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كرده اند كه تزكيه از تعليم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اين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اين است كه تزكيه در كنار تعليم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يُزَكِّيهِمْ وَ يُعَلِّمُهُمُ اَلْكِتٰابَ وَ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آن هم تعليم كتاب و حكمت، نه تعليم چيزهاى پيش پا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كنار تزكيه است؛ بنابراين تزكيه خيلى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يعنى تربيت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81" w:name="__RefHeading___Toc1853447_653776707"/>
      <w:bookmarkStart w:id="182" w:name="_Toc72"/>
      <w:bookmarkEnd w:id="181"/>
      <w:r>
        <w:rPr>
          <w:rtl w:val="true"/>
        </w:rPr>
        <w:t>ضرورت تعليم و تزكيه</w:t>
      </w:r>
      <w:bookmarkEnd w:id="1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گنجينه هاى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كودكان و نوجوانان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شماست؛ هيچ گنجى از اين بالاتر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استعداد اينها در راه پرورش فكرى و رشد علمى استفاده نشود؛ يا رشد علمى پيدا كنند، اما از لحاظ انسانى و اخلاقى و تربيتى، انسانهاى منحرف و معوجى بار بيايند؛ انسانى بى اعتقاد و بى اعتناى به همه ى موازين اخلاقى باشند؛ نه به ملت، نه به كشور، نه به مردم، نه به اسلام و انقلاب، نه به خدمت گزاران و </w:t>
      </w:r>
      <w:bookmarkStart w:id="183" w:name="pg10830_100457"/>
    </w:p>
    <w:p>
      <w:pPr>
        <w:pStyle w:val="BookText"/>
        <w:rPr/>
      </w:pPr>
      <w:bookmarkEnd w:id="183"/>
      <w:r>
        <w:rPr>
          <w:rFonts w:ascii="IRNazanin" w:hAnsi="IRNazanin" w:eastAsia="IRNazanin"/>
          <w:color w:val="111111"/>
          <w:sz w:val="28"/>
          <w:sz w:val="28"/>
          <w:szCs w:val="28"/>
          <w:rtl w:val="true"/>
          <w:lang w:bidi="fa-IR"/>
        </w:rPr>
        <w:t>مسؤولان كشور و نه به سرنوشت و تاريخشان هيچ اعتنايى نداشته باشند؛ اينها هر چه هم عالم باشند، اين علم ارزش منفى دارد؛ يعنى ميزان علم هر چه بيشتر شد، ضربه و ضررش هم بيشتر خواهد بود؛ مصداق همان شعر معروف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دزدى با چراغ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تر برد كالا</w:t>
      </w:r>
    </w:p>
    <w:p>
      <w:pPr>
        <w:pStyle w:val="BookText"/>
        <w:rPr/>
      </w:pPr>
      <w:r>
        <w:rPr>
          <w:rFonts w:ascii="Amiri" w:hAnsi="Amiri" w:eastAsia="Amiri" w:cs="Amiri"/>
          <w:color w:val="111111"/>
          <w:sz w:val="28"/>
          <w:sz w:val="28"/>
          <w:szCs w:val="28"/>
          <w:rtl w:val="true"/>
          <w:lang w:bidi="ar-SA"/>
        </w:rPr>
        <w:t>بنابراين، بايد براى تربيت دانش آموزان هم خيلى اهميت قايل شد</w:t>
      </w:r>
      <w:r>
        <w:rPr>
          <w:rFonts w:eastAsia="Amiri" w:cs="Amiri" w:ascii="Amiri" w:hAnsi="Amiri"/>
          <w:color w:val="111111"/>
          <w:sz w:val="28"/>
          <w:szCs w:val="28"/>
          <w:rtl w:val="true"/>
          <w:lang w:bidi="ar-SA"/>
        </w:rPr>
        <w:t>.</w:t>
      </w:r>
      <w:r>
        <w:rPr>
          <w:rStyle w:val="FootnoteAnchor"/>
          <w:rtl w:val="true"/>
        </w:rPr>
        <w:footnoteReference w:id="82"/>
      </w:r>
    </w:p>
    <w:p>
      <w:pPr>
        <w:pStyle w:val="Heading4"/>
        <w:numPr>
          <w:ilvl w:val="3"/>
          <w:numId w:val="1"/>
        </w:numPr>
        <w:rPr/>
      </w:pPr>
      <w:bookmarkStart w:id="184" w:name="__RefHeading___Toc1853449_653776707"/>
      <w:bookmarkStart w:id="185" w:name="_Toc73"/>
      <w:bookmarkEnd w:id="184"/>
      <w:r>
        <w:rPr>
          <w:rtl w:val="true"/>
        </w:rPr>
        <w:t>پيشرفت علم در گرو حفظ ارزشهاى اسلامى از سوى جوانان ايرانى</w:t>
      </w:r>
      <w:bookmarkEnd w:id="185"/>
    </w:p>
    <w:p>
      <w:pPr>
        <w:pStyle w:val="BookText"/>
        <w:rPr/>
      </w:pPr>
      <w:r>
        <w:rPr>
          <w:rFonts w:ascii="IRNazanin" w:hAnsi="IRNazanin" w:eastAsia="IRNazanin"/>
          <w:color w:val="111111"/>
          <w:sz w:val="28"/>
          <w:sz w:val="28"/>
          <w:szCs w:val="28"/>
          <w:rtl w:val="true"/>
          <w:lang w:bidi="fa-IR"/>
        </w:rPr>
        <w:t>مناطق فتح نشده در علم و گستره ى داناييهايى كه بشر بايد به دست بياورد، هنوز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چيزها هست كه بشر هنوز نميداند؛ اينها را بايد كشف كرد و شما ميتوانيد همان پيشروانى باشيد كه اينها را كشف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كه عرض كردم، اين روحيه وقتى به وجود خواهد آمد كه جوانان ما براى ارزشها و هويّت ملى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عنصر اصلى آن، اسلام 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قايل شوند، والّا از خود تهى شدن و مثل يك ظرف خالى در اختيار ديگران قرار گرفتن، هيچ چيز را حل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انجمنهاى اسلامى، اين مسؤوليت را برعهده دارند كه اين هويّت ارزشى را براى جوانان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به عنوان انجمن اسلامى در خارج از كشور تلاش ميكنيد، در واقع يك خدمت مضاعف انجام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خودتان تحصيل علم ميكنيد، هم كسانى را كه تحصيل علم ميكنند، در راه درست و صراط مستقيم حفظ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خيلى باارزشى 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86" w:name="__RefHeading___Toc1853451_653776707"/>
      <w:bookmarkStart w:id="187" w:name="_Toc74"/>
      <w:bookmarkEnd w:id="186"/>
      <w:r>
        <w:rPr>
          <w:rtl w:val="true"/>
        </w:rPr>
        <w:t>تأثير روحيه ى اسلامى بر فراگيرى علم</w:t>
      </w:r>
      <w:bookmarkEnd w:id="18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اسلامى، يك ملت را زنده، بانشاط، پُراميد و پُرتحرّك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روحيه بود كه يك روز دنياى اسلام در قلّه ى علم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در قرنهاى سوم و چهارم بعد از ظهور اسلام كه به تدريج حركت علمى در دنياى اسلام شروع شده بود، دنياى اسلام در اوج علم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اروپا و ساير نقاط دنيا در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آسيا، چين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دنياى اسلام از علم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در قلّه ى علم قرار گرفت و اين به خاطر همان روحيه اى است كه اسلام به انسانها مى آموزد</w:t>
      </w:r>
      <w:r>
        <w:rPr>
          <w:rFonts w:eastAsia="IRNazanin" w:cs="IRNazanin"/>
          <w:color w:val="111111"/>
          <w:sz w:val="28"/>
          <w:szCs w:val="28"/>
          <w:rtl w:val="true"/>
          <w:lang w:bidi="fa-IR"/>
        </w:rPr>
        <w:t>.</w:t>
      </w:r>
      <w:r>
        <w:rPr>
          <w:rStyle w:val="FootnoteAnchor"/>
          <w:rtl w:val="true"/>
        </w:rPr>
        <w:footnoteReference w:id="84"/>
      </w:r>
      <w:bookmarkStart w:id="188" w:name="pg10830_100458"/>
    </w:p>
    <w:p>
      <w:pPr>
        <w:pStyle w:val="Heading4"/>
        <w:numPr>
          <w:ilvl w:val="3"/>
          <w:numId w:val="1"/>
        </w:numPr>
        <w:rPr/>
      </w:pPr>
      <w:bookmarkStart w:id="189" w:name="__RefHeading___Toc1853453_653776707"/>
      <w:bookmarkStart w:id="190" w:name="_Toc75"/>
      <w:bookmarkEnd w:id="188"/>
      <w:bookmarkEnd w:id="189"/>
      <w:r>
        <w:rPr>
          <w:rtl w:val="true"/>
        </w:rPr>
        <w:t>بسيج پزشكان؛ اثبات عملى سازگارى علم و دين</w:t>
      </w:r>
      <w:bookmarkEnd w:id="190"/>
    </w:p>
    <w:p>
      <w:pPr>
        <w:pStyle w:val="BookText"/>
        <w:rPr/>
      </w:pPr>
      <w:r>
        <w:rPr>
          <w:rFonts w:ascii="IRNazanin" w:hAnsi="IRNazanin" w:eastAsia="IRNazanin"/>
          <w:color w:val="111111"/>
          <w:sz w:val="28"/>
          <w:sz w:val="28"/>
          <w:szCs w:val="28"/>
          <w:rtl w:val="true"/>
          <w:lang w:bidi="fa-IR"/>
        </w:rPr>
        <w:t>حال به سراغ بسيج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بسيج در سطح پزشكان و دارندگان تخصصهاى عالى و فوق تخصص آمد، دو معناى برجسته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معنا اين است كه اين مجموعه، مجموعه اى متديّن و پايبند به ايمان و تعهّد دينى هستند، خدا و قيامت و وظيفه ى دينى را در مقابل مسلمانان و مؤمنان و مردم قبول دارند، و علم با اين باورهاى عميق و مثمر و كارساز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را دستِكم نميشود گرفت؛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سال و شايد قرنهاست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هجدهم و نوزدهم ميلادى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تلاش ميشود اثبات كنند كه علم با دين سازگار نيست؛ هرجا علم هست، دين نيست؛ هرجا دين هست، علم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ردِّ اين مقوله هيچ كار نكرده ايد؛ نه كتاب نوشته ايد، نه بحث فلسفى كرده ايد؛ اما وجود و عمل خودتان نشان داد كه نخير، اين فلسفه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كار خيلى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روايت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النّاس بغير السنتكم</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حقايق را به وسيله يى غير از زبان اثبات كنيد، اين همين كارى است كه شما كرديد؛ يعنى با وجود خودتان نشان داديد كه اين كارسازتر و مفيدتر از هر كتاب قطور و بحث فلسفى يى است و نيز نشان داديد كه علم و دين نه تنها ناسازگار نيستند، بلكه به هم كمك هم ميكنند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91" w:name="__RefHeading___Toc1853455_653776707"/>
      <w:bookmarkStart w:id="192" w:name="_Toc76"/>
      <w:bookmarkEnd w:id="191"/>
      <w:r>
        <w:rPr>
          <w:rtl w:val="true"/>
        </w:rPr>
        <w:t>پيشرفتهاى علمى مرهون جوانان مؤمن</w:t>
      </w:r>
      <w:bookmarkEnd w:id="192"/>
    </w:p>
    <w:p>
      <w:pPr>
        <w:pStyle w:val="BookText"/>
        <w:rPr/>
      </w:pPr>
      <w:r>
        <w:rPr>
          <w:rFonts w:ascii="IRNazanin" w:hAnsi="IRNazanin" w:eastAsia="IRNazanin"/>
          <w:color w:val="111111"/>
          <w:sz w:val="28"/>
          <w:sz w:val="28"/>
          <w:szCs w:val="28"/>
          <w:rtl w:val="true"/>
          <w:lang w:bidi="fa-IR"/>
        </w:rPr>
        <w:t xml:space="preserve">پيشرفتها در بخشهاى مختلف،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همين بچه هاى مؤمن و حزب اللّهى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ى انرژى هسته اى و ديگر قضاياى علمى هم همين طور است؛ آن جاهايى كه انسان يك برجستگى مشاهده ميكند، كار، كار بچه هاى مؤمن و متوسّل و متوكّل به خداى متعال است</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93" w:name="__RefHeading___Toc1853457_653776707"/>
      <w:bookmarkStart w:id="194" w:name="_Toc77"/>
      <w:bookmarkEnd w:id="193"/>
      <w:r>
        <w:rPr>
          <w:rtl w:val="true"/>
        </w:rPr>
        <w:t>وضعيت متفاوت تعامل علم و دين در اروپا و مناطق اسلامى</w:t>
      </w:r>
      <w:bookmarkEnd w:id="19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بين دين و علم، ماجراى منطقه ى اسلامى نيست؛ مسأله ى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قرنها به نام دين، با علم مخالفت كردند و به نام علم، با دين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ناقص و ضعيف دينى كه در مسيحيّت بود، بايد به همين سرنوشت هم دچار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bookmarkStart w:id="195" w:name="pg10830_100459"/>
    </w:p>
    <w:p>
      <w:pPr>
        <w:pStyle w:val="BookText"/>
        <w:rPr/>
      </w:pPr>
      <w:bookmarkEnd w:id="195"/>
      <w:r>
        <w:rPr>
          <w:rFonts w:ascii="IRNazanin" w:hAnsi="IRNazanin" w:eastAsia="IRNazanin"/>
          <w:color w:val="111111"/>
          <w:sz w:val="28"/>
          <w:sz w:val="28"/>
          <w:szCs w:val="28"/>
          <w:rtl w:val="true"/>
          <w:lang w:bidi="fa-IR"/>
        </w:rPr>
        <w:t>معرفت دينىِ ضعيف و ناقص، سالها با علم جنگيدند؛ بعد هم علم آمد و ريشه ى بساط معرفت دينى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ربطى به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ى اسلامى، علم را اسلام بر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شخصيتهاى علمى در تاريخ اسلام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 عالم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خاص امروزىِ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فقيه و حكيم و متكلّم و محدّث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فارابى، بزرگان فراوان و برجسته هاى علمى كه امروز هم نام آنها در صحيفه ى دانش جديد دنيا ثبت شده، عالم دين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دين به علم دعوت كرد و علم به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مفاهيمى كه امروز مستكبران دنيا به عنوان پرچمى مزوّرانه و منافقانه در دست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حقوق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كه به حقوق انسان دعوت ميكند؛ اسلام است كه به حقوق زن در جامعه دعوت ميكند؛ اسلام است كه به علم و فهم طبيعت و فهم قوانين طبيعت دعوت ميكند؛ اسلام است كه به ما دستور ميدهد اسرار طبيعت را كشف كنيم، آنها را استحصال و در زندگى خود از آنها استفاده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دينى است كه در همه ى اين ميدانها به ما روحيه و نشاط ميدهد و ما را خستگى ناپذير ميكند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96" w:name="__RefHeading___Toc1853459_653776707"/>
      <w:bookmarkStart w:id="197" w:name="_Toc78"/>
      <w:bookmarkEnd w:id="196"/>
      <w:r>
        <w:rPr>
          <w:rtl w:val="true"/>
        </w:rPr>
        <w:t>هدف از ترويج علوم طبيعى در اسلام</w:t>
      </w:r>
      <w:bookmarkEnd w:id="197"/>
    </w:p>
    <w:p>
      <w:pPr>
        <w:pStyle w:val="BookText"/>
        <w:rPr/>
      </w:pPr>
      <w:r>
        <w:rPr>
          <w:rFonts w:ascii="IRNazanin" w:hAnsi="IRNazanin" w:eastAsia="IRNazanin"/>
          <w:color w:val="111111"/>
          <w:sz w:val="28"/>
          <w:sz w:val="28"/>
          <w:szCs w:val="28"/>
          <w:rtl w:val="true"/>
          <w:lang w:bidi="fa-IR"/>
        </w:rPr>
        <w:t>اسلام ميخواهد ملت مسلمان، عمران و استفاده از زمين و طيّبات زمين را به حدّ اعلى و اكثر برساند؛ لذا علم و پيشرفت علمى و كشف زوايا و خباياى عالم طبيعت را ترويج ميكند؛ بدون اين هم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ميدانيد تا قبل از انقلابِ صنعتى و رنسانس اروپا، اسلام بزرگ ترين قلّه ى علمى را در سطح دنيا به وجود آورد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98" w:name="__RefHeading___Toc1853461_653776707"/>
      <w:bookmarkStart w:id="199" w:name="_Toc79"/>
      <w:bookmarkEnd w:id="198"/>
      <w:r>
        <w:rPr>
          <w:rtl w:val="true"/>
        </w:rPr>
        <w:t xml:space="preserve">اميرالمومنين </w:t>
      </w:r>
      <w:r>
        <w:rPr>
          <w:rtl w:val="true"/>
        </w:rPr>
        <w:t>(</w:t>
      </w:r>
      <w:r>
        <w:rPr>
          <w:rtl w:val="true"/>
        </w:rPr>
        <w:t>عليه السلام</w:t>
      </w:r>
      <w:r>
        <w:rPr>
          <w:rtl w:val="true"/>
        </w:rPr>
        <w:t xml:space="preserve">): </w:t>
      </w:r>
      <w:r>
        <w:rPr>
          <w:rtl w:val="true"/>
        </w:rPr>
        <w:t>حفظ دين به وسيله ى دانش</w:t>
      </w:r>
      <w:bookmarkEnd w:id="19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جمله را خطاب به جوانان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الفتيان حصّنوا اعراضكم بالادب و دينكم بالعلم</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شرف و حيثيّت انسانى خود را با ادب، و دين خود را با دانش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حرف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دين را حفظ ميكند؛ اين منطق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بگذار ياوه گوهاى معاندِ با اسلام دايماً درباره ى اينكه اسلام با علم كنار </w:t>
      </w:r>
      <w:bookmarkStart w:id="200" w:name="pg10830_100460"/>
    </w:p>
    <w:p>
      <w:pPr>
        <w:pStyle w:val="BookText"/>
        <w:rPr/>
      </w:pPr>
      <w:bookmarkEnd w:id="200"/>
      <w:r>
        <w:rPr>
          <w:rFonts w:ascii="Amiri" w:hAnsi="Amiri" w:eastAsia="Amiri" w:cs="Amiri"/>
          <w:color w:val="111111"/>
          <w:sz w:val="28"/>
          <w:sz w:val="28"/>
          <w:szCs w:val="28"/>
          <w:rtl w:val="true"/>
          <w:lang w:bidi="ar-SA"/>
        </w:rPr>
        <w:t>نمى آيد، حرف بزنند</w:t>
      </w:r>
      <w:r>
        <w:rPr>
          <w:rFonts w:eastAsia="Amiri" w:cs="Amiri" w:ascii="Amiri" w:hAnsi="Amiri"/>
          <w:color w:val="111111"/>
          <w:sz w:val="28"/>
          <w:szCs w:val="28"/>
          <w:rtl w:val="true"/>
          <w:lang w:bidi="ar-SA"/>
        </w:rPr>
        <w:t>.</w:t>
      </w:r>
      <w:r>
        <w:rPr>
          <w:rStyle w:val="FootnoteAnchor"/>
          <w:rtl w:val="true"/>
        </w:rPr>
        <w:footnoteReference w:id="91"/>
      </w:r>
    </w:p>
    <w:p>
      <w:pPr>
        <w:pStyle w:val="Heading4"/>
        <w:numPr>
          <w:ilvl w:val="3"/>
          <w:numId w:val="1"/>
        </w:numPr>
        <w:rPr/>
      </w:pPr>
      <w:bookmarkStart w:id="201" w:name="__RefHeading___Toc1853463_653776707"/>
      <w:bookmarkStart w:id="202" w:name="_Toc80"/>
      <w:bookmarkEnd w:id="201"/>
      <w:r>
        <w:rPr>
          <w:rtl w:val="true"/>
        </w:rPr>
        <w:t>فرهنگ و دانش ايرانى سرچشمه در دين دارد</w:t>
      </w:r>
      <w:bookmarkEnd w:id="202"/>
    </w:p>
    <w:p>
      <w:pPr>
        <w:pStyle w:val="BookText"/>
        <w:rPr/>
      </w:pPr>
      <w:r>
        <w:rPr>
          <w:rFonts w:ascii="IRNazanin" w:hAnsi="IRNazanin" w:eastAsia="IRNazanin"/>
          <w:color w:val="111111"/>
          <w:sz w:val="28"/>
          <w:sz w:val="28"/>
          <w:szCs w:val="28"/>
          <w:rtl w:val="true"/>
          <w:lang w:bidi="fa-IR"/>
        </w:rPr>
        <w:t>البته مليت ما از اول با اسلام آميخته بود؛ زبانمان، آدابمان، دانشمان و دانشمندانمان با اسلام آميخته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ميبينيد كه دانشمندان برجسته و نام آور و ماندگار ما كسانى هستند كه دانش دين را در كنار دانشهاى معمولى زندگى دارا بودند؛ يعنى همه ى دانشها از مجموعه ى دين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آن معنا نيست كه طلاب مدرسه ى دينى اين خصوصيت را داشتند؛ نه، جامعه، جامعه ى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 دانش ما، رفتار ما و سنتهاى ما با دين آميخته است و بسيارى از آنها از دين سرچشمه گرفته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03" w:name="__RefHeading___Toc1853465_653776707"/>
      <w:bookmarkStart w:id="204" w:name="_Toc81"/>
      <w:bookmarkEnd w:id="203"/>
      <w:r>
        <w:rPr>
          <w:rtl w:val="true"/>
        </w:rPr>
        <w:t>دين؛ سازگار و جهت دهنده ى صحيح علم</w:t>
      </w:r>
      <w:bookmarkEnd w:id="204"/>
    </w:p>
    <w:p>
      <w:pPr>
        <w:pStyle w:val="BookText"/>
        <w:rPr/>
      </w:pPr>
      <w:r>
        <w:rPr>
          <w:rFonts w:ascii="IRNazanin" w:hAnsi="IRNazanin" w:eastAsia="IRNazanin"/>
          <w:color w:val="111111"/>
          <w:sz w:val="28"/>
          <w:sz w:val="28"/>
          <w:szCs w:val="28"/>
          <w:rtl w:val="true"/>
          <w:lang w:bidi="fa-IR"/>
        </w:rPr>
        <w:t>در دنيا براى اينكه ثابت كنند كه علم ذات سكولار دارد و دانش با ارزشها كارى ندارد، خيلى سعى شد و برايش فلسفه درست كردند؛ استدلال كردند و بحث كردند براى اينكه مفهوم دانش را يك مفهوم مجردِ از ارزشها معرفى كنند؛ درست نقطه ى مقابل كارى كه الان شما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ميگوييد جهاد دانشگاهى؛ جهاد، يك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مطلب هم اين است كه علم و عقل ابزار دو جنبه يى است؛ ميتواند در خدمت ارزشها قرار بگيرد، ميتواند در خدمت حيوانيت و سَبُعيت قرار بگيرد؛ بستگى به اين دارد كه مديريت علم با چه كسى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مديريت علم به دست انسانهاى دنياطلب و قدرت طلب و زراندوز و سلطه طلب بود، همين ميشود كه امروز شما در دنيا مشاهده ميكنيد؛ يعنى علم ابزارى براى استعمار، استثمار، تحقير ملتها، اشغالگرى و براى ترويج فحشا، سكس و هروئين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نبود، استعمار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اروپاييها به بركت علمشان توانستند در دنيا راه بيفتند و ملتها را زير سلطه ى استعمار بگيرند و به اختلاف مناطق، صد، صدوپنجاه و دويست سال ملتها را عقب نگه دارند و آنها را از سرمايه هاى مادى خودشان محروم كنند؛ استعدادهاى انسانى شان را سركوب كنند و كشتار به راه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علم در مديريت انسانهايى قرار گرفت كه جز به جنبه هاى حيوانى زندگى نمى انديشند، همين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علم به وسيله ى بندگان صالح مديريت شد، آن وقت خدمت ميكند و زيان </w:t>
      </w:r>
      <w:bookmarkStart w:id="205" w:name="pg10830_100461"/>
    </w:p>
    <w:p>
      <w:pPr>
        <w:pStyle w:val="BookText"/>
        <w:rPr/>
      </w:pPr>
      <w:bookmarkEnd w:id="205"/>
      <w:r>
        <w:rPr>
          <w:rFonts w:ascii="IRNazanin" w:hAnsi="IRNazanin" w:eastAsia="IRNazanin"/>
          <w:color w:val="111111"/>
          <w:sz w:val="28"/>
          <w:sz w:val="28"/>
          <w:szCs w:val="28"/>
          <w:rtl w:val="true"/>
          <w:lang w:bidi="fa-IR"/>
        </w:rPr>
        <w:t>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كسانى كه انرژى هسته اى را كشف كردند، اهل فضيلت و تقوا بودند، اگر آن كسانى كه آن را به كار گرفتند، اهل فضيلت بودند و بندگان صالح، هرگز حادثه ى هيروشيما پيش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هم كه شما نگاه ميكنيد، ميبينيد كه اينها تا آنجايى كه ميتوانند، همچنان از اين نيروى مخرب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قدرتها توان هسته اىِ ضعيف شده را در جنگ ده، دوازده سال پيش كه با عراق داشتند، به كار بردند، در همين حوادث هم از آن استفاده كردند، و در بعضى از مناطق ديگر دنيا هم اين سلاح را به كار بردند، كه مايه ى قطع نسل و حرث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يُهْلِكَ اَلْحَرْثَ وَ اَلنَّسْلَ وَ اَللّٰهُ لاٰ يُحِبُّ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كه منطبق بر آيه ى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مقطوع النسل و زمينها را ضايع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متمادى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ميداند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مخرب آن اشعه ى مسموم كننده و نابودكننده را براى ملتها و براى نسلهاى آينده باقى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مديريت علم دست انسانهاى صالح باشد، اين مسايل پيش نمى آيد و علم در خدمت بشريت قرار خواهد گرفت؛ چون اين ظرفيت را دارد و ميتواند اين 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اينكه ما بياييم علم را سكولاريزه كنيم؛ ثابت كنيم كه علم نميتواند با ارزش همراه باشد، يك مغالطه ى بسيار بزرگ و فريب بزرگ براى ذهن انسانهاست؛ نخير، علم ميتواند با ارزش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اسلامى؛ با حيوانيت، با فساد و با سوءاستفاده ى از علم مشكل دارد، نه با دانش و فناورى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معنويت همراه با علم باشد و ميتواند نتايج دانش و پژوهش در جهت معنويت حركت كند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06" w:name="__RefHeading___Toc1853467_653776707"/>
      <w:bookmarkStart w:id="207" w:name="_Toc82"/>
      <w:bookmarkEnd w:id="206"/>
      <w:r>
        <w:rPr>
          <w:rtl w:val="true"/>
        </w:rPr>
        <w:t>از نتايج توجه به پيشرفت علم در اسلام</w:t>
      </w:r>
      <w:bookmarkEnd w:id="20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اسلام، نهضت و حركت معنوى و اخلاقى بود و هدف اعلاى اسلام عبارت است از ساخت انسان متكامل و منطبق با طراز اسلامى، لكن بدون شك، پيشرفت علم و پيشرفت و اعتلاى اقتصادى جزو هدفهاى اسلامى است؛ لذا شما ملاحظه ميكنيد كه در تمدن اسلامى، اسلام در يكى از فقيرترين و عقب مانده ترين نقاط دنيا ظهور كرد؛ اما هنوز پنجاه سال از عمر آن نگذشته بود كه بيش از پنجاه درصد از دنياى متمدن آن روز در زير پرچم اسلام قرار گرفت و هنوز بيش از دو قرن از عمر اين تمدن نگذشته بود كه دنياى بزرگ اسلامى در آن روز، قله ى تمدن بشرى از لحاظ علم و انواع دانش و پيشرفتهاى مدنى و اقتصادى شد؛ اين نبود مگر به بركت تعاليم اسلام</w:t>
      </w:r>
      <w:r>
        <w:rPr>
          <w:rFonts w:eastAsia="IRNazanin" w:cs="IRNazanin"/>
          <w:color w:val="111111"/>
          <w:sz w:val="28"/>
          <w:szCs w:val="28"/>
          <w:rtl w:val="true"/>
          <w:lang w:bidi="fa-IR"/>
        </w:rPr>
        <w:t>.</w:t>
      </w:r>
      <w:r>
        <w:rPr>
          <w:rStyle w:val="FootnoteAnchor"/>
          <w:rtl w:val="true"/>
        </w:rPr>
        <w:footnoteReference w:id="95"/>
      </w:r>
      <w:bookmarkStart w:id="208" w:name="pg10830_100462"/>
    </w:p>
    <w:p>
      <w:pPr>
        <w:pStyle w:val="Heading4"/>
        <w:numPr>
          <w:ilvl w:val="3"/>
          <w:numId w:val="1"/>
        </w:numPr>
        <w:rPr/>
      </w:pPr>
      <w:bookmarkStart w:id="209" w:name="__RefHeading___Toc1853469_653776707"/>
      <w:bookmarkStart w:id="210" w:name="_Toc83"/>
      <w:bookmarkEnd w:id="208"/>
      <w:bookmarkEnd w:id="209"/>
      <w:r>
        <w:rPr>
          <w:rtl w:val="true"/>
        </w:rPr>
        <w:t>جهان بينى اسلام؛ مشوّق علم و مخالف مبانى نامعتبر علوم انسانى غرب</w:t>
      </w:r>
      <w:bookmarkEnd w:id="210"/>
    </w:p>
    <w:p>
      <w:pPr>
        <w:pStyle w:val="BookText"/>
        <w:rPr/>
      </w:pPr>
      <w:r>
        <w:rPr>
          <w:rFonts w:ascii="IRNazanin" w:hAnsi="IRNazanin" w:eastAsia="IRNazanin"/>
          <w:color w:val="111111"/>
          <w:sz w:val="28"/>
          <w:sz w:val="28"/>
          <w:szCs w:val="28"/>
          <w:rtl w:val="true"/>
          <w:lang w:bidi="fa-IR"/>
        </w:rPr>
        <w:t>در جهان بينى ما، علم از دل دين ميجوشد و بهترين مشوق علم،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ما ميشناسيم، جهان بينى دينى يى كه ما از قرآن ميگيريم، تصويرى كه ما از آفرينش و از انسان و از ماوراءالطبيعه و از توحيد و از مشيت الهى و از تقدير و قضا و قدر داريم، با علم سازگار است؛ لذا توليدكننده و تشويق كننده 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اش را شما در تاريخ نگاه كنيد؛ ببينيد حركت علمى در قرون اوليه ى اسلام بر اثر تشويق اسلام آنچنان اوج گرفت كه تا آن روز در دنيا بى سابقه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زمينه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دين با هم آميخته و ممزوج بود و دانش و تحقيق و فن در حد خود پيشرفت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مبناى علوم انسانى يى كه امروز در غرب مطرح است، از اقتصاد و جامعه شناسى و مديريت و انواع و اقسام رشته هاى علوم انسانى، بر مبناى يك معرفت ضددينى و غيردينى و نامعتبر از نظر كسانى است كه به معرفت والا و توحيدىِ اسلامى رسيده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زمينه ها بايد كار كنيم</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211" w:name="__RefHeading___Toc1853471_653776707"/>
      <w:bookmarkStart w:id="212" w:name="_Toc84"/>
      <w:bookmarkEnd w:id="211"/>
      <w:r>
        <w:rPr>
          <w:rtl w:val="true"/>
        </w:rPr>
        <w:t>شاخص معنويت در پيشرفتهاى علمى و فناورى</w:t>
      </w:r>
      <w:bookmarkEnd w:id="212"/>
    </w:p>
    <w:p>
      <w:pPr>
        <w:pStyle w:val="BookText"/>
        <w:rPr/>
      </w:pPr>
      <w:r>
        <w:rPr>
          <w:rFonts w:ascii="IRNazanin" w:hAnsi="IRNazanin" w:eastAsia="IRNazanin"/>
          <w:color w:val="111111"/>
          <w:sz w:val="28"/>
          <w:sz w:val="28"/>
          <w:szCs w:val="28"/>
          <w:rtl w:val="true"/>
          <w:lang w:bidi="fa-IR"/>
        </w:rPr>
        <w:t>در همين كارهاى فنىِ بسيار مهم و فناوريهاى بسيار دقيق و حساس، در شمار بهترين عناصر، بچه هاى متدين و مذهبى و حزب اللّهى هستند؛ بچه هايى كه وقتى به پيشرفتى دست پيدا ميكنند، در همان كارگاه به سجده مى افتند و خدا را شكر ميكنند؛ اينها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شاخص معنويت و با انگشت اشاره ى اسلام، ميتوان به اين هدف بزرگ اميدوار بود و آن را دنبال كرد و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مايه يى از عزم را براى اين كار دارد؛ اما يك مجموعه ى دانشجويى مايه ى غليظترى از عزم را ميتواند داشته باشد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13" w:name="__RefHeading___Toc1853473_653776707"/>
      <w:bookmarkStart w:id="214" w:name="_Toc85"/>
      <w:bookmarkEnd w:id="213"/>
      <w:r>
        <w:rPr>
          <w:rtl w:val="true"/>
        </w:rPr>
        <w:t>ايمان؛ جهت دهنده ى علم</w:t>
      </w:r>
      <w:bookmarkEnd w:id="21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گفتند علم با دين ميسازد يا نميسازد، اين نديدن منطقه ى نفوذ علم و دين است؛ اينها هر كدام يك منطقه ى نفوذى دارند؛ تلفيق اينها، اين است كه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به كار 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ميگيرد و جهتش را مشخص ميكند؛ با اين سلاح ميشود بهترين و بدترين آدمها را هدف قرار داد؛ منتها تا اين سلاح دست كه باشد؟ اين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را مشخص ميكند</w:t>
      </w:r>
      <w:r>
        <w:rPr>
          <w:rFonts w:eastAsia="IRNazanin" w:cs="IRNazanin"/>
          <w:color w:val="111111"/>
          <w:sz w:val="28"/>
          <w:szCs w:val="28"/>
          <w:rtl w:val="true"/>
          <w:lang w:bidi="fa-IR"/>
        </w:rPr>
        <w:t>.</w:t>
      </w:r>
      <w:r>
        <w:rPr>
          <w:rStyle w:val="FootnoteAnchor"/>
          <w:rtl w:val="true"/>
        </w:rPr>
        <w:footnoteReference w:id="98"/>
      </w:r>
      <w:bookmarkStart w:id="215" w:name="pg10830_100463"/>
    </w:p>
    <w:p>
      <w:pPr>
        <w:pStyle w:val="Heading4"/>
        <w:numPr>
          <w:ilvl w:val="3"/>
          <w:numId w:val="1"/>
        </w:numPr>
        <w:rPr/>
      </w:pPr>
      <w:bookmarkStart w:id="216" w:name="__RefHeading___Toc1853475_653776707"/>
      <w:bookmarkStart w:id="217" w:name="_Toc86"/>
      <w:bookmarkEnd w:id="215"/>
      <w:bookmarkEnd w:id="216"/>
      <w:r>
        <w:rPr>
          <w:rtl w:val="true"/>
        </w:rPr>
        <w:t>ايمان؛ پشتوانه حركت علمى تحول ساز در ملت</w:t>
      </w:r>
      <w:bookmarkEnd w:id="217"/>
    </w:p>
    <w:p>
      <w:pPr>
        <w:pStyle w:val="BookText"/>
        <w:rPr/>
      </w:pPr>
      <w:r>
        <w:rPr>
          <w:rFonts w:ascii="IRNazanin" w:hAnsi="IRNazanin" w:eastAsia="IRNazanin"/>
          <w:color w:val="111111"/>
          <w:sz w:val="28"/>
          <w:sz w:val="28"/>
          <w:szCs w:val="28"/>
          <w:rtl w:val="true"/>
          <w:lang w:bidi="fa-IR"/>
        </w:rPr>
        <w:t xml:space="preserve">كننده ى كار شماها هستيد؛ الحمدلله هم همت داريد، هم استعداد داريد، هم شوق و ذوق داريد؛ پشتوانه ى اين حركت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كه كليد علمى كه گفتم ميتواند يك ملت را متحول كند، با ايمان به دست مى آيد؛ با ايمان نگه داشته ميشود؛ با ايمان به كار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قوى، يك چنين نقشى ميتواند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ايمان، همه ى كارها آسان تر انجام ميشود تا بدون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هم ايمان داريد، هم انگيزه و همت و تصميم و عزم راسخ داريد، هم توانايى استعداد و فكر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اين كار را بكنيد؛ بايد اين كار پيش برود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18" w:name="__RefHeading___Toc1853477_653776707"/>
      <w:bookmarkStart w:id="219" w:name="_Toc87"/>
      <w:bookmarkEnd w:id="218"/>
      <w:r>
        <w:rPr>
          <w:rtl w:val="true"/>
        </w:rPr>
        <w:t>فتح قله هاى علم به بركت اسلام</w:t>
      </w:r>
      <w:bookmarkEnd w:id="219"/>
    </w:p>
    <w:p>
      <w:pPr>
        <w:pStyle w:val="BookText"/>
        <w:rPr/>
      </w:pPr>
      <w:r>
        <w:rPr>
          <w:rFonts w:ascii="Amiri" w:hAnsi="Amiri" w:eastAsia="Amiri" w:cs="Amiri"/>
          <w:color w:val="111111"/>
          <w:sz w:val="28"/>
          <w:sz w:val="28"/>
          <w:szCs w:val="28"/>
          <w:rtl w:val="true"/>
          <w:lang w:bidi="ar-SA"/>
        </w:rPr>
        <w:t>ما ارزشهاى اسلامى را مايه ى عزت ملى خودمان ميدانيم؛ ما اين ارزشها را موجب رشد استعدادها در ملتمان ميدانيم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بركت اسلام، به حول و قوه ى الهى خواهيم توانست با سرعتى بيش از سرعت متعارف و معمول، قله هاى علم را بالا برويم و اين قله ها را فتح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 ضعفى كه در ساليان متمادى بر ما تحميل شده است، فايق خواهيم آمد و خودمان را قوى خواهيم كرد</w:t>
      </w:r>
      <w:r>
        <w:rPr>
          <w:rFonts w:eastAsia="Amiri" w:cs="Amiri" w:ascii="Amiri" w:hAnsi="Amiri"/>
          <w:color w:val="111111"/>
          <w:sz w:val="28"/>
          <w:szCs w:val="28"/>
          <w:rtl w:val="true"/>
          <w:lang w:bidi="ar-SA"/>
        </w:rPr>
        <w:t>.</w:t>
      </w:r>
      <w:r>
        <w:rPr>
          <w:rStyle w:val="FootnoteAnchor"/>
          <w:rtl w:val="true"/>
        </w:rPr>
        <w:footnoteReference w:id="100"/>
      </w:r>
    </w:p>
    <w:p>
      <w:pPr>
        <w:pStyle w:val="Heading4"/>
        <w:numPr>
          <w:ilvl w:val="3"/>
          <w:numId w:val="1"/>
        </w:numPr>
        <w:rPr/>
      </w:pPr>
      <w:bookmarkStart w:id="220" w:name="__RefHeading___Toc1853479_653776707"/>
      <w:bookmarkStart w:id="221" w:name="_Toc88"/>
      <w:bookmarkEnd w:id="220"/>
      <w:r>
        <w:rPr>
          <w:rtl w:val="true"/>
        </w:rPr>
        <w:t>پيشرفت علمى كشور؛ مرهون روحيه و معرفت اسلامى</w:t>
      </w:r>
      <w:bookmarkEnd w:id="221"/>
    </w:p>
    <w:p>
      <w:pPr>
        <w:pStyle w:val="BookText"/>
        <w:rPr/>
      </w:pPr>
      <w:r>
        <w:rPr>
          <w:rFonts w:ascii="IRNazanin" w:hAnsi="IRNazanin" w:eastAsia="IRNazanin"/>
          <w:color w:val="111111"/>
          <w:sz w:val="28"/>
          <w:sz w:val="28"/>
          <w:szCs w:val="28"/>
          <w:rtl w:val="true"/>
          <w:lang w:bidi="fa-IR"/>
        </w:rPr>
        <w:t xml:space="preserve">اگر ميبينيد جوانهاى ما در ميدانهاى علمى و عرصه هاى علمى به پيش ميتازند و با يك تصاعد هندسى همين طور جلو و پيش ميروند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روزبه روز دامنه ى پيشرفت علمى در كشور ما گسترده تر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بركت همين اقلّ قليل اسلامى است كه ما در جامعه 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بتوانيم دامنه ى معرفت اسلامى، روحيه ى اسلامى و فهم اسلامى را توسعه بدهيم، اين دستاوردها بيشتر و بيشتر و بيشتر خواهد شد و براى كشورهاى ديگر هم الگو خواهد شد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222" w:name="__RefHeading___Toc1853481_653776707"/>
      <w:bookmarkStart w:id="223" w:name="_Toc89"/>
      <w:bookmarkEnd w:id="222"/>
      <w:r>
        <w:rPr>
          <w:rtl w:val="true"/>
        </w:rPr>
        <w:t>اصرار بر ديندارى توأم با كار علمى</w:t>
      </w:r>
      <w:bookmarkEnd w:id="2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اصرارم بر اين است كه هر وقت ما براى پيشرفت علم كار ميكنيم، اين را فراموش نكنيد كه علم و دين توأمان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مجرد از دين و دور از دين، ولو در گام اول </w:t>
      </w:r>
      <w:bookmarkStart w:id="224" w:name="pg10830_100464"/>
    </w:p>
    <w:p>
      <w:pPr>
        <w:pStyle w:val="BookText"/>
        <w:rPr/>
      </w:pPr>
      <w:bookmarkEnd w:id="224"/>
      <w:r>
        <w:rPr>
          <w:rFonts w:ascii="Amiri" w:hAnsi="Amiri" w:eastAsia="Amiri" w:cs="Amiri"/>
          <w:color w:val="111111"/>
          <w:sz w:val="28"/>
          <w:sz w:val="28"/>
          <w:szCs w:val="28"/>
          <w:rtl w:val="true"/>
          <w:lang w:bidi="ar-SA"/>
        </w:rPr>
        <w:t>در كوتاه مدت كشورى را به يك نقطه اى از افتخار هم برساند، اما در بلندمدت براى بشريت زيانبار است؛ كما اينكه داريد ميبينيد كه زيانبار است</w:t>
      </w:r>
      <w:r>
        <w:rPr>
          <w:rFonts w:eastAsia="Amiri" w:cs="Amiri" w:ascii="Amiri" w:hAnsi="Amiri"/>
          <w:color w:val="111111"/>
          <w:sz w:val="28"/>
          <w:szCs w:val="28"/>
          <w:rtl w:val="true"/>
          <w:lang w:bidi="ar-SA"/>
        </w:rPr>
        <w:t>.</w:t>
      </w:r>
      <w:r>
        <w:rPr>
          <w:rStyle w:val="FootnoteAnchor"/>
          <w:rtl w:val="true"/>
        </w:rPr>
        <w:footnoteReference w:id="102"/>
      </w:r>
    </w:p>
    <w:p>
      <w:pPr>
        <w:pStyle w:val="Heading4"/>
        <w:numPr>
          <w:ilvl w:val="3"/>
          <w:numId w:val="1"/>
        </w:numPr>
        <w:rPr/>
      </w:pPr>
      <w:bookmarkStart w:id="225" w:name="__RefHeading___Toc1853483_653776707"/>
      <w:bookmarkStart w:id="226" w:name="_Toc90"/>
      <w:bookmarkEnd w:id="225"/>
      <w:r>
        <w:rPr>
          <w:rtl w:val="true"/>
        </w:rPr>
        <w:t>اثرات علمِ در راه خدا</w:t>
      </w:r>
      <w:bookmarkEnd w:id="226"/>
    </w:p>
    <w:p>
      <w:pPr>
        <w:pStyle w:val="BookText"/>
        <w:rPr/>
      </w:pPr>
      <w:r>
        <w:rPr>
          <w:rFonts w:ascii="IRNazanin" w:hAnsi="IRNazanin" w:eastAsia="IRNazanin"/>
          <w:color w:val="111111"/>
          <w:sz w:val="28"/>
          <w:sz w:val="28"/>
          <w:szCs w:val="28"/>
          <w:rtl w:val="true"/>
          <w:lang w:bidi="fa-IR"/>
        </w:rPr>
        <w:t>علم را بايد با دين همراه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براى خدا و در راه خدا بايد تحصيل كرد و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تعاليمِ اوليه ى ما بايد باشد؛ در همه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توفيقات اين علم هم بيشتر است؛ اين را به شما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نگويند اگر علم را مقدس كرديم و با دين همراه كرديم و مؤمن كارى درآورديم، ديگر پيشرفت نميكند؛ نخير، الان همين خود جهاد دانشگاهى شما، همين مجموعه كارهاى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ى عناصر مؤمن اين همه كار بزرگ انجام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ى اين است كه علم وقتى با ايمان همراه باشد، توفيقاتش هم بيشتر خواهد بود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27" w:name="__RefHeading___Toc1853485_653776707"/>
      <w:bookmarkStart w:id="228" w:name="_Toc91"/>
      <w:bookmarkEnd w:id="227"/>
      <w:r>
        <w:rPr>
          <w:rtl w:val="true"/>
        </w:rPr>
        <w:t>نياز دنياى فكر و انديشه به علم و حكمت اسلامى</w:t>
      </w:r>
      <w:bookmarkEnd w:id="228"/>
    </w:p>
    <w:p>
      <w:pPr>
        <w:pStyle w:val="BookText"/>
        <w:rPr/>
      </w:pPr>
      <w:r>
        <w:rPr>
          <w:rFonts w:ascii="IRNazanin" w:hAnsi="IRNazanin" w:eastAsia="IRNazanin"/>
          <w:color w:val="111111"/>
          <w:sz w:val="28"/>
          <w:sz w:val="28"/>
          <w:szCs w:val="28"/>
          <w:rtl w:val="true"/>
          <w:lang w:bidi="fa-IR"/>
        </w:rPr>
        <w:t xml:space="preserve">امروز حقاً و انصافاً در دنياى فكر و انديشه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آنهايى كه با فكر و انديشه سر و كار ندارند، با آنها كارى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خلأ و سؤال در دنياى غرب وجود دارد؛ اين خلأ را ديگر پاسخهاى ليبرال دموكراسى نميتواند پر كند، كما اينكه سوسياليزم نتوانست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خلأ را يك منطق انسانى و معنوى ميتواند پر كند، كه اين در اختيار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دكتر زرياب كه هم دانشگاهىِ مسلطِ خوبى بود، هم طلبه ى خوبى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دوره ى طلبگى خوبى را گذرانده بود و با علوم اسلامى آشنا بود و شاگرد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دوستانمان نقل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از ايشان نشنيدم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فرصت مطالعاتى در اواخر عمرش گرفته بود و رفته بود اروپا، بعد كه برگشته بود، گفته بود امروز آن چيزى كه من در محيطهاى عملىِ دانشگاههاى اروپا مشاهده كردم، نياز به ملاصدرا و شيخ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كارش در حقوق است، فقه است؛ ملاصدرا حكمت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من ميبينم امروز اينها تشنه ى ملاصدرا و شيخ انصارى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برداشتِ يك استاد غرب شناسِ زبان دانِ مسلط به چند زبان اروپايى است كه سالها هم در آنجاها زندگى كرده و درس خوانده بود و با علوم اسلامى هم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اوست، كه برداشت درستى است</w:t>
      </w:r>
      <w:r>
        <w:rPr>
          <w:rFonts w:eastAsia="IRNazanin" w:cs="IRNazanin"/>
          <w:color w:val="111111"/>
          <w:sz w:val="28"/>
          <w:szCs w:val="28"/>
          <w:rtl w:val="true"/>
          <w:lang w:bidi="fa-IR"/>
        </w:rPr>
        <w:t>.</w:t>
      </w:r>
      <w:r>
        <w:rPr>
          <w:rStyle w:val="FootnoteAnchor"/>
          <w:rtl w:val="true"/>
        </w:rPr>
        <w:footnoteReference w:id="104"/>
      </w:r>
      <w:bookmarkStart w:id="229" w:name="pg10830_100465"/>
    </w:p>
    <w:p>
      <w:pPr>
        <w:pStyle w:val="Heading4"/>
        <w:numPr>
          <w:ilvl w:val="3"/>
          <w:numId w:val="1"/>
        </w:numPr>
        <w:rPr/>
      </w:pPr>
      <w:bookmarkStart w:id="230" w:name="__RefHeading___Toc1853487_653776707"/>
      <w:bookmarkStart w:id="231" w:name="_Toc92"/>
      <w:bookmarkEnd w:id="229"/>
      <w:bookmarkEnd w:id="230"/>
      <w:r>
        <w:rPr>
          <w:rtl w:val="true"/>
        </w:rPr>
        <w:t>مواجهه ى معنويت و ماديت در عرصه هاى اجتماعى</w:t>
      </w:r>
      <w:bookmarkEnd w:id="231"/>
    </w:p>
    <w:p>
      <w:pPr>
        <w:pStyle w:val="BookText"/>
        <w:rPr/>
      </w:pPr>
      <w:r>
        <w:rPr>
          <w:rFonts w:ascii="IRNazanin" w:hAnsi="IRNazanin" w:eastAsia="IRNazanin"/>
          <w:color w:val="111111"/>
          <w:sz w:val="28"/>
          <w:sz w:val="28"/>
          <w:szCs w:val="28"/>
          <w:rtl w:val="true"/>
          <w:lang w:bidi="fa-IR"/>
        </w:rPr>
        <w:t>بحث عظيم مواجهه ى نيروهاى مردمىِ متكى به معنويت با نيروهاى مادىِ متكى به زور و تهديد، يك بحث بسيار مهم و جديدى است كه بايد در مباحث علوم اجتماعى و روان شناسى ملتها و روان شناسى اجتماعى مورد توجه قرار بگيرد؛ اين كاملاً مغفولٌ‌عنه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ملتى مثل ملت ما كه نه بمب اتم دارد، نه از لحاظ علمى به او فرصت داده شده در طول صد سال كه همپاى پيشروان قافله ى علمى حركت كند و مواقع زيادى عقب مانده، هم از لحاظ ثروتها به پاى آن كشورهاى ثروتمند نميرسد؛ اما در عين حال اين كشور و اين ملت توانسته است توطئه هاى مجموعه ى كشورهاى قدرتمندِ برخوردار از سلاح و تكنولوژى و ثروت مادى و رسانه اى را در مهم ترين ميدانها به عقب نشينى وادار كند و شكست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علتش چيست؟ اين در خور تأمل و تدقيق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دانشمندان علوم سياسى و علوم اجتماعى تحليل كنند؛ ببينند نقش اين معنويتها چگونه خود را نشان ميدهد، كه امروز در ايران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نگاه به اين صحنه، نگاه عبرت آموز و درس آموزى است</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32" w:name="__RefHeading___Toc1853489_653776707"/>
      <w:bookmarkStart w:id="233" w:name="_Toc93"/>
      <w:bookmarkEnd w:id="232"/>
      <w:r>
        <w:rPr>
          <w:rtl w:val="true"/>
        </w:rPr>
        <w:t>تدين؛ مايه ى پيشرفت و مدد الهى</w:t>
      </w:r>
      <w:bookmarkEnd w:id="233"/>
    </w:p>
    <w:p>
      <w:pPr>
        <w:pStyle w:val="BookText"/>
        <w:rPr/>
      </w:pPr>
      <w:r>
        <w:rPr>
          <w:rFonts w:ascii="IRNazanin" w:hAnsi="IRNazanin" w:eastAsia="IRNazanin"/>
          <w:color w:val="111111"/>
          <w:sz w:val="28"/>
          <w:sz w:val="28"/>
          <w:szCs w:val="28"/>
          <w:rtl w:val="true"/>
          <w:lang w:bidi="fa-IR"/>
        </w:rPr>
        <w:t>يك عنصر ديگرى كه باز با جوانها بايد در ميان گذاشت، مسأله ى تدين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رعايت دينى، در حد وسع و امكان، اين مايه ى توجهات الهى است؛ مايه ى توفيقات انسانى است؛ مايه ى پيشرفت است؛ اين را دست كم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بگويم شما اگر فلان فرمول رياضى، يا فلان عنصر شيميايى، يا فلان اختراع را به وجود مى آوريد يا كشف ميكنيد و پيدا ميكنيد و حل ميكنيد، در همان حال توجه تان به خدا، به شما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خداى متعال مدد ميكند شما را؛ كارها دست خداست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گفته باشم من، آن روزى كه همين مسأله ى سلولهاى بنيادى را جوانهاى ما داشتند دنبال ميكردند و كشف ميكردند، خدا رحمت كند مرحوم مهندس كاظمى، رييس اين مؤسسه ى رويان، آمده بود با همان جمع پيش من گزارش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تلفن كردم كه ببينم مهندس جوانى كه مشغول تعقيب اين قضيه بود، كار را به كجا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مثلاً ديروز گفته بود كه فردا كار را تمام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خانمش بود، گوشى را برداشت و گفت آقاى مهندس آن نقطه ى آخر را توانسته پيدا كند و افتاده به سجده، دارد گريه </w:t>
      </w:r>
      <w:bookmarkStart w:id="234" w:name="pg10830_100466"/>
    </w:p>
    <w:p>
      <w:pPr>
        <w:pStyle w:val="BookText"/>
        <w:rPr/>
      </w:pPr>
      <w:bookmarkEnd w:id="234"/>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مرحوم مهندس كاظمى اين قضيه را ميگفت، هم خودش گريه اش گرفت، هم آن جوان كه در مجلس بود، گريه 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كردند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معنويت را دست كم نبايد گرفت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35" w:name="__RefHeading___Toc1853491_653776707"/>
      <w:bookmarkStart w:id="236" w:name="_Toc94"/>
      <w:bookmarkEnd w:id="235"/>
      <w:r>
        <w:rPr>
          <w:rtl w:val="true"/>
        </w:rPr>
        <w:t>نقش علمىِ بسيج</w:t>
      </w:r>
      <w:bookmarkEnd w:id="236"/>
    </w:p>
    <w:p>
      <w:pPr>
        <w:pStyle w:val="BookText"/>
        <w:rPr/>
      </w:pPr>
      <w:r>
        <w:rPr>
          <w:rFonts w:ascii="IRNazanin" w:hAnsi="IRNazanin" w:eastAsia="IRNazanin"/>
          <w:color w:val="111111"/>
          <w:sz w:val="28"/>
          <w:sz w:val="28"/>
          <w:szCs w:val="28"/>
          <w:rtl w:val="true"/>
          <w:lang w:bidi="fa-IR"/>
        </w:rPr>
        <w:t>نقش بسيج، منحصر به معركه ى جنگ و عرصه ى نبرد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جايى كه اسلام به آن نيازمند است و جمهورى اسلامى نسبت به آن احساس نياز ميكند، نيروى بسيج ميتواند در آنجا حضور پيدا كند؛ همچنانى كه خوشبختانه در عرصه ى علم و تحصيل دانش، جوانان بسيجى، ميبينيم و ميشنويم كه رتبه هاى بسيار خوب و برجستگيهايى را كسب كردند و از خودشان نشان دادند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37" w:name="__RefHeading___Toc1853493_653776707"/>
      <w:bookmarkStart w:id="238" w:name="_Toc95"/>
      <w:bookmarkEnd w:id="237"/>
      <w:r>
        <w:rPr>
          <w:rtl w:val="true"/>
        </w:rPr>
        <w:t>پيشرفتِ علمى جوانان بسيجى</w:t>
      </w:r>
      <w:bookmarkEnd w:id="238"/>
    </w:p>
    <w:p>
      <w:pPr>
        <w:pStyle w:val="BookText"/>
        <w:rPr/>
      </w:pPr>
      <w:r>
        <w:rPr>
          <w:rFonts w:ascii="IRNazanin" w:hAnsi="IRNazanin" w:eastAsia="IRNazanin"/>
          <w:color w:val="111111"/>
          <w:sz w:val="28"/>
          <w:sz w:val="28"/>
          <w:szCs w:val="28"/>
          <w:rtl w:val="true"/>
          <w:lang w:bidi="fa-IR"/>
        </w:rPr>
        <w:t>جوانان پر شورِ ما هم در عرصه هاى مختلف رشد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ميان مردم ما، جوانان بسيجىِ ما در ميدانهاى علم، در ميدانهاى تجربه، در ميدانهاى فناوريهاى دشوار پيشرفت كرده اند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39" w:name="__RefHeading___Toc1853495_653776707"/>
      <w:bookmarkStart w:id="240" w:name="_Toc96"/>
      <w:bookmarkEnd w:id="239"/>
      <w:r>
        <w:rPr>
          <w:rtl w:val="true"/>
        </w:rPr>
        <w:t>اهميت پرورش در كنار آموزش</w:t>
      </w:r>
      <w:bookmarkEnd w:id="24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بعدى كه او هم اهميت دارد، اهميت دادن به نظام پرورش در مجموعه ى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يى بر اثر بى توجهى به نظام پرورش، آن بنايى را كه اول انقلاب گذاشته شده بود، از مجموعه ى آموزش و پرورش كنار زدند، به تدريج كمرنگ كردند و تقريباً ميشود گفت حذف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حالا به اين مسأله معتقديد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اجرايى كنيد؛ عملياتى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اگر از آموزش مهم تر نباشد،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لوح سفيد و آماده يى كه ذهن كودك ما و دانش آموز ماست، فقط با خطخط كردن و عدد و رقم روى او نوشتن، درست نميشود؛ ساختن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ساختن،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مسأله ى پرورش و جريان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شكلى كه آن را بتوانند انجام بدهند؛ در مورد شكلش ما اظهار نظرى نميكنيم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داده شود؛ در كتاب درسى، در انتخاب معلم، در تربيت معلم، در خود سازماندهى</w:t>
      </w:r>
      <w:r>
        <w:rPr>
          <w:rFonts w:eastAsia="IRNazanin" w:cs="IRNazanin"/>
          <w:color w:val="111111"/>
          <w:sz w:val="28"/>
          <w:szCs w:val="28"/>
          <w:rtl w:val="true"/>
          <w:lang w:bidi="fa-IR"/>
        </w:rPr>
        <w:t xml:space="preserve">. </w:t>
      </w:r>
      <w:bookmarkStart w:id="241" w:name="pg10830_100467"/>
    </w:p>
    <w:p>
      <w:pPr>
        <w:pStyle w:val="BookText"/>
        <w:rPr/>
      </w:pPr>
      <w:bookmarkEnd w:id="241"/>
      <w:r>
        <w:rPr>
          <w:rFonts w:ascii="IRNazanin" w:hAnsi="IRNazanin" w:eastAsia="IRNazanin"/>
          <w:color w:val="111111"/>
          <w:sz w:val="28"/>
          <w:sz w:val="28"/>
          <w:szCs w:val="28"/>
          <w:rtl w:val="true"/>
          <w:lang w:bidi="fa-IR"/>
        </w:rPr>
        <w:t xml:space="preserve">و هر چه آموزش و پرورش بتواند از گسترش كمّى پرهيز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سازمان، چه در نيروى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چون گسترش كمّى آموزش و پرورش، امروز در درجه ى اولِ اولويت نيست؛ گسترش كيفى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 برآورده شود؛ آن مقدارى كه نياز به معلم و به مدرسه هست،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ى اول، گسترش كيفى باشد؛ بالا بردن ارتقاى رتبه ى معلمان از لحاظ آمادگى، تجربه، دانش، فرهنگ؛ اين چيزهايى است كه در آموزش و پرورش مهم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42" w:name="__RefHeading___Toc1853497_653776707"/>
      <w:bookmarkStart w:id="243" w:name="_Toc97"/>
      <w:bookmarkEnd w:id="242"/>
      <w:r>
        <w:rPr>
          <w:rtl w:val="true"/>
        </w:rPr>
        <w:t>تربيت اخلاقى؛ زمينه ساز آموختن دانش</w:t>
      </w:r>
      <w:bookmarkEnd w:id="243"/>
    </w:p>
    <w:p>
      <w:pPr>
        <w:pStyle w:val="BookText"/>
        <w:rPr/>
      </w:pPr>
      <w:r>
        <w:rPr>
          <w:rFonts w:ascii="Amiri" w:hAnsi="Amiri" w:eastAsia="Amiri" w:cs="Amiri"/>
          <w:color w:val="111111"/>
          <w:sz w:val="28"/>
          <w:sz w:val="28"/>
          <w:szCs w:val="28"/>
          <w:rtl w:val="true"/>
          <w:lang w:bidi="ar-SA"/>
        </w:rPr>
        <w:t xml:space="preserve">در حديثى نبى مكرم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العقل عقال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والنّفس كمثل اخبث الدّواب، فان لم تعقل حارت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كه عقل را بيان ميكند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 كه آن وقت از عقل، حلم به وجود آمد؛ از حلم، علم به وجود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اين مسايل را انسان توجه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اول حلم را به وجود مى آورد؛ حالت بردبارى را، حالت تحمل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حالت بردبارى وقتى بود، زمينه براى آموختن دانش، افزودن بر معلومات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و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خواهد آمد؛ يعنى علم در مرتبه ى بعد از حلم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اخلاق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ى قرآن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يُزَكِّيهِمْ وَ يُعَلِّمُهُمُ اَلْكِتٰابَ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تزكيه را جلوتر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تربيت اخلاقى است</w:t>
      </w:r>
      <w:r>
        <w:rPr>
          <w:rFonts w:eastAsia="Amiri" w:cs="Amiri" w:ascii="Amiri" w:hAnsi="Amiri"/>
          <w:color w:val="111111"/>
          <w:sz w:val="28"/>
          <w:szCs w:val="28"/>
          <w:rtl w:val="true"/>
          <w:lang w:bidi="ar-SA"/>
        </w:rPr>
        <w:t>.</w:t>
      </w:r>
      <w:r>
        <w:rPr>
          <w:rStyle w:val="FootnoteAnchor"/>
          <w:rtl w:val="true"/>
        </w:rPr>
        <w:footnoteReference w:id="111"/>
      </w:r>
    </w:p>
    <w:p>
      <w:pPr>
        <w:pStyle w:val="Heading4"/>
        <w:numPr>
          <w:ilvl w:val="3"/>
          <w:numId w:val="1"/>
        </w:numPr>
        <w:rPr/>
      </w:pPr>
      <w:bookmarkStart w:id="244" w:name="__RefHeading___Toc1853499_653776707"/>
      <w:bookmarkStart w:id="245" w:name="_Toc98"/>
      <w:bookmarkEnd w:id="244"/>
      <w:r>
        <w:rPr>
          <w:rtl w:val="true"/>
        </w:rPr>
        <w:t>يك عنصر اصلى در پژوهشهاى علمى</w:t>
      </w:r>
      <w:bookmarkEnd w:id="2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عنصر معنويت دينى را، نه معنويت فارغ از دين و جداى از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اساساً معنويت نيست، توهم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عنصر اصلى در حركت علمى و پژوهش علمى قرار بدهيم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يكى از خانمها اينجا بيان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آن نقاط اساسى است كه بايد به آن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شد، آن اخلاقى شدن جامعه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جوان عزيزِ اخير طرح توقع كردند كه اين توقع ماست و بارها اين توقع را تكرار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خواهد كرد؛ چون با شعار كه نميشود پيش رفت؛ بايد حركت كرد؛ بايد رفت در جهت آن هدفى كه ترسيم شده</w:t>
      </w:r>
      <w:r>
        <w:rPr>
          <w:rFonts w:eastAsia="IRNazanin" w:cs="IRNazanin"/>
          <w:color w:val="111111"/>
          <w:sz w:val="28"/>
          <w:szCs w:val="28"/>
          <w:rtl w:val="true"/>
          <w:lang w:bidi="fa-IR"/>
        </w:rPr>
        <w:t>.</w:t>
      </w:r>
      <w:r>
        <w:rPr>
          <w:rStyle w:val="FootnoteAnchor"/>
          <w:rtl w:val="true"/>
        </w:rPr>
        <w:footnoteReference w:id="112"/>
      </w:r>
      <w:bookmarkStart w:id="246" w:name="pg10830_100468"/>
    </w:p>
    <w:p>
      <w:pPr>
        <w:pStyle w:val="Heading3"/>
        <w:numPr>
          <w:ilvl w:val="2"/>
          <w:numId w:val="1"/>
        </w:numPr>
        <w:rPr/>
      </w:pPr>
      <w:bookmarkStart w:id="247" w:name="__RefHeading___Toc1853501_653776707"/>
      <w:bookmarkStart w:id="248" w:name="_Toc99"/>
      <w:bookmarkEnd w:id="246"/>
      <w:bookmarkEnd w:id="247"/>
      <w:r>
        <w:rPr>
          <w:rtl w:val="true"/>
        </w:rPr>
        <w:t>فصل سوم</w:t>
      </w:r>
      <w:r>
        <w:rPr>
          <w:rtl w:val="true"/>
        </w:rPr>
        <w:t xml:space="preserve">: </w:t>
      </w:r>
      <w:r>
        <w:rPr>
          <w:rtl w:val="true"/>
        </w:rPr>
        <w:t>سابقه ى شكوهمند علم در ميان مسلمين</w:t>
      </w:r>
      <w:bookmarkEnd w:id="248"/>
    </w:p>
    <w:p>
      <w:pPr>
        <w:pStyle w:val="Heading4"/>
        <w:numPr>
          <w:ilvl w:val="3"/>
          <w:numId w:val="1"/>
        </w:numPr>
        <w:rPr/>
      </w:pPr>
      <w:bookmarkStart w:id="249" w:name="__RefHeading___Toc1853503_653776707"/>
      <w:bookmarkStart w:id="250" w:name="_Toc100"/>
      <w:bookmarkEnd w:id="249"/>
      <w:r>
        <w:rPr>
          <w:rtl w:val="true"/>
        </w:rPr>
        <w:t>قرون وسطا؛ اروپا در تاريكى، اسلام بر قله ى علم</w:t>
      </w:r>
      <w:bookmarkEnd w:id="250"/>
    </w:p>
    <w:p>
      <w:pPr>
        <w:pStyle w:val="BookText"/>
        <w:rPr/>
      </w:pPr>
      <w:r>
        <w:rPr>
          <w:rFonts w:ascii="IRNazanin" w:hAnsi="IRNazanin" w:eastAsia="IRNazanin"/>
          <w:color w:val="111111"/>
          <w:sz w:val="28"/>
          <w:sz w:val="28"/>
          <w:szCs w:val="28"/>
          <w:rtl w:val="true"/>
          <w:lang w:bidi="fa-IR"/>
        </w:rPr>
        <w:t>بعد از آنكه راه معلومات و علوم روز غربى در ايران باز شد، دستهاى خيانتكار و غافل، كارى كردند كه اين ملت عقب بماند و پيشرفت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و بلكه قرنهاى متمادى، ملت ما در اوج قله ى علم بود و در هيچ جاى دنيا در آن دوران، اين قدر علوم درخشش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شنيده ايد كه قرون وسطا، قرون تاريكى و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اروپاييها وقتى ميخواهند مردمى را تخطئه كنند، ميگويند اينها قرون وسطايى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وسطا، يعنى قرنهاى جهالت و ظلمات ملتهاى اروپايى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همزمان با اين قرون، قرون درخشش دانش در ايران و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و ابوريحان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محمّدبن زكرياى رازى و عمرخيام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و رياضيدان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ترين ادبا و بزرگ ترين علماى ما در علوم طبيعى و بزرگ ترين رياضيدانها و منجمان و پزشكهاى ما كه امروز آثار علمى آنها در دنيا مطرح است، همزمان با قرون وسطا زندگى ميكرده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قرون وسطا، قرون ظلمات و تاريكى براى اروپاييهاست و قرون درخشش دانش براى ما مسلمانها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اروپاييها، اين حقيقت را كتمان ميكنند و مورخان غربى، آن را به زبان نمى آورند و ما هم عادت و باور كرده ايم</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51" w:name="__RefHeading___Toc1853505_653776707"/>
      <w:bookmarkStart w:id="252" w:name="_Toc101"/>
      <w:bookmarkEnd w:id="251"/>
      <w:r>
        <w:rPr>
          <w:rtl w:val="true"/>
        </w:rPr>
        <w:t>ثمرات مبارزه با بى سوادى در صدر اسلام</w:t>
      </w:r>
      <w:bookmarkEnd w:id="25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وقتى كه در دنيا خبرى از علم و سواد و درس و مشق و نشانه هاى تعليم و تعلّم وجود نداشت، اسلام و قرآن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و به قلم و نوشته سوگند خورد و اسير جنگى را در مقابل ياد دادن چند كلمه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متعلق به چهارده قرن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كارهاى اسلام و نبيّمكرم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كه جامعه ى امّىِ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w:t>
      </w:r>
      <w:bookmarkStart w:id="253" w:name="pg10830_100469"/>
    </w:p>
    <w:p>
      <w:pPr>
        <w:pStyle w:val="BookText"/>
        <w:rPr/>
      </w:pPr>
      <w:bookmarkEnd w:id="253"/>
      <w:r>
        <w:rPr>
          <w:rFonts w:ascii="Amiri" w:hAnsi="Amiri" w:eastAsia="Amiri" w:cs="Amiri"/>
          <w:color w:val="111111"/>
          <w:sz w:val="28"/>
          <w:sz w:val="28"/>
          <w:szCs w:val="28"/>
          <w:rtl w:val="true"/>
          <w:lang w:bidi="ar-SA"/>
        </w:rPr>
        <w:t xml:space="preserve">يعنى بى 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اَلْأُمِّيِّينَ </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اروپاى امروز هيچ خبرى از علم و دانش نداشتند، دارنده ى بزرگ ترين دانشگاهها و بزرگ ترين دانشمندان و فارابى ها و ابن سيناها و محمّدبن زكرياها و ابوريحان ها و ديگران و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صدر اسلام، مبارزه ى با بى سوادى و تحريص و تحريض به علم و دانش، جامعه ى اسلامى را حدود هفت، هشت قرن از همه ى دنياى متمدنِ آن روز جلوتر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ما رجعت كرديم، مسلمانان تنبلى كردند و كار ما به اينجا رسيد؛ ولى حالا ميتوانيم دوباره شروع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انقلاب شد، دوباره اسلام سر كار آمد و حالا ديگر بى سوادى معنى ندارد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54" w:name="__RefHeading___Toc1853507_653776707"/>
      <w:bookmarkStart w:id="255" w:name="_Toc102"/>
      <w:bookmarkEnd w:id="254"/>
      <w:r>
        <w:rPr>
          <w:rtl w:val="true"/>
        </w:rPr>
        <w:t>پايگاه عظيم دانش بشرى در صدر اسلام</w:t>
      </w:r>
      <w:bookmarkEnd w:id="255"/>
    </w:p>
    <w:p>
      <w:pPr>
        <w:pStyle w:val="BookText"/>
        <w:rPr/>
      </w:pPr>
      <w:r>
        <w:rPr>
          <w:rFonts w:ascii="IRNazanin" w:hAnsi="IRNazanin" w:eastAsia="IRNazanin"/>
          <w:color w:val="111111"/>
          <w:sz w:val="28"/>
          <w:sz w:val="28"/>
          <w:szCs w:val="28"/>
          <w:rtl w:val="true"/>
          <w:lang w:bidi="fa-IR"/>
        </w:rPr>
        <w:t xml:space="preserve">اكنون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وحى و محل نزول بركات الهى است بر جماعتى مؤمن و مقاوم، كه به بركت ايمان و عمل به آيات الهى، توانستند از خاك مذلتى كه بر آن آراميده بودند، برخاسته و قد علم كرده و آزادى شايسته ى انسان را براى خود تدارك ديده و پرچم آزادى بشريت و نجات انسان از سلطه ى امپراتوريهاى زر و زور آن دوران را برافرازند و با نور معرفتى كه از قرآن سرچشمه ميگرفت، پايگاه عظيم دانش بشرى را پديد آورند و خود، قرنها بر منبر بلند علم و معرفت بشرى قرار گيرند و سخاوتمندانه به همه ى بشريت بياموزند و گرانبهاترين آثار علمى را طى قرنهاى متمادى پديد آورند و سرنوشت جهان بشريت را با علم و سياست و فرهنگ خود رقم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از بركات تعاليم خالص اسلام و حكومت الهى در عهد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برهه يى از صدر اسلام بود، كه على رغم تسلط و رشد شجره ى خبيثه ى حكومتهاى سلطنتى و رجعت از دوران توحيدى، باز تا قرنها ثمرات خود را به مسلمين ميچشانيد و آنان و همه ى بشريت را كامياب ميكرد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56" w:name="__RefHeading___Toc1853509_653776707"/>
      <w:bookmarkStart w:id="257" w:name="_Toc103"/>
      <w:bookmarkEnd w:id="256"/>
      <w:r>
        <w:rPr>
          <w:rtl w:val="true"/>
        </w:rPr>
        <w:t>مقايسه ى زمامدارى علم توسط مسلمين و غير مسلمين</w:t>
      </w:r>
      <w:bookmarkEnd w:id="25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مسلمانها در قرون وسطا و قبل از قرون وسطا و بعد از قرون وسطا، در علم و فلسفه و فقه و آداب زندگى، فرهنگ مترقّى و پيشرفته 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عواملى كه دنيا را به فرهنگ كنونى و دانش كنونى اش رسانده، به مسلمانها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ى مهم اين است كه مسلمين، در دورانى كه از لحاظ علمى جلو بودند، ديگران را تحقير نكردند و </w:t>
      </w:r>
      <w:bookmarkStart w:id="258" w:name="pg10830_100470"/>
    </w:p>
    <w:p>
      <w:pPr>
        <w:pStyle w:val="BookText"/>
        <w:rPr/>
      </w:pPr>
      <w:bookmarkEnd w:id="258"/>
      <w:r>
        <w:rPr>
          <w:rFonts w:ascii="IRNazanin" w:hAnsi="IRNazanin" w:eastAsia="IRNazanin"/>
          <w:color w:val="111111"/>
          <w:sz w:val="28"/>
          <w:sz w:val="28"/>
          <w:szCs w:val="28"/>
          <w:rtl w:val="true"/>
          <w:lang w:bidi="fa-IR"/>
        </w:rPr>
        <w:t>مانع از دسترسى آنها به علم نشدند و علم را در انحصار خودشان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سفره ى گسترده ى علمى مسلمانها در تاريخ بود كه شرق و غرب عالم از آن استفاده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دنيا را به دو بخش كاملاً متمايز تقسيم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ميبينيم كه غير مسلمين، وقتى زمام علم را به دست گرفتند، همه ى اين كارها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تحقير كردند؛ ديگران را نسبت به گذشته هاى خودشان دچار فراموشى كردند؛ به طورى كه امروز، در بسيارى از كشورهاى اسلامى، مسلمين از گذشته ى خودشان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كار، اين شده است كه اميد به دست يافتن به مدارج بالاى علمى را هم از آنها سلب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كشورهاى اسلامى و جوامع مسلمين، استعداد و توانايى دستيابى به مدارج علمى را ندارند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59" w:name="__RefHeading___Toc1853511_653776707"/>
      <w:bookmarkStart w:id="260" w:name="_Toc104"/>
      <w:bookmarkEnd w:id="259"/>
      <w:r>
        <w:rPr>
          <w:rtl w:val="true"/>
        </w:rPr>
        <w:t>اهتمام اسلام به علم و فلسفه ى آن</w:t>
      </w:r>
      <w:bookmarkEnd w:id="260"/>
    </w:p>
    <w:p>
      <w:pPr>
        <w:pStyle w:val="BookText"/>
        <w:rPr/>
      </w:pPr>
      <w:r>
        <w:rPr>
          <w:rFonts w:ascii="IRNazanin" w:hAnsi="IRNazanin" w:eastAsia="IRNazanin"/>
          <w:color w:val="111111"/>
          <w:sz w:val="28"/>
          <w:sz w:val="28"/>
          <w:szCs w:val="28"/>
          <w:rtl w:val="true"/>
          <w:lang w:bidi="fa-IR"/>
        </w:rPr>
        <w:t>يك وسيله لازم است كه ما از آن استفاده كنيم و راه بيفتيم؛ يك بينش لازم است كه ما بدانيم به كجا بايد راه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و به كجا، از كدام طرف؟ از كدام راه و به كدام هدف؟ اين هر دو، براى زندگى انسانها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دنياست؛ اين،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اگر با هم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سَعَدالدّنيا والاخرة؛ حَصَل الدّنيا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يعنى كسى كه هم دنيا دارد؛ هم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انسان خوشبخت؛ يعنى يك زندگى سعادتمند؛ يعنى همانى كه انبيا آن را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ميبينيد پيغمبر اكرم دين آورد، همان جهت گيرى را آورد، بر معنويّات تكيه كرد؛ اما پى درپى، ابزار مادّى را هم به دست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جاهايى را خودش، مباشرتاً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زندگى و علم مربوط به اداره ى امور زندگى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هم كه كار پيچيده تر ميشد و محتاج تخصّص بود، آنها را امر كرد كه برويد علم ياد بگيريد، برويد بينش پيدا كنيد، برويد به اشيا نگاه كنيد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 سنّت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كشف كردن، ديدن و پيدا كردن ياد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ميبينيد كه هر كدام از اين دو قسمت، در جوامع اسلامىِ صدر اوّل، يك اوج و شكوه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دنيايى هم، به بركت اسلام، آنها قلّه ى دانش بشرى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ديگر بنا نيست امروز غربيها سلب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ى تاريخى از ملل مسلمان، كه ديگر جاى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دوتا، يعنى دنيا و آخرت، با هم جمع شوند، اين خواهد شد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كدام از اين دو گرفته شود، اشكالى به وجود مى آيد</w:t>
      </w:r>
      <w:r>
        <w:rPr>
          <w:rFonts w:eastAsia="IRNazanin" w:cs="IRNazanin"/>
          <w:color w:val="111111"/>
          <w:sz w:val="28"/>
          <w:szCs w:val="28"/>
          <w:rtl w:val="true"/>
          <w:lang w:bidi="fa-IR"/>
        </w:rPr>
        <w:t>.</w:t>
      </w:r>
      <w:r>
        <w:rPr>
          <w:rStyle w:val="FootnoteAnchor"/>
          <w:rtl w:val="true"/>
        </w:rPr>
        <w:footnoteReference w:id="118"/>
      </w:r>
      <w:bookmarkStart w:id="261" w:name="pg10830_100471"/>
    </w:p>
    <w:p>
      <w:pPr>
        <w:pStyle w:val="Heading4"/>
        <w:numPr>
          <w:ilvl w:val="3"/>
          <w:numId w:val="1"/>
        </w:numPr>
        <w:rPr/>
      </w:pPr>
      <w:bookmarkStart w:id="262" w:name="__RefHeading___Toc1853513_653776707"/>
      <w:bookmarkStart w:id="263" w:name="_Toc105"/>
      <w:bookmarkEnd w:id="261"/>
      <w:bookmarkEnd w:id="262"/>
      <w:r>
        <w:rPr>
          <w:rtl w:val="true"/>
        </w:rPr>
        <w:t>اسلام؛ تمدن ساز برتر</w:t>
      </w:r>
      <w:bookmarkEnd w:id="263"/>
    </w:p>
    <w:p>
      <w:pPr>
        <w:pStyle w:val="BookText"/>
        <w:rPr/>
      </w:pPr>
      <w:r>
        <w:rPr>
          <w:rFonts w:ascii="IRNazanin" w:hAnsi="IRNazanin" w:eastAsia="IRNazanin"/>
          <w:color w:val="111111"/>
          <w:sz w:val="28"/>
          <w:sz w:val="28"/>
          <w:szCs w:val="28"/>
          <w:rtl w:val="true"/>
          <w:lang w:bidi="fa-IR"/>
        </w:rPr>
        <w:t>مگر يك تمدّن عظيم، همين طورى از يك كوير ميجوشد؟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اسلام،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كه حتّى سوادِ خواندن نداشتند؛ چه رسد به اينكه سواد داشتن، به خواندن كتابهاى گوناگون و به پيدا كردن نظر علمى منتهى شود و بعد اين نظر علمى در مسابقه بين نظرات علمىِ بشر رتبه ى بالاتر را پيدا كند، تمدّنى عظيم را پى ريزى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ممكن است كه ملت و جامعه اى اين راهها را طى كند و بعد از آنكه نظرات علمى او در همه ى مسايل بر نظرات علمى مدرن درجه ى يك دنيا تسلّط پيدا كرد، به سودِ خود، تمدنهاى ديگر را حذف كند و تمدّن منحصر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عربستان، نه تنها نظرات علمى برجسته ترى نداشت، بلكه اصلاً نظر علمى نداشت؛ اصلاً علم و سواد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چنين جمعيتى، در طول ده سال حيات مبارك پيغمبر، بعد از هجرت و در دوران حكومت، پايه هاى مدنيّتى را چيد كه آن مدنيّت چند صد سال دنيا را اداره كرد و تمام مدنيّتهاى دنيا را تحت تأثير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 سوم و چهارم و پنجم و ششم ميلادى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غربى تمدّن برتر بود؛ تمدّن شرقى منقرض شده بود و تمدّن ايرانى هم در واقع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ميبينيم كه تمدّن اسلامى، آن تمدّن برترِ غربى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تمدّن غربى در مقابل اين تمدّن منقرض شد؛ مثل ستاره كه با آمدن خورشيد ديگر نور ندارد، يا مثل يك طبيب ابتدايىِ تجربى كه با آمدن يك متخصّص درجه ى اوّل با چند عنوان دكتراى فوق تخصّص، اصلاً پُررويى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به من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تمدّن اسلامى آمد، چنين شد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64" w:name="__RefHeading___Toc1853515_653776707"/>
      <w:bookmarkStart w:id="265" w:name="_Toc106"/>
      <w:bookmarkEnd w:id="264"/>
      <w:r>
        <w:rPr>
          <w:rtl w:val="true"/>
        </w:rPr>
        <w:t>مجاهدت خالصانه؛ عامل غلبه ى تمدن اسلامى</w:t>
      </w:r>
      <w:bookmarkEnd w:id="2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تمدّن اسلامى، از درون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تمدّن زنده، از ديگران هم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اين است كه اين دنياى آباد؛ اين به كار گرفتن علم؛ اين كشف حقايق درجه يك عالم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عالم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ى مسلمين به وجود آمد؛ اين استخدام انديشه ها و فكرها و ذهنها و فعّاليتهاى عظيم علمى و به وجود آوردن دانشگاههاى عظيم آن روز در مقياس جهانى؛ پديد آوردن دهها كشور ثروتمند و مقتدر در آن روزگار و يك قدرت سياسى بى نظير در طول تاريخ، از كجا به وجود آمد؟ شما در طول تاريخ، قدرتى را جز قدرت سياسى اسلام سراغ نداريد كه از قلب اروپا تا قلب شبه قارّه، يك كشور واحد شده باشد و قدرت ماندگارى بر آن حكومت كند</w:t>
      </w:r>
      <w:r>
        <w:rPr>
          <w:rFonts w:eastAsia="IRNazanin" w:cs="IRNazanin"/>
          <w:color w:val="111111"/>
          <w:sz w:val="28"/>
          <w:szCs w:val="28"/>
          <w:rtl w:val="true"/>
          <w:lang w:bidi="fa-IR"/>
        </w:rPr>
        <w:t xml:space="preserve">! </w:t>
      </w:r>
      <w:bookmarkStart w:id="266" w:name="pg10830_100472"/>
    </w:p>
    <w:p>
      <w:pPr>
        <w:pStyle w:val="BookText"/>
        <w:rPr/>
      </w:pPr>
      <w:bookmarkEnd w:id="266"/>
      <w:r>
        <w:rPr>
          <w:rFonts w:ascii="IRNazanin" w:hAnsi="IRNazanin" w:eastAsia="IRNazanin"/>
          <w:color w:val="111111"/>
          <w:sz w:val="28"/>
          <w:sz w:val="28"/>
          <w:szCs w:val="28"/>
          <w:rtl w:val="true"/>
          <w:lang w:bidi="fa-IR"/>
        </w:rPr>
        <w:t>دوران قرون وسطاى اروپا، دوران جهالت و بدبختى براى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اروپاييها قرون وسطا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سياهى و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قرون وسطايى كه در اروپا تاريكى و سياهى بود، دوران تشعشع علم در كشورهاى اسلامى، از جمله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درباره ى قرن چهارم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دوران تشعشع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نوشته و تحقيقها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قدرت سياسى، چنان قدرت علمى، چنان دنياآرايى، چنان كشوردارى و چنان استخدام تمام نيروهاى زنده و سازنده و فعّال بشرى، بر اثر چه چيز به وجود آمد؟ بر اثر تعاليم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فقط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يك درس را به مسلمين تعليم كرد و آن درس، هر روز كه در بين مسلمين باشد، نتيجه اش درخشش و تلألؤ و علوّ معنوى و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درس، درس مجاهدتِ خالصانه و مخلصانه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مجاهدت خالصانه و مخلصانه باشد، نتيجه اش درخشش و تلألؤ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مجاهدت خالصانه و مخلصانه، ممكن است براى خدا انجام گيرد، ممكن هم هست براى غيرِ خدا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خدا انجام گرفت؛ هميشگى، ماندگار و زايل ناشدنى است؛ اما اگر براى غيرِ خدا انجام گرفت، ماندگار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يكى عاشق كسى باشد، خالص و مخلص براى او حركتى را انجام دهد؛ يا عاشق ميهنِ خود باشد، خالص و مخلص براى ميهنش حركتى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ماندگار نيست و تا وقتى است كه اين هيجان و احساس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اينكه احساس او يك ذرّه سرد شد، چشمش باز ميشود و به خود ميگويد كه آيا من بروم بميرم، تا فلان كس بخورد، گردنش كلفت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براى خدا باشد،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دقّت عقلانى انسان بيشتر شد، مجاهدتش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عِنْدَكُمْ يَنْفَدُ وَ مٰا عِنْدَ اَللّٰهِ بٰاقٍ </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آنچه كه براى خدا داديم، ميماند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67" w:name="__RefHeading___Toc1853517_653776707"/>
      <w:bookmarkStart w:id="268" w:name="_Toc107"/>
      <w:bookmarkEnd w:id="267"/>
      <w:r>
        <w:rPr>
          <w:rtl w:val="true"/>
        </w:rPr>
        <w:t>تاريخ پرچمدارى مسلمين در علم</w:t>
      </w:r>
      <w:bookmarkEnd w:id="2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بيش از دو قرن از رحلت پيغمبر نگذشته بود كه پرچم علم در دنياى اسلام با مركزيّت منطقه ى عربى 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آنِ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خبرى از علم نداشتند، اما علم را جذب كردند؛ زيرا پيغمبر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اگر لازم بود، آن طرف دنيا هم براى فراگيرى علم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علم را كسب كردند و </w:t>
      </w:r>
      <w:bookmarkStart w:id="269" w:name="pg10830_100473"/>
    </w:p>
    <w:p>
      <w:pPr>
        <w:pStyle w:val="BookText"/>
        <w:rPr/>
      </w:pPr>
      <w:bookmarkEnd w:id="269"/>
      <w:r>
        <w:rPr>
          <w:rFonts w:ascii="IRNazanin" w:hAnsi="IRNazanin" w:eastAsia="IRNazanin"/>
          <w:color w:val="111111"/>
          <w:sz w:val="28"/>
          <w:sz w:val="28"/>
          <w:szCs w:val="28"/>
          <w:rtl w:val="true"/>
          <w:lang w:bidi="fa-IR"/>
        </w:rPr>
        <w:t>آن را در ميان خود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قرنهاى چهارم و پنجم هجرى، زمانى كه حكومت اسلامى در جنوب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اسپانياى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 بود، برترين دانشگاهها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اندلس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تاجرى به قصد آنكه پسرش را براى تحصيل به دانشگاهى بفرستد، با استادى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ميخواهى پسرت، چهار عمل اصلى را ياد بگيرد، همه ى دانشگاههاى فرانسه و منطقه ى ميانى اروپا به خوبى به او ياد خواهند داد؛ اما اگر ميخواهى دانشى بالاتر از چهار عمل اصلى كسب كند، بايد او را به دانشگاههاى اسلامى اندلس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اين مطلب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 علوم منهاى گرايشهاى مذهبى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پرچم علم توسّط مسلمانان 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بدون علم مفيد نيست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270" w:name="__RefHeading___Toc1853519_653776707"/>
      <w:bookmarkStart w:id="271" w:name="_Toc108"/>
      <w:bookmarkEnd w:id="270"/>
      <w:r>
        <w:rPr>
          <w:rtl w:val="true"/>
        </w:rPr>
        <w:t>سانسور درخشش علمى تاريخى مسلمانان توسط مورّخان غربى</w:t>
      </w:r>
      <w:bookmarkEnd w:id="271"/>
    </w:p>
    <w:p>
      <w:pPr>
        <w:pStyle w:val="BookText"/>
        <w:rPr/>
      </w:pPr>
      <w:r>
        <w:rPr>
          <w:rFonts w:ascii="IRNazanin" w:hAnsi="IRNazanin" w:eastAsia="IRNazanin"/>
          <w:color w:val="111111"/>
          <w:sz w:val="28"/>
          <w:sz w:val="28"/>
          <w:szCs w:val="28"/>
          <w:rtl w:val="true"/>
          <w:lang w:bidi="fa-IR"/>
        </w:rPr>
        <w:t>قرنهاى سوم و چهارم هجرى و پس از آن، مزيّن به تمدّنى آنچنان مشعشع است كه پس از هزار سال، هنوز بركات علمى و فرهنگى آن را در مدنيّت كنونى جهان، ميتوان به وضوح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مورّخان غربى به هنگام حكايت تاريخ علم و تمدّن، اين رستاخيز عظيم و بى سابقه ى علم و فرهنگ و تمدّن را يكسره در بوته ى اجمال و اهمال مينهند و سرگذشت علم را از يونان و رم باستان، يكسره به رنسانس متصل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علم و تمدّن، هزار سال مرده بود و يكباره در رنسانس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حقيقت آن است كه قرون وسطا، فقط براى غرب و اروپا دوران تاريكى و جهالت و وحشت بود، ولى براى دنياى اسلام با گستره اى چندين برابر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اندلس تا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تشعشع و بيدارى و عروج علمى شمرده ميشد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72" w:name="__RefHeading___Toc1853521_653776707"/>
      <w:bookmarkStart w:id="273" w:name="_Toc109"/>
      <w:bookmarkEnd w:id="272"/>
      <w:r>
        <w:rPr>
          <w:rtl w:val="true"/>
        </w:rPr>
        <w:t>معرفت شفاف و بى ابهام از خطوط اصلى نظام نبوى</w:t>
      </w:r>
      <w:bookmarkEnd w:id="2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را به وجود آورد كه خطوط اصلى آن چند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اين خطوط اصلى، چهار چيز را عمده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معرفت شفّاف و بى ابهام؛ معرفت نسبت به دين، معرفت نسبت به احكام، معرفت نسبت به جامعه، معرفت نسبت به تكليف، معرفت نسبت به خدا، معرفت نسبت به پيامبر، معرفت نسبت به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معرفت بود كه به علم و علم اندوزى منتهى شد و جامعه ى اسلامى را در قرن چهارم </w:t>
      </w:r>
      <w:bookmarkStart w:id="274" w:name="pg10830_100474"/>
    </w:p>
    <w:p>
      <w:pPr>
        <w:pStyle w:val="BookText"/>
        <w:rPr/>
      </w:pPr>
      <w:bookmarkEnd w:id="274"/>
      <w:r>
        <w:rPr>
          <w:rFonts w:ascii="IRNazanin" w:hAnsi="IRNazanin" w:eastAsia="IRNazanin"/>
          <w:color w:val="111111"/>
          <w:sz w:val="28"/>
          <w:sz w:val="28"/>
          <w:szCs w:val="28"/>
          <w:rtl w:val="true"/>
          <w:lang w:bidi="fa-IR"/>
        </w:rPr>
        <w:t>هجرى به اوج تمدّن علمى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نميگذاشت ابهام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آيات عجيبى از قرآن هست كه مجال نيست الان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جايى كه ابهامى به وجود مى آمد، يك آيه نازل ميشد تا ابهام را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اصلى دوم، عدالت مطلق و بى اغماض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عبوديّت كامل و بى شريك در مقابل پروردگار؛ چهارم، عشق و عاطفه ى جوشان</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75" w:name="__RefHeading___Toc1853523_653776707"/>
      <w:bookmarkStart w:id="276" w:name="_Toc110"/>
      <w:bookmarkEnd w:id="275"/>
      <w:r>
        <w:rPr>
          <w:rtl w:val="true"/>
        </w:rPr>
        <w:t>منشأ پيشرفت علمى و مدنى مسلمين</w:t>
      </w:r>
      <w:bookmarkEnd w:id="276"/>
    </w:p>
    <w:p>
      <w:pPr>
        <w:pStyle w:val="BookText"/>
        <w:rPr/>
      </w:pPr>
      <w:r>
        <w:rPr>
          <w:rFonts w:ascii="IRNazanin" w:hAnsi="IRNazanin" w:eastAsia="IRNazanin"/>
          <w:color w:val="111111"/>
          <w:sz w:val="28"/>
          <w:sz w:val="28"/>
          <w:szCs w:val="28"/>
          <w:rtl w:val="true"/>
          <w:lang w:bidi="fa-IR"/>
        </w:rPr>
        <w:t>مسلمانان صدر اسلام توانستند از مفهوم بعثت و حقيقتِ بعثت استفاده كنند و اين نور درخشنده را به سراسر دنياى آن روز بپراكنند و انسانهاى زيادى را به راه راست هدايت نمايند و به حقيقت عبوديّت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برهه اى از تاريخ توانستند آنچنان مدنيّت و عظمت و دانشى در عالم پديد آورند كه هنوز هم از وراى ديوارهاى بلند تاريخ و فواصل طولانى تاريخ، تلألوى آن ديده ميشود و دنيا متنعّم به نعم آن پيشرفت علمى و صنعتى و فكرى و معرفتى و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اعصار هم هر وقت مسلمانان توانستند از اسلام بهره ى مناسب خودشان را بگيرند، خوشبخت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كه توانست به قدر ظرفيت خود بهره ببرد، خود را سعادتمند كرده است</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277" w:name="__RefHeading___Toc1853525_653776707"/>
      <w:bookmarkStart w:id="278" w:name="_Toc111"/>
      <w:bookmarkEnd w:id="277"/>
      <w:r>
        <w:rPr>
          <w:rtl w:val="true"/>
        </w:rPr>
        <w:t>شكوفايى علم و تمدن، در قرون اوليه ى اسلام</w:t>
      </w:r>
      <w:bookmarkEnd w:id="278"/>
    </w:p>
    <w:p>
      <w:pPr>
        <w:pStyle w:val="BookText"/>
        <w:rPr/>
      </w:pPr>
      <w:r>
        <w:rPr>
          <w:rFonts w:ascii="IRNazanin" w:hAnsi="IRNazanin" w:eastAsia="IRNazanin"/>
          <w:color w:val="111111"/>
          <w:sz w:val="28"/>
          <w:sz w:val="28"/>
          <w:szCs w:val="28"/>
          <w:rtl w:val="true"/>
          <w:lang w:bidi="fa-IR"/>
        </w:rPr>
        <w:t>روزگارى مسلمانان در جنوب اروپا و در اسپانيا تا جنوب فرانسه، كشورى اسلامى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مهد تمدّن شد و علم در اروپا از همان تمدّن اندلسىِ قرون اوّليه ى اسلام شكوفا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علم در آن سرزمين، داستانهايى دارد و خودِ غربيها نيز به آن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اكنون سعى ميكنند اين ورق را از تاريخ علم حذف و نام مسلمانان را به كلّى پاك كنند؛ اما خودِ آنها، اين تاريخ را ثبت كرده اند و البته در تواريخ ما هم ثبت شده است</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279" w:name="__RefHeading___Toc1853527_653776707"/>
      <w:bookmarkStart w:id="280" w:name="_Toc112"/>
      <w:bookmarkEnd w:id="279"/>
      <w:r>
        <w:rPr>
          <w:rtl w:val="true"/>
        </w:rPr>
        <w:t>درك حكمتهاى عميق الهى</w:t>
      </w:r>
      <w:bookmarkEnd w:id="28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حكمتهاى عميقى كه در نهج البلاغه است، در كلمات قصار اميرالمؤمنين هست، همه ى ما نميتوانيم درك كنيم؛ فرزانگان بزرگ و صاحبان عقل و علم ژرف هستند كه </w:t>
      </w:r>
      <w:bookmarkStart w:id="281" w:name="pg10830_100475"/>
    </w:p>
    <w:p>
      <w:pPr>
        <w:pStyle w:val="BookText"/>
        <w:rPr/>
      </w:pPr>
      <w:bookmarkEnd w:id="281"/>
      <w:r>
        <w:rPr>
          <w:rFonts w:ascii="Amiri" w:hAnsi="Amiri" w:eastAsia="Amiri" w:cs="Amiri"/>
          <w:color w:val="111111"/>
          <w:sz w:val="28"/>
          <w:sz w:val="28"/>
          <w:szCs w:val="28"/>
          <w:rtl w:val="true"/>
          <w:lang w:bidi="ar-SA"/>
        </w:rPr>
        <w:t>اينها را درك ميكنند</w:t>
      </w:r>
      <w:r>
        <w:rPr>
          <w:rFonts w:eastAsia="Amiri" w:cs="Amiri" w:ascii="Amiri" w:hAnsi="Amiri"/>
          <w:color w:val="111111"/>
          <w:sz w:val="28"/>
          <w:szCs w:val="28"/>
          <w:rtl w:val="true"/>
          <w:lang w:bidi="ar-SA"/>
        </w:rPr>
        <w:t>.</w:t>
      </w:r>
      <w:r>
        <w:rPr>
          <w:rStyle w:val="FootnoteAnchor"/>
          <w:rtl w:val="true"/>
        </w:rPr>
        <w:footnoteReference w:id="128"/>
      </w:r>
    </w:p>
    <w:p>
      <w:pPr>
        <w:pStyle w:val="Heading4"/>
        <w:numPr>
          <w:ilvl w:val="3"/>
          <w:numId w:val="1"/>
        </w:numPr>
        <w:rPr/>
      </w:pPr>
      <w:bookmarkStart w:id="282" w:name="__RefHeading___Toc1853529_653776707"/>
      <w:bookmarkStart w:id="283" w:name="_Toc113"/>
      <w:bookmarkEnd w:id="282"/>
      <w:r>
        <w:rPr>
          <w:rtl w:val="true"/>
        </w:rPr>
        <w:t>هنر اسلام در ايجاد جهان علمى</w:t>
      </w:r>
      <w:bookmarkEnd w:id="283"/>
    </w:p>
    <w:p>
      <w:pPr>
        <w:pStyle w:val="BookText"/>
        <w:rPr/>
      </w:pPr>
      <w:r>
        <w:rPr>
          <w:rFonts w:ascii="IRNazanin" w:hAnsi="IRNazanin" w:eastAsia="IRNazanin"/>
          <w:color w:val="111111"/>
          <w:sz w:val="28"/>
          <w:sz w:val="28"/>
          <w:szCs w:val="28"/>
          <w:rtl w:val="true"/>
          <w:lang w:bidi="fa-IR"/>
        </w:rPr>
        <w:t>اسلام ظرفيتش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هايى كه اسلام جلو ما قرار ميدهد، خيلى برتر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قله ها را طى كنيم؛ بايد به اين قله ها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توانست يك ملت را كه از تمدن بويى نبرده بودند و با علوم و دانشهاى بشرى هيچ رابطه يى نداشتند، اينها را در رأس قله ى دانش جهانى قرار دهد، كه همه ى دنياى بشرى از دانش اينها، از معرفت اينها، از نوشته هاى اينها، از تفكرات و انديشه هاى اينها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بوديم كه خودمان را از اين قله پرتاب كرديم پايين؛ ما بوديم كه اشتباه كرديم، تن داديم به ضعفها و ذلتها، كه امروز دنياى اسلام عقب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ميتوانيم دوباره اين راه را پيش بگيريم و پيش برويم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بِأَنَّ اَللّٰهَ لَمْ يَكُ مُغَيِّراً نِعْمَةً أَنْعَمَهٰا عَلىٰ قَوْمٍ حَتّٰى يُغَيِّرُوا مٰا بِأَنْفُسِهِمْ </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همان اندازه كه ما در خودمان تغيير ايجاد كرديم، پيش رفتيم؛ خداى متعال ما را جلو برد باز هم بايستى اين حركت ادامه پيدا كند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284" w:name="__RefHeading___Toc1853531_653776707"/>
      <w:bookmarkStart w:id="285" w:name="_Toc114"/>
      <w:bookmarkEnd w:id="284"/>
      <w:r>
        <w:rPr>
          <w:rtl w:val="true"/>
        </w:rPr>
        <w:t>اسلام؛ دينى جامع</w:t>
      </w:r>
      <w:bookmarkEnd w:id="285"/>
    </w:p>
    <w:p>
      <w:pPr>
        <w:pStyle w:val="BookText"/>
        <w:rPr/>
      </w:pPr>
      <w:r>
        <w:rPr>
          <w:rFonts w:ascii="IRNazanin" w:hAnsi="IRNazanin" w:eastAsia="IRNazanin"/>
          <w:color w:val="111111"/>
          <w:sz w:val="28"/>
          <w:sz w:val="28"/>
          <w:szCs w:val="28"/>
          <w:rtl w:val="true"/>
          <w:lang w:bidi="fa-IR"/>
        </w:rPr>
        <w:t>اسلام كه دين معنويت است، دين علم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اسلامى در قرنهاى چهارم و پنجم هجرى پيشرفته ترين جوامع بشرى در زمان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علمى ما در آن دوران، همچنان مثل ستاره در آسمان دانش، بعد از گذشت هزار سال ميدرخشند؛ اما به دلايل خاص خود، ما ركود داشتيم؛ تنزل داشتيم</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286" w:name="__RefHeading___Toc1853533_653776707"/>
      <w:bookmarkStart w:id="287" w:name="_Toc115"/>
      <w:bookmarkEnd w:id="286"/>
      <w:r>
        <w:rPr>
          <w:rtl w:val="true"/>
        </w:rPr>
        <w:t>انتشار علم و حكمت در خطبه ى فدك</w:t>
      </w:r>
      <w:bookmarkEnd w:id="28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زندگى ظاهرى آن بزرگوار وجود دارد، از يك سو علم و حكمت و معرفت است، كه حتّى در خطبه اى مثل خطبه ى فدكيه ى معروفِ آن بزرگوار كه هم شيعه آن را نقل كرده است، هم اهل سنت لااقل بعضى از فقرات آن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همه ى آن خطبه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نگاه ميكنيد در حمد و ثناى اين خطبه، در مقدمات اين خطبه، ميبينيد يكپارچه حكمت و معرفت از زبان درربار آن بزرگوار در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 منتشر شده و امروز بحمداللَّه براى ما باقى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آنچنان موقعيتى كه بحث تعليم نبود، خطابِ مربوط به علم و معرفت نبود؛ در واقع يك محاجه ى سياسى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عالى ترين سطحى كه براى ما قابل درك است، در اين خطبه ى مباركه، معارف الهى و معارف اسلامى ذكر شده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0830_100478"/>
      <w:bookmarkStart w:id="289" w:name="pg10830_100478"/>
      <w:bookmarkEnd w:id="289"/>
    </w:p>
    <w:p>
      <w:pPr>
        <w:pStyle w:val="Heading3"/>
        <w:numPr>
          <w:ilvl w:val="2"/>
          <w:numId w:val="1"/>
        </w:numPr>
        <w:rPr/>
      </w:pPr>
      <w:bookmarkStart w:id="290" w:name="pg10830_100478"/>
      <w:bookmarkStart w:id="291" w:name="__RefHeading___Toc1853535_653776707"/>
      <w:bookmarkStart w:id="292" w:name="_Toc116"/>
      <w:bookmarkEnd w:id="290"/>
      <w:bookmarkEnd w:id="291"/>
      <w:r>
        <w:rPr>
          <w:rtl w:val="true"/>
        </w:rPr>
        <w:t>فصل چهارم</w:t>
      </w:r>
      <w:r>
        <w:rPr>
          <w:rtl w:val="true"/>
        </w:rPr>
        <w:t xml:space="preserve">: </w:t>
      </w:r>
      <w:r>
        <w:rPr>
          <w:rtl w:val="true"/>
        </w:rPr>
        <w:t>وضعيت تأسف بار امروز و ضرورت تحرك علمى مسلمين</w:t>
      </w:r>
      <w:bookmarkEnd w:id="292"/>
    </w:p>
    <w:p>
      <w:pPr>
        <w:pStyle w:val="Heading4"/>
        <w:numPr>
          <w:ilvl w:val="3"/>
          <w:numId w:val="1"/>
        </w:numPr>
        <w:rPr/>
      </w:pPr>
      <w:bookmarkStart w:id="293" w:name="__RefHeading___Toc1853537_653776707"/>
      <w:bookmarkStart w:id="294" w:name="_Toc117"/>
      <w:bookmarkEnd w:id="293"/>
      <w:r>
        <w:rPr>
          <w:rtl w:val="true"/>
        </w:rPr>
        <w:t>خسران عظيم كشورهاى اسلامى</w:t>
      </w:r>
      <w:bookmarkEnd w:id="294"/>
    </w:p>
    <w:p>
      <w:pPr>
        <w:pStyle w:val="BookText"/>
        <w:rPr/>
      </w:pPr>
      <w:r>
        <w:rPr>
          <w:rFonts w:ascii="IRNazanin" w:hAnsi="IRNazanin" w:eastAsia="IRNazanin"/>
          <w:color w:val="111111"/>
          <w:sz w:val="28"/>
          <w:sz w:val="28"/>
          <w:szCs w:val="28"/>
          <w:rtl w:val="true"/>
          <w:lang w:bidi="fa-IR"/>
        </w:rPr>
        <w:t>امروزه غالب كشورهاى اسلامى، پس از دهها سال كه جيب كمپانيها و دولتهاى غربى از منابع آنها پُر شده، هنوز در وادى عقب ماندگى سرگردانند و هنوز محتاج صنعت و علم و كالاى غربى و هنوز در عالم سياست، طفيلى و پيرو ناگزير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خسران عظيمى است كه از روز اول بر اثر عدم توجه به اصل بنيادين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توحيد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و هرچه زمان پيش تر رفته و علم كامل تر شده و دولتها و كشورهايى را مجهزتر كرده، كشورهاى اسلامى ناتوان تر، وابسته تر، كم جرأت تر و بى ابتكارتر شده اند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295" w:name="__RefHeading___Toc1853539_653776707"/>
      <w:bookmarkStart w:id="296" w:name="_Toc118"/>
      <w:bookmarkEnd w:id="295"/>
      <w:r>
        <w:rPr>
          <w:rtl w:val="true"/>
        </w:rPr>
        <w:t>تجهيز دنياى اسلام، مد نظر مراكز علمى و صنعتى باشد</w:t>
      </w:r>
      <w:bookmarkEnd w:id="296"/>
    </w:p>
    <w:p>
      <w:pPr>
        <w:pStyle w:val="BookText"/>
        <w:rPr/>
      </w:pPr>
      <w:r>
        <w:rPr>
          <w:rFonts w:ascii="IRNazanin" w:hAnsi="IRNazanin" w:eastAsia="IRNazanin"/>
          <w:color w:val="111111"/>
          <w:sz w:val="28"/>
          <w:sz w:val="28"/>
          <w:szCs w:val="28"/>
          <w:rtl w:val="true"/>
          <w:lang w:bidi="fa-IR"/>
        </w:rPr>
        <w:t>اين جوانان ما كه امروز در مراكز فنى و صنعتى و علمى حضور دارند، بايد بدانند كه ايران را آنها بايد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ديد وسيع تر، دنياى اسلام را مورد نظر قرار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دنياى اسلام بايد اين قدر ضعيف و محتاج باشد؟ چرا بايد همه چيزش، گدايى شده ى از در خانه ى دشمنانش باشد؟ امروز بعضى از كشورهاى پولدار اسلامى پول ميدهند و ميوه و سبزىِ خوردنشان را هم با هواپيما از كشورهاى اروپايى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آلات كه به جاى خود، بندرسازى كه به جاى خود، اكتشافات كه به جاى خود؛ چرا بايد اين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ملت اسلام چه چيزى كم دارد؟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بيش از يك ميليارد نفوس مسلمان در دنيا هست؛ آن هم در اين كشورهاى حساسى كه ما مسلمانان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بخش عظيمى از دنيا، زير پاى فرزندان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منابع غنى، و با اين موقعيت جغرافيايى، آيا باز هم بايستى امريكا و انگليس و </w:t>
      </w:r>
      <w:bookmarkStart w:id="297" w:name="pg10830_100479"/>
    </w:p>
    <w:p>
      <w:pPr>
        <w:pStyle w:val="BookText"/>
        <w:rPr/>
      </w:pPr>
      <w:bookmarkEnd w:id="297"/>
      <w:r>
        <w:rPr>
          <w:rFonts w:ascii="IRNazanin" w:hAnsi="IRNazanin" w:eastAsia="IRNazanin"/>
          <w:color w:val="111111"/>
          <w:sz w:val="28"/>
          <w:sz w:val="28"/>
          <w:szCs w:val="28"/>
          <w:rtl w:val="true"/>
          <w:lang w:bidi="fa-IR"/>
        </w:rPr>
        <w:t>اين گونه دولتها بر اين كشورها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بيدار بشوند؛ بين خودشان مثل يك خانواده، از علم و صنعت و منابع و پول يكديگر استفاده كنند و در مقابل دشمن جهانى، يك جبهه ى قوى تشكيل بدهند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98" w:name="__RefHeading___Toc1853541_653776707"/>
      <w:bookmarkStart w:id="299" w:name="_Toc119"/>
      <w:bookmarkEnd w:id="298"/>
      <w:r>
        <w:rPr>
          <w:rtl w:val="true"/>
        </w:rPr>
        <w:t>ايجاد حركت علمى در جهان اسلام با تكيه بر ذخاير علمى گذشته</w:t>
      </w:r>
      <w:bookmarkEnd w:id="299"/>
    </w:p>
    <w:p>
      <w:pPr>
        <w:pStyle w:val="BookText"/>
        <w:rPr/>
      </w:pPr>
      <w:r>
        <w:rPr>
          <w:rFonts w:ascii="IRNazanin" w:hAnsi="IRNazanin" w:eastAsia="IRNazanin"/>
          <w:color w:val="111111"/>
          <w:sz w:val="28"/>
          <w:sz w:val="28"/>
          <w:szCs w:val="28"/>
          <w:rtl w:val="true"/>
          <w:lang w:bidi="fa-IR"/>
        </w:rPr>
        <w:t>اگر مسلمين بخواهند خودشان را نجات دهند، بايد به گذشته ى علمى خودشان تكيه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استعداد علمى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ى ما اين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كه بايد يك حركت خوش بينانه و اميدوارانه ى علمى در دنياى اسلام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حركت علمى در داخل كشورهاى اسلامى به وجود آوريم، و اينكه بزرگداشت شخصيتهايى مانند شيخ مفيد و بزرگانى از اين قبيل در دستور كارمان قرار ميگيرد، براى احياى همين روحيه در بين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دنياى اسلام، شخصيتهاى بزرگ فراوانى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تا غرب اسلام پُر است از اين گونه شخصيتها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ابن سينا و ابن رشد، روزگارى فضاى فلسفه ى غرب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كجاست؟ ابن رشد كجاست؟ منتهاى شرق و منتهاى غرب؛ اما هر دو اسلامى، و هر دو ذخيره ى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بعد از ابن سينا و ابن رشد و امثال اينها هم شخصيتهاى بسيار برجسته اى داريم؛ اما غربيها آنها را كتمان كردند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300" w:name="__RefHeading___Toc1853543_653776707"/>
      <w:bookmarkStart w:id="301" w:name="_Toc120"/>
      <w:bookmarkEnd w:id="300"/>
      <w:r>
        <w:rPr>
          <w:rtl w:val="true"/>
        </w:rPr>
        <w:t>ضرورت تفهيم وجوب تحصيل علم</w:t>
      </w:r>
      <w:bookmarkEnd w:id="301"/>
    </w:p>
    <w:p>
      <w:pPr>
        <w:pStyle w:val="BookText"/>
        <w:rPr/>
      </w:pPr>
      <w:r>
        <w:rPr>
          <w:rFonts w:ascii="IRNazanin" w:hAnsi="IRNazanin" w:eastAsia="IRNazanin"/>
          <w:color w:val="111111"/>
          <w:sz w:val="28"/>
          <w:sz w:val="28"/>
          <w:szCs w:val="28"/>
          <w:rtl w:val="true"/>
          <w:lang w:bidi="fa-IR"/>
        </w:rPr>
        <w:t>اگر ميبينيد مسلمين از كاروان علم و دانش عقب مانده اند، علّت اين است كه به آنها تفهيم نشده است كه تحصيل علم و آنچه براى زندگى انسان لازم است، براى آنها واجب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302" w:name="__RefHeading___Toc1853545_653776707"/>
      <w:bookmarkStart w:id="303" w:name="_Toc121"/>
      <w:bookmarkEnd w:id="302"/>
      <w:r>
        <w:rPr>
          <w:rtl w:val="true"/>
        </w:rPr>
        <w:t>حركت به سمت اوج علمى؛ يك وظيفه ى اسلامى</w:t>
      </w:r>
      <w:bookmarkEnd w:id="3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شما پيشرفت علمى و پيگيرى عقلانيت علمى است؛ اين كارى است مطلوب اسلام و مورد نظر و مورد تحريص و تحريض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مسلمان و مؤمنِ به اين آيين، وظيفه داريم كار علمى و رسيدن به اوج علمى را، هم در حركت فردى خودمان و هم در برنامه ريزى جمعى كشور دنبال كنيم؛ اين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اين قضيه، بايد به </w:t>
      </w:r>
      <w:bookmarkStart w:id="304" w:name="pg10830_100480"/>
    </w:p>
    <w:p>
      <w:pPr>
        <w:pStyle w:val="BookText"/>
        <w:rPr/>
      </w:pPr>
      <w:bookmarkEnd w:id="304"/>
      <w:r>
        <w:rPr>
          <w:rFonts w:ascii="Amiri" w:hAnsi="Amiri" w:eastAsia="Amiri" w:cs="Amiri"/>
          <w:color w:val="111111"/>
          <w:sz w:val="28"/>
          <w:sz w:val="28"/>
          <w:szCs w:val="28"/>
          <w:rtl w:val="true"/>
          <w:lang w:bidi="ar-SA"/>
        </w:rPr>
        <w:t>اين شكل باشد</w:t>
      </w:r>
      <w:r>
        <w:rPr>
          <w:rFonts w:eastAsia="Amiri" w:cs="Amiri" w:ascii="Amiri" w:hAnsi="Amiri"/>
          <w:color w:val="111111"/>
          <w:sz w:val="28"/>
          <w:szCs w:val="28"/>
          <w:rtl w:val="true"/>
          <w:lang w:bidi="ar-SA"/>
        </w:rPr>
        <w:t>.</w:t>
      </w:r>
      <w:r>
        <w:rPr>
          <w:rStyle w:val="FootnoteAnchor"/>
          <w:rtl w:val="true"/>
        </w:rPr>
        <w:footnoteReference w:id="137"/>
      </w:r>
    </w:p>
    <w:p>
      <w:pPr>
        <w:pStyle w:val="Heading4"/>
        <w:numPr>
          <w:ilvl w:val="3"/>
          <w:numId w:val="1"/>
        </w:numPr>
        <w:rPr/>
      </w:pPr>
      <w:bookmarkStart w:id="305" w:name="__RefHeading___Toc1853547_653776707"/>
      <w:bookmarkStart w:id="306" w:name="_Toc122"/>
      <w:bookmarkEnd w:id="305"/>
      <w:r>
        <w:rPr>
          <w:rtl w:val="true"/>
        </w:rPr>
        <w:t>علت عقب ماندگى مسلمانان از كاروان علم</w:t>
      </w:r>
      <w:bookmarkEnd w:id="306"/>
    </w:p>
    <w:p>
      <w:pPr>
        <w:pStyle w:val="BookText"/>
        <w:rPr/>
      </w:pPr>
      <w:r>
        <w:rPr>
          <w:rFonts w:ascii="IRNazanin" w:hAnsi="IRNazanin" w:eastAsia="IRNazanin"/>
          <w:color w:val="111111"/>
          <w:sz w:val="28"/>
          <w:sz w:val="28"/>
          <w:szCs w:val="28"/>
          <w:rtl w:val="true"/>
          <w:lang w:bidi="fa-IR"/>
        </w:rPr>
        <w:t>اگر جوامع مسلمان از كاروان علم و سازندگى و ابتكار عقب ماندند، به خاطر اين است كه به دستور اسلامى عمل نكردند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307" w:name="__RefHeading___Toc1853549_653776707"/>
      <w:bookmarkStart w:id="308" w:name="_Toc123"/>
      <w:bookmarkEnd w:id="307"/>
      <w:r>
        <w:rPr>
          <w:rtl w:val="true"/>
        </w:rPr>
        <w:t>عقب ماندگى علمى و فناورى مسلمانان، نتيجه ى بى تقوايى</w:t>
      </w:r>
      <w:bookmarkEnd w:id="308"/>
    </w:p>
    <w:p>
      <w:pPr>
        <w:pStyle w:val="BookText"/>
        <w:rPr/>
      </w:pPr>
      <w:r>
        <w:rPr>
          <w:rFonts w:ascii="IRNazanin" w:hAnsi="IRNazanin" w:eastAsia="IRNazanin"/>
          <w:color w:val="111111"/>
          <w:sz w:val="28"/>
          <w:sz w:val="28"/>
          <w:szCs w:val="28"/>
          <w:rtl w:val="true"/>
          <w:lang w:bidi="fa-IR"/>
        </w:rPr>
        <w:t>واقع قضيه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ملتهاى مسلمان در مقابل زورگويى قدرتهاى جهانى حرفى براى گفتن ندارند؛ نه علم لازمى، نه فناورى پيشرفته يى، نه در زمينه هاى گوناگون سياسى مهارتى؛ چرا؟ چرا ما عقب مانديم؟ چون تقوا را از دست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شدتهايى است كه با تقوا برطرف ميشود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309" w:name="__RefHeading___Toc1853551_653776707"/>
      <w:bookmarkStart w:id="310" w:name="_Toc124"/>
      <w:bookmarkEnd w:id="309"/>
      <w:r>
        <w:rPr>
          <w:rtl w:val="true"/>
        </w:rPr>
        <w:t>اتحاد جهان اسلام؛ مقدمه ى پيشرفت علمى</w:t>
      </w:r>
      <w:bookmarkEnd w:id="310"/>
    </w:p>
    <w:p>
      <w:pPr>
        <w:pStyle w:val="BookText"/>
        <w:rPr/>
      </w:pPr>
      <w:r>
        <w:rPr>
          <w:rFonts w:ascii="IRNazanin" w:hAnsi="IRNazanin" w:eastAsia="IRNazanin"/>
          <w:color w:val="111111"/>
          <w:sz w:val="28"/>
          <w:sz w:val="28"/>
          <w:szCs w:val="28"/>
          <w:rtl w:val="true"/>
          <w:lang w:bidi="fa-IR"/>
        </w:rPr>
        <w:t>امروز به نظر ما مهم ترين مسأله ى دنياى اسلام، مسأله ى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اتحاد انجام شد، ما پيشرفت علمى هم ميتوانيم پيدا كنيم؛ پيشرفت سياسى هم ميتوانيم پيدا كنيم</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311" w:name="__RefHeading___Toc1853553_653776707"/>
      <w:bookmarkStart w:id="312" w:name="_Toc125"/>
      <w:bookmarkEnd w:id="311"/>
      <w:r>
        <w:rPr>
          <w:rtl w:val="true"/>
        </w:rPr>
        <w:t>تمسك دنياى اسلام به معارف دينى براى پيشرفت علمى و معنوى</w:t>
      </w:r>
      <w:bookmarkEnd w:id="312"/>
    </w:p>
    <w:p>
      <w:pPr>
        <w:pStyle w:val="BookText"/>
        <w:rPr/>
      </w:pPr>
      <w:r>
        <w:rPr>
          <w:rFonts w:ascii="IRNazanin" w:hAnsi="IRNazanin" w:eastAsia="IRNazanin"/>
          <w:color w:val="111111"/>
          <w:sz w:val="28"/>
          <w:sz w:val="28"/>
          <w:szCs w:val="28"/>
          <w:rtl w:val="true"/>
          <w:lang w:bidi="fa-IR"/>
        </w:rPr>
        <w:t>دنياى اسلام، امروز ميتواند با تمسك به شريعت اسلامى و معارف اسلامى، پيشتاز بشريت به سوى تعالى و كمال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امروز آماده ى تحرك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پيشرفتهاى علمى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عمده ترين بخشِ آن، اخلاق و معنويت و روح دينى به زاويه و به حاشيه رانده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بشرى و نگاه نوِ انسان به حقايق طبيعى عالم، ميتواند دستمايه اى براى حركت امت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اسلامى در اختيار دنياى اسلام است؛ سيره ى پيغمبر، كلام پيغمبر، از همه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دنياى اسلام است و دنياى اسلام ميتواند حركت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دنياى اسلامى بايد براى عزت خود تلاش كند؛ براى استقلال خود تلاش كند؛ براى پيشرفت علمى و قدرت معنوى خود، يعنى تمسك به دين و توكل به </w:t>
      </w:r>
      <w:bookmarkStart w:id="313" w:name="pg10830_100481"/>
    </w:p>
    <w:p>
      <w:pPr>
        <w:pStyle w:val="BookText"/>
        <w:rPr/>
      </w:pPr>
      <w:bookmarkEnd w:id="313"/>
      <w:r>
        <w:rPr>
          <w:rFonts w:ascii="Amiri" w:hAnsi="Amiri" w:eastAsia="Amiri" w:cs="Amiri"/>
          <w:color w:val="111111"/>
          <w:sz w:val="28"/>
          <w:sz w:val="28"/>
          <w:szCs w:val="28"/>
          <w:rtl w:val="true"/>
          <w:lang w:bidi="ar-SA"/>
        </w:rPr>
        <w:t>خدا و يقين به كمك خدا تلاش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عداتك لعبادك منجزّه</w:t>
      </w:r>
      <w:r>
        <w:rPr>
          <w:rFonts w:eastAsia="Amiri" w:cs="Amiri" w:ascii="Amiri" w:hAnsi="Amiri"/>
          <w:color w:val="111111"/>
          <w:sz w:val="28"/>
          <w:szCs w:val="28"/>
          <w:rtl w:val="true"/>
          <w:lang w:bidi="ar-SA"/>
        </w:rPr>
        <w:t>» .</w:t>
      </w:r>
      <w:r>
        <w:rPr>
          <w:rStyle w:val="FootnoteAnchor"/>
          <w:rtl w:val="true"/>
        </w:rPr>
        <w:footnoteReference w:id="141"/>
      </w:r>
      <w:r>
        <w:rPr>
          <w:rFonts w:ascii="Amiri" w:hAnsi="Amiri" w:eastAsia="Amiri" w:cs="Amiri"/>
          <w:color w:val="111111"/>
          <w:sz w:val="28"/>
          <w:sz w:val="28"/>
          <w:szCs w:val="28"/>
          <w:rtl w:val="true"/>
          <w:lang w:bidi="ar-SA"/>
        </w:rPr>
        <w:t xml:space="preserve">اين وعده ى الهى است؛ وعده ى منجزّ الهى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لَيَنْصُرَنَّ اَللّٰهُ مَنْ يَنْصُرُهُ </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با اعتماد به اين وعده، وارد ميدان تحرك و عمل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فقط تفنگ دست گرفتن نيست؛ اين عمل، عمل فكرى است، عمل عقلانى است، عمل علمى است، عمل اجتماعى است، عمل سياسى است؛ همه براى خدا و همه در راه اتحاد دنياى اسلام</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314" w:name="__RefHeading___Toc1853555_653776707"/>
      <w:bookmarkStart w:id="315" w:name="_Toc126"/>
      <w:bookmarkEnd w:id="314"/>
      <w:r>
        <w:rPr>
          <w:rtl w:val="true"/>
        </w:rPr>
        <w:t>عقب ماندگى در علم و فناورى</w:t>
      </w:r>
      <w:bookmarkEnd w:id="315"/>
    </w:p>
    <w:p>
      <w:pPr>
        <w:pStyle w:val="BookText"/>
        <w:rPr/>
      </w:pPr>
      <w:r>
        <w:rPr>
          <w:rFonts w:ascii="IRNazanin" w:hAnsi="IRNazanin" w:eastAsia="IRNazanin"/>
          <w:color w:val="111111"/>
          <w:sz w:val="28"/>
          <w:sz w:val="28"/>
          <w:szCs w:val="28"/>
          <w:rtl w:val="true"/>
          <w:lang w:bidi="fa-IR"/>
        </w:rPr>
        <w:t>ما خيلى عقب ماندگى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خيلى عقب ماندگى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علم و فناورى بايد جلو برويم</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316" w:name="__RefHeading___Toc1853557_653776707"/>
      <w:bookmarkStart w:id="317" w:name="_Toc127"/>
      <w:bookmarkEnd w:id="316"/>
      <w:r>
        <w:rPr>
          <w:rtl w:val="true"/>
        </w:rPr>
        <w:t>حقوق اسلامى در عصر كنونى</w:t>
      </w:r>
      <w:bookmarkEnd w:id="317"/>
    </w:p>
    <w:p>
      <w:pPr>
        <w:pStyle w:val="BookText"/>
        <w:rPr/>
      </w:pPr>
      <w:r>
        <w:rPr>
          <w:rFonts w:ascii="IRNazanin" w:hAnsi="IRNazanin" w:eastAsia="IRNazanin"/>
          <w:color w:val="111111"/>
          <w:sz w:val="28"/>
          <w:sz w:val="28"/>
          <w:szCs w:val="28"/>
          <w:rtl w:val="true"/>
          <w:lang w:bidi="fa-IR"/>
        </w:rPr>
        <w:t>ما امروز در دنياى اسلام مواجهيم با ضربات متوالى كه از سوى قدرتها بر پيكره ى نه يك كشور و يك ملت، بلكه بر پيكره ى امت اسلامى دارد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همين قضاى اسلامى و حقوق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قوانين قضايىِ پيشرفته و متعالى يى دارد؛ حقوق اسلام جزو راقى ترين و پيشرفته ترين حقوق دنياست؛ اين را همه كس ميتوانند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كنيم به آنچه كه علماى اسلام در بلاد مختلف در طول اين قرنها درباره ى مسايل حقوقى اسلام، مسايل جزايى اسلام در مجموعه ى مسايل قضايى، در مسايل مربوط به آيين دادرسى تدوين كردند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را وقتى نگاه كنيم، ميبينيم يك مجموعه ى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دنياى اسلام بر اين مجموعه در طول اين سالهاى متمادى متمركز ميشديم، ميتوانستيم با توجه به قانون تحول و پيشرفت، آنها را روز به روز راقى تر كنيم؛ ولى اين اتفاق در دنياى اسلام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قهر استعمارى همچنان كه در مسايل سياسى و اقتصادى بر امت اسلامى غلبه كرد، در مسايل فرهنگى و در مسايل حقوقى هم سلطه و غلبه ى خودش را بر كشورهاى اسلامى و ملتهاى اسلامى اعمال كرد و قضاى ما شد يك قضاى فرنگى، غربى؛ بدون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دردها و مشكلات دنياى اسلام است</w:t>
      </w:r>
      <w:r>
        <w:rPr>
          <w:rFonts w:eastAsia="IRNazanin" w:cs="IRNazanin"/>
          <w:color w:val="111111"/>
          <w:sz w:val="28"/>
          <w:szCs w:val="28"/>
          <w:rtl w:val="true"/>
          <w:lang w:bidi="fa-IR"/>
        </w:rPr>
        <w:t>.</w:t>
      </w:r>
      <w:r>
        <w:rPr>
          <w:rStyle w:val="FootnoteAnchor"/>
          <w:rtl w:val="true"/>
        </w:rPr>
        <w:footnoteReference w:id="145"/>
      </w:r>
      <w:bookmarkStart w:id="318" w:name="pg10830_100482"/>
    </w:p>
    <w:p>
      <w:pPr>
        <w:pStyle w:val="Heading3"/>
        <w:numPr>
          <w:ilvl w:val="2"/>
          <w:numId w:val="1"/>
        </w:numPr>
        <w:rPr/>
      </w:pPr>
      <w:bookmarkStart w:id="319" w:name="__RefHeading___Toc1853559_653776707"/>
      <w:bookmarkStart w:id="320" w:name="_Toc128"/>
      <w:bookmarkEnd w:id="318"/>
      <w:bookmarkEnd w:id="319"/>
      <w:r>
        <w:rPr>
          <w:rtl w:val="true"/>
        </w:rPr>
        <w:t>فصل پنجم</w:t>
      </w:r>
      <w:r>
        <w:rPr>
          <w:rtl w:val="true"/>
        </w:rPr>
        <w:t xml:space="preserve">: </w:t>
      </w:r>
      <w:r>
        <w:rPr>
          <w:rtl w:val="true"/>
        </w:rPr>
        <w:t>جامعه ى مطلوب اسلامى</w:t>
      </w:r>
      <w:bookmarkEnd w:id="320"/>
    </w:p>
    <w:p>
      <w:pPr>
        <w:pStyle w:val="Heading4"/>
        <w:numPr>
          <w:ilvl w:val="3"/>
          <w:numId w:val="1"/>
        </w:numPr>
        <w:rPr/>
      </w:pPr>
      <w:bookmarkStart w:id="321" w:name="__RefHeading___Toc1853561_653776707"/>
      <w:bookmarkStart w:id="322" w:name="_Toc129"/>
      <w:bookmarkEnd w:id="321"/>
      <w:r>
        <w:rPr>
          <w:rtl w:val="true"/>
        </w:rPr>
        <w:t>پرچمدارى جامعه ى اسلامى</w:t>
      </w:r>
      <w:bookmarkEnd w:id="322"/>
    </w:p>
    <w:p>
      <w:pPr>
        <w:pStyle w:val="BookText"/>
        <w:rPr/>
      </w:pPr>
      <w:r>
        <w:rPr>
          <w:rFonts w:ascii="IRNazanin" w:hAnsi="IRNazanin" w:eastAsia="IRNazanin"/>
          <w:color w:val="111111"/>
          <w:sz w:val="28"/>
          <w:sz w:val="28"/>
          <w:szCs w:val="28"/>
          <w:rtl w:val="true"/>
          <w:lang w:bidi="fa-IR"/>
        </w:rPr>
        <w:t>مسؤولان كشور حركت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اسلامى، ان شاءالله بايد پرچمدار علم و صنعت و پيشرفت و آزادى و معنويت و عبوديت الهى و دين و باورهاى دينى در همه ى دنيا باشد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323" w:name="__RefHeading___Toc1853563_653776707"/>
      <w:bookmarkStart w:id="324" w:name="_Toc130"/>
      <w:bookmarkEnd w:id="323"/>
      <w:r>
        <w:rPr>
          <w:rtl w:val="true"/>
        </w:rPr>
        <w:t>مشخصات جامعه ى مطلوب اسلامى</w:t>
      </w:r>
      <w:bookmarkEnd w:id="324"/>
    </w:p>
    <w:p>
      <w:pPr>
        <w:pStyle w:val="BookText"/>
        <w:rPr/>
      </w:pPr>
      <w:r>
        <w:rPr>
          <w:rFonts w:ascii="IRNazanin" w:hAnsi="IRNazanin" w:eastAsia="IRNazanin"/>
          <w:color w:val="111111"/>
          <w:sz w:val="28"/>
          <w:sz w:val="28"/>
          <w:szCs w:val="28"/>
          <w:rtl w:val="true"/>
          <w:lang w:bidi="fa-IR"/>
        </w:rPr>
        <w:t>سازندگى كشور و آبادسازى اين سرزمين پُربركت و مستعد و جبران عقب ماندگيهاى تأسف بارى كه در دوران حكومت طواغيت، بر اين ملت بااستعداد تحميل شده است، يكى از هدفهاى اصلى جمهورى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دانش و تحقيق و رشد علمى و شكوفايى استعدادهاى انسانى و گسترش آگاهى و معرفت عمومى، يكى ديگر از نقاط اساسى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ى مطلوب اسلام، جامعه يى است كه در آن، گنجينه هاى فكر و ذهن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گرانبهاترين ثروت ملى هرجامعه 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به كار گرفته شود؛ بى سوادى ريشه كن گردد؛ مدارس، دربرگيرنده ى همه ى كودكان و نونهالان؛ دانشگاهها و حوزه هاى علميه، پُررونق؛ مراكز تحقيق، فعال و پيشرو؛ كتاب، همه جا و نزد همه كس رايج؛ مطبوعات، پُرمغز و آگاهى بخش؛ دانشمندان و اساتيد، بانشاط و پُرانگيزه؛ مبتكران و نوآوران و نويسندگان و هنرمندان، دلگرم و فيض بخش باشند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ى امروزين ما با وضعى كه مطلوب و مقبول اسلام ميباشد، فاصله يى زياد، اما پيمودنى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بايد ثابت كند كه امروز هم پرورشگاه نبوغها و استعدادهاى علمى منحصربه فرد است و دو قرن سلطه ى استبداد و استعمار، نتوانسته است جوهر ذاتى اين ملت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دو قرن گذشته، تسلط استعمار و استبداد، مانع </w:t>
      </w:r>
      <w:bookmarkStart w:id="325" w:name="pg10830_100483"/>
    </w:p>
    <w:p>
      <w:pPr>
        <w:pStyle w:val="BookText"/>
        <w:rPr/>
      </w:pPr>
      <w:bookmarkEnd w:id="325"/>
      <w:r>
        <w:rPr>
          <w:rFonts w:ascii="IRNazanin" w:hAnsi="IRNazanin" w:eastAsia="IRNazanin"/>
          <w:color w:val="111111"/>
          <w:sz w:val="28"/>
          <w:sz w:val="28"/>
          <w:szCs w:val="28"/>
          <w:rtl w:val="true"/>
          <w:lang w:bidi="fa-IR"/>
        </w:rPr>
        <w:t>شكوفايى استعدادها شده، امروز در دوران آزادى و بيدارى ملت و به بركت انقلاب اسلامى، بايد عقب ماندگى جبران شود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326" w:name="__RefHeading___Toc1853565_653776707"/>
      <w:bookmarkStart w:id="327" w:name="_Toc131"/>
      <w:bookmarkEnd w:id="326"/>
      <w:r>
        <w:rPr>
          <w:rtl w:val="true"/>
        </w:rPr>
        <w:t>مسلمانان رو به پيشرفت علمى، ديگران رو به گذشته</w:t>
      </w:r>
      <w:bookmarkEnd w:id="327"/>
    </w:p>
    <w:p>
      <w:pPr>
        <w:pStyle w:val="BookText"/>
        <w:rPr/>
      </w:pPr>
      <w:r>
        <w:rPr>
          <w:rFonts w:ascii="IRNazanin" w:hAnsi="IRNazanin" w:eastAsia="IRNazanin"/>
          <w:color w:val="111111"/>
          <w:sz w:val="28"/>
          <w:sz w:val="28"/>
          <w:szCs w:val="28"/>
          <w:rtl w:val="true"/>
          <w:lang w:bidi="fa-IR"/>
        </w:rPr>
        <w:t>ببينيد قرآن چقدر به علم و نظر كردن و تدبر كردن و از گذشته درس گرفتن تكيه ميكند؛ ما كه مسلمان و انقلابى هستيم، ما كه پيشاهنگ حركت نوين عالم هستيم، بايد بهتر از ديگران اين دانش را بلد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مرتجع اند، ديگران عقب افتاده اند، ديگران رو به گذشته دارند؛ به ظاهر و به زرق وبرقشان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اسير شهوتند، اسير كوچك ترين انگيزه هاى بشرى اند؛ پيشرو شماييد، پيشقراول شماييد، نوآور شماييد، پيام جديد را شما براى دنيا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ى هر دانشى كه بشود و بتوان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دانش نظامى و فنون نظامى گرى و روشهاى نوين سازماندهى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بهترين را داشته باشيد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328" w:name="__RefHeading___Toc1853567_653776707"/>
      <w:bookmarkStart w:id="329" w:name="_Toc132"/>
      <w:bookmarkEnd w:id="328"/>
      <w:r>
        <w:rPr>
          <w:rtl w:val="true"/>
        </w:rPr>
        <w:t>نكوهش كتمان و انحصار علم</w:t>
      </w:r>
      <w:bookmarkEnd w:id="329"/>
    </w:p>
    <w:p>
      <w:pPr>
        <w:pStyle w:val="BookText"/>
        <w:rPr/>
      </w:pPr>
      <w:r>
        <w:rPr>
          <w:rFonts w:ascii="IRNazanin" w:hAnsi="IRNazanin" w:eastAsia="IRNazanin"/>
          <w:color w:val="111111"/>
          <w:sz w:val="28"/>
          <w:sz w:val="28"/>
          <w:szCs w:val="28"/>
          <w:rtl w:val="true"/>
          <w:lang w:bidi="fa-IR"/>
        </w:rPr>
        <w:t>در روايات در باب تعليم، اين معنا زياد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علم خود را كتمان ميكند، لعنت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مخصوص علم دين نيست، كه البته حساب جداگانه و اهميت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كه علم خود را كتمان كند و به شاگردانش تعليم ندهد؛ مهندسى كه علم خود را كتمان كند؛ كارگر خبره اى كه تجربه و علم خود را كتمان كند و در انحصار خويش قرار دهد؛ و هر كس ديگر كه علم خود را كتمان كند، لعنت شده است؛ مگر وقتى كه ارايه ى علم و افشاى مطلب علمى، به طور عام مفسده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 محيط جامعه، محيط تعليم و تعلّم و ياد گرفتن و ياد دادن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30" w:name="__RefHeading___Toc1853569_653776707"/>
      <w:bookmarkStart w:id="331" w:name="_Toc133"/>
      <w:bookmarkEnd w:id="330"/>
      <w:r>
        <w:rPr>
          <w:rtl w:val="true"/>
        </w:rPr>
        <w:t>معنويت بدون پيشرفت علمى؛ انحرافى بزرگ</w:t>
      </w:r>
      <w:bookmarkEnd w:id="33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طرف قضيه هم همين طور است؛ يعنى اگر جامعه اى، فقط به جنبه هاى معنوى بپردازد و از علوم غافل بماند؛ از پيشرفت علمى، از كشفيّات علمى، از نوآوريهاى علمى، از تحصيل علم ميان فرزندان ميهن، از ساختن انسانهايى كه بتوانند زندگى را به شكل </w:t>
      </w:r>
      <w:bookmarkStart w:id="332" w:name="pg10830_100484"/>
    </w:p>
    <w:p>
      <w:pPr>
        <w:pStyle w:val="BookText"/>
        <w:rPr/>
      </w:pPr>
      <w:bookmarkEnd w:id="332"/>
      <w:r>
        <w:rPr>
          <w:rFonts w:ascii="IRNazanin" w:hAnsi="IRNazanin" w:eastAsia="IRNazanin"/>
          <w:color w:val="111111"/>
          <w:sz w:val="28"/>
          <w:sz w:val="28"/>
          <w:szCs w:val="28"/>
          <w:rtl w:val="true"/>
          <w:lang w:bidi="fa-IR"/>
        </w:rPr>
        <w:t xml:space="preserve">متناسب با نيازهاى بشر 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سهولت و سرعتى كه امروز دنيا طلب ميكند و نيازمند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بماند، باز يك بال ديگرش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كه اسلام طرفدار اين است كه همه چيز منحصر بشود در مسايل روحى و معنوى و نظر به ماديّات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انحراف، همان اندازه بزرگ است كه آن انحرافِ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انزوا از دنيا و زندگى را، به صورتى بسيار روشن رد كرده است</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333" w:name="__RefHeading___Toc1853571_653776707"/>
      <w:bookmarkStart w:id="334" w:name="_Toc134"/>
      <w:bookmarkEnd w:id="333"/>
      <w:r>
        <w:rPr>
          <w:rtl w:val="true"/>
        </w:rPr>
        <w:t>علم و كار؛ لازمه ى يكديگر</w:t>
      </w:r>
      <w:bookmarkEnd w:id="334"/>
    </w:p>
    <w:p>
      <w:pPr>
        <w:pStyle w:val="BookText"/>
        <w:rPr/>
      </w:pPr>
      <w:r>
        <w:rPr>
          <w:rFonts w:ascii="Amiri" w:hAnsi="Amiri" w:eastAsia="Amiri" w:cs="Amiri"/>
          <w:color w:val="111111"/>
          <w:sz w:val="28"/>
          <w:sz w:val="28"/>
          <w:szCs w:val="28"/>
          <w:rtl w:val="true"/>
          <w:lang w:bidi="ar-SA"/>
        </w:rPr>
        <w:t>علم بى كار، همان علم بى عمل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بلاعمل، كالشّجر بلا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درختى روييده است؛ مظهر قدرت الهى است؛ امّا ميوه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طرف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المتعبِّد بغير علم كحمار الطاحونة</w:t>
      </w:r>
      <w:r>
        <w:rPr>
          <w:rFonts w:eastAsia="Amiri" w:cs="Amiri" w:ascii="Amiri" w:hAnsi="Amiri"/>
          <w:color w:val="111111"/>
          <w:sz w:val="28"/>
          <w:szCs w:val="28"/>
          <w:rtl w:val="true"/>
          <w:lang w:bidi="ar-SA"/>
        </w:rPr>
        <w:t>» .</w:t>
      </w:r>
      <w:r>
        <w:rPr>
          <w:rStyle w:val="FootnoteAnchor"/>
          <w:rtl w:val="true"/>
        </w:rPr>
        <w:footnoteReference w:id="151"/>
      </w:r>
      <w:r>
        <w:rPr>
          <w:rFonts w:ascii="IRNazanin" w:hAnsi="IRNazanin" w:eastAsia="IRNazanin"/>
          <w:color w:val="111111"/>
          <w:sz w:val="28"/>
          <w:sz w:val="28"/>
          <w:szCs w:val="28"/>
          <w:rtl w:val="true"/>
          <w:lang w:bidi="fa-IR"/>
        </w:rPr>
        <w:t>وقتى كسى بدون علم كار كند، اگر چه آن كار عبادت خدا باشد، باز هم فايده اى ندارد؛ مثل حركت دَوَرانى، كسى بدون پيشرفت، دور خودش چرخ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هم به علم و هم به كار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هم، هر دو اينها را حسنه قرار داده و براى آنها اجر و ثواب معيّن كرده است</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335" w:name="__RefHeading___Toc1853573_653776707"/>
      <w:bookmarkStart w:id="336" w:name="_Toc135"/>
      <w:bookmarkEnd w:id="335"/>
      <w:r>
        <w:rPr>
          <w:rtl w:val="true"/>
        </w:rPr>
        <w:t>وابستگى كمال بشر به علم و تلاش</w:t>
      </w:r>
      <w:bookmarkEnd w:id="336"/>
    </w:p>
    <w:p>
      <w:pPr>
        <w:pStyle w:val="BookText"/>
        <w:rPr/>
      </w:pPr>
      <w:r>
        <w:rPr>
          <w:rFonts w:ascii="IRNazanin" w:hAnsi="IRNazanin" w:eastAsia="IRNazanin"/>
          <w:color w:val="111111"/>
          <w:sz w:val="28"/>
          <w:sz w:val="28"/>
          <w:szCs w:val="28"/>
          <w:rtl w:val="true"/>
          <w:lang w:bidi="fa-IR"/>
        </w:rPr>
        <w:t>پراكندن علم و فراهم كردن كار هم مثلِ نماز و خواندن قرآن،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خداى متعال ياد دادن و كار كردن را براى بشر موجب ثواب قرار داده است؟ العياذبالله، كارهاى خدا كه گزاف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خاطر است كه آن كمالى كه خداى متعال ميخواهد بشر در دوران زندگى به آن نايل شود، از جمله به علم و كار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مردم بى كار، يا كم كار، بد كار، بى علم و بى سواد، نميتوانند آنچنان كه بايد، خودشان را به مراحل كمال بشرى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دنيايشان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كامل و شاملِ حقِ متعال عزّوجل، اين معنا روشن است</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337" w:name="__RefHeading___Toc1853575_653776707"/>
      <w:bookmarkStart w:id="338" w:name="_Toc136"/>
      <w:bookmarkEnd w:id="337"/>
      <w:r>
        <w:rPr>
          <w:rtl w:val="true"/>
        </w:rPr>
        <w:t>تمدن قرآنى؛ پيشرفت علمى در كنار تعالى معنوى</w:t>
      </w:r>
      <w:bookmarkEnd w:id="33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دنيايى كه با تعليمات ارزشمند پيامبران الهى و با آيات نورانى خداى متعال، براى بشر آراسته و منوّر شده است، دنياى شايسته ى انسان است؛ دنيايى كه در آن، هم آبادى و رفاه </w:t>
      </w:r>
      <w:bookmarkStart w:id="339" w:name="pg10830_100485"/>
    </w:p>
    <w:p>
      <w:pPr>
        <w:pStyle w:val="BookText"/>
        <w:rPr/>
      </w:pPr>
      <w:bookmarkEnd w:id="339"/>
      <w:r>
        <w:rPr>
          <w:rFonts w:ascii="IRNazanin" w:hAnsi="IRNazanin" w:eastAsia="IRNazanin"/>
          <w:color w:val="111111"/>
          <w:sz w:val="28"/>
          <w:sz w:val="28"/>
          <w:szCs w:val="28"/>
          <w:rtl w:val="true"/>
          <w:lang w:bidi="fa-IR"/>
        </w:rPr>
        <w:t>و پيشرفت علمى و پيشرفت صنعتى هست و هم اقتدار سياسى و تعالى معنوى وجود دارد؛ دنيايى كه در آن، انسانها كنار يكديگر احساس آرامش و امنيت و اطمينان ميكنند و انسانيت در آن شكوفاست؛ چيزى كه در دنياى ساخته ى تمدن مادّى وجود ندارد؛ چون در دنياى مادّيگرى، انسانها مثل گرگها بايد از هم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مصمّم است كه چنين دنيايى را هم از جنبه ى مادّى و هم از جنبه ى معنوى، براى خود به وجود آوَرد 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مبارزه ى طولانى و بلند مدّت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بحمدالله كاروان علم و تمدّن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تمدّنى كه ميتواند به دنيا خدمت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كشور به راه افتاده است</w:t>
      </w:r>
      <w:r>
        <w:rPr>
          <w:rFonts w:eastAsia="Amiri" w:cs="Amiri" w:ascii="Amiri" w:hAnsi="Amiri"/>
          <w:color w:val="111111"/>
          <w:sz w:val="28"/>
          <w:szCs w:val="28"/>
          <w:rtl w:val="true"/>
          <w:lang w:bidi="ar-SA"/>
        </w:rPr>
        <w:t>.</w:t>
      </w:r>
      <w:r>
        <w:rPr>
          <w:rStyle w:val="FootnoteAnchor"/>
          <w:rtl w:val="true"/>
        </w:rPr>
        <w:footnoteReference w:id="154"/>
      </w:r>
    </w:p>
    <w:p>
      <w:pPr>
        <w:pStyle w:val="Heading4"/>
        <w:numPr>
          <w:ilvl w:val="3"/>
          <w:numId w:val="1"/>
        </w:numPr>
        <w:rPr/>
      </w:pPr>
      <w:bookmarkStart w:id="340" w:name="__RefHeading___Toc1853577_653776707"/>
      <w:bookmarkStart w:id="341" w:name="_Toc137"/>
      <w:bookmarkEnd w:id="340"/>
      <w:r>
        <w:rPr>
          <w:rtl w:val="true"/>
        </w:rPr>
        <w:t xml:space="preserve">پيشرفت در دو ركن </w:t>
      </w:r>
      <w:r>
        <w:rPr>
          <w:rtl w:val="true"/>
        </w:rPr>
        <w:t>«</w:t>
      </w:r>
      <w:r>
        <w:rPr>
          <w:rtl w:val="true"/>
        </w:rPr>
        <w:t>تعليم و تربيت</w:t>
      </w:r>
      <w:r>
        <w:rPr>
          <w:rtl w:val="true"/>
        </w:rPr>
        <w:t xml:space="preserve">» </w:t>
      </w:r>
      <w:r>
        <w:rPr>
          <w:rtl w:val="true"/>
        </w:rPr>
        <w:t xml:space="preserve">و </w:t>
      </w:r>
      <w:r>
        <w:rPr>
          <w:rtl w:val="true"/>
        </w:rPr>
        <w:t>«</w:t>
      </w:r>
      <w:r>
        <w:rPr>
          <w:rtl w:val="true"/>
        </w:rPr>
        <w:t>كار و ابتكار</w:t>
      </w:r>
      <w:r>
        <w:rPr>
          <w:rtl w:val="true"/>
        </w:rPr>
        <w:t>»</w:t>
      </w:r>
      <w:bookmarkEnd w:id="341"/>
    </w:p>
    <w:p>
      <w:pPr>
        <w:pStyle w:val="BookText"/>
        <w:rPr/>
      </w:pPr>
      <w:r>
        <w:rPr>
          <w:rFonts w:ascii="IRNazanin" w:hAnsi="IRNazanin" w:eastAsia="IRNazanin"/>
          <w:color w:val="111111"/>
          <w:sz w:val="28"/>
          <w:sz w:val="28"/>
          <w:szCs w:val="28"/>
          <w:rtl w:val="true"/>
          <w:lang w:bidi="fa-IR"/>
        </w:rPr>
        <w:t>معلّم، مظهر علم است؛ كارگر، مظهر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روز معلّم و روز كارگر، يعنى روز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جامعه هم به علم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بتوانيم در ميان خودمان، اين دو 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و عمل، تعليم و تربيت و كار و ابتكار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توسعه دهيم و در اين دو زمينه، پيشرفتى محسوس در كشور به وجود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بحمدالله امروز تا حدود زيادى 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كشور به سمت هدفها سريع خواهد شد، مشكلات برطرف خواهد گرديد و آن چيزى كه انقلاب عظيم ما براى ايران اسلامى ترسيم كرده است، نزديك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دو ركن،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نماينده ى اين دو ركن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جامعه ى معلم كشور و مجموعه ى تعليم و تربيت از يك طرف، و جامعه ى كارگرى كشور و مجموعه ى مربوط به كار و ابتكار و توليد و حركت صنعتى و كشاورزى و غيره از جانب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كشور بسيار حايز اهميت اند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342" w:name="__RefHeading___Toc1853579_653776707"/>
      <w:bookmarkStart w:id="343" w:name="_Toc138"/>
      <w:bookmarkEnd w:id="342"/>
      <w:r>
        <w:rPr>
          <w:rtl w:val="true"/>
        </w:rPr>
        <w:t>ارتقاى علمى و استخراج امكانات طبيعت؛ خواسته ى اسلام</w:t>
      </w:r>
      <w:bookmarkEnd w:id="343"/>
    </w:p>
    <w:p>
      <w:pPr>
        <w:pStyle w:val="BookText"/>
        <w:rPr/>
      </w:pPr>
      <w:r>
        <w:rPr>
          <w:rFonts w:ascii="IRNazanin" w:hAnsi="IRNazanin" w:eastAsia="IRNazanin"/>
          <w:color w:val="111111"/>
          <w:sz w:val="28"/>
          <w:sz w:val="28"/>
          <w:szCs w:val="28"/>
          <w:rtl w:val="true"/>
          <w:lang w:bidi="fa-IR"/>
        </w:rPr>
        <w:t>اسلام نميگويد دنيا را آباد نكنيد، دنبال علم نرويد، دنبال شناختن سنتهاى الهى در طبيعت نرويد؛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عكس، راهنماىِ به دانش و تعقّل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سطح جامعه را از لحاظ فكرى و علمى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ميخواهد كه زمين را بسازد، آباد كند و امكانها و استعدادهايى را كه خداوند متعال در اين عالم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باد و خاك و خورشيد و آب و ساير امكاناتى كه خداى متعال در </w:t>
      </w:r>
      <w:bookmarkStart w:id="344" w:name="pg10830_100486"/>
    </w:p>
    <w:p>
      <w:pPr>
        <w:pStyle w:val="BookText"/>
        <w:rPr/>
      </w:pPr>
      <w:bookmarkEnd w:id="344"/>
      <w:r>
        <w:rPr>
          <w:rFonts w:ascii="Amiri" w:hAnsi="Amiri" w:eastAsia="Amiri" w:cs="Amiri"/>
          <w:color w:val="111111"/>
          <w:sz w:val="28"/>
          <w:sz w:val="28"/>
          <w:szCs w:val="28"/>
          <w:rtl w:val="true"/>
          <w:lang w:bidi="ar-SA"/>
        </w:rPr>
        <w:t xml:space="preserve">مجموعه ى كائنات به وديعت نهاده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كند و در اختيار خويش و همنوع خويش قرار دهد</w:t>
      </w:r>
      <w:r>
        <w:rPr>
          <w:rFonts w:eastAsia="Amiri" w:cs="Amiri" w:ascii="Amiri" w:hAnsi="Amiri"/>
          <w:color w:val="111111"/>
          <w:sz w:val="28"/>
          <w:szCs w:val="28"/>
          <w:rtl w:val="true"/>
          <w:lang w:bidi="ar-SA"/>
        </w:rPr>
        <w:t>.</w:t>
      </w:r>
      <w:r>
        <w:rPr>
          <w:rStyle w:val="FootnoteAnchor"/>
          <w:rtl w:val="true"/>
        </w:rPr>
        <w:footnoteReference w:id="156"/>
      </w:r>
    </w:p>
    <w:p>
      <w:pPr>
        <w:pStyle w:val="Heading4"/>
        <w:numPr>
          <w:ilvl w:val="3"/>
          <w:numId w:val="1"/>
        </w:numPr>
        <w:rPr/>
      </w:pPr>
      <w:bookmarkStart w:id="345" w:name="__RefHeading___Toc1853581_653776707"/>
      <w:bookmarkStart w:id="346" w:name="_Toc139"/>
      <w:bookmarkEnd w:id="345"/>
      <w:r>
        <w:rPr>
          <w:rtl w:val="true"/>
        </w:rPr>
        <w:t>ضرورت ارايه ى الگوى علم و ايمان</w:t>
      </w:r>
      <w:bookmarkEnd w:id="346"/>
    </w:p>
    <w:p>
      <w:pPr>
        <w:pStyle w:val="BookText"/>
        <w:rPr/>
      </w:pPr>
      <w:r>
        <w:rPr>
          <w:rFonts w:ascii="IRNazanin" w:hAnsi="IRNazanin" w:eastAsia="IRNazanin"/>
          <w:color w:val="111111"/>
          <w:sz w:val="28"/>
          <w:sz w:val="28"/>
          <w:szCs w:val="28"/>
          <w:rtl w:val="true"/>
          <w:lang w:bidi="fa-IR"/>
        </w:rPr>
        <w:t>ما ميخواهيم نسل نمونه اى را به دنيا ارايه دهيم كه عملاً ثابت كند ميتوان دنبال دانش رفت و دانش را كسب كرد و از ودايع الهى در عالم وجود و در وجود خود انسان حداكثر بهره بردارى را كرد و متديّن و پايبند به ارزشهاى اخلاقى و معنوى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جمهورى اسلامى و نظام اسلامى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گذشت سى سال، چهل سال،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نشان دهد كه دانشمند و معتقد به دانش و طالب علم و به كار برنده ى علم، چنانكه متديّن و معتقد به ارزشهاى دينى و اخلاقى باشد، ميتواند اين بركات را براى بشر به وجود آورد، ميدانيد چه تبليغ بزرگى براى اسلام خواهد بود؛ چه دريچه ى فَرَجى به روى بشر باز خواهد شد و بشريت چطور احساس امنيت خواهد كرد؟ اگر نظام اسلامى بر اين كار همّت گماشته باشد، چه كسانى بايد اين را در ميدان و صحنه ى عمل تحقّق بخشند؟ شما جوانان</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347" w:name="__RefHeading___Toc1853583_653776707"/>
      <w:bookmarkStart w:id="348" w:name="_Toc140"/>
      <w:bookmarkEnd w:id="347"/>
      <w:r>
        <w:rPr>
          <w:rtl w:val="true"/>
        </w:rPr>
        <w:t>نياز به معنويت و اخلاق در كنار پيشرفتهاى علمى</w:t>
      </w:r>
      <w:bookmarkEnd w:id="348"/>
    </w:p>
    <w:p>
      <w:pPr>
        <w:pStyle w:val="BookText"/>
        <w:rPr/>
      </w:pPr>
      <w:r>
        <w:rPr>
          <w:rFonts w:ascii="IRNazanin" w:hAnsi="IRNazanin" w:eastAsia="IRNazanin"/>
          <w:color w:val="111111"/>
          <w:sz w:val="28"/>
          <w:sz w:val="28"/>
          <w:szCs w:val="28"/>
          <w:rtl w:val="true"/>
          <w:lang w:bidi="fa-IR"/>
        </w:rPr>
        <w:t>ما ميخواهيم دنيايى داشته باشيم كه هم از علم و معرفت و دانش و فناورى و پيشرفتهاى علمى و اكتشافات و كشف كردن دنياهاى جديد در دل اين طبيعت برخوردار باشد، هم فقر معنوى و اخلاقى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متأسفانه كشور ما از لحاظ علمى،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بد عمل كردن حكومتها در طول دويست 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دچار عقب ماندگى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فرض كه اين عقب ماندگى برطرف شد و مثل كشورهاى پيشرفته ى علمىِ امروز دنيا شديم؛ آن مقوله و آن كمبود ديگر، اهميت و خسارتش از اين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جامعه اى داشته باشيم از لحاظ علمى پيشرفته، اما دچار تبعيض و فساد اخلاق، دچار حيرت و فقر اخلاقى شديد، دچار فراموشى معنويت و چسبيدن به شهوات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حالتى كه امروز غرب دچار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خسارت بزرگ و ضرر عمده اى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جوانها بخواهند در اين راه، خوب حركت كنند، اين قرآنى كه شما داريد، ميشود </w:t>
      </w:r>
      <w:bookmarkStart w:id="349" w:name="pg10830_100487"/>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ميشود نقش قرآنى بودن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تيزهوشها، شما بااستعدادها و شما جوانهاى پيشرفته، بايد اين مشعل را در دستتان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مشعل قرآن را در دلتان نگه داريد و درس بخوانيد، فكر كنيد، كار كنيد، به فكر راههاى جديد باشيد، به فكر گشودن سرزمينهاى ناگشوده در علم، در معرفت، در پيشرفت، در صنعت و در همه چيز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علمى كشور را با تلاش خودتان برطرف كنيد؛ فقر تحقيقات را برطرف كنيد و همه اينها را همراه با قرآن طى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آن ايده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 به جوانها بسيار اميدوارم و به جوانهايى كه با قرآن و معارف اسلامى آشنا هستند، به مراتب اميدوارترم</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350" w:name="__RefHeading___Toc1853585_653776707"/>
      <w:bookmarkStart w:id="351" w:name="_Toc141"/>
      <w:bookmarkEnd w:id="350"/>
      <w:r>
        <w:rPr>
          <w:rtl w:val="true"/>
        </w:rPr>
        <w:t>سه ركن اساسى اسلام، در پرورش جوان</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مطلوب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بى عمل نيست؛ عالم بى دين و ديندارِ بى اخلاق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كسان هستند كه ظواهر دينى هم دارند، ولى هيچ اخلاق اسلامى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ظواهر اسلامى هم عمل ميكنند، نماز هم ميخوانند، روزه هم ميگيرند؛ اما يك ذرّه خيرخواهى، گذشت، احسان، همدردى و همكارى در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ديندارى هم كه با اخلاق باشد، اما با علم و ابتكار و جوشش و اينها سروكار نداشته باشد،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شما علم، عمل و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ركن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جوان، پرورش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مقدارى مربوط است به برنامه ريزان كه آنها چه برنامه اى، چه كتابى، چه درسى و چه بحثى را فراهم كنند؛ اما بخشى هم مربوط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شما هستيد كه اشراف داريد؛ نگاه ميكنيد، معلم را ميشناسيد، رييس دبيرستان را ميشناسيد، مسؤول پرورشى را ميشناسيد، دانش آموز را ميشناسيد و كارهايى از شما برمى آيد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352" w:name="__RefHeading___Toc1853587_653776707"/>
      <w:bookmarkStart w:id="353" w:name="_Toc142"/>
      <w:bookmarkEnd w:id="352"/>
      <w:r>
        <w:rPr>
          <w:rtl w:val="true"/>
        </w:rPr>
        <w:t>ضرورت ايمان در كنار كار علمى</w:t>
      </w:r>
      <w:bookmarkEnd w:id="35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مقابله با تهديدهاى امنيت ملى، با روشهاى علمى و الكترونيكى و ارتباطات و غيره، بدون شك بايد كار علمى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كار علمى و بدون تلاش علمى نميشود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چيزى كه مثل يك كمربند، دور اين مجموعه را گرفته؛ مثل يك حصار امنيت، اين ملت را حفظ كرده؛ ايمان اين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كمربند را هرچه ممكن است، </w:t>
      </w:r>
      <w:bookmarkStart w:id="354" w:name="pg10830_100488"/>
    </w:p>
    <w:p>
      <w:pPr>
        <w:pStyle w:val="BookText"/>
        <w:rPr/>
      </w:pPr>
      <w:bookmarkEnd w:id="354"/>
      <w:r>
        <w:rPr>
          <w:rFonts w:ascii="Amiri" w:hAnsi="Amiri" w:eastAsia="Amiri" w:cs="Amiri"/>
          <w:color w:val="111111"/>
          <w:sz w:val="28"/>
          <w:sz w:val="28"/>
          <w:szCs w:val="28"/>
          <w:rtl w:val="true"/>
          <w:lang w:bidi="ar-SA"/>
        </w:rPr>
        <w:t>بايد محكمتر كرد</w:t>
      </w:r>
      <w:r>
        <w:rPr>
          <w:rFonts w:eastAsia="Amiri" w:cs="Amiri" w:ascii="Amiri" w:hAnsi="Amiri"/>
          <w:color w:val="111111"/>
          <w:sz w:val="28"/>
          <w:szCs w:val="28"/>
          <w:rtl w:val="true"/>
          <w:lang w:bidi="ar-SA"/>
        </w:rPr>
        <w:t>.</w:t>
      </w:r>
      <w:r>
        <w:rPr>
          <w:rStyle w:val="FootnoteAnchor"/>
          <w:rtl w:val="true"/>
        </w:rPr>
        <w:footnoteReference w:id="161"/>
      </w:r>
    </w:p>
    <w:p>
      <w:pPr>
        <w:pStyle w:val="Heading4"/>
        <w:numPr>
          <w:ilvl w:val="3"/>
          <w:numId w:val="1"/>
        </w:numPr>
        <w:rPr/>
      </w:pPr>
      <w:bookmarkStart w:id="355" w:name="__RefHeading___Toc1853589_653776707"/>
      <w:bookmarkStart w:id="356" w:name="_Toc143"/>
      <w:bookmarkEnd w:id="355"/>
      <w:r>
        <w:rPr>
          <w:rtl w:val="true"/>
        </w:rPr>
        <w:t>استفاده ى بهينه از دانش در زمان ظهور</w:t>
      </w:r>
      <w:bookmarkEnd w:id="356"/>
    </w:p>
    <w:p>
      <w:pPr>
        <w:pStyle w:val="BookText"/>
        <w:rPr/>
      </w:pPr>
      <w:r>
        <w:rPr>
          <w:rFonts w:ascii="IRNazanin" w:hAnsi="IRNazanin" w:eastAsia="IRNazanin"/>
          <w:color w:val="111111"/>
          <w:sz w:val="28"/>
          <w:sz w:val="28"/>
          <w:szCs w:val="28"/>
          <w:rtl w:val="true"/>
          <w:lang w:bidi="fa-IR"/>
        </w:rPr>
        <w:t>دوره ى ظهور، دوره اى است كه بشريّت ميتواند نفس راحتى بكشد؛ ميتواند راه خدا را طى كند؛ ميتواند از همه ى استعدادهاى موجود در عالم طبيعت و در وجود انسان به شكل بهينه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امكانات بشر استفاده ى بهينه نميشود؛ استعدادها ضايع و نابود ميشود؛ استعدادهاى طبيعى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پديده هايى كه شما ميبينيد عليه محيط زيست و در آلوده سازى محيط زيست وجود دارد، ناشى از بد استفاده كردن از امكانات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اين راه افتاده است و پيش ميرود؛ اما اين راه درستى نيست؛ راه منحصرى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دانش، راههاى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ميتواند در سايه ى نظام الهى آن راه را بيابد و طى كند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57" w:name="__RefHeading___Toc1853591_653776707"/>
      <w:bookmarkStart w:id="358" w:name="_Toc144"/>
      <w:bookmarkEnd w:id="357"/>
      <w:r>
        <w:rPr>
          <w:rtl w:val="true"/>
        </w:rPr>
        <w:t>پيشرفت علمى و صنعتى در كنار تعالى روحى و معنوى</w:t>
      </w:r>
      <w:bookmarkEnd w:id="358"/>
    </w:p>
    <w:p>
      <w:pPr>
        <w:pStyle w:val="BookText"/>
        <w:rPr/>
      </w:pPr>
      <w:r>
        <w:rPr>
          <w:rFonts w:ascii="IRNazanin" w:hAnsi="IRNazanin" w:eastAsia="IRNazanin"/>
          <w:color w:val="111111"/>
          <w:sz w:val="28"/>
          <w:sz w:val="28"/>
          <w:szCs w:val="28"/>
          <w:rtl w:val="true"/>
          <w:lang w:bidi="fa-IR"/>
        </w:rPr>
        <w:t>تعالىِ يك كشور با فقر و احتياج او نميسازد؛ به همين دليل است كه ما ميگوييم بايد به صنعت و پژوهش بپردازيم؛ اما مردم تنها به اين احتياج ندارند؛ به معنويت و هدايت الهى و باقى ماندن در صراط مستقيم الهى هم احتياج دارند؛ والّا اگر اين نشد، خيلى حدّت و هنر بكنيم، مثل آن كشورى خواهيم شد كه از لحاظ صنعتى يك قدم جلوتر از ماست، اما باز دنباله رو كشورهاى صنعتى پيشرفته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كه دنبال اين نيستيم؛ هدف ما اين است كه نظامى به وجود آوريم، همان طورى كه اسلام براى ما ترسيم كرده است؛ يعنى نظامى كه انسان در آن سعادتمند است و سعادت انسان متوقّف به تعالى معنوى و روحى اوست؛ همچنان كه متوقف بر تعالى علمى و گشايش دست او از لحاظ زندگى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نبودن، محتاج نبودن و دنباله رو ديگران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نميخواهيم خودمان را در نظام ظالمانه ى امروز سلطه ى جهانى غرق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اين را به معناى حقيقى كلمه و از بن دندان قبول داريم، بايد در همه ى كارهايى كه در بخش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بخش مجلس و چه بخش دولتى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مى افتد، به اين جنبه ى معنوى و ارزشى حتماً توجه شود و مطلقاً نبايد اجازه دهيد كه در اين زمينه بى توجهى صورت بگيرد</w:t>
      </w:r>
      <w:r>
        <w:rPr>
          <w:rFonts w:eastAsia="IRNazanin" w:cs="IRNazanin"/>
          <w:color w:val="111111"/>
          <w:sz w:val="28"/>
          <w:szCs w:val="28"/>
          <w:rtl w:val="true"/>
          <w:lang w:bidi="fa-IR"/>
        </w:rPr>
        <w:t>.</w:t>
      </w:r>
      <w:r>
        <w:rPr>
          <w:rStyle w:val="FootnoteAnchor"/>
          <w:rtl w:val="true"/>
        </w:rPr>
        <w:footnoteReference w:id="163"/>
      </w:r>
      <w:bookmarkStart w:id="359" w:name="pg10830_100489"/>
    </w:p>
    <w:p>
      <w:pPr>
        <w:pStyle w:val="Heading4"/>
        <w:numPr>
          <w:ilvl w:val="3"/>
          <w:numId w:val="1"/>
        </w:numPr>
        <w:rPr/>
      </w:pPr>
      <w:bookmarkStart w:id="360" w:name="__RefHeading___Toc1853593_653776707"/>
      <w:bookmarkStart w:id="361" w:name="_Toc145"/>
      <w:bookmarkEnd w:id="359"/>
      <w:bookmarkEnd w:id="360"/>
      <w:r>
        <w:rPr>
          <w:rtl w:val="true"/>
        </w:rPr>
        <w:t>دنياى مطلوب اسلام، در گرو پيشرفت علمى</w:t>
      </w:r>
      <w:bookmarkEnd w:id="361"/>
    </w:p>
    <w:p>
      <w:pPr>
        <w:pStyle w:val="BookText"/>
        <w:rPr/>
      </w:pPr>
      <w:r>
        <w:rPr>
          <w:rFonts w:ascii="IRNazanin" w:hAnsi="IRNazanin" w:eastAsia="IRNazanin"/>
          <w:color w:val="111111"/>
          <w:sz w:val="28"/>
          <w:sz w:val="28"/>
          <w:szCs w:val="28"/>
          <w:rtl w:val="true"/>
          <w:lang w:bidi="fa-IR"/>
        </w:rPr>
        <w:t>ما امروز احتياج داريم روحيه اى را كه بحمدالله در كشور ما به وجود آمده، حفظ كنيم؛ با مفاهيم اسلامى درست آشنا شويم؛ ارزشهاى اسلامى را پاسدارى كنيم و علم را براى ساختن دنيايى كه اسلام براى ما تصوير كرده، به كار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را كه اسلام براى مسلمين پيش بينى كرده، بدون علم نميشود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لِيُظْهِرَهُ عَلَى اَلدِّينِ كُلِّهِ وَ لَوْ كَرِهَ اَلْمُشْرِكُونَ </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كه دو جا در قرآن تكرار شده، يعنى غلبه ى فرهنگى بر همه ى دنيا و به دست گرفتن زمام هدايت همه ى مردم عالم و هدايت آنها به سمت نور و معنويّت و تكامل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هدف بزرگ، جز با كسب علم امكان پذير نيست؛ يعنى با جاهل ماندن و بى سواد ماندن و درجا زدن از لحاظ علمى و هميشه محتاج و نيازمند و سائل به كفِ توليد كنندگان علم بودن، امكان ندارد به آن هدفها رسيد؛ بنابراين بايد توليد علم كرد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362" w:name="__RefHeading___Toc1853595_653776707"/>
      <w:bookmarkStart w:id="363" w:name="_Toc146"/>
      <w:bookmarkEnd w:id="362"/>
      <w:r>
        <w:rPr>
          <w:rtl w:val="true"/>
        </w:rPr>
        <w:t>پايه گذارى تمدن معنوى در مقابل تمدن غرب</w:t>
      </w:r>
      <w:bookmarkEnd w:id="363"/>
    </w:p>
    <w:p>
      <w:pPr>
        <w:pStyle w:val="BookText"/>
        <w:rPr/>
      </w:pPr>
      <w:r>
        <w:rPr>
          <w:rFonts w:ascii="IRNazanin" w:hAnsi="IRNazanin" w:eastAsia="IRNazanin"/>
          <w:color w:val="111111"/>
          <w:sz w:val="28"/>
          <w:sz w:val="28"/>
          <w:szCs w:val="28"/>
          <w:rtl w:val="true"/>
          <w:lang w:bidi="fa-IR"/>
        </w:rPr>
        <w:t>اگر اين كشور توانست در ميدانهاى تحرك و پيشرفت مادى به موفقيتهايى دست پيدا كند؛ اگر توانست علم و فناورى و صنعت پيدا كند؛ اگر توانست يك سياست بين المللى و يك ديپلماسى قوى پيدا كند؛ اگر توانست اقتصاد جامعه را سر و سامان دهد؛ اگر توانست از منابع عظيم ثروت در زير زمين و روى زمين، اعم از معدن و كشاورزى و امثال اينها استفاده كند؛ اگر توانست از سرزمين وسيع و متنوع ايران و موقعيت مهم سوق الجيشى آن استفاده كند؛ و خلاصه، اگر توانست با معيارهاى پيشرفت جهانى و مدنى، خودش را همراه كند؛ اين اولين كشور و دولتى خواهد بود كه توانسته است پيشرفت مادى را در زير روشنىِ چراغ برافروخته ى فضيلت و معنويت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يك تمدن جديد؛ اين در تاريخ كم سابقه است و در مقابل تمدن غربى يك پديده ى به شدت هشدار دهنده است</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364" w:name="__RefHeading___Toc1853597_653776707"/>
      <w:bookmarkStart w:id="365" w:name="_Toc147"/>
      <w:bookmarkEnd w:id="364"/>
      <w:r>
        <w:rPr>
          <w:rtl w:val="true"/>
        </w:rPr>
        <w:t>مغز و عمق حركت يك ملّت</w:t>
      </w:r>
      <w:bookmarkEnd w:id="36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شمايى كه اينجا نشسته ايد، ميتوانيد يك روز پُر سر و صداترين و مهم ترين اختراعات دنيا را به بشريت ارايه كنيد و ملتِ خود را جلو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ملت فقط با هاى وهوى و سر </w:t>
      </w:r>
      <w:bookmarkStart w:id="366" w:name="pg10830_100490"/>
    </w:p>
    <w:p>
      <w:pPr>
        <w:pStyle w:val="BookText"/>
        <w:rPr/>
      </w:pPr>
      <w:bookmarkEnd w:id="366"/>
      <w:r>
        <w:rPr>
          <w:rFonts w:ascii="IRNazanin" w:hAnsi="IRNazanin" w:eastAsia="IRNazanin"/>
          <w:color w:val="111111"/>
          <w:sz w:val="28"/>
          <w:sz w:val="28"/>
          <w:szCs w:val="28"/>
          <w:rtl w:val="true"/>
          <w:lang w:bidi="fa-IR"/>
        </w:rPr>
        <w:t>و صدا نميتواند كارش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 و صدا و هاى وهوى هم لازم است، اما بايد مغز و عمق داشته باشد؛ مغز و عمقش هم دو چيز بيشتر نيست؛ يكى ايمان، يكى علم؛ اين دو را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بى ايمان كار را پيش نميبرد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مشكلات فراوان جنبى درست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بى علم هم همين طور</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367" w:name="__RefHeading___Toc1853599_653776707"/>
      <w:bookmarkStart w:id="368" w:name="_Toc148"/>
      <w:bookmarkEnd w:id="367"/>
      <w:r>
        <w:rPr>
          <w:rtl w:val="true"/>
        </w:rPr>
        <w:t>تشويق اسلام به تشكيل جامعه ى پيشرفته ى علمى</w:t>
      </w:r>
      <w:bookmarkEnd w:id="368"/>
    </w:p>
    <w:p>
      <w:pPr>
        <w:pStyle w:val="BookText"/>
        <w:rPr/>
      </w:pPr>
      <w:r>
        <w:rPr>
          <w:rFonts w:ascii="IRNazanin" w:hAnsi="IRNazanin" w:eastAsia="IRNazanin"/>
          <w:color w:val="111111"/>
          <w:sz w:val="28"/>
          <w:sz w:val="28"/>
          <w:szCs w:val="28"/>
          <w:rtl w:val="true"/>
          <w:lang w:bidi="fa-IR"/>
        </w:rPr>
        <w:t>جامعه يى كه در آن، پيشرفت علمى و عملى، پيشرفت فناورى و پيشرفت دنيايىِ مردم وجود داشته باشد؛ اسلام اين را براى پيروان خود 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اسلام به علم و عمل و تلاش و فعاليت، از همين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الهى بر اين قرار گرفته است كه هر ملتى تلاش و كار كند، بدون ترديد نتيجه ى آن را خواهد ديد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369" w:name="__RefHeading___Toc1853601_653776707"/>
      <w:bookmarkStart w:id="370" w:name="_Toc149"/>
      <w:bookmarkEnd w:id="369"/>
      <w:r>
        <w:rPr>
          <w:rtl w:val="true"/>
        </w:rPr>
        <w:t>جامعه ى مطلوب اسلام</w:t>
      </w:r>
      <w:bookmarkEnd w:id="370"/>
    </w:p>
    <w:p>
      <w:pPr>
        <w:pStyle w:val="BookText"/>
        <w:rPr/>
      </w:pPr>
      <w:r>
        <w:rPr>
          <w:rFonts w:ascii="IRNazanin" w:hAnsi="IRNazanin" w:eastAsia="IRNazanin"/>
          <w:color w:val="111111"/>
          <w:sz w:val="28"/>
          <w:sz w:val="28"/>
          <w:szCs w:val="28"/>
          <w:rtl w:val="true"/>
          <w:lang w:bidi="fa-IR"/>
        </w:rPr>
        <w:t>اسلام جامعه يى را ميخواهد كه در آن علم بجوشد و بر پايه ى علم، همه ى بنيانهاى اجتماعى نوسازى شود و پيش برود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371" w:name="__RefHeading___Toc1853603_653776707"/>
      <w:bookmarkStart w:id="372" w:name="_Toc150"/>
      <w:bookmarkEnd w:id="371"/>
      <w:r>
        <w:rPr>
          <w:rtl w:val="true"/>
        </w:rPr>
        <w:t>تمدن علمى؛ نتيجه ى عمل به اسلام واقعى</w:t>
      </w:r>
      <w:bookmarkEnd w:id="37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اسلامى يعنى كشورى كه اسلامِ حيات بخش، اسلامِ نشاطآور، اسلامِ تحرك آفرين، اسلامِ بدون كج انديشى و تحجر و انحراف، اسلامِ بدون التقاط، اسلامِ شجاعت بخش به انسانها، و اسلامِ هدايت كننده ى انسانها به سوى علم و دانش بر آن حاكم است؛ اسلامى كه با همان شكلى كه در قرن اولِ اسلامى به آن عمل شد، توانست يك مجموعه ى پراكنده را به اوج تمدن تاريخى و جهانى برساند و تمدن و دانش او بر دنيا سيطره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سيطره و تسلط علمى، به دنبال خود عزت سياسى هم مى آورد؛ رفاه اقتصادى هم مى آورد، فضايل اخلاقى؛ هم مى آورد، اگر كشور به معناى واقعى كلمه اسلامى شود</w:t>
      </w:r>
      <w:r>
        <w:rPr>
          <w:rFonts w:eastAsia="IRNazanin" w:cs="IRNazanin"/>
          <w:color w:val="111111"/>
          <w:sz w:val="28"/>
          <w:szCs w:val="28"/>
          <w:rtl w:val="true"/>
          <w:lang w:bidi="fa-IR"/>
        </w:rPr>
        <w:t>.</w:t>
      </w:r>
      <w:r>
        <w:rPr>
          <w:rStyle w:val="FootnoteAnchor"/>
          <w:rtl w:val="true"/>
        </w:rPr>
        <w:footnoteReference w:id="170"/>
      </w:r>
      <w:bookmarkStart w:id="373" w:name="pg10830_100491"/>
    </w:p>
    <w:p>
      <w:pPr>
        <w:pStyle w:val="Heading4"/>
        <w:numPr>
          <w:ilvl w:val="3"/>
          <w:numId w:val="1"/>
        </w:numPr>
        <w:rPr/>
      </w:pPr>
      <w:bookmarkStart w:id="374" w:name="__RefHeading___Toc1853605_653776707"/>
      <w:bookmarkStart w:id="375" w:name="_Toc151"/>
      <w:bookmarkEnd w:id="373"/>
      <w:bookmarkEnd w:id="374"/>
      <w:r>
        <w:rPr>
          <w:rtl w:val="true"/>
        </w:rPr>
        <w:t>علم؛ يكى از اصول مبنايى جامعه ى اسلامى</w:t>
      </w:r>
      <w:bookmarkEnd w:id="375"/>
    </w:p>
    <w:p>
      <w:pPr>
        <w:pStyle w:val="BookText"/>
        <w:rPr/>
      </w:pPr>
      <w:r>
        <w:rPr>
          <w:rFonts w:ascii="IRNazanin" w:hAnsi="IRNazanin" w:eastAsia="IRNazanin"/>
          <w:color w:val="111111"/>
          <w:sz w:val="28"/>
          <w:sz w:val="28"/>
          <w:szCs w:val="28"/>
          <w:rtl w:val="true"/>
          <w:lang w:bidi="fa-IR"/>
        </w:rPr>
        <w:t>انقلاب اسلامى براى قدرت طلبىِ يك گروه يا يك حزب يا يك جمعيت به وجود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را مردم مسلمان ايران به راه انداختند؛ هدف از اين انقلاب هم تشكيل جامعه ى اسلامى است و معيارها و شاخصهاى عمده ى جامعه ى اسلامى هم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برخوردار از علم، برخوردار از اخلاق و برخوردار از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براى اين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كه به آن پاى بنديم،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ارزشهايى كه جامعه ى اسلامى براى آنها تشكيل شده است،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هم كه ميتواند زندگى مادى ما را، رفاه ما را، عزت سياسى و بين المللى ما را، امنيت ما را به طور كامل تأمين كند،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تلاش كنند جامعه يى برخوردار از علم، برخوردار از اخلاق، برخوردار از عدالت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دولتها هم اين است، وظيفه ى آحاد مسؤولان هم اين است، وظيفه ى مديران بخشهاى مختلف هم همين است؛ آحاد مردم هم آرزويشان اين است؛ آن چيزى را كه طلب ميكنند و مطالبه ى از مسؤولان ميكنند،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جامعه ى برخوردار از علم و اخلاق و عدالت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376" w:name="__RefHeading___Toc1853607_653776707"/>
      <w:bookmarkStart w:id="377" w:name="_Toc152"/>
      <w:bookmarkEnd w:id="376"/>
      <w:r>
        <w:rPr>
          <w:rtl w:val="true"/>
        </w:rPr>
        <w:t xml:space="preserve">امت اسلامى؛ محتاج دانش و معارف اهل بيت </w:t>
      </w:r>
      <w:r>
        <w:rPr>
          <w:rtl w:val="true"/>
        </w:rPr>
        <w:t>(</w:t>
      </w:r>
      <w:r>
        <w:rPr>
          <w:rtl w:val="true"/>
        </w:rPr>
        <w:t>عليهم السلام</w:t>
      </w:r>
      <w:r>
        <w:rPr>
          <w:rtl w:val="true"/>
        </w:rPr>
        <w:t>)</w:t>
      </w:r>
      <w:bookmarkEnd w:id="377"/>
    </w:p>
    <w:p>
      <w:pPr>
        <w:pStyle w:val="BookText"/>
        <w:rPr/>
      </w:pPr>
      <w:r>
        <w:rPr>
          <w:rFonts w:ascii="IRNazanin" w:hAnsi="IRNazanin" w:eastAsia="IRNazanin"/>
          <w:color w:val="111111"/>
          <w:sz w:val="28"/>
          <w:sz w:val="28"/>
          <w:szCs w:val="28"/>
          <w:rtl w:val="true"/>
          <w:lang w:bidi="fa-IR"/>
        </w:rPr>
        <w:t xml:space="preserve">اشتباه است اگر كسى خيال كند همه ى آن هزاران نفرى كه از امام صادق درس آموختند، شيعيان و معتقدان به امامت آن بزرگوار بودند؛ نه، بسيارى بودند كه به امامت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آنچنانى كه شيعه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نبودند؛ اما از دانش امام صادق و از معارف اسلامى كه در اختيار آن بزرگوار بود،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ما بسيار است رواياتى كه راويان آنها از اهل سنّت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شيعه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حضرت ابى عبدالله الصّادق نقل ميكنند و روايت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حرف اين است كه امروز هم دنياى اسلام و امت اسلامى نيازمند معارف امام صادق و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محتاج دانستن معارف اهل بيت و تعاليم امام صادق و ساير ائمه است؛ بايد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قشرهاى مختلف و اقسام مختلف امت اسلامى، به اين وسيله بايد با يكديگر هم افزايى كنند، تا سطح معارف اسلامى بالا برود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378" w:name="__RefHeading___Toc1853609_653776707"/>
      <w:bookmarkStart w:id="379" w:name="_Toc153"/>
      <w:bookmarkEnd w:id="378"/>
      <w:r>
        <w:rPr>
          <w:rtl w:val="true"/>
        </w:rPr>
        <w:t>حفظ شأن تعليم و تربيت</w:t>
      </w:r>
      <w:bookmarkEnd w:id="37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ميخواهم هم به شما كه معلميد، اين را عرض كنم، تا شأن خود، قدر خود و جايگاه خود را خوب بشناسيد، هم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بيشتر به مردم ميخواهم بگويم؛ چون </w:t>
      </w:r>
      <w:bookmarkStart w:id="380" w:name="pg10830_100492"/>
    </w:p>
    <w:p>
      <w:pPr>
        <w:pStyle w:val="BookText"/>
        <w:rPr/>
      </w:pPr>
      <w:bookmarkEnd w:id="380"/>
      <w:r>
        <w:rPr>
          <w:rFonts w:ascii="IRNazanin" w:hAnsi="IRNazanin" w:eastAsia="IRNazanin"/>
          <w:color w:val="111111"/>
          <w:sz w:val="28"/>
          <w:sz w:val="28"/>
          <w:szCs w:val="28"/>
          <w:rtl w:val="true"/>
          <w:lang w:bidi="fa-IR"/>
        </w:rPr>
        <w:t>معلم غالباً قدر خودش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آگاه، معلمى كه واقعاً علم دارد و آن را به كسى ميدهد، ميفهمد چه كار دارد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قفل بسته اى است، يك كليدى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اين كليد را به متعلم ميدهد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كليد را اين جورى در اين قفل مى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تعليم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معادله است كه به هيچ قيمتى قابل حل نيست و راه حلش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راه حل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بخشى، معلم كارش اين است؛ لذا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مراتب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ميداند چه كار دارد ميكند، لكن آحاد مردم، مخاطبين بيشتر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ميخواهم در جامعه ى ما شأن تعليم و تربيت همان شأنى بشود كه اسلام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علّمنى حرفاً فقد صيّرنى عبداً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من نميدانم سند اين روايت چه هست و چگونه است و چقدر متقن است؛ اما حرف، حرف درستى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انسان با آموختنِ از كسى، در واقع يك مرحله اى را پشت سر ميگذارد كه جا دارد به خاطر آن مرحله خود را بنده و خدمتگزار آن هدايت كننده و راهنما بداند و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اصلى اين است</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381" w:name="__RefHeading___Toc1853611_653776707"/>
      <w:bookmarkStart w:id="382" w:name="_Toc154"/>
      <w:bookmarkEnd w:id="381"/>
      <w:r>
        <w:rPr>
          <w:rtl w:val="true"/>
        </w:rPr>
        <w:t>نقطه ى مطلوب شغل معلمى</w:t>
      </w:r>
      <w:bookmarkEnd w:id="38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روز معلم را با مناسبت ياد شهادت يك معلم بزرگ قرار داده اند، براى ما درس آموز است؛ اين يك حركت نمادين است؛ يعنى عظمت كار تعليم و تربيت در آن حدى است كه آميخته اى از كار فكرى و علمى و حضور در ميدانهاى اساسى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رآنچنانى كه در حيات شهيد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ى مطلوب اين شغل شريف و اين كار بزرگ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0830_100494"/>
      <w:bookmarkStart w:id="384" w:name="pg10830_100494"/>
      <w:bookmarkEnd w:id="384"/>
    </w:p>
    <w:p>
      <w:pPr>
        <w:pStyle w:val="Heading2"/>
        <w:numPr>
          <w:ilvl w:val="1"/>
          <w:numId w:val="1"/>
        </w:numPr>
        <w:rPr/>
      </w:pPr>
      <w:bookmarkStart w:id="385" w:name="pg10830_100494"/>
      <w:bookmarkStart w:id="386" w:name="__RefHeading___Toc1853613_653776707"/>
      <w:bookmarkStart w:id="387" w:name="_Toc155"/>
      <w:bookmarkEnd w:id="385"/>
      <w:bookmarkEnd w:id="386"/>
      <w:r>
        <w:rPr>
          <w:rtl w:val="true"/>
        </w:rPr>
        <w:t>بخش دوم غرب و علم</w:t>
      </w:r>
      <w:bookmarkEnd w:id="38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1853615_653776707"/>
      <w:bookmarkStart w:id="389" w:name="_Toc156"/>
      <w:bookmarkEnd w:id="388"/>
      <w:r>
        <w:rPr>
          <w:rtl w:val="true"/>
        </w:rPr>
        <w:t>اشاره</w:t>
      </w:r>
      <w:bookmarkEnd w:id="38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0830_100496"/>
      <w:bookmarkStart w:id="391" w:name="pg10830_100496"/>
      <w:bookmarkEnd w:id="391"/>
    </w:p>
    <w:p>
      <w:pPr>
        <w:pStyle w:val="Heading3"/>
        <w:numPr>
          <w:ilvl w:val="2"/>
          <w:numId w:val="1"/>
        </w:numPr>
        <w:rPr/>
      </w:pPr>
      <w:bookmarkStart w:id="392" w:name="pg10830_100496"/>
      <w:bookmarkStart w:id="393" w:name="__RefHeading___Toc1853617_653776707"/>
      <w:bookmarkStart w:id="394" w:name="_Toc157"/>
      <w:bookmarkEnd w:id="392"/>
      <w:bookmarkEnd w:id="393"/>
      <w:r>
        <w:rPr>
          <w:rtl w:val="true"/>
        </w:rPr>
        <w:t>فصل اول</w:t>
      </w:r>
      <w:r>
        <w:rPr>
          <w:rtl w:val="true"/>
        </w:rPr>
        <w:t xml:space="preserve">: </w:t>
      </w:r>
      <w:r>
        <w:rPr>
          <w:rtl w:val="true"/>
        </w:rPr>
        <w:t>تقابل دين تحريف شده با علم در قرون وسطى</w:t>
      </w:r>
      <w:bookmarkEnd w:id="394"/>
    </w:p>
    <w:p>
      <w:pPr>
        <w:pStyle w:val="Heading4"/>
        <w:numPr>
          <w:ilvl w:val="3"/>
          <w:numId w:val="1"/>
        </w:numPr>
        <w:rPr/>
      </w:pPr>
      <w:bookmarkStart w:id="395" w:name="__RefHeading___Toc1853619_653776707"/>
      <w:bookmarkStart w:id="396" w:name="_Toc158"/>
      <w:bookmarkEnd w:id="395"/>
      <w:r>
        <w:rPr>
          <w:rtl w:val="true"/>
        </w:rPr>
        <w:t>انديشه ى تعارض علم و دين؛ نتيجه ى تعصّب و عقب ماندگى كليسا</w:t>
      </w:r>
      <w:bookmarkEnd w:id="396"/>
    </w:p>
    <w:p>
      <w:pPr>
        <w:pStyle w:val="BookText"/>
        <w:rPr/>
      </w:pPr>
      <w:r>
        <w:rPr>
          <w:rFonts w:ascii="IRNazanin" w:hAnsi="IRNazanin" w:eastAsia="IRNazanin"/>
          <w:color w:val="111111"/>
          <w:sz w:val="28"/>
          <w:sz w:val="28"/>
          <w:szCs w:val="28"/>
          <w:rtl w:val="true"/>
          <w:lang w:bidi="fa-IR"/>
        </w:rPr>
        <w:t>انديشه ى قرن نوزدهم اروپا، انديشه ى جدايى علم و دين و تعارضِ ايمان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تاريخى هم در شكل گيرى اين انديشه دخيل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آنِ كليساى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متعصّب، متحجّر، عقب مانده از زمان و خشنى كه عواطف انسانى و بشرى را مراعات نميكرد، باعث پيدايش چنين انديشه اى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متولّيان دين در هر نقطه اى از دنيا، نخواهند حقايق، پيشرفتها، جريانها و جلوه هاى زيباى طبيعت انسانى را ببينند و به آن ترتيب اثر دهند و ارج بگذارند، نتيجه همين ميشود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397" w:name="__RefHeading___Toc1853621_653776707"/>
      <w:bookmarkStart w:id="398" w:name="_Toc159"/>
      <w:bookmarkEnd w:id="397"/>
      <w:r>
        <w:rPr>
          <w:rtl w:val="true"/>
        </w:rPr>
        <w:t>همزمانى عقب ماندگى غرب با دوران شكوفايى علمى تمدن اسلامى</w:t>
      </w:r>
      <w:bookmarkEnd w:id="398"/>
    </w:p>
    <w:p>
      <w:pPr>
        <w:pStyle w:val="BookText"/>
        <w:rPr/>
      </w:pPr>
      <w:r>
        <w:rPr>
          <w:rFonts w:ascii="IRNazanin" w:hAnsi="IRNazanin" w:eastAsia="IRNazanin"/>
          <w:color w:val="111111"/>
          <w:sz w:val="28"/>
          <w:sz w:val="28"/>
          <w:szCs w:val="28"/>
          <w:rtl w:val="true"/>
          <w:lang w:bidi="fa-IR"/>
        </w:rPr>
        <w:t xml:space="preserve">اروپاييها هرچه از لحاظ علمى خوب و جلو هستند، از لحاظ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اخلاق فردى، چه اخلاق اجتماعى و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ناباب در بينشان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مطلق بگويم كه بدند؛ اما خيلى چيزهاى بد در بين آنها هست؛ از جمله همين تحريفهاى تاريخى و اين دروغهاى ملى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منعكس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همان افكار قرن نوزدهمى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وقتى علم و دين هر دو ميخواستند در جامعه حضور داشته باشند، دين جا را براى علم تنگ ميكرد و اجازه نميداد؛ لذا علم متوقّف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چيست؟ دليلش قرون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وسطا، در بين مردم دين بود و زياد هم بود، تعصّب آميز هم بود؛ با اين همه علم پيشرفتى نكرد؛ اما به تدريج از لابلاى اين صخره هاى دشوارِ تعصّب و اعتقاد دينى، رگه هاى علمى بيرون آمد و جا را براى دين تنگ كرد؛ خودش بيرون آمد و صحنه گردان شد و دين را به انزوا راند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تحليلى است كه آنها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تحليل غلطى است؛ يعنى ناشى از حقايق و واقعيّات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قرون وسطايى كه آنها ميگويند، قرون وسطاى دوران </w:t>
      </w:r>
      <w:bookmarkStart w:id="399" w:name="pg10830_100497"/>
    </w:p>
    <w:p>
      <w:pPr>
        <w:pStyle w:val="BookText"/>
        <w:rPr/>
      </w:pPr>
      <w:bookmarkEnd w:id="399"/>
      <w:r>
        <w:rPr>
          <w:rFonts w:ascii="IRNazanin" w:hAnsi="IRNazanin" w:eastAsia="IRNazanin"/>
          <w:color w:val="111111"/>
          <w:sz w:val="28"/>
          <w:sz w:val="28"/>
          <w:szCs w:val="28"/>
          <w:rtl w:val="true"/>
          <w:lang w:bidi="fa-IR"/>
        </w:rPr>
        <w:t>جهالت و بدبختى اروپاست، نه دوران عقب ماندگى علمى همه جاى دنيا؛ اينها اروپا را تعميم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بفرماييد اوج قرون وسطا و تاريكى قرون وسطا چه زمانى است؟ قرنهاى دهم و يازدهم و دوازدهم ميلادى است؛ يعنى قرنهاى چهارم و پنجم و ششم هجرى؛ يعنى اوج شكوفايى علمىِ كشورهاى اسلامى و در رأس همه ايران؛ يعنى قرن ولادت و زندگى ابن سينا و رازى و فارابى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شخصيتهاى بزرگ، آفتابهايى هستند كه از اين طرف دنيا تابيدند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چهارم هجرى، قرن اوج شكوفايى تمدّن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اسلامى در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كنيد، خواهيد ديد كه در قرن چهارم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قرن يازدهم ميلادى؛ يعنى اوج ظلمت جهل در اروپا كه هيچ چيز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شكوفايى اسلامى مربوط به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دانشمندانى هم كه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تعداد خيلى معدودى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 ايرانى اند؛ در حالى كه دين و ديندارى در همان اوقات در ايران از اروپا كمتر كه نبود، خيلى بيشتر هم بود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400" w:name="__RefHeading___Toc1853623_653776707"/>
      <w:bookmarkStart w:id="401" w:name="_Toc160"/>
      <w:bookmarkEnd w:id="400"/>
      <w:r>
        <w:rPr>
          <w:rtl w:val="true"/>
        </w:rPr>
        <w:t>خرافات مسيحى؛ مانع پيشرفت علمى در قرون وسطا</w:t>
      </w:r>
      <w:bookmarkEnd w:id="401"/>
    </w:p>
    <w:p>
      <w:pPr>
        <w:pStyle w:val="BookText"/>
        <w:rPr/>
      </w:pPr>
      <w:r>
        <w:rPr>
          <w:rFonts w:ascii="IRNazanin" w:hAnsi="IRNazanin" w:eastAsia="IRNazanin"/>
          <w:color w:val="111111"/>
          <w:sz w:val="28"/>
          <w:sz w:val="28"/>
          <w:szCs w:val="28"/>
          <w:rtl w:val="true"/>
          <w:lang w:bidi="fa-IR"/>
        </w:rPr>
        <w:t>پس، اين دين نيست كه مانع علم است؛ يك چيز ديگر و يك هويّت ديگرى است كه مانع از پيشرفت علمى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آن، جهالتهاى گوناگون مردم است؛ خرافات مسيحيتِ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دوره ى اسلامى ديده نشد كه يك عالم به جرم علم، مورد اهانت قرار گيرد؛ در حالى كه در اروپا به جرم علم يكى را كشتند، يكى را سنگسار كردند، يكى را به دار زدند، تعداد زيادى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آنچه را كه در آنجا اتّفاق افتاده و ناشى از دينِ خرافىِ آميخته به شدّت جهالت زده ى مسيحيتِ تحريف شده بود، به همه ى دنيا تعميم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اسلام چيست؟ گناه مسلمانان چيست؟ گناه ملتهاى اسلامى چيست؟</w:t>
      </w:r>
      <w:r>
        <w:rPr>
          <w:rStyle w:val="FootnoteAnchor"/>
          <w:rtl w:val="true"/>
        </w:rPr>
        <w:footnoteReference w:id="177"/>
      </w:r>
    </w:p>
    <w:p>
      <w:pPr>
        <w:pStyle w:val="Heading4"/>
        <w:numPr>
          <w:ilvl w:val="3"/>
          <w:numId w:val="1"/>
        </w:numPr>
        <w:rPr/>
      </w:pPr>
      <w:bookmarkStart w:id="402" w:name="__RefHeading___Toc1853625_653776707"/>
      <w:bookmarkStart w:id="403" w:name="_Toc161"/>
      <w:bookmarkEnd w:id="402"/>
      <w:r>
        <w:rPr>
          <w:rtl w:val="true"/>
        </w:rPr>
        <w:t>نتيجه ى مخالفت مسيحيت متعصب با پيشرفت علمى در اروپا</w:t>
      </w:r>
      <w:bookmarkEnd w:id="40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سرنوشت غرب بود كه به اين ورطه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روحانيتى كه غرب قبل از رنسانس اروپا به آن دچار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كج فكريها، آن واپسگراييها، آن تعصبهاى عنادآميز و به كلى دور از عقل و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اش همينها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علم و پيشرفت مخالفت ميكردند و انسانها را به جرايم موهوم، زنده زنده در آتش ميسوزاندند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مربوط به </w:t>
      </w:r>
      <w:bookmarkStart w:id="404" w:name="pg10830_100498"/>
    </w:p>
    <w:p>
      <w:pPr>
        <w:pStyle w:val="BookText"/>
        <w:rPr/>
      </w:pPr>
      <w:bookmarkEnd w:id="404"/>
      <w:r>
        <w:rPr>
          <w:rFonts w:ascii="IRNazanin" w:hAnsi="IRNazanin" w:eastAsia="IRNazanin"/>
          <w:color w:val="111111"/>
          <w:sz w:val="28"/>
          <w:sz w:val="28"/>
          <w:szCs w:val="28"/>
          <w:rtl w:val="true"/>
          <w:lang w:bidi="fa-IR"/>
        </w:rPr>
        <w:t xml:space="preserve">همين دو سه قرن پيش اروپاست؛ مال خيلى قديم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خرافات زشت بر همه ى شؤون فكرى و معنوى اروپا و كليساى آن روز حاكم بود، نتيجه اش ميشود همين چيزى كه در اروپا پيش آمد و اروپا را در اين سراشيب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جوانها آن روز را خواهيد ديد كه اين دنياى متمدن غربى از نبود معنويت، دچار هلاكت و نابودى خواهد شد؛ از اوج تواناييها و اقتدارى كه امروز از آن برخوردار است، به حضيض ذلت و ناتوانى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فعل و انفعالات تاريخى، سريع و زودرس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اين نتايج ديده خواهد شد كه ديگر علاج پذير نيست؛ و آن روز براى تمدن غربى فراخواهد رسيد؛ هشدارش را هم همين امروز خود روشن بينان غربى دارند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حرفى نيست كه منِ طلبه اينجا بنشينم و از دور بگويم؛ نه، اين حرف و فهم خود آنهاست؛ ما هم البته همين را ميفهميم</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405" w:name="__RefHeading___Toc1853627_653776707"/>
      <w:bookmarkStart w:id="406" w:name="_Toc162"/>
      <w:bookmarkEnd w:id="405"/>
      <w:r>
        <w:rPr>
          <w:rtl w:val="true"/>
        </w:rPr>
        <w:t>تضاد علم و دين در اروپا حاصل برخورد تعصب آميز كليسا</w:t>
      </w:r>
      <w:bookmarkEnd w:id="406"/>
    </w:p>
    <w:p>
      <w:pPr>
        <w:pStyle w:val="BookText"/>
        <w:rPr/>
      </w:pPr>
      <w:r>
        <w:rPr>
          <w:rFonts w:ascii="IRNazanin" w:hAnsi="IRNazanin" w:eastAsia="IRNazanin"/>
          <w:color w:val="111111"/>
          <w:sz w:val="28"/>
          <w:sz w:val="28"/>
          <w:szCs w:val="28"/>
          <w:rtl w:val="true"/>
          <w:lang w:bidi="fa-IR"/>
        </w:rPr>
        <w:t>البته در غرب و اروپا وضع فرق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اروپاى مسيحى، آغاز تحرك معرفت علمى با پايان معرفت دينى همزمان و همراه بود؛ يعنى شروع اين مرحله به معناى ختم آن مرحله تلقى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حق هم همين بود؛ چون معرفت دينى در محيط مسيحى، معرفتى خرافى، تعصب آلود و كاملاً ضد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زمانى كه در اروپا يك دانشمند را به جرم كشف علمى يا زندانى ميكردند يا شلاق و آتش ميزدند، زمان خيلى دورى از زمان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قرنهاى متوالى دانشمند را به عنوان جادوگر آتش ميزدند، كه شما در آثار ادبيات غرب و در تاريخ علم غرب، كاملاً اين موضوع را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فضا و محيط دينى جامعه و متوليان و متصديان دينى آن با علم اين جور برخوردى دارند، بديهى و طبيعى است كه در چنين شرايط اجتماعى، اگر علم بتواند قد علم كند، دين و معرفت دينى را به خاك سياه مينشاند و آن دوره به كلى تمام ميشود؛ اين چيزِ روشنى است</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407" w:name="__RefHeading___Toc1853629_653776707"/>
      <w:bookmarkStart w:id="408" w:name="_Toc163"/>
      <w:bookmarkEnd w:id="407"/>
      <w:r>
        <w:rPr>
          <w:rtl w:val="true"/>
        </w:rPr>
        <w:t>لزوم توجه به تاريخ مبارزات كليسا با دانش</w:t>
      </w:r>
      <w:bookmarkEnd w:id="4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 در دوران قرون وسطا، سابقه ى تاريخى مبارزات كليسا با دانش را دارد؛ انگيزه هاى عكس العملى و واكنشى رنسانس علمىِ اروپا در مقابل آن گذشته را نبايد از نظر دور داشت</w:t>
      </w:r>
      <w:r>
        <w:rPr>
          <w:rFonts w:eastAsia="IRNazanin" w:cs="IRNazanin"/>
          <w:color w:val="111111"/>
          <w:sz w:val="28"/>
          <w:szCs w:val="28"/>
          <w:rtl w:val="true"/>
          <w:lang w:bidi="fa-IR"/>
        </w:rPr>
        <w:t>.</w:t>
      </w:r>
      <w:r>
        <w:rPr>
          <w:rStyle w:val="FootnoteAnchor"/>
          <w:rtl w:val="true"/>
        </w:rPr>
        <w:footnoteReference w:id="18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10830_100500"/>
      <w:bookmarkStart w:id="410" w:name="pg10830_100500"/>
      <w:bookmarkEnd w:id="410"/>
    </w:p>
    <w:p>
      <w:pPr>
        <w:pStyle w:val="Heading3"/>
        <w:numPr>
          <w:ilvl w:val="2"/>
          <w:numId w:val="1"/>
        </w:numPr>
        <w:rPr/>
      </w:pPr>
      <w:bookmarkStart w:id="411" w:name="pg10830_100500"/>
      <w:bookmarkStart w:id="412" w:name="__RefHeading___Toc1853631_653776707"/>
      <w:bookmarkStart w:id="413" w:name="_Toc164"/>
      <w:bookmarkEnd w:id="411"/>
      <w:bookmarkEnd w:id="412"/>
      <w:r>
        <w:rPr>
          <w:rtl w:val="true"/>
        </w:rPr>
        <w:t>فصل دوم</w:t>
      </w:r>
      <w:r>
        <w:rPr>
          <w:rtl w:val="true"/>
        </w:rPr>
        <w:t xml:space="preserve">: </w:t>
      </w:r>
      <w:r>
        <w:rPr>
          <w:rtl w:val="true"/>
        </w:rPr>
        <w:t>جدايى علم از دين پس از رنسانس</w:t>
      </w:r>
      <w:bookmarkEnd w:id="413"/>
    </w:p>
    <w:p>
      <w:pPr>
        <w:pStyle w:val="Heading4"/>
        <w:numPr>
          <w:ilvl w:val="3"/>
          <w:numId w:val="1"/>
        </w:numPr>
        <w:rPr/>
      </w:pPr>
      <w:bookmarkStart w:id="414" w:name="__RefHeading___Toc1853633_653776707"/>
      <w:bookmarkStart w:id="415" w:name="_Toc165"/>
      <w:bookmarkEnd w:id="414"/>
      <w:r>
        <w:rPr>
          <w:rtl w:val="true"/>
        </w:rPr>
        <w:t>القاى بى ربطى علم با دين</w:t>
      </w:r>
      <w:bookmarkEnd w:id="415"/>
    </w:p>
    <w:p>
      <w:pPr>
        <w:pStyle w:val="BookText"/>
        <w:rPr/>
      </w:pPr>
      <w:r>
        <w:rPr>
          <w:rFonts w:ascii="IRNazanin" w:hAnsi="IRNazanin" w:eastAsia="IRNazanin"/>
          <w:color w:val="111111"/>
          <w:sz w:val="28"/>
          <w:sz w:val="28"/>
          <w:szCs w:val="28"/>
          <w:rtl w:val="true"/>
          <w:lang w:bidi="fa-IR"/>
        </w:rPr>
        <w:t xml:space="preserve">از اوّلى كه علم از دين جدا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رشد جديد علم در اين دو قرن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وانمود شد كه دنياى علم از دنياى دين و اخلاق و معنويّت،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دين را در دو منطقه و صحنه ى جداگانه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تلقّى شد كه ممكن است يك فرد عالم، متديّن هم باشد؛ اما دينِ او ربطى به علمش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براى كار و براى حلّ يك مشكل است؛ دين او براى حلّ مشكل ديگرى است و اينها با هم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وقتى اين طور برداشت و تلقّى يى از علم و دين و نسبت و رابطه ى اين دو با هم وجود داشته باشد، به تدريج دين در منطقه ى علم، حضور ضعيفى خواهد داشت و در نهايت، مفقود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ديديم در بسيارى از جاهاى دنيا، مفقود شد؛ در حالى كه اين تلقّى از رابطه ى علم و دين، اصلاً غلط است</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416" w:name="__RefHeading___Toc1853635_653776707"/>
      <w:bookmarkStart w:id="417" w:name="_Toc166"/>
      <w:bookmarkEnd w:id="416"/>
      <w:r>
        <w:rPr>
          <w:rtl w:val="true"/>
        </w:rPr>
        <w:t>ناسازگارى علم و دين؛ انديشه اى نسخ شده و قديمى</w:t>
      </w:r>
      <w:bookmarkEnd w:id="41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مطلبى كه ميخواهم عرض كنم، شما جوانان امروز ايرانيد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جوان امروزى اروپا، مخاطب اين سخن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ديروز ايران هم شايد مخاطب اين حرف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بيش از همه، نسل جوان امروز ايران ميتواند آن را به درستى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بود كه صداى رسا و گوشخراش فضاى زندگى انسان؛ يعنى صداى تبليغاتچيهاى بانفوذ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سياستمداران، دانشمندان معروف و بزرگ، مؤلّفان، روزنامه نگاران، رهبران احزاب سياسى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تبليغ ميكرد كه ميان علم و ايمان سازگارى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مربوط به چه وقت است؟ قرن نوزدهم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حرفهايى كه گاهى از زبان بعضى آدمهاى ناآشنا به حكمت دين و طبيعت فطرت </w:t>
      </w:r>
      <w:bookmarkStart w:id="418" w:name="pg10830_100501"/>
    </w:p>
    <w:p>
      <w:pPr>
        <w:pStyle w:val="BookText"/>
        <w:rPr/>
      </w:pPr>
      <w:bookmarkEnd w:id="418"/>
      <w:r>
        <w:rPr>
          <w:rFonts w:ascii="IRNazanin" w:hAnsi="IRNazanin" w:eastAsia="IRNazanin"/>
          <w:color w:val="111111"/>
          <w:sz w:val="28"/>
          <w:sz w:val="28"/>
          <w:szCs w:val="28"/>
          <w:rtl w:val="true"/>
          <w:lang w:bidi="fa-IR"/>
        </w:rPr>
        <w:t>انسان شنيده ميشود، باعث نشود تا شما دين را رها كنيد و به سراغ علم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اينها حرفهاى امروز است؛ اينها حرفهاى قرن نوزدهم اروپاست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روزنامه اى در مركز منتشر ميشود كه خبرهاى تازه اى در آن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در تهران و شهرهاى ديگر منتشر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بعد يك روستايى كه در نقطه اى دورافتاده زندگى ميكند و به روزنامه دسترسى ندارد، اين روزنامه را همراه با مسافر يا كالايى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پاكتى كه در آن مثلاً جنسى را ريخته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روزنامه را ده يا پانزده روز بعد، در فلان روستا ميخواند و خيال ميكند خبر تازه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براى دوستانش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اى به عمد، سخن نسخ شده ى قرن نوزدهم ميلادى اروپا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آن حرفهاى قابل استماع زيادى از برترين انسانها صادر و شنيده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مى آورند و در محيطى به عنوان سخن روز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روز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صداى جدايى علم و ايمان كه در قرن نوزدهم در اروپا بلند شد، دنيا را در نهايت به آن روز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روزنامه ى تاريخ گذشته اخبار منسوخ، به دست يك روشنفكر يا غير روشنفكر ميرسد و او به خيال آنكه خبر تازه اى است، شروع به خواندن ميكند و امروز آن را مطرح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قضيه ى امروز نيست؛ قضيه ى ديروز است؛ متعلّق به قرن نوزدهم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آستانه ى قرن بيست و يكم ميلادى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از آن روز تا به امروز ده بار چرخ خورده است</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419" w:name="__RefHeading___Toc1853637_653776707"/>
      <w:bookmarkStart w:id="420" w:name="_Toc167"/>
      <w:bookmarkEnd w:id="419"/>
      <w:r>
        <w:rPr>
          <w:rtl w:val="true"/>
        </w:rPr>
        <w:t>علت مخالفت دانشمندان اروپايى با مذهب</w:t>
      </w:r>
      <w:bookmarkEnd w:id="42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بايد كسى كه با تفكر خودش كار ميكند، لزوماً به سنتهاى زادگاه و كشور و ميهن و تاريخ خودش بيگانه باشد، حتّى با آنها دشمن باشد، يا بايستى با مذهب مخالف باشد؟ علّت اين است كه آن روزى كه مقوله ى روشنفكرى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انتلكتوئل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بار در فرانسه به وجود آمد، اوقاتى بود كه ملت فرانسه و اروپا از قرون وسطا خارج شده بودند؛ مذهب كليسايىِ سياهِ خشنِ خرافىِ مسيحيّت را پشت سر انداخته و طرد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را ميكشد؛ مكتشف و مخترع را محاكمه ميكند، تبعيد ميكند، نابود ميكند؛ كتاب علمى را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بديهى است كه يك عدّه انسانهاى فرزانه پيدا شوند و آن مذهبى كه اين خصوصيت را داشت و از خرافات و حرفهايى كه هيچ انسان خردپسندى آن را قبول نميكند، پُر بود، به كنارى بيندازند و به كارهاى جديد رو بياورند و </w:t>
      </w:r>
      <w:bookmarkStart w:id="421" w:name="pg10830_100502"/>
    </w:p>
    <w:p>
      <w:pPr>
        <w:pStyle w:val="BookText"/>
        <w:rPr/>
      </w:pPr>
      <w:bookmarkEnd w:id="421"/>
      <w:r>
        <w:rPr>
          <w:rFonts w:ascii="IRNazanin" w:hAnsi="IRNazanin" w:eastAsia="IRNazanin"/>
          <w:color w:val="111111"/>
          <w:sz w:val="28"/>
          <w:sz w:val="28"/>
          <w:szCs w:val="28"/>
          <w:rtl w:val="true"/>
          <w:lang w:bidi="fa-IR"/>
        </w:rPr>
        <w:t>دايرة المعارف جديدِ فرانسه را بنويسند و كارهاى بزرگ علمى را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اينها طبيعت كارشان پشت كردن به آن مذهب بود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422" w:name="__RefHeading___Toc1853639_653776707"/>
      <w:bookmarkStart w:id="423" w:name="_Toc168"/>
      <w:bookmarkEnd w:id="422"/>
      <w:r>
        <w:rPr>
          <w:rtl w:val="true"/>
        </w:rPr>
        <w:t>تخيّل حذف دين پس از رنسانس</w:t>
      </w:r>
      <w:bookmarkEnd w:id="423"/>
    </w:p>
    <w:p>
      <w:pPr>
        <w:pStyle w:val="BookText"/>
        <w:rPr/>
      </w:pPr>
      <w:r>
        <w:rPr>
          <w:rFonts w:ascii="IRNazanin" w:hAnsi="IRNazanin" w:eastAsia="IRNazanin"/>
          <w:color w:val="111111"/>
          <w:sz w:val="28"/>
          <w:sz w:val="28"/>
          <w:szCs w:val="28"/>
          <w:rtl w:val="true"/>
          <w:lang w:bidi="fa-IR"/>
        </w:rPr>
        <w:t>يك روز در دو قرنِ اوّلِ اين تجديد حيات صنعتى اروپا كه به علم روى آورده بودند، تصوّر اين شد كه دين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تفكراتى كه شما امروز ميبيند بعضى از تازه رسيده هاى به ميدان فكر و انديشه و سياست بر زبان جارى ميكنند، اينها حرفهاى قرن نوزدهمى فيلسوفان و سياستمداران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خيال ميكردند كه دين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ى آنها اين را نشان ميداد كه دينِ آلوده به خرافات و آميخته به تاريكيها، در مقابل هجوم علم نتوانست طاقت بياورد؛ ذوب شد و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تصوّر كردند كه دين در ميان بشر هر جا هست، مثل همان چيزى است كه آنها نمونه اش را در اروپا و در غرب داشتند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424" w:name="__RefHeading___Toc1853641_653776707"/>
      <w:bookmarkStart w:id="425" w:name="_Toc169"/>
      <w:bookmarkEnd w:id="424"/>
      <w:r>
        <w:rPr>
          <w:rtl w:val="true"/>
        </w:rPr>
        <w:t>شكاكيت و انكار اصول عقلى، اخلاقى و علمى؛ ره آورد رنسانس</w:t>
      </w:r>
      <w:bookmarkEnd w:id="42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غرب در دوره ى رنسانس، علم و سياست و روش زندگى را از دين جدا كرد، ميخواستند به جاى بهشتى كه اديان به انسانها وعده ميدهند، در دنيا برايشان بهشت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امروز به جهنم تبديل شده؛ خودشان هم اين را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اينها با دين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دينى كه روشنفكرىِ اروپا با آن مخالفت كرد، لايق زندگى بشرى نبود؛ دين پُر از خرافات بود؛ همان دينى كه گاليله را به اعدام محكوم ميكند و يكى ديگر را زير شكنجه ميكشد؛ به خاطر اينكه يك كشف علمى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مسيحيتِ تحريف شده، نه مسيحيت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به جدا شدن از آن دين نيست؛ ايراد به جدا كردن معنويت و اخلاق از علم و سياست و نظام زندگى و روابط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عقل را مطلق كردند و گفتند دين كنار برود و علم و عقل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نوزدهم و بيستم اين طورى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پنجاه سال است كه در عقل هم دارند خدشه ميكنند؛ با صداى بلند محكمات عقلى را انكار ميكنند و به نسبى گرايى و شكاكيت در همه ى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اخلاقى، اصول عقلانى و حتّى اصول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تجربه يى نيست كه كسى از آن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كه ما راه طى شده ى به منزل نرسيده ى غرب را دنبال كنيم</w:t>
      </w:r>
      <w:r>
        <w:rPr>
          <w:rFonts w:eastAsia="IRNazanin" w:cs="IRNazanin"/>
          <w:color w:val="111111"/>
          <w:sz w:val="28"/>
          <w:szCs w:val="28"/>
          <w:rtl w:val="true"/>
          <w:lang w:bidi="fa-IR"/>
        </w:rPr>
        <w:t>.</w:t>
      </w:r>
      <w:r>
        <w:rPr>
          <w:rStyle w:val="FootnoteAnchor"/>
          <w:rtl w:val="true"/>
        </w:rPr>
        <w:footnoteReference w:id="18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0830_100504"/>
      <w:bookmarkStart w:id="427" w:name="pg10830_100504"/>
      <w:bookmarkEnd w:id="427"/>
    </w:p>
    <w:p>
      <w:pPr>
        <w:pStyle w:val="Heading3"/>
        <w:numPr>
          <w:ilvl w:val="2"/>
          <w:numId w:val="1"/>
        </w:numPr>
        <w:rPr/>
      </w:pPr>
      <w:bookmarkStart w:id="428" w:name="pg10830_100504"/>
      <w:bookmarkStart w:id="429" w:name="__RefHeading___Toc1853643_653776707"/>
      <w:bookmarkStart w:id="430" w:name="_Toc170"/>
      <w:bookmarkEnd w:id="428"/>
      <w:bookmarkEnd w:id="429"/>
      <w:r>
        <w:rPr>
          <w:rtl w:val="true"/>
        </w:rPr>
        <w:t>فصل سوم</w:t>
      </w:r>
      <w:r>
        <w:rPr>
          <w:rtl w:val="true"/>
        </w:rPr>
        <w:t xml:space="preserve">: </w:t>
      </w:r>
      <w:r>
        <w:rPr>
          <w:rtl w:val="true"/>
        </w:rPr>
        <w:t>علم بدون اخلاق و نتايج آن</w:t>
      </w:r>
      <w:bookmarkEnd w:id="430"/>
    </w:p>
    <w:p>
      <w:pPr>
        <w:pStyle w:val="Heading4"/>
        <w:numPr>
          <w:ilvl w:val="3"/>
          <w:numId w:val="1"/>
        </w:numPr>
        <w:rPr/>
      </w:pPr>
      <w:bookmarkStart w:id="431" w:name="__RefHeading___Toc1853645_653776707"/>
      <w:bookmarkStart w:id="432" w:name="_Toc171"/>
      <w:bookmarkEnd w:id="431"/>
      <w:r>
        <w:rPr>
          <w:rtl w:val="true"/>
        </w:rPr>
        <w:t>انواع انحطاط در لابلاى فراورده هاى علمى</w:t>
      </w:r>
      <w:bookmarkEnd w:id="432"/>
    </w:p>
    <w:p>
      <w:pPr>
        <w:pStyle w:val="BookText"/>
        <w:rPr/>
      </w:pPr>
      <w:r>
        <w:rPr>
          <w:rFonts w:ascii="IRNazanin" w:hAnsi="IRNazanin" w:eastAsia="IRNazanin"/>
          <w:color w:val="111111"/>
          <w:sz w:val="28"/>
          <w:sz w:val="28"/>
          <w:szCs w:val="28"/>
          <w:rtl w:val="true"/>
          <w:lang w:bidi="fa-IR"/>
        </w:rPr>
        <w:t xml:space="preserve">امريكا و اروپا و كشورهاى غربى، در لابلاى فراورده هاى خوب تمدن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صنعت و علم و تحقيق، كه متعلق به همه ى بشريت است و براى گروه خاصى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بديها و فسادها و انحطاطها را وارد كشورهاى جهان سوم كردند و مردم و جوانها و دولتها و ملتها را مبتلا و ذليل نمودند و به خاك سياه نشاندند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433" w:name="__RefHeading___Toc1853647_653776707"/>
      <w:bookmarkStart w:id="434" w:name="_Toc172"/>
      <w:bookmarkEnd w:id="433"/>
      <w:r>
        <w:rPr>
          <w:rtl w:val="true"/>
        </w:rPr>
        <w:t>جهالت واقعى بشر چيست؟</w:t>
      </w:r>
      <w:bookmarkEnd w:id="434"/>
    </w:p>
    <w:p>
      <w:pPr>
        <w:pStyle w:val="BookText"/>
        <w:rPr/>
      </w:pPr>
      <w:r>
        <w:rPr>
          <w:rFonts w:ascii="IRNazanin" w:hAnsi="IRNazanin" w:eastAsia="IRNazanin"/>
          <w:color w:val="111111"/>
          <w:sz w:val="28"/>
          <w:sz w:val="28"/>
          <w:szCs w:val="28"/>
          <w:rtl w:val="true"/>
          <w:lang w:bidi="fa-IR"/>
        </w:rPr>
        <w:t>جهالت بشر، آن چيزى نيست كه نقطه ى مقابلش اختراعات و اكتشافات است؛ بلكه اگر بشر به دانشهاى مختلفى دست پيدا كند، اما روابط صحيح انسانى را نشناسد، دچار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به اوج علم هم برسد، اما از لحاظ حقوق و احكام، قايل به دو گونه انسان و دو طبقه ى بشر باشد، اين بشر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بشريت به پيشرفتهاى مادّى هم برسد، اما بناى زندگى، بناى ظالمانه يى باشد؛ زورگويى بر زندگى مردم حاكم باشد؛ قدرتهاى قوى، ضعفا را پايمال كنند؛ در دنيا نور معرفت و انسانيت نباشد؛ در دنيا فريب رايج باشد، باز هم همان جاهليت است؛ اينهاست آن بلاهايى كه بشر را دچار بدبختى و تيره روزى ميكند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435" w:name="__RefHeading___Toc1853649_653776707"/>
      <w:bookmarkStart w:id="436" w:name="_Toc173"/>
      <w:bookmarkEnd w:id="435"/>
      <w:r>
        <w:rPr>
          <w:rtl w:val="true"/>
        </w:rPr>
        <w:t>قدرت علمى، مساوى با كمال نيست</w:t>
      </w:r>
      <w:bookmarkEnd w:id="43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تكاملى كه از آن ياد ميكنيم، به چه معناست؟ اينكه انسان كامل شود، يعنى چه؟ آيا وقتى كه انسان با اختراعات و دانشها و پيشرفتهاى علمى گوناگون مجهّز شد، كامل </w:t>
      </w:r>
      <w:bookmarkStart w:id="437" w:name="pg10830_100505"/>
    </w:p>
    <w:p>
      <w:pPr>
        <w:pStyle w:val="BookText"/>
        <w:rPr/>
      </w:pPr>
      <w:bookmarkEnd w:id="437"/>
      <w:r>
        <w:rPr>
          <w:rFonts w:ascii="IRNazanin" w:hAnsi="IRNazanin" w:eastAsia="IRNazanin"/>
          <w:color w:val="111111"/>
          <w:sz w:val="28"/>
          <w:sz w:val="28"/>
          <w:szCs w:val="28"/>
          <w:rtl w:val="true"/>
          <w:lang w:bidi="fa-IR"/>
        </w:rPr>
        <w:t>است؟ آيا يك ملت، وقتى ثروتمند شد، كامل است؟ آيا وقتى زندگى يك ملت با رايانه و موشكهاى فضايى و ارتباطات از راه دور مجهّز شد، ميتوان گفت آن ملت كامل شده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در منطق اديان الهى و ديد انسانهاى فرزانه،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امكاناتى كه امروز كشورهاى پيشرفته ى عالم از آن برخوردارند، مايه ى قدرت آنهاست؛ اما لزوماً باعث كمالشان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پول و سلاح و اختراعات و دانش و فناورى و پيشرفت علمى، براى يك ملت قدرت مى آورد؛ اما هر قدرتمندى كامل نيست</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438" w:name="__RefHeading___Toc1853651_653776707"/>
      <w:bookmarkStart w:id="439" w:name="_Toc174"/>
      <w:bookmarkEnd w:id="438"/>
      <w:r>
        <w:rPr>
          <w:rtl w:val="true"/>
        </w:rPr>
        <w:t>سرانجام در اختيار داشتن علم توسط قدرتهاى مستكبر دنيا</w:t>
      </w:r>
      <w:bookmarkEnd w:id="439"/>
    </w:p>
    <w:p>
      <w:pPr>
        <w:pStyle w:val="BookText"/>
        <w:rPr/>
      </w:pPr>
      <w:r>
        <w:rPr>
          <w:rFonts w:ascii="IRNazanin" w:hAnsi="IRNazanin" w:eastAsia="IRNazanin"/>
          <w:color w:val="111111"/>
          <w:sz w:val="28"/>
          <w:sz w:val="28"/>
          <w:szCs w:val="28"/>
          <w:rtl w:val="true"/>
          <w:lang w:bidi="fa-IR"/>
        </w:rPr>
        <w:t xml:space="preserve">غلط است اگر كسى خيال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بايد تلاش كنيم تا به آنجا برسيم كه مثلاً امروز ملتهاى غربى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آنها را بايد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شكوفا و پيشرفته، اگر در اختيار يك ملت سالم و كامل باشد، مايه ى خير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مدرن، اگر در اختيار يك ملت عاقل و كامل باشد، بى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 اتمى اگر در اختيار فرزانگان عالم و انسانهاى سالم دنيا باشد، مايه ى رشد انسانهاست؛ اما اتم، در دست ملتى كه از كمال برخوردار نيست، تهديد كننده ى حيات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موشكهاى قارّه پيما، كلاهكهاى اتمى، زرّادخانه هاى پيشرفته، فناورى فضايى و ارتباطات شگفت آور، وقتى در اختيار قدرتهاى امروز مستكبر دنيا باشد، نتيجه اش چه ميشود؟ نتيجه اش ظلمى ميشود كه امروز امريكا يا قدرتهاى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ديروز شوروى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ملتها و ميليونها انسان روا ميداشتند و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داخل جامعه ى ثروتمند و پيشرفته و برخوردار از ترقّى و تكامل مادّى امريكا، اختلاف طبقاتى،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سياهان، فقرا و كارگران ظلم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بسيارى در آن مركز علم و ثروت و فناورى، شب، كنار سگهاى ولگرد در خيابانها ميخوابند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انسانهاى ديگر را به ناحق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قتل و آدم كشى و جنايت در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جاى دنيا بيشتراست؛ با اينكه آنها علم، فناورى، ثروت و پيشرفتهاى مادّى دارند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440" w:name="__RefHeading___Toc1853653_653776707"/>
      <w:bookmarkStart w:id="441" w:name="_Toc175"/>
      <w:bookmarkEnd w:id="440"/>
      <w:r>
        <w:rPr>
          <w:rtl w:val="true"/>
        </w:rPr>
        <w:t>فناورى و دانش، قدرت ابدى و بى چون و چرا براى يك ملت نمى آورد</w:t>
      </w:r>
      <w:bookmarkEnd w:id="4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صرفه و صلاح قدرتهاى بزرگ اين است كه وانمود كنند اين قدرت، ابدى است؛ </w:t>
      </w:r>
      <w:bookmarkStart w:id="442" w:name="pg10830_100506"/>
    </w:p>
    <w:p>
      <w:pPr>
        <w:pStyle w:val="BookText"/>
        <w:rPr/>
      </w:pPr>
      <w:bookmarkEnd w:id="442"/>
      <w:r>
        <w:rPr>
          <w:rFonts w:ascii="IRNazanin" w:hAnsi="IRNazanin" w:eastAsia="IRNazanin"/>
          <w:color w:val="111111"/>
          <w:sz w:val="28"/>
          <w:sz w:val="28"/>
          <w:szCs w:val="28"/>
          <w:rtl w:val="true"/>
          <w:lang w:bidi="fa-IR"/>
        </w:rPr>
        <w:t>تغيير ناپذير است؛ چاره اى نداريد و بايد با اين وضع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ميتوانيد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دارد، فناورى دارد، علم دارد، دانشمند دارد؛ حال شما تلاش كنيد، مثلاً چه كار ميتوانيد بكنيد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صرفه ى آنها در اين است كه اين را به ما وانمود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قضيه،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داشت، علم داشت، فناورى داشت، اوّل فاتحِ فضا بود، آخرش هم چنين شد؛ ساقط شد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443" w:name="__RefHeading___Toc1853655_653776707"/>
      <w:bookmarkStart w:id="444" w:name="_Toc176"/>
      <w:bookmarkEnd w:id="443"/>
      <w:r>
        <w:rPr>
          <w:rtl w:val="true"/>
        </w:rPr>
        <w:t>بى فايدگى خارج رفته هاى بى دين</w:t>
      </w:r>
      <w:bookmarkEnd w:id="444"/>
    </w:p>
    <w:p>
      <w:pPr>
        <w:pStyle w:val="BookText"/>
        <w:rPr/>
      </w:pPr>
      <w:r>
        <w:rPr>
          <w:rFonts w:ascii="IRNazanin" w:hAnsi="IRNazanin" w:eastAsia="IRNazanin"/>
          <w:color w:val="111111"/>
          <w:sz w:val="28"/>
          <w:sz w:val="28"/>
          <w:szCs w:val="28"/>
          <w:rtl w:val="true"/>
          <w:lang w:bidi="fa-IR"/>
        </w:rPr>
        <w:t xml:space="preserve">گيرم كه رفتيم دانش را از اروپاييها ياد گرفتيم و برگشتيم؛ امّا وقتى شديم يك آدم شهوتران، يك آدم بى وجدان، يك آدم بى اراده و يك آدم بى دين؛ اين علم چه فايده اى به حال مردممان خواهد داشت؟ كما اينكه ديديم آن كسانى كه علم هم تحصيل كردند و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رفته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كشورشان نافع نشدند؛ كارى براى اين مملكت نكردند و مملكت همين طور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سيّئه ى آنهاست؛ سيّئه ى سلاطينى كه حداقل در اين دو قرن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قبلش را نميدانيم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نميفهميدند و هيچ سرشان نميشد، جز منافع خودشان</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445" w:name="__RefHeading___Toc1853657_653776707"/>
      <w:bookmarkStart w:id="446" w:name="_Toc177"/>
      <w:bookmarkEnd w:id="445"/>
      <w:r>
        <w:rPr>
          <w:rtl w:val="true"/>
        </w:rPr>
        <w:t>علم؛ ابزار سركوب ملتها</w:t>
      </w:r>
      <w:bookmarkEnd w:id="446"/>
    </w:p>
    <w:p>
      <w:pPr>
        <w:pStyle w:val="BookText"/>
        <w:rPr/>
      </w:pPr>
      <w:r>
        <w:rPr>
          <w:rFonts w:ascii="IRNazanin" w:hAnsi="IRNazanin" w:eastAsia="IRNazanin"/>
          <w:color w:val="111111"/>
          <w:sz w:val="28"/>
          <w:sz w:val="28"/>
          <w:szCs w:val="28"/>
          <w:rtl w:val="true"/>
          <w:lang w:bidi="fa-IR"/>
        </w:rPr>
        <w:t>اين، نتيجه ى علم جداى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اگر با دين همراه باشد، براى بشريّت خير ميزايد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دين از علم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در غرب اين طور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براى بشريّت، عامل 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است؛ اما امروز فضاى زندگى بسيارى از انسانها را ظلمانى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علم در دست سياستمداران و قدرتمندان دنيا، ابزارى براى سركوب ملتهاست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ببينيد كه ملتها امروز به وسيله و واسطه ى علم، چقدر چوب سياستهاى غربى و استكبارى را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امروز امريكا و بعضى كشورهاى ديگر در دنيا، با ملتها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در عراق چه كردند؟ ديديد در بعضى از كشورهاى آفريقايى چه كردند؟ ميبينيد با فلسطينيها چه ميكنند؟</w:t>
      </w:r>
      <w:r>
        <w:rPr>
          <w:rStyle w:val="FootnoteAnchor"/>
          <w:rtl w:val="true"/>
        </w:rPr>
        <w:footnoteReference w:id="192"/>
      </w:r>
      <w:bookmarkStart w:id="447" w:name="pg10830_100507"/>
    </w:p>
    <w:p>
      <w:pPr>
        <w:pStyle w:val="Heading4"/>
        <w:numPr>
          <w:ilvl w:val="3"/>
          <w:numId w:val="1"/>
        </w:numPr>
        <w:rPr/>
      </w:pPr>
      <w:bookmarkStart w:id="448" w:name="__RefHeading___Toc1853659_653776707"/>
      <w:bookmarkStart w:id="449" w:name="_Toc178"/>
      <w:bookmarkEnd w:id="447"/>
      <w:bookmarkEnd w:id="448"/>
      <w:r>
        <w:rPr>
          <w:rtl w:val="true"/>
        </w:rPr>
        <w:t xml:space="preserve">وضعيت متضادّ علم و اخلاق در زمان تولد پيامبر اكرم </w:t>
      </w:r>
      <w:r>
        <w:rPr>
          <w:rtl w:val="true"/>
        </w:rPr>
        <w:t>(</w:t>
      </w:r>
      <w:r>
        <w:rPr>
          <w:rtl w:val="true"/>
        </w:rPr>
        <w:t>صلى الله عليه وآله وسلم</w:t>
      </w:r>
      <w:r>
        <w:rPr>
          <w:rtl w:val="true"/>
        </w:rPr>
        <w:t>)</w:t>
      </w:r>
      <w:bookmarkEnd w:id="449"/>
    </w:p>
    <w:p>
      <w:pPr>
        <w:pStyle w:val="BookText"/>
        <w:rPr/>
      </w:pPr>
      <w:r>
        <w:rPr>
          <w:rFonts w:ascii="IRNazanin" w:hAnsi="IRNazanin" w:eastAsia="IRNazanin"/>
          <w:color w:val="111111"/>
          <w:sz w:val="28"/>
          <w:sz w:val="28"/>
          <w:szCs w:val="28"/>
          <w:rtl w:val="true"/>
          <w:lang w:bidi="fa-IR"/>
        </w:rPr>
        <w:t xml:space="preserve">ولادت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چند نظر براى ما مسلمانان حايز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سالگرد بسيار بامعنا و پرمضمونى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اوّل اين است كه ولادت آن بزرگوار، در دنيا و در تاريخ، در زمانى واقع شد كه بشريّت بر روى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ملت خاص يا اهل كشور خاصّى را عرض كنيم؛ بلكه مجموعه ى بشريّت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خصوصيت بارز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خصوصيت اين بود كه از لحاظ علمى و عقلانى و فكرى، نسبت به آحاد بشر در ادوار گذشته ى خودش، بسيار پيشرفته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فلاسفه اى پديد آمده و دانشمندانى پيدا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رياضيدانها، پزشكان، مهندسين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تمدنهايى سرِ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تمدنها، بدون علم كه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آكادميها در غرب، هگمتانه ها در شرق، تمدّن چين، تمدّن مصر و تمدنهاى بزرگ تاريخى، همه ظهور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بشر، كامل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خصوصيت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خصوصيت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اين دو خصوصيت با هم، خيلى عجيب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بشر در آن روز از لحاظ اخلاقى، از هميشه ى گذشته، منحطتر، يا اگر نخواهيم اين نسبت را بيان كنيم،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انحطاط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بشرِ برخوردار از علم و دانش، به شدّت اسير تعصّبات، اسير خرافات، اسير خودخواهيها، اسير ظلم و ستم و اسير دستگاههاى حكومتهاى مردم كُش و ضدّبشرى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وضعى در دنيا حاكم بود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450" w:name="__RefHeading___Toc1853661_653776707"/>
      <w:bookmarkStart w:id="451" w:name="_Toc179"/>
      <w:bookmarkEnd w:id="450"/>
      <w:r>
        <w:rPr>
          <w:rtl w:val="true"/>
        </w:rPr>
        <w:t>صِرف پيشرفت علمى، دليل رستگارى نيست</w:t>
      </w:r>
      <w:bookmarkEnd w:id="45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علم،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مينشينند به پيشرفتهاى علمى امريكا و بقيه ى جاها نگاه ميكنند و حسرت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علمى، مسلّماً ستايش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ماندگى علمىِ كشورهاى عقب افتاده، مسلماً يك نكبت است و خدا كسانى را كه اين نكبتها را بر سر ملتهاى مسلمان آوردند، مورد عذاب متزايد خودش قرار دهد و لعنت خدا بر دودمان مشؤوم و ننگين پهلوى و قاجار كه اين بدبختى را اينها بر سر ملت ما در طول دويست سال گذشته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ما از لحاظ علمى، از امريكا بسيار جلوتر بوديم؛ ما از لحاظ علمى، در روزگارى از اروپا بسيار جلوتر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سلاطين، همين حكومتهاى جائر، همين فرعونها و طاغوتها؛ همينهايى كه حالا پس مانده ها و تفاله هايشان در اينجا و آنجا مجلّه و روزنامه منتشر ميكنند و دم از همه چيز ميزنند، نگذاشتند اين ملت پا به پاى ملل عالم، بلكه جلوتر از آنها،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عقب ماندگى علمى تأسّف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هم </w:t>
      </w:r>
      <w:bookmarkStart w:id="452" w:name="pg10830_100508"/>
    </w:p>
    <w:p>
      <w:pPr>
        <w:pStyle w:val="BookText"/>
        <w:rPr/>
      </w:pPr>
      <w:bookmarkEnd w:id="452"/>
      <w:r>
        <w:rPr>
          <w:rFonts w:ascii="IRNazanin" w:hAnsi="IRNazanin" w:eastAsia="IRNazanin"/>
          <w:color w:val="111111"/>
          <w:sz w:val="28"/>
          <w:sz w:val="28"/>
          <w:szCs w:val="28"/>
          <w:rtl w:val="true"/>
          <w:lang w:bidi="fa-IR"/>
        </w:rPr>
        <w:t>اين است كه جوانان، بزرگها، پيرها، دانشمندان و مسؤولان، همه و همه بكوشند و اين خلأ را پر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فلان كشور پيشرفت علمى دارد، دليل رستگارى آن كشور و آن ملت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ملتهايى كه از لحاظ علمى، امروز در اوجند، اما تا خرخره در لجن و فساد غوطه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در دنيا، با نامهاى بزرگ و زير چتر ابرقدرتى، چنين ملتهايى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كشورها، زن، سيه روز است؛ مرد، بيچاره است؛ جوان،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فساد و فحشا و اعتياد و جنايت و همه ى فنون بدبختى بشر، در آنجا قتل عام و بيداد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پوشش تبليغاتى نميگذارد اين فجايع و مفاسد برملا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 بلندگوى قوى دست يك جاهل و يك ظالم باشد، در بين هزاران نفرى كه بلندگو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ميان آن هزاران نفر، از علما و فضلا و آدمهاى حسابى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اين، بر صداى همه ى آنها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اين گونه است</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453" w:name="__RefHeading___Toc1853663_653776707"/>
      <w:bookmarkStart w:id="454" w:name="_Toc180"/>
      <w:bookmarkEnd w:id="453"/>
      <w:r>
        <w:rPr>
          <w:rtl w:val="true"/>
        </w:rPr>
        <w:t>دانش براى اشاعه ى معنويت در دنيا</w:t>
      </w:r>
      <w:bookmarkEnd w:id="4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ى دولت و مسؤولان و از جمله اين حقير است كه هر كارى ميتوانيم، براى پيشرفت اين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فرهنگستان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دانشمندان است كه هر خدمتى ميتوانند، به اين كار بكنند و دانش را واقعاً ارزش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ميتوانيم 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ان شاءالله اميدوارم بتوانيم پرچمش را بلند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علامتى براى اشاعه ى معنويّت در دنيا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برخلاف آنچه كه در دنيا متأسّفانه پيش آمده است و دانش، علم ماديّت و فردگرايى شده است؛ حتّى علم فساد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امروز آنجا كه دانش بيش از همه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كشور امريكا كه امروز از لحاظ دانش از همه جا جلوتر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فساد هم، از همه جاى دنيا جلوتر است؛ از لحاظ ناامنى و قتل و جنايت و كارهاى زشت هم، از همه جا جلوتر است؛ از لحاظ ارتكاب حريم شكنى انسانى و همين چيزهايى كه امروز ميبينيد، پيشتاز است؛ به طورى كه بعضى از روحانيون مسيحى و بعضى از آدمهاى با وجدان، وقتى كه اينها را ميشنوند، موى بدنشان راست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كه پرچمدار و مروّجش، همانها هستند</w:t>
      </w:r>
      <w:r>
        <w:rPr>
          <w:rFonts w:eastAsia="IRNazanin" w:cs="IRNazanin"/>
          <w:color w:val="111111"/>
          <w:sz w:val="28"/>
          <w:szCs w:val="28"/>
          <w:rtl w:val="true"/>
          <w:lang w:bidi="fa-IR"/>
        </w:rPr>
        <w:t>.</w:t>
      </w:r>
      <w:r>
        <w:rPr>
          <w:rStyle w:val="FootnoteAnchor"/>
          <w:rtl w:val="true"/>
        </w:rPr>
        <w:footnoteReference w:id="195"/>
      </w:r>
      <w:bookmarkStart w:id="455" w:name="pg10830_100509"/>
    </w:p>
    <w:p>
      <w:pPr>
        <w:pStyle w:val="Heading4"/>
        <w:numPr>
          <w:ilvl w:val="3"/>
          <w:numId w:val="1"/>
        </w:numPr>
        <w:rPr/>
      </w:pPr>
      <w:bookmarkStart w:id="456" w:name="__RefHeading___Toc1853665_653776707"/>
      <w:bookmarkStart w:id="457" w:name="_Toc181"/>
      <w:bookmarkEnd w:id="455"/>
      <w:bookmarkEnd w:id="456"/>
      <w:r>
        <w:rPr>
          <w:rtl w:val="true"/>
        </w:rPr>
        <w:t>مذمت پيشرفتى كه انسانيت را مبتذل ميكند</w:t>
      </w:r>
      <w:r>
        <w:rPr>
          <w:rtl w:val="true"/>
        </w:rPr>
        <w:t>!</w:t>
      </w:r>
      <w:bookmarkEnd w:id="457"/>
    </w:p>
    <w:p>
      <w:pPr>
        <w:pStyle w:val="BookText"/>
        <w:rPr/>
      </w:pPr>
      <w:r>
        <w:rPr>
          <w:rFonts w:ascii="IRNazanin" w:hAnsi="IRNazanin" w:eastAsia="IRNazanin"/>
          <w:color w:val="111111"/>
          <w:sz w:val="28"/>
          <w:sz w:val="28"/>
          <w:szCs w:val="28"/>
          <w:rtl w:val="true"/>
          <w:lang w:bidi="fa-IR"/>
        </w:rPr>
        <w:t>اين چه دانشى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پيشرفتى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تحقيقى است كه بشر را فاسد و همجنس بازى را ترويج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انسانيت را مبتذل ميكند، شخصيتها را پست ميكند و انسان را فقط در تلاش معاش و پركردن شكم و بهره ورى، در اين جاده مى اندازد و معنويّات را از ياد او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ى بسيار بدى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دانشمندان خوب،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اشخاص را كار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كسانى كه دانش را در بلاد غرب زنده كردند، اوّلين قربانيان و اولين اهانت شدگان اين وضعيّت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آنها اهانت ميشود؛ به خاطر اينكه سياستمدارانِ مادّى گرا، يا سرمايه داران، يا پولداران و كمپانى داران، در اين ماجراها، علم را يك دستمايه ى مادّى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عكس اين را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ميتوانيم ان شاءالله، پيشرفت علم را با رشد معنويّت و گسترش فضيلت، همراه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ان شاءالله شما پيشقراولان اين راه باشيد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458" w:name="__RefHeading___Toc1853667_653776707"/>
      <w:bookmarkStart w:id="459" w:name="_Toc182"/>
      <w:bookmarkEnd w:id="458"/>
      <w:r>
        <w:rPr>
          <w:rtl w:val="true"/>
        </w:rPr>
        <w:t>ابزار علمى بدون بينش معنوى مضرّ است</w:t>
      </w:r>
      <w:bookmarkEnd w:id="459"/>
    </w:p>
    <w:p>
      <w:pPr>
        <w:pStyle w:val="BookText"/>
        <w:rPr/>
      </w:pPr>
      <w:r>
        <w:rPr>
          <w:rFonts w:ascii="IRNazanin" w:hAnsi="IRNazanin" w:eastAsia="IRNazanin"/>
          <w:color w:val="111111"/>
          <w:sz w:val="28"/>
          <w:sz w:val="28"/>
          <w:szCs w:val="28"/>
          <w:rtl w:val="true"/>
          <w:lang w:bidi="fa-IR"/>
        </w:rPr>
        <w:t xml:space="preserve">امروز، در نظامهاى ساخته و پرداخته ى فرهنگ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خود منطقه ى جغرافيايى غرب، چه در جاهاى ديگر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ابزار و وسايل زندگى تا آنجا پيشرفت كرده اند كه به كرات آسمانى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لحاظ علمى، انصافاً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ديگر نميشود منكر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به آسمانها بروند و دوربينهاى تلسكوپ را در آنجا تعمير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 عظيمى براى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نظر جهت گيرى زندگى، بينشى كه انسان به آن احتياج دارد، نباشد، اصلاً اين ابزار براى بشر هم لازم نيست؛ بلكه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از اين نظر عقب مانده است؛ دستش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در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گيرى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دنيا پر از ظلم 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بعضى، مطلبى به اين وضوح را نميفهمند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دنيا مال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علم و پيشرفت براى اين نيست كه انسان از آنها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ميبينيم در دنيا وضعى است كه اكثر انسانها، روزبه روز بدبخت تر ميشوند و عدّه اى با همان ابزار پيشرفتهاى علمى كه مال انسان است، بر انسانيّت اين گونه فشار مى آورند، اين كافى نيست كه كسى بفهمد يك بال انسانيّت شكسته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بال معنويّت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هم در جامعه ى خودمان، جنبه ى معنوى را نديده بگيريم؛ آن را حذف نماييم، </w:t>
      </w:r>
      <w:bookmarkStart w:id="460" w:name="pg10830_100510"/>
    </w:p>
    <w:p>
      <w:pPr>
        <w:pStyle w:val="BookText"/>
        <w:rPr/>
      </w:pPr>
      <w:bookmarkEnd w:id="460"/>
      <w:r>
        <w:rPr>
          <w:rFonts w:ascii="IRNazanin" w:hAnsi="IRNazanin" w:eastAsia="IRNazanin"/>
          <w:color w:val="111111"/>
          <w:sz w:val="28"/>
          <w:sz w:val="28"/>
          <w:szCs w:val="28"/>
          <w:rtl w:val="true"/>
          <w:lang w:bidi="fa-IR"/>
        </w:rPr>
        <w:t>يا كوشش كنيم از صحنه خارجش كنيم، همين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منزوى كردن علماى دين، منزوى كردن دين، سعى در استخدام نيروهايى براى مقاصد خبيث كه شروع شود؛ جامعه، جامعه اى خواهد شد كه از لحاظ وسايل و ابزار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آن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يعنى همان كه در علوم امروز، علوم دانشگاهى ناميده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جامعه، يك جهتش ناقص است و آن، جنبه ى معنوى است</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461" w:name="__RefHeading___Toc1853669_653776707"/>
      <w:bookmarkStart w:id="462" w:name="_Toc183"/>
      <w:bookmarkEnd w:id="461"/>
      <w:r>
        <w:rPr>
          <w:rtl w:val="true"/>
        </w:rPr>
        <w:t>پيشرفت علم؛ شمشير دولبه</w:t>
      </w:r>
      <w:bookmarkEnd w:id="462"/>
    </w:p>
    <w:p>
      <w:pPr>
        <w:pStyle w:val="BookText"/>
        <w:rPr/>
      </w:pPr>
      <w:r>
        <w:rPr>
          <w:rFonts w:ascii="IRNazanin" w:hAnsi="IRNazanin" w:eastAsia="IRNazanin"/>
          <w:color w:val="111111"/>
          <w:sz w:val="28"/>
          <w:sz w:val="28"/>
          <w:szCs w:val="28"/>
          <w:rtl w:val="true"/>
          <w:lang w:bidi="fa-IR"/>
        </w:rPr>
        <w:t>خيال نكنيد موفّقيت، يعنى بمب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اتم، موفّقيت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علم، شمشير دو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موفّقيت باشد، ممكن است ناكامى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على العجاله، براى دنياى غرب، علم وسيله ى ناكامى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دنياى علم، رييس جمهور و وزير و وكيل و كمپانى دارهايش، دايم در جهنم سوزانى كه حرص و آز و افزون طلبى و مبارزه و درگيرى پيش پاى آنها گذاشته است، ميسوزند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كجا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خيال كنيد علم، خوشبختى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ميبينيد در همان كشورها، بسيارى هستند كه از اين شهرها و جوامع فاصله ميگيرند؛ ميروند گوشه ى جنگل يا روستايى، به تنهايى زندگى ميكنند و سال به سال، آدم نميبينند و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محيط زندگى شان جهنّمى و آلوده به انواع عذابها و ناراحتيهاست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آسايش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راحتى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پيشرفت نيست</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463" w:name="__RefHeading___Toc1853671_653776707"/>
      <w:bookmarkStart w:id="464" w:name="_Toc184"/>
      <w:bookmarkEnd w:id="463"/>
      <w:r>
        <w:rPr>
          <w:rtl w:val="true"/>
        </w:rPr>
        <w:t>عقب افتادگى انسانى در غرب عليرغم پيشرفتهاى علمى</w:t>
      </w:r>
      <w:bookmarkEnd w:id="464"/>
    </w:p>
    <w:p>
      <w:pPr>
        <w:pStyle w:val="BookText"/>
        <w:rPr/>
      </w:pPr>
      <w:r>
        <w:rPr>
          <w:rFonts w:ascii="IRNazanin" w:hAnsi="IRNazanin" w:eastAsia="IRNazanin"/>
          <w:color w:val="111111"/>
          <w:sz w:val="28"/>
          <w:sz w:val="28"/>
          <w:szCs w:val="28"/>
          <w:rtl w:val="true"/>
          <w:lang w:bidi="fa-IR"/>
        </w:rPr>
        <w:t>اگر چه اروپاييها از لحاظ علمى پيشرفت كردند، اما از لحاظ انسانى هيچ پيشرفتى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آداب و روحيات انسانى در آنها؛ ابتدايى، عقب افتاده، به شدّت انحصارطلبانه و به شدت مبنى بر تبعيض بين مليتهاست و از نظر آنان، هميشه غربى بر غيرغربى مقدّم 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465" w:name="__RefHeading___Toc1853673_653776707"/>
      <w:bookmarkStart w:id="466" w:name="_Toc185"/>
      <w:bookmarkEnd w:id="465"/>
      <w:r>
        <w:rPr>
          <w:rtl w:val="true"/>
        </w:rPr>
        <w:t>علم بى ايمان؛ عامل پيدايش استكبار جديد</w:t>
      </w:r>
      <w:bookmarkEnd w:id="46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دنياى جديد، علم، وسيله ى پيشرفت بشر شد؛ اما همين علم، وسيله ى پيدا شدن </w:t>
      </w:r>
      <w:bookmarkStart w:id="467" w:name="pg10830_100511"/>
    </w:p>
    <w:p>
      <w:pPr>
        <w:pStyle w:val="BookText"/>
        <w:rPr/>
      </w:pPr>
      <w:bookmarkEnd w:id="467"/>
      <w:r>
        <w:rPr>
          <w:rFonts w:ascii="IRNazanin" w:hAnsi="IRNazanin" w:eastAsia="IRNazanin"/>
          <w:color w:val="111111"/>
          <w:sz w:val="28"/>
          <w:sz w:val="28"/>
          <w:szCs w:val="28"/>
          <w:rtl w:val="true"/>
          <w:lang w:bidi="fa-IR"/>
        </w:rPr>
        <w:t>نوعى از استكبار بى سابقه هم گرديد؛ استكبارى كه به موجب آن، فرمانروايان نقطه اى از دنيا به خودشان حق ميدهند در هر نقطه از نقاط عالم به خاطر حفظ منافعشان، يا به خاطر آنچه كه آن را حفظ منافع مينامند، حضور قدرتمندانه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نگاه كنيد كجا تنگه ى حسّاسى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ى هرمز، تنگه ى جبل الطّارق، تنگه ى داردانل،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كجا يك گذرگاه آبىِ حسّاسى وجود دارد كه نيروهاى استكبار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بهانه اى حضور پيدا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اينها را چه عاملى به وجود آورد؟ اين از نتايج گسترشِ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بدون ايمان، همين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پيشرفت علم نبود، اگر فناورى نبود، اگر سلاحهاى پيشرفته نبود، اگر زيردرياييها و موشكهاى قارّه پيما و هواپيماى كذايى و هزاران دستگاه مهلك و خطرناك، در اختيار كسانى نبود كه برخوردار از فناورى و دانش جديد هستند، مگر ممكن بود دولت و حكومتى اين طور روحيه ى استكبارى خود را در دنيا گسترش دهد و به همه ى دنيا دست اندازى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طول تاريخ، بى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زمان ماست</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468" w:name="__RefHeading___Toc1853675_653776707"/>
      <w:bookmarkStart w:id="469" w:name="_Toc186"/>
      <w:bookmarkEnd w:id="468"/>
      <w:r>
        <w:rPr>
          <w:rtl w:val="true"/>
        </w:rPr>
        <w:t>تبعات انديشه ى جدايى علم و دين</w:t>
      </w:r>
      <w:bookmarkEnd w:id="469"/>
    </w:p>
    <w:p>
      <w:pPr>
        <w:pStyle w:val="BookText"/>
        <w:rPr/>
      </w:pPr>
      <w:r>
        <w:rPr>
          <w:rFonts w:ascii="IRNazanin" w:hAnsi="IRNazanin" w:eastAsia="IRNazanin"/>
          <w:color w:val="111111"/>
          <w:sz w:val="28"/>
          <w:sz w:val="28"/>
          <w:szCs w:val="28"/>
          <w:rtl w:val="true"/>
          <w:lang w:bidi="fa-IR"/>
        </w:rPr>
        <w:t>اروپا، بيش از يك قرن كه پيشتاز ميدان اكتشافات علمى و دانش بشرى بود، چوب انديشه ى غلط جدايى دين از علم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مسايلى است كه امروز وقوع مى يابد؛ اما اثر آن فردا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در كوچه ى خلوتى از ديوار خانه ى مردم بالا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او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ميكنى؟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دُهل ميزنى، چرا صدايش را نميشنوم؟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دُهل مرا فردا خواهى شنيد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صداى دُهل نابجايى را كه در قرن نوزدهم ميلادى كوبيدند،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بيتليسم و بقيه ى روشهاى انحرافىِ زندگى جوانان در اروپا، گريبان جوامع بشرى را فشرد، معناى جدايى دين از علم را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خانواده ها در مهد دانش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ردر كشورهاى غربى، اروپا و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متلاشى شدند، نوجوانان اسلحه به كمر بستند و در خيابانها گروه ترور تشكيل دادند و در شهرها و كشورهاى مختلف شروع به كشتن انسانها كردند، فهميدند كه جدايى دين از علم چه تبعاتى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اينها، روزى كه يك بمب اتمى كوچك، در يك لحظه جان دهها هزار انسان را گرفت، فهميدند كه معناى جدايى علم از دين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چوبش را خواهند خورد</w:t>
      </w:r>
      <w:r>
        <w:rPr>
          <w:rFonts w:eastAsia="IRNazanin" w:cs="IRNazanin"/>
          <w:color w:val="111111"/>
          <w:sz w:val="28"/>
          <w:szCs w:val="28"/>
          <w:rtl w:val="true"/>
          <w:lang w:bidi="fa-IR"/>
        </w:rPr>
        <w:t>.</w:t>
      </w:r>
      <w:r>
        <w:rPr>
          <w:rStyle w:val="FootnoteAnchor"/>
          <w:rtl w:val="true"/>
        </w:rPr>
        <w:footnoteReference w:id="201"/>
      </w:r>
      <w:bookmarkStart w:id="470" w:name="pg10830_100512"/>
    </w:p>
    <w:p>
      <w:pPr>
        <w:pStyle w:val="Heading4"/>
        <w:numPr>
          <w:ilvl w:val="3"/>
          <w:numId w:val="1"/>
        </w:numPr>
        <w:rPr/>
      </w:pPr>
      <w:bookmarkStart w:id="471" w:name="__RefHeading___Toc1853677_653776707"/>
      <w:bookmarkStart w:id="472" w:name="_Toc187"/>
      <w:bookmarkEnd w:id="470"/>
      <w:bookmarkEnd w:id="471"/>
      <w:r>
        <w:rPr>
          <w:rtl w:val="true"/>
        </w:rPr>
        <w:t>از پيامدهاى علم بدون ايمان</w:t>
      </w:r>
      <w:bookmarkEnd w:id="472"/>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همواره در طول تاريخ مركز جنگهاى خونين و نسل برانداز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قارّه مركز چند قوم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انگلوساكسون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اروپا به علم مجّهز شد، جنگهاى بزرگ و بى نظيرى در دنيا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آن، جنگ اوّل و دوم جهانى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جاى ديگر چنين جنگهايى در اين فاصله ى زمانى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پيامدهاى علم بدون ايمان است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473" w:name="__RefHeading___Toc1853679_653776707"/>
      <w:bookmarkStart w:id="474" w:name="_Toc188"/>
      <w:bookmarkEnd w:id="473"/>
      <w:r>
        <w:rPr>
          <w:rtl w:val="true"/>
        </w:rPr>
        <w:t>تمدنهاى برخوردار از علم اما ضد دين</w:t>
      </w:r>
      <w:bookmarkEnd w:id="474"/>
    </w:p>
    <w:p>
      <w:pPr>
        <w:pStyle w:val="BookText"/>
        <w:rPr/>
      </w:pPr>
      <w:r>
        <w:rPr>
          <w:rFonts w:ascii="IRNazanin" w:hAnsi="IRNazanin" w:eastAsia="IRNazanin"/>
          <w:color w:val="111111"/>
          <w:sz w:val="28"/>
          <w:sz w:val="28"/>
          <w:szCs w:val="28"/>
          <w:rtl w:val="true"/>
          <w:lang w:bidi="fa-IR"/>
        </w:rPr>
        <w:t>در قرآن كريم به آيه اى برخوردم كه برايم بسيار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ما، جدا كردن علم از دين، مختّصِ قرنهاى اخير بود؛ امّا اين آيه نشان ميدهد كه در گذشته نيز همين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شريفه از سوره ى غافر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 فَلَمْ يَسِيرُوا فِي اَلْأَرْضِ فَيَنْظُرُوا كَيْفَ كٰانَ عٰاقِبَةُ اَلَّذِينَ مِنْ قَبْلِهِمْ كٰانُوا أَكْثَرَ مِنْهُمْ وَ أَشَدَّ قُوَّةً وَ آثٰاراً فِي اَلْأَرْضِ فَمٰا أَغْنىٰ عَنْهُمْ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بِالْبَيِّنٰاتِ فَرِحُوا بِمٰا عِنْدَهُمْ مِنَ اَلْعِلْمِ </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تمدنهاى ايران باستان، رم قديم، يونان و تمدّن هلنىِ معروفِ قرنها پيش از ميلاد، تا حدّى از دانش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بيش از آنكه در اختيار آحاد مردم باشد، در اختيار پادشاهان و قدرتمندان و حكّام بوده است و آنها هم بدترين دشمنان پيغمبران محسوب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پيغمبران، دين را بر آنها عرضه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فَرِحُوا بِمٰا عِنْدَهُمْ مِنَ اَلْعِلْمِ</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آنها مانعى در برابر چشم و گوششان ميشد و به دعوت پيغمبر اهميتى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براى ما كافى است و نيازى به دين شما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قارون هم از همين مضمون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ديگر قرآن هم مضامينى در اين خصوص وجود دارد؛ اما همين يك آيه بسيار گوياست</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475" w:name="__RefHeading___Toc1853681_653776707"/>
      <w:bookmarkStart w:id="476" w:name="_Toc189"/>
      <w:bookmarkEnd w:id="475"/>
      <w:r>
        <w:rPr>
          <w:rtl w:val="true"/>
        </w:rPr>
        <w:t>عاقبت پيشرفت علمى بدون عدالت طلبى</w:t>
      </w:r>
      <w:bookmarkEnd w:id="47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نظامهاى سرمايه دارى در دنيا، دنبال آبادى، عمران و پيشرفت علم و صنعت در كشورهايشان رفتند؛ بدون اينكه به اصل عدالت اجتماعى، اهتمام قابل اعتنايى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خيلى از آن هدفها را توانستند كسب كنند؛ مانند كسب علم، زندگى راحت، </w:t>
      </w:r>
      <w:bookmarkStart w:id="477" w:name="pg10830_100513"/>
    </w:p>
    <w:p>
      <w:pPr>
        <w:pStyle w:val="BookText"/>
        <w:rPr/>
      </w:pPr>
      <w:bookmarkEnd w:id="477"/>
      <w:r>
        <w:rPr>
          <w:rFonts w:ascii="IRNazanin" w:hAnsi="IRNazanin" w:eastAsia="IRNazanin"/>
          <w:color w:val="111111"/>
          <w:sz w:val="28"/>
          <w:sz w:val="28"/>
          <w:szCs w:val="28"/>
          <w:rtl w:val="true"/>
          <w:lang w:bidi="fa-IR"/>
        </w:rPr>
        <w:t>فناورى پيشرفته، زندگى لوكس و كسب قدرت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دست آمد و اين هم وعده 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وعده فرموده است كه هر ملتى، چنانكه به طور جدّى به دنبال هر هدفى حركت كند، به آن هدف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هم كه به طور جدّى حركت كردند، به همان مقدار، به اين ظواهر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ثروت جامعه، قدرت نظامى و قدرت و پيشرفت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اما در زندگى شان، سعادتمند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كشورها، دردهاى بشريّت،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ثروتى كه در آن جامعه هست، عدّه اى از افراد جامعه را برخوردار كرده است؛ اما نتوانسته اند تبعيض را برطرف و عدالت اجتماعى را برقرار كنند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478" w:name="__RefHeading___Toc1853683_653776707"/>
      <w:bookmarkStart w:id="479" w:name="_Toc190"/>
      <w:bookmarkEnd w:id="478"/>
      <w:r>
        <w:rPr>
          <w:rtl w:val="true"/>
        </w:rPr>
        <w:t>روى ديگر مكتب سرمايه دارى</w:t>
      </w:r>
      <w:bookmarkEnd w:id="479"/>
    </w:p>
    <w:p>
      <w:pPr>
        <w:pStyle w:val="BookText"/>
        <w:rPr/>
      </w:pPr>
      <w:r>
        <w:rPr>
          <w:rFonts w:ascii="IRNazanin" w:hAnsi="IRNazanin" w:eastAsia="IRNazanin"/>
          <w:color w:val="111111"/>
          <w:sz w:val="28"/>
          <w:sz w:val="28"/>
          <w:szCs w:val="28"/>
          <w:rtl w:val="true"/>
          <w:lang w:bidi="fa-IR"/>
        </w:rPr>
        <w:t>اغلب مكاتب بشرى، از جمله مكتب سرمايه دارى غرب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طرفش را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طرفى كه انسانها را به كار و تلاش و پيشرفت و رشد مادّى و ثروت و علم ميكشاند، ديده اند و درست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 ديگرش را نديده اند، كه در اين جامعه اى كه آسمانخراشها وجود دارد و ثروتها و تجملاّت هست؛ فقر و بيچارگى افراد زيادى از انسانها هم هست، از گرسنگى مردن هم هست، ظلم هم هست؛ بدتر از همه، فساد همه گيرى هست كه به داخل خانه ى همه ى كسانى كه از اين وضع لذّت ميبرند، نفوذ ميكند و زندگى را بر آنها تلخ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معضل، گريبانگير شد و كار را خراب كرد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480" w:name="__RefHeading___Toc1853685_653776707"/>
      <w:bookmarkStart w:id="481" w:name="_Toc191"/>
      <w:bookmarkEnd w:id="480"/>
      <w:r>
        <w:rPr>
          <w:rtl w:val="true"/>
        </w:rPr>
        <w:t>دانش بدون اخلاق، نجات بخش نيست</w:t>
      </w:r>
      <w:bookmarkEnd w:id="48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تركيبِ ميان دانش و عواطف انسانى، چيز مهمى است و در همه جا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علّت اينكه دانش پيشرفته ى فوقِ مدرنِ تمدّن و دنياى غرب، قادر نيست بشريّت را نجات دهد، همين است كه با انسانيت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جايى كه دانش باشد، اما وجدان و معنويّت و اخلاق و عاطفه و احساسات بشرى در آنجا غايب باشد، بشر از آن دانش سودى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بدون معنويّت و اخلاق، بمب اتم ميشود، به جان بى گناهان مى افتد؛ اسلحه ميشود، غير نظاميان را در لبنان و فلسطين اشغالى و ديگر مناطق عالم هدف قرار ميدهد؛ مواد كشنده ى شيميايى ميشود، در حلبچه و بقيه ى نقاط عالم، زن و </w:t>
      </w:r>
      <w:bookmarkStart w:id="482" w:name="pg10830_100514"/>
    </w:p>
    <w:p>
      <w:pPr>
        <w:pStyle w:val="BookText"/>
        <w:rPr/>
      </w:pPr>
      <w:bookmarkEnd w:id="482"/>
      <w:r>
        <w:rPr>
          <w:rFonts w:ascii="IRNazanin" w:hAnsi="IRNazanin" w:eastAsia="IRNazanin"/>
          <w:color w:val="111111"/>
          <w:sz w:val="28"/>
          <w:sz w:val="28"/>
          <w:szCs w:val="28"/>
          <w:rtl w:val="true"/>
          <w:lang w:bidi="fa-IR"/>
        </w:rPr>
        <w:t>كودك و مرد جوان و انسان و حيوان را به نابودى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كجا آمد؟ اين مواد كشنده، از همين مراكز علم و از همين كشورهاى اروپايى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كه اين مواد را ساختند و در اختيار رژيمى كه ملاحظات لازم را نداشت،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مشاهده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سلاحها و انواع و اقسام فراورده هاى علم، امروز نتوانسته است و نميتواند بشر را خوشبخت كند، خانواده ها را سعادتمند نمايد، فرزندان و كودكان و زنان و مردان را لذّت زندگى بچشاند؛ به خاطر اينكه با اخلاق و معنويّت همراه نيست</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483" w:name="__RefHeading___Toc1853687_653776707"/>
      <w:bookmarkStart w:id="484" w:name="_Toc192"/>
      <w:bookmarkEnd w:id="483"/>
      <w:r>
        <w:rPr>
          <w:rtl w:val="true"/>
        </w:rPr>
        <w:t>دردهاى كهنه ى بشر با وجود پيشرفتهاى علمى</w:t>
      </w:r>
      <w:bookmarkEnd w:id="484"/>
    </w:p>
    <w:p>
      <w:pPr>
        <w:pStyle w:val="BookText"/>
        <w:rPr/>
      </w:pPr>
      <w:r>
        <w:rPr>
          <w:rFonts w:ascii="IRNazanin" w:hAnsi="IRNazanin" w:eastAsia="IRNazanin"/>
          <w:color w:val="111111"/>
          <w:sz w:val="28"/>
          <w:sz w:val="28"/>
          <w:szCs w:val="28"/>
          <w:rtl w:val="true"/>
          <w:lang w:bidi="fa-IR"/>
        </w:rPr>
        <w:t>جهان از لحاظ دانش و فناورى و ابزار و سرعت و سهولت، به كلّى با گذشته تفاوت كرده، ولى دردهاى مزمن و كهنه ى بشر، همچنان پابرجاست و گرفتاريهاى عمده، همان است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ليبراليسم غربى و كمونيسم و سوسياليسم و غيره، همه امتحان خود را داده و ناتوانى خود را ثابت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مانند گذشته، اسلام تنها نسخه ى شفابخش و فرشته ى نجات است</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485" w:name="__RefHeading___Toc1853689_653776707"/>
      <w:bookmarkStart w:id="486" w:name="_Toc193"/>
      <w:bookmarkEnd w:id="485"/>
      <w:r>
        <w:rPr>
          <w:rtl w:val="true"/>
        </w:rPr>
        <w:t>ناديده گرفتن ارزشهاى زندگى بشر؛ نتيجه ى جدايى علم از معنويت</w:t>
      </w:r>
      <w:bookmarkEnd w:id="486"/>
    </w:p>
    <w:p>
      <w:pPr>
        <w:pStyle w:val="BookText"/>
        <w:rPr/>
      </w:pPr>
      <w:r>
        <w:rPr>
          <w:rFonts w:ascii="IRNazanin" w:hAnsi="IRNazanin" w:eastAsia="IRNazanin"/>
          <w:color w:val="111111"/>
          <w:sz w:val="28"/>
          <w:sz w:val="28"/>
          <w:szCs w:val="28"/>
          <w:rtl w:val="true"/>
          <w:lang w:bidi="fa-IR"/>
        </w:rPr>
        <w:t>نكته ى دوم، توجه به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ايمان و دلبستگى و جاذبه معنوى و عشق به معنويّت، هيچ تلاشى به توفيقات نهايى خود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جهتى موفق شود، از جهت ديگرى اشكال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علمى در دنياى غرب، در همه ى عمر بشر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علمى خيلى جلو رفته اند؛ اما چون از لحاظ ريشه، از معنويت و ايمان جدا شده اند، زندگى آنها ميلنگد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اينكه در ميان دانشمندان، افراد متديّن وجود ندارد؛ چرا، در پنجاه سال اخير و قبل از پنجاه سال اخير، در سراسر قرن بيستم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رقرن نوزدهم طور ديگرى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انديشمندان اروپايى، عناصر متديّن و مذهبى خيلى بودند؛ اما مبناى پيشرفت علمى در دنياى غرب، از اوّل بر اساس انفكاك از معنويت پايه گذارى شد؛ لذاست كه در هيچ كشف علمى، در هيچ اختراع علمى و در هيچ استفاده ى علمى از يك پيشرفت، جنبه ى معنوى رعايت نميشود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ى معنوى يعنى چه؟ يعنى اينكه اعتقادات و ايمان و صفا و معنويت و صفات </w:t>
      </w:r>
      <w:bookmarkStart w:id="487" w:name="pg10830_100515"/>
    </w:p>
    <w:p>
      <w:pPr>
        <w:pStyle w:val="BookText"/>
        <w:rPr/>
      </w:pPr>
      <w:bookmarkEnd w:id="487"/>
      <w:r>
        <w:rPr>
          <w:rFonts w:ascii="IRNazanin" w:hAnsi="IRNazanin" w:eastAsia="IRNazanin"/>
          <w:color w:val="111111"/>
          <w:sz w:val="28"/>
          <w:sz w:val="28"/>
          <w:szCs w:val="28"/>
          <w:rtl w:val="true"/>
          <w:lang w:bidi="fa-IR"/>
        </w:rPr>
        <w:t>خوب بشرى و مذهب و دين بشر، چه سرنوشتى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اختراعات و اكتشافات، اين مقوله مطلقاً ملاحظه نميشود؛ لذاست كه در موارد زيادى، همه ى چيزهايى كه ارزشهاى زندگى بشر است، ناديده گرفته ميشود و نتيجه، چيزى شده است كه امروز آن را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تقريباً خانواده نيست يا خيلى ضعيف است و امنيت و صفا و معنويت و ديندارى عاقلانه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اين است كه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كشورهايى مثل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ديندارى و دين باورى و تديّن وجود دارد؛ اما باورِ صد در صد 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پاى علم در ميان است، آدم ميبيند سطح تفكر در آنجا بالاست؛ اما وقتى پاى دين در ميان است، سطح تفكر به شدّت نازل است و اصلاً يك برخورد منطقى با دين ديده نميشود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488" w:name="__RefHeading___Toc1853691_653776707"/>
      <w:bookmarkStart w:id="489" w:name="_Toc194"/>
      <w:bookmarkEnd w:id="488"/>
      <w:r>
        <w:rPr>
          <w:rtl w:val="true"/>
        </w:rPr>
        <w:t>علم و پيشرفت بى بركت</w:t>
      </w:r>
      <w:bookmarkEnd w:id="489"/>
    </w:p>
    <w:p>
      <w:pPr>
        <w:pStyle w:val="BookText"/>
        <w:rPr/>
      </w:pPr>
      <w:r>
        <w:rPr>
          <w:rFonts w:ascii="IRNazanin" w:hAnsi="IRNazanin" w:eastAsia="IRNazanin"/>
          <w:color w:val="111111"/>
          <w:sz w:val="28"/>
          <w:sz w:val="28"/>
          <w:szCs w:val="28"/>
          <w:rtl w:val="true"/>
          <w:lang w:bidi="fa-IR"/>
        </w:rPr>
        <w:t xml:space="preserve">امروز در كشور ما بسيار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با اين ارزشها و با هويت اين ملت و اين انقلاب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كار علمى ميكند؛ پيشرفتهايى هم داشته است؛ در بسيارى از جاها بسيار هم جلو است؛ منتها كارش بى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استكبار اين همه قدرت و پول و علم و پيشرفت دانش دارد؛ اما شما ميبينيد كه در مسايل بزرگ جهانى غالباً پايش در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كه يك نفر سرمايه ى هزار ميلياردى داشته باشد، اما درآمد او از اين پول ماهى يك ميليون تومان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دنياى استكبار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بركت ندارد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490" w:name="__RefHeading___Toc1853693_653776707"/>
      <w:bookmarkStart w:id="491" w:name="_Toc195"/>
      <w:bookmarkEnd w:id="490"/>
      <w:r>
        <w:rPr>
          <w:rtl w:val="true"/>
        </w:rPr>
        <w:t>پيشرفتهاى علمى بدون آرامش و سعادت</w:t>
      </w:r>
      <w:bookmarkEnd w:id="49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امروز ملاحظه كنيد؛ در پيشرفته ترين كشورها با اينكه علم زياد است، ثروت زياد است و فناورى پيشرفته ى محيّرالعقول در همه ى بخشها حاكم است؛ در عين حال آرامش، آسايش و سعادتِ فرد انسانى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ادّعا و افسانه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واقعيتى مشهود براى همه ى كسانى است كه در آن كشورها ميبينند، مينويسند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 اين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بشر ميخواهد در سايه ى ايمان برطرف كند</w:t>
      </w:r>
      <w:r>
        <w:rPr>
          <w:rFonts w:eastAsia="IRNazanin" w:cs="IRNazanin"/>
          <w:color w:val="111111"/>
          <w:sz w:val="28"/>
          <w:szCs w:val="28"/>
          <w:rtl w:val="true"/>
          <w:lang w:bidi="fa-IR"/>
        </w:rPr>
        <w:t>.</w:t>
      </w:r>
      <w:r>
        <w:rPr>
          <w:rStyle w:val="FootnoteAnchor"/>
          <w:rtl w:val="true"/>
        </w:rPr>
        <w:footnoteReference w:id="212"/>
      </w:r>
      <w:bookmarkStart w:id="492" w:name="pg10830_100516"/>
    </w:p>
    <w:p>
      <w:pPr>
        <w:pStyle w:val="Heading4"/>
        <w:numPr>
          <w:ilvl w:val="3"/>
          <w:numId w:val="1"/>
        </w:numPr>
        <w:rPr/>
      </w:pPr>
      <w:bookmarkStart w:id="493" w:name="__RefHeading___Toc1853695_653776707"/>
      <w:bookmarkStart w:id="494" w:name="_Toc196"/>
      <w:bookmarkEnd w:id="492"/>
      <w:bookmarkEnd w:id="493"/>
      <w:r>
        <w:rPr>
          <w:rtl w:val="true"/>
        </w:rPr>
        <w:t>مسير غلط پيشرفتهاى علمى در دويست سال اخير</w:t>
      </w:r>
      <w:bookmarkEnd w:id="494"/>
    </w:p>
    <w:p>
      <w:pPr>
        <w:pStyle w:val="BookText"/>
        <w:rPr/>
      </w:pPr>
      <w:r>
        <w:rPr>
          <w:rFonts w:ascii="IRNazanin" w:hAnsi="IRNazanin" w:eastAsia="IRNazanin"/>
          <w:color w:val="111111"/>
          <w:sz w:val="28"/>
          <w:sz w:val="28"/>
          <w:szCs w:val="28"/>
          <w:rtl w:val="true"/>
          <w:lang w:bidi="fa-IR"/>
        </w:rPr>
        <w:t xml:space="preserve">دانش در همه ى بخشها پيش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ويرانيهايى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ملاك سعادت بشر و پيشرفت بشر، دانش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پيشرفت بشر، تسلّط بر ابزارهايى كه چند صباحى انسان را راضى نگه ميدارند،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پيشرفت بشر، صراط مستقيمى است كه بشر در لابلاى اين حركت دويست ساله آن را گم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را شما در نظر مجسّم كنيد كه دانشمندان برجسته ى بشرى بنشينند محاسبه كنند و با نتايج قطعى به اين نقطه برسند كه اگر بشر، پيشرفتهاى علمى را نه از راه پيموده شده ى اين دويست سال پى ميگرفت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راههايى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بشر به جاى استفاده ى بى رويّه از انرژى نفت و راه اندازى اين كارخانه هاى عجيب و غريب در دنيا، از انرژيهايى كه باز آنها هم در دسترس بشر است، منتها رويش كار نكردند، استفاده ميكرد؛ در اين دويست سال، هم دانش بشرى اين پيشرفتها را ميداشت، هم اين همه ضايعه ى بشرى وجود نميداشت؛ اين محيط زيستِ نابود شده، اين انسانِ از اخلاق تهى شده، اين فحشاى گسترده شده، اين اختلاف طبقاتى روزبه روز افزوده شده در دنيا، اين استعمار كشورهاى ضعيف و لزوم حتمى تسلّط قدرتهاى سلطه گر جهانى بر كشورهاى ديگر هم وجود نميداشت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بشر به همين جا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دانش بشرى اين را كشف خواهد كرد كه در اين دويست، سيصد سال، بيراهه و كجراهه اى را پيموده است؛ دستاوردهايى را هم به دست آورده كه به نظرش بسيار برجسته آمده؛ غافل از اينكه اگر به انگشت اشاره ى هدايت الهى توجه ميشد، ميتوانست همين دستاوردها و بيشتر از آنها را بدون اين ضايعه ها، با اين حجم از كوشش و تلاش به دست آورد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495" w:name="__RefHeading___Toc1853697_653776707"/>
      <w:bookmarkStart w:id="496" w:name="_Toc197"/>
      <w:bookmarkEnd w:id="495"/>
      <w:r>
        <w:rPr>
          <w:rtl w:val="true"/>
        </w:rPr>
        <w:t>مسير غلط علوم فنى</w:t>
      </w:r>
      <w:bookmarkEnd w:id="4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علم سوء استفاده شده است؛ بلكه بايد يك قدم بالاتر گذاشت و گفت علم به راه غلطى كشانده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ببينيد همه ى صنعت دنيا متوقّف بر تخريب محيط زيست است و اصلاً بناى صنعت دنيا بر تخريب محيط زيست گذاشته شده است؛ چرا؟ زيرا امروز حركت چرخ صنعت دنيا متوقّف بر اين است كه نفت از اعماق زمين بيرون كشيده شود و آتش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زمين را خراب ميكند؛ منابع نفتى را نابود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نفت دوباره به وجود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را خراب ميكند و آثار مرگبار فراوانى را </w:t>
      </w:r>
      <w:bookmarkStart w:id="497" w:name="pg10830_100517"/>
    </w:p>
    <w:p>
      <w:pPr>
        <w:pStyle w:val="BookText"/>
        <w:rPr/>
      </w:pPr>
      <w:bookmarkEnd w:id="497"/>
      <w:r>
        <w:rPr>
          <w:rFonts w:ascii="IRNazanin" w:hAnsi="IRNazanin" w:eastAsia="IRNazanin"/>
          <w:color w:val="111111"/>
          <w:sz w:val="28"/>
          <w:sz w:val="28"/>
          <w:szCs w:val="28"/>
          <w:rtl w:val="true"/>
          <w:lang w:bidi="fa-IR"/>
        </w:rPr>
        <w:t>نيز در دنيا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علم، اين گونه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نتيجه گرفت كه امروز مسير علم، مسير صحيحى نيست؟ حقيقت اين است كه در اين زمينه، بيشترين فشار و تحميل، به ملتهاى عقب نگه داشته شده و جهان سوم وارد ميشود؛ اگرچه كسانى هم كه خودشان عامل اين كارها هستند، از نتايج سوء آن در امان نخواهند بود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498" w:name="__RefHeading___Toc1853699_653776707"/>
      <w:bookmarkStart w:id="499" w:name="_Toc198"/>
      <w:bookmarkEnd w:id="498"/>
      <w:r>
        <w:rPr>
          <w:rtl w:val="true"/>
        </w:rPr>
        <w:t>رقابت علمى؛ باطنِ جنگهاى امريكا در منطقه</w:t>
      </w:r>
      <w:bookmarkEnd w:id="499"/>
    </w:p>
    <w:p>
      <w:pPr>
        <w:pStyle w:val="BookText"/>
        <w:rPr/>
      </w:pPr>
      <w:r>
        <w:rPr>
          <w:rFonts w:ascii="IRNazanin" w:hAnsi="IRNazanin" w:eastAsia="IRNazanin"/>
          <w:color w:val="111111"/>
          <w:sz w:val="28"/>
          <w:sz w:val="28"/>
          <w:szCs w:val="28"/>
          <w:rtl w:val="true"/>
          <w:lang w:bidi="fa-IR"/>
        </w:rPr>
        <w:t>يكى از دوستان اسم ژاپن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ژاپن در چه شرايطى به دنبال علم رفت و دانشمندان و صنعتگران ژاپنى در چه شرايط سختى كار كردند؟ امروز ژاپن در دنيا در قلّه ى علمى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خيلى از كارهايى كه شما ميبينيد امريكا در اين منطقه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رمسأله ى عراق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صددرصد سياسى دارد، باطنش در جهت رقابت با امثال ژاپن و چين است كه مثل يك غول جلو مى آيند؛ براى اينكه بتوانند عقب ماندگيهاى علمىِ نسبىِ خود را در مقابل رقباى بالقوّه و تازه نفس جبران كنند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500" w:name="__RefHeading___Toc1853701_653776707"/>
      <w:bookmarkStart w:id="501" w:name="_Toc199"/>
      <w:bookmarkEnd w:id="500"/>
      <w:r>
        <w:rPr>
          <w:rtl w:val="true"/>
        </w:rPr>
        <w:t>سرانجام علم بدون ايمان به غيب</w:t>
      </w:r>
      <w:bookmarkEnd w:id="501"/>
    </w:p>
    <w:p>
      <w:pPr>
        <w:pStyle w:val="BookText"/>
        <w:rPr/>
      </w:pPr>
      <w:r>
        <w:rPr>
          <w:rFonts w:ascii="IRNazanin" w:hAnsi="IRNazanin" w:eastAsia="IRNazanin"/>
          <w:color w:val="111111"/>
          <w:sz w:val="28"/>
          <w:sz w:val="28"/>
          <w:szCs w:val="28"/>
          <w:rtl w:val="true"/>
          <w:lang w:bidi="fa-IR"/>
        </w:rPr>
        <w:t>همان طور كه ميدانيد، بدون شك، علم پايه ى تمدّن است؛ اما شرط كافى براى يك مدنيّتِ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علم منهاى ايمان به غيب، همين ميشود كه امروز در دنيا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امروز علم با همه ى شرافت و ارزشش، در دست جهان خواران و ديوانه هاى زنجيرىِ بين المللى به چه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حقّى براى انسان، نه حقّى براى ملتها، نه حقّى براى حقيقت و نه ارزشى براى راستگويى و صدق قايل نيستند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502" w:name="__RefHeading___Toc1853703_653776707"/>
      <w:bookmarkStart w:id="503" w:name="_Toc200"/>
      <w:bookmarkEnd w:id="502"/>
      <w:r>
        <w:rPr>
          <w:rtl w:val="true"/>
        </w:rPr>
        <w:t>سرانجام علم بدون تزكيه</w:t>
      </w:r>
      <w:bookmarkEnd w:id="50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تزكيه، علم هم ابزارى براى فساد و انحطاط و گمراهى و سقوط بشر خواهد شد؛ همچنانكه ميبينيد، امروز در دنيا علم وسيله ى سقوط بشر است و از علم براى به زنجير كشيدن ملتها و دگرگون جلوه دادن حقايق و گرسنگى دادن به انسانها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انسانها در اطراف عالم به خاطر سلطه ى استعمارگرانى كه با ابزار علم بر آنها تاختند و سلطه پيدا كردند، امروز از منابع حياتىِ متعلّق به خود محرومند و در فقر و </w:t>
      </w:r>
      <w:bookmarkStart w:id="504" w:name="pg10830_100518"/>
    </w:p>
    <w:p>
      <w:pPr>
        <w:pStyle w:val="BookText"/>
        <w:rPr/>
      </w:pPr>
      <w:bookmarkEnd w:id="504"/>
      <w:r>
        <w:rPr>
          <w:rFonts w:ascii="IRNazanin" w:hAnsi="IRNazanin" w:eastAsia="IRNazanin"/>
          <w:color w:val="111111"/>
          <w:sz w:val="28"/>
          <w:sz w:val="28"/>
          <w:szCs w:val="28"/>
          <w:rtl w:val="true"/>
          <w:lang w:bidi="fa-IR"/>
        </w:rPr>
        <w:t>مسكنت و محروميت و بيچارگى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استكبار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به شكل نوين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به علم و با ابزار علم؛ انسانها را بيچاره ميكند، آنها را به زنجير ميكشد و دچار مرگ و نيستى و نابودى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علم بدون تزكيه، اينهاست</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505" w:name="__RefHeading___Toc1853705_653776707"/>
      <w:bookmarkStart w:id="506" w:name="_Toc201"/>
      <w:bookmarkEnd w:id="505"/>
      <w:r>
        <w:rPr>
          <w:rtl w:val="true"/>
        </w:rPr>
        <w:t>غرب و هدايت فناورى در مسيرهاى غير انسانى</w:t>
      </w:r>
      <w:bookmarkEnd w:id="506"/>
    </w:p>
    <w:p>
      <w:pPr>
        <w:pStyle w:val="BookText"/>
        <w:rPr/>
      </w:pPr>
      <w:r>
        <w:rPr>
          <w:rFonts w:ascii="IRNazanin" w:hAnsi="IRNazanin" w:eastAsia="IRNazanin"/>
          <w:color w:val="111111"/>
          <w:sz w:val="28"/>
          <w:sz w:val="28"/>
          <w:szCs w:val="28"/>
          <w:rtl w:val="true"/>
          <w:lang w:bidi="fa-IR"/>
        </w:rPr>
        <w:t>امروز اِشكال بزرگى كه بر پيشرفتهاى فناورى غربى وارد است، اين است كه اينها فناورى را در ميدانهايى كه براى بشريت مضرّ است،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اتمى و بمب شيميايى را اينها ساختند؛ مواد مرگبار براى بشر را اينها به وجود آوردند و خودشان هم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بمب اتمى هيچ حُسنى ندارد؛ چون توليد وسيله يى است كه ميتواند ميليونها نفر را در آنِ واحد از بين ببرد؛ بنابراين توليد و تكثيرش نادرست است و به كار بردنش از همه نادرست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فناورى در دنيا راه كج و غلطى را در زمينه هاى مختلف 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راههاى مثبت و خوب هم به كار افتاده كه آنها يقيناً مورد سپاس خدا و خلق خداست؛ ليكن در راههاى كجى هم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همين آغازِ كار بايد مشخّص كنيم كه در چه رشته هايى و در چه مسيرى ميخواهيم فناورى كشور را اعتلا دهيم و رو به پيشرفت ببريم</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507" w:name="__RefHeading___Toc1853707_653776707"/>
      <w:bookmarkStart w:id="508" w:name="_Toc202"/>
      <w:bookmarkEnd w:id="507"/>
      <w:r>
        <w:rPr>
          <w:rtl w:val="true"/>
        </w:rPr>
        <w:t>ميوه هاى زهرآگين تفكيك علم از معنويت در غرب</w:t>
      </w:r>
      <w:bookmarkEnd w:id="508"/>
    </w:p>
    <w:p>
      <w:pPr>
        <w:pStyle w:val="BookText"/>
        <w:rPr/>
      </w:pPr>
      <w:r>
        <w:rPr>
          <w:rFonts w:ascii="IRNazanin" w:hAnsi="IRNazanin" w:eastAsia="IRNazanin"/>
          <w:color w:val="111111"/>
          <w:sz w:val="28"/>
          <w:sz w:val="28"/>
          <w:szCs w:val="28"/>
          <w:rtl w:val="true"/>
          <w:lang w:bidi="fa-IR"/>
        </w:rPr>
        <w:t>تمدن غربى بر پايه ى ستيز با معنويت و طرد معنويت بنا شد؛ اين خطاى بزرگ كسانى بود كه تمدن و حركت علمى و صنعتى را در اروپا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اهميت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معنويت به جنگ برخاستند؛ اين بد و انحراف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تمدن مادى و دور از معنويت هرچه پيشرفت كند، انحرافش بيشتر ميشود؛ هم خود آنها و هم همه ى بشريت را با ميوه هاى زهرآگين خود تلخكام ميكند؛ همچنانكه تا امروز كرده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پديده ى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دهها كشور و ميليونها انسان را سالهاى متمادى غرق در سخت ترين و شديدترين محنتها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است كه در نتيجه ى تفكيك علم از معنويت، سياست از معنويت و دولت از اخلاق در اروپا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جنگ جهانى اول و دوم هم از همان ميوه هاى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كمونيزم و حكومتهاى اختناق ماركسيستى هم </w:t>
      </w:r>
      <w:bookmarkStart w:id="509" w:name="pg10830_100519"/>
    </w:p>
    <w:p>
      <w:pPr>
        <w:pStyle w:val="BookText"/>
        <w:rPr/>
      </w:pPr>
      <w:bookmarkEnd w:id="509"/>
      <w:r>
        <w:rPr>
          <w:rFonts w:ascii="IRNazanin" w:hAnsi="IRNazanin" w:eastAsia="IRNazanin"/>
          <w:color w:val="111111"/>
          <w:sz w:val="28"/>
          <w:sz w:val="28"/>
          <w:szCs w:val="28"/>
          <w:rtl w:val="true"/>
          <w:lang w:bidi="fa-IR"/>
        </w:rPr>
        <w:t>جزو نتيجه ها و ميوه هاى تلخ جدايى حركت علمى و صنعتى از معنويت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شدن كانون خانواده، سيلاب فساد جنسى و طغيان سرمايه دارىِ افراطى، همه نتايج همان تفكيك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از دستگاه سياست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هم حكام و مستبدين و ديكتاتورهاى دنيا در شرق و غرب عالم از اين كارها ميكردند؛ اما وقتى نامها و شعارهاى زيبايى مثل حقوق بشر، حقوق انسان و رأى انسان براى اروپاييها شناخته شد، و وقتى پا در جاده ى علم گذاشتند، دورى از معنويت نگذاشت اين شعارها آن طور كه توقع بود و معنا ميشد، براى بشريت خير به بار آورد؛ همانها براى بشريت مايه ى شر و فساد شد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510" w:name="__RefHeading___Toc1853709_653776707"/>
      <w:bookmarkStart w:id="511" w:name="_Toc203"/>
      <w:bookmarkEnd w:id="510"/>
      <w:r>
        <w:rPr>
          <w:rtl w:val="true"/>
        </w:rPr>
        <w:t>نتيجه حذف فرهنگ الهى از تمدن علمى و دنيايى</w:t>
      </w:r>
      <w:bookmarkEnd w:id="511"/>
    </w:p>
    <w:p>
      <w:pPr>
        <w:pStyle w:val="BookText"/>
        <w:rPr/>
      </w:pPr>
      <w:r>
        <w:rPr>
          <w:rFonts w:ascii="IRNazanin" w:hAnsi="IRNazanin" w:eastAsia="IRNazanin"/>
          <w:color w:val="111111"/>
          <w:sz w:val="28"/>
          <w:sz w:val="28"/>
          <w:szCs w:val="28"/>
          <w:rtl w:val="true"/>
          <w:lang w:bidi="fa-IR"/>
        </w:rPr>
        <w:t>در يك جامعه ى روبه رشد و داراى آرمانهاى والاى علمى و اجتماعى و دنيايى، اگر يك جريان متنفذ فرهنگى وجود داشته باشد كه تلاشها و حركت اين جامعه را هدايت كند، اين جامعه به خير و صلاح و فلاح خواهد رسيد؛ اما اگر يك چنين جريان فرهنگىِ دينىِ الهى و معنوى در جامعه ى در حال رشد و توسعه ى علمى وجود نداشته باشد، نتيجه همان چيزى ميشود كه شما امروز در جوامع پيشرفته ى غربى داريد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پيشرفت بيشتر است، دورى از صلاح و انسانيت و عدالت هم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تمدن مادى از لحاظ علم و ثروت و قدرت نظامى و تلاش سياسى و ديپلماسى را امروز شما در امريكا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كشورى است داراى ثروت و قدرت افسانه يىِ نظامى و تحرك سياسى فوق العاده؛ اما اوج دورى از انسانيت و معنويت و اخلاق و فضيلت را هم شما در همين جامعه ى امريكايى ميبينيد، كه قبل از اين در هيچ جامعه ى ديگرى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مستنكرترين كارهاى بشرى، اخلاقى، جنسى و اجتماعى در همين جامعه ى پيشرفته و جوامع نظير آن به شكل قانون و عرفِ مقبول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همه ى جوامع بشرى هست؛ اما گناهى كه عرف و قانون بشود و براى آن سرمايه گذارى و از آن دفاع شود، انحرافى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انحراف، در جامعه ى امريكايى به عنوان پيشرفته ترين جامعه ى علمى، صنعتى، مالى، اقتصادى و سياسى به روشنى و وضوح مشاهده ميشود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ميبينيد يك مرد يا يك زن، با ظاهر آراسته و با شكل كاملاً مطلوب، كه اگر كسى اين مرد را در خيابان يا اين زن را در يك فروشگاه ببيند، هيچ گونه احساس بدبينى يى </w:t>
      </w:r>
      <w:bookmarkStart w:id="512" w:name="pg10830_100520"/>
    </w:p>
    <w:p>
      <w:pPr>
        <w:pStyle w:val="BookText"/>
        <w:rPr/>
      </w:pPr>
      <w:bookmarkEnd w:id="512"/>
      <w:r>
        <w:rPr>
          <w:rFonts w:ascii="IRNazanin" w:hAnsi="IRNazanin" w:eastAsia="IRNazanin"/>
          <w:color w:val="111111"/>
          <w:sz w:val="28"/>
          <w:sz w:val="28"/>
          <w:szCs w:val="28"/>
          <w:rtl w:val="true"/>
          <w:lang w:bidi="fa-IR"/>
        </w:rPr>
        <w:t>نسبت به روش اخلاقى آنها ندارد؛ اما همين مرد و همين زن در زندان ابوغريب بغداد به يك گرگ درنده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اين ظاهر انسانىِ تميز، مرتب، ادكلن زده و كراوات و پاپيون بسته، يك سگ وحشى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يى كه اين جنايت را مرتكب شده است، يك جامعه ى پيشرفته ى علمى، صنعتى، مدنى، پُرادعا و مدعى رهبرى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رگه ى هدايت معنوى و جريان متنفذ فرهنگىِ سالم در جامعه يى غايب بود، نتيجه اين ميشود؛ گناه بزرگ تمدن غربى همين بود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513" w:name="__RefHeading___Toc1853711_653776707"/>
      <w:bookmarkStart w:id="514" w:name="_Toc204"/>
      <w:bookmarkEnd w:id="513"/>
      <w:r>
        <w:rPr>
          <w:rtl w:val="true"/>
        </w:rPr>
        <w:t>سرنگونى تمدن غرب به دليل تفكيك علم از معنويت</w:t>
      </w:r>
      <w:bookmarkEnd w:id="514"/>
    </w:p>
    <w:p>
      <w:pPr>
        <w:pStyle w:val="BookText"/>
        <w:rPr/>
      </w:pPr>
      <w:r>
        <w:rPr>
          <w:rFonts w:ascii="IRNazanin" w:hAnsi="IRNazanin" w:eastAsia="IRNazanin"/>
          <w:color w:val="111111"/>
          <w:sz w:val="28"/>
          <w:sz w:val="28"/>
          <w:szCs w:val="28"/>
          <w:rtl w:val="true"/>
          <w:lang w:bidi="fa-IR"/>
        </w:rPr>
        <w:t>از طريق اين علم، ثروت بى اندازه هم كشف كردند و به دست آوردند؛ از ثروتهاى زيرزمينى و منابع خدادادى هم حداكثر استفاده را كردند؛ به فضا هم رفتند، به اعماق اجسام هم پى بردند، در پيشرفت علمى كار زيادى كردند و از اين علم هم براى به دست آوردن ثروت و قدرت و سياست و همه چيز، حداكثرِ استفاده هاى مشروع و نامشروع را كردند؛ با همين علم استعمار كردند، كشتارهاى گوناگون جهانى كردند، ميليونها انسان را اروپاييها در قرن اخير و در جنگهاى مختلف و حوادث گوناگون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اينها در علم مشكلى نداشتند، اما علم بدون هدايت و فضيلت و معنويت و انسانيت، و علم ناظرِ فقط به دنيا و غمض عين از آخرت، نتيجه اش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جلوه يى به زندگى ميبخشد و قدرت و ثروت و زيبايى ميدهد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للباطل جوله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آخر قضيه اين است؛ و اين ادامه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بدانيد وحشيگرى اخلاقى جوامع مترقى و متمدنى كه از معنويت بويى نبرده اند، روزبه روز بيشتر خواهد شد و همين وحشيگرى، لغزشگاه بزرگ تمدن غربىِ امروز است و آنها را سرنگون خواهد كرد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515" w:name="__RefHeading___Toc1853713_653776707"/>
      <w:bookmarkStart w:id="516" w:name="_Toc205"/>
      <w:bookmarkEnd w:id="515"/>
      <w:r>
        <w:rPr>
          <w:rtl w:val="true"/>
        </w:rPr>
        <w:t>معرفت غير دينى؛ مبناى علم غربى</w:t>
      </w:r>
      <w:bookmarkEnd w:id="51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ميبينيم كه در زمينه هاى مختلف، تحقيق و پژوهش و رسيدن به نظريه در دنياى مادى و دنياى غرب، مبناى قابل قبول و مورد اعتمادى نبوده؛ به خصوص در زمينه ى علوم انسانى، كه در علوم تجربى و در فناورى هم اثر خودش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اسلام به انسان، به علم، به زندگى بشر، به عالم طبيعت و به عالم وجود، نگاهى است كه معرفت نوينى را در اختيار انسان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زيربنا و قاعده و مبناى تحقيقات علمى در غرب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علمى در غرب، در ستيز با آنچه آن را دين ميپنداشتند، </w:t>
      </w:r>
      <w:bookmarkStart w:id="517" w:name="pg10830_100521"/>
    </w:p>
    <w:p>
      <w:pPr>
        <w:pStyle w:val="BookText"/>
        <w:rPr/>
      </w:pPr>
      <w:bookmarkEnd w:id="517"/>
      <w:r>
        <w:rPr>
          <w:rFonts w:ascii="IRNazanin" w:hAnsi="IRNazanin" w:eastAsia="IRNazanin"/>
          <w:color w:val="111111"/>
          <w:sz w:val="28"/>
          <w:sz w:val="28"/>
          <w:szCs w:val="28"/>
          <w:rtl w:val="true"/>
          <w:lang w:bidi="fa-IR"/>
        </w:rPr>
        <w:t>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حق داشتند؛ دينى كه رنسانس عليه آن قيام كرد و خط فكرى و علمى دنيا را در جهت مقابل و مخالف آن ترسيم كرد، دين نبود؛ توهمات و خرافاتى بود با عنوان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كليسايىِ قرون وسطايى، دين و معرفت دينى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بود كه عقده ها و گره ها در ذهن دانشمندان و نخبگان و زبدگان فكرى باقى بماند و برايش راه علاجهاى ضددينى و غيردينى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هنوز چگونگى كنار آمدن علم و دين براى آنها مسأله است؛ ليكن مسأله ى ما اين نيست</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518" w:name="__RefHeading___Toc1853715_653776707"/>
      <w:bookmarkStart w:id="519" w:name="_Toc206"/>
      <w:bookmarkEnd w:id="518"/>
      <w:r>
        <w:rPr>
          <w:rtl w:val="true"/>
        </w:rPr>
        <w:t>علم امروز در خدمت سرمايه دارى</w:t>
      </w:r>
      <w:bookmarkEnd w:id="519"/>
    </w:p>
    <w:p>
      <w:pPr>
        <w:pStyle w:val="BookText"/>
        <w:rPr/>
      </w:pPr>
      <w:r>
        <w:rPr>
          <w:rFonts w:ascii="Amiri" w:hAnsi="Amiri" w:eastAsia="Amiri" w:cs="Amiri"/>
          <w:color w:val="111111"/>
          <w:sz w:val="28"/>
          <w:sz w:val="28"/>
          <w:szCs w:val="28"/>
          <w:rtl w:val="true"/>
          <w:lang w:bidi="ar-SA"/>
        </w:rPr>
        <w:t>امروز علم دست كسانى است كه از بشريت بويى نبرده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فناورى در خدمت اهدافى است كه صددرصد به زيان جامعه ى بشرى و به نفع سرمايه داران و ثروت اندوزان و قدرتمندان است</w:t>
      </w:r>
      <w:r>
        <w:rPr>
          <w:rFonts w:eastAsia="Amiri" w:cs="Amiri" w:ascii="Amiri" w:hAnsi="Amiri"/>
          <w:color w:val="111111"/>
          <w:sz w:val="28"/>
          <w:szCs w:val="28"/>
          <w:rtl w:val="true"/>
          <w:lang w:bidi="ar-SA"/>
        </w:rPr>
        <w:t>.</w:t>
      </w:r>
      <w:r>
        <w:rPr>
          <w:rStyle w:val="FootnoteAnchor"/>
          <w:rtl w:val="true"/>
        </w:rPr>
        <w:footnoteReference w:id="223"/>
      </w:r>
    </w:p>
    <w:p>
      <w:pPr>
        <w:pStyle w:val="Heading4"/>
        <w:numPr>
          <w:ilvl w:val="3"/>
          <w:numId w:val="1"/>
        </w:numPr>
        <w:rPr/>
      </w:pPr>
      <w:bookmarkStart w:id="520" w:name="__RefHeading___Toc1853717_653776707"/>
      <w:bookmarkStart w:id="521" w:name="_Toc207"/>
      <w:bookmarkEnd w:id="520"/>
      <w:r>
        <w:rPr>
          <w:rtl w:val="true"/>
        </w:rPr>
        <w:t>هدف تمدن غرب؛ پيشرفت علمى منهاى معنويت</w:t>
      </w:r>
      <w:bookmarkEnd w:id="521"/>
    </w:p>
    <w:p>
      <w:pPr>
        <w:pStyle w:val="BookText"/>
        <w:rPr/>
      </w:pPr>
      <w:r>
        <w:rPr>
          <w:rFonts w:ascii="IRNazanin" w:hAnsi="IRNazanin" w:eastAsia="IRNazanin"/>
          <w:color w:val="111111"/>
          <w:sz w:val="28"/>
          <w:sz w:val="28"/>
          <w:szCs w:val="28"/>
          <w:rtl w:val="true"/>
          <w:lang w:bidi="fa-IR"/>
        </w:rPr>
        <w:t>در مقابل، آن تمدنى كه از دويست، سيصد سال پيش پايه ريزى شده، هدف خودش را پيشرفت علمى و مادى و پيشرفت در وضع زندگى و فناورى، اما منهاى معنويت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معنويت را گاهى با عناد، گاهى با بى اعتنايى و گاهى با تزوير از مجموعه ى زندگى بشر حذف كردند؛ لذا شما وقتى به دنياى امروز نگاه ميكنيد، پيشرفتهاى شگفت آور و بى نظير مادى امروزِ دنيا را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پيشرفتها در حالى بر زندگى مردم تطبيق شده و زندگى مردم را قالب گرفته كه نقش محورى، اساسى و واقعى براى معنويت، در آن مطلقاً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گيرم يك جا لعابى هم از دين يا از مسايل دينى و معنوى به دلايل مختلفى رويش بريزند؛ اما مطلقاً در آن قالب بندى اساسىِ هويت انسان و جوامع انسانى و زندگى كنونى بشر، معنويت وجود ندارد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522" w:name="__RefHeading___Toc1853719_653776707"/>
      <w:bookmarkStart w:id="523" w:name="_Toc208"/>
      <w:bookmarkEnd w:id="522"/>
      <w:r>
        <w:rPr>
          <w:rtl w:val="true"/>
        </w:rPr>
        <w:t>پيشرفت علمى بدون معنويت در غرب و ضرورت پيمودن راه اسلام</w:t>
      </w:r>
      <w:bookmarkEnd w:id="52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ملتها و دولتهاى غرب، پيشرفت علمى دارند؛ جلوه هاى براقى در زندگى آنها مشاهده ميشود؛ اما اين، فقط بخشى از وجود انسان است و اخلاق و معنويت، رحم و انصاف، دلبستگى به آرمانهاى والاى الهى، ارتباط با خدا و پرداختن به دل، در زندگى آنها نيست </w:t>
      </w:r>
      <w:bookmarkStart w:id="524" w:name="pg10830_100522"/>
    </w:p>
    <w:p>
      <w:pPr>
        <w:pStyle w:val="BookText"/>
        <w:rPr/>
      </w:pPr>
      <w:bookmarkEnd w:id="524"/>
      <w:r>
        <w:rPr>
          <w:rFonts w:ascii="IRNazanin" w:hAnsi="IRNazanin" w:eastAsia="IRNazanin"/>
          <w:color w:val="111111"/>
          <w:sz w:val="28"/>
          <w:sz w:val="28"/>
          <w:szCs w:val="28"/>
          <w:rtl w:val="true"/>
          <w:lang w:bidi="fa-IR"/>
        </w:rPr>
        <w:t>و روزبه روز كم رنگ تر شده است و باز هم دايم كم رنگ 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روز معابد و كليساهاى آنها يك مَسحه يى از معنويت داشت، آن هم به تدريج تحت تأثير هيمنه ى ماديت دنيا ضعيف تر و ضعيف تر و ضعيف 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طول اين قرنهاى متمادى، يك مجموعه ى عظيم انسانى را در دنيا نداشتيم كه هم بتواند دنياى خود را از لحاظ بهره مندى از مواهب طبيعت و پيشرفتهاى علمى دنيايى آباد بكند، هم توجه به معنويت، توجه به اخلاق، جزء اصلى زندگى آنها باشد و آنها با خدا ارتباط خودشان را قطع نكنند و براى ارتباطات مهم زندگى هم از تعليم و هدايت الهى، خودشان را محروم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ميتوانست چنين وضعيتى را داشته باشد؛ اما متأسفانه پيش نيامده</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525" w:name="__RefHeading___Toc1853721_653776707"/>
      <w:bookmarkStart w:id="526" w:name="_Toc209"/>
      <w:bookmarkEnd w:id="525"/>
      <w:r>
        <w:rPr>
          <w:rtl w:val="true"/>
        </w:rPr>
        <w:t>نتايج خلأ ايمان در دانش غرب و وظيفه ى دانشگاه اسلامى در قبال آن</w:t>
      </w:r>
      <w:bookmarkEnd w:id="526"/>
    </w:p>
    <w:p>
      <w:pPr>
        <w:pStyle w:val="BookText"/>
        <w:rPr/>
      </w:pPr>
      <w:r>
        <w:rPr>
          <w:rFonts w:ascii="IRNazanin" w:hAnsi="IRNazanin" w:eastAsia="IRNazanin"/>
          <w:color w:val="111111"/>
          <w:sz w:val="28"/>
          <w:sz w:val="28"/>
          <w:szCs w:val="28"/>
          <w:rtl w:val="true"/>
          <w:lang w:bidi="fa-IR"/>
        </w:rPr>
        <w:t>اگر ايمان بر دانش غربى تسلط داشت، دانش غربى به بمب اتم نميرسيد، تا بعد اين قدر تويش گير كنند كه چه كارش كنيم؛ محدودش كنيم؛ نگذاريم تا دنيا ويران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اصلاً به اينجا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با دانش همراه بود، اصلاً استعمار و استعمار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استعمار نو مخلوق دانش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كشورها، تصرف كشورها، تسلط قهرآميز بر ملتها و بردن ثروت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بلاى اين دويست سال گذشته ى دنيا و ملتهاست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اصلاً به وجود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جدا از ايمان، اين است و شما در دانشگاه اسلامى، ميخواهيد اين خلأ را پُر و علم را با ايمان آميخته كنيد؛ يعنى دانش را چه در بافت درونى خودش، چه در استنتاجش و چه در جهت گيريهايى كه در آن به كار خواهد رفت، از ايمان سيراب كنيد</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527" w:name="__RefHeading___Toc1853723_653776707"/>
      <w:bookmarkStart w:id="528" w:name="_Toc210"/>
      <w:bookmarkEnd w:id="527"/>
      <w:r>
        <w:rPr>
          <w:rtl w:val="true"/>
        </w:rPr>
        <w:t>علم بدون اخلاق؛ ابزار انحراف و گمراه گرى</w:t>
      </w:r>
      <w:bookmarkEnd w:id="5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را بايد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ميدانيم كه علم به تنهايى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بايد با اخلاق و ايمان همراه شود، تا ما به همان چاله اى نيفتيم كه غرب در آن افتاد؛ يعنى علم براى آن وسيله ى ظلم شد، وسيله ى انحراف اخلاقى شد و وسيله ى گسترش فرهنگهاى گمراه كننده و هلاك كننده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دچار آن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جاى خود محفوظ، اما حالا نقطه ى اساسى اين است كه علم براى ما يك امر حياتى است</w:t>
      </w:r>
      <w:r>
        <w:rPr>
          <w:rFonts w:eastAsia="IRNazanin" w:cs="IRNazanin"/>
          <w:color w:val="111111"/>
          <w:sz w:val="28"/>
          <w:szCs w:val="28"/>
          <w:rtl w:val="true"/>
          <w:lang w:bidi="fa-IR"/>
        </w:rPr>
        <w:t>.</w:t>
      </w:r>
      <w:r>
        <w:rPr>
          <w:rStyle w:val="FootnoteAnchor"/>
          <w:rtl w:val="true"/>
        </w:rPr>
        <w:footnoteReference w:id="227"/>
      </w:r>
      <w:bookmarkStart w:id="529" w:name="pg10830_100523"/>
    </w:p>
    <w:p>
      <w:pPr>
        <w:pStyle w:val="Heading4"/>
        <w:numPr>
          <w:ilvl w:val="3"/>
          <w:numId w:val="1"/>
        </w:numPr>
        <w:rPr/>
      </w:pPr>
      <w:bookmarkStart w:id="530" w:name="__RefHeading___Toc1853725_653776707"/>
      <w:bookmarkStart w:id="531" w:name="_Toc211"/>
      <w:bookmarkEnd w:id="529"/>
      <w:bookmarkEnd w:id="530"/>
      <w:r>
        <w:rPr>
          <w:rtl w:val="true"/>
        </w:rPr>
        <w:t>نتايج علم بدون ايمان و اخلاق</w:t>
      </w:r>
      <w:bookmarkEnd w:id="531"/>
    </w:p>
    <w:p>
      <w:pPr>
        <w:pStyle w:val="BookText"/>
        <w:rPr/>
      </w:pPr>
      <w:r>
        <w:rPr>
          <w:rFonts w:ascii="IRNazanin" w:hAnsi="IRNazanin" w:eastAsia="IRNazanin"/>
          <w:color w:val="111111"/>
          <w:sz w:val="28"/>
          <w:sz w:val="28"/>
          <w:szCs w:val="28"/>
          <w:rtl w:val="true"/>
          <w:lang w:bidi="fa-IR"/>
        </w:rPr>
        <w:t>يك نكته ى ديگر كه به شما عرض ميكنم، اين است كه علم با دين و اخلاق هست كه براى بشريت مفيد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طور قاطع بدانيد، علم هر چه هم پيشرفت كند، اگر از اخلاق و دين فاصله بگيرد، به حال بشريت مفيد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ميگويند ما دانش را براى ارتقاى بشريت ميخواهيم، بايد به اين نكته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مثالهاى واضحى كه همه شنيديد، من نميخواهم اينها را تكرار كنم كه حالا كسانى كه مثلاً در علم شيمى پيشرفت كرده اند، به بمبهاى شيميايى و وسايل كشتار جمعى رسيدند؛ كسانى كه در علوم هسته اى پيشرفت كردند، به بمب اتمى و كشتار فاجعه آميز ملتها رسيدند؛ اينها حالا مثالهاى واضحى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ملتها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پيشرفته ى از لحاظ علمى را كه در دنيا در اوج پيشرفت علمى قرار دارد، در نظر بگيريد، ببينيد آيا مردم اين كشور حقيقتاً به سعادت رسيده اند؟ آيا در آن كشور عدالت وجود دارد؟ آيا در آن كشور فقر و تبعيض و بى عدالتى از بين رفته است؟ آيا آنچنان كه ادعا ميكنند، مردم با آرامش و دور از خشونت و تجاوز و تعدى زندگى ميكنند؟ با اينكه علم در آنجا هست، اين واقعيات هم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زندگى خانواده ها، يك حس اعتماد و آرامشى حكم فرماست؟ فرزندان در آغوش پدر و مادرها با عواطفِ خوب تربيت ميشوند؟ قتل و ترور و جنايت و اينها در آنجا نيست؟</w:t>
      </w:r>
    </w:p>
    <w:p>
      <w:pPr>
        <w:pStyle w:val="BookText"/>
        <w:rPr/>
      </w:pPr>
      <w:r>
        <w:rPr>
          <w:rFonts w:ascii="IRNazanin" w:hAnsi="IRNazanin" w:eastAsia="IRNazanin"/>
          <w:color w:val="111111"/>
          <w:sz w:val="28"/>
          <w:sz w:val="28"/>
          <w:szCs w:val="28"/>
          <w:rtl w:val="true"/>
          <w:lang w:bidi="fa-IR"/>
        </w:rPr>
        <w:t>ميبينيد درست به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بيشترين ناامنى در آن كشورى است كه از لحاظ علمى، بالاترين رتبه را دارد؛ يعنى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كشورى در دنيا به ناامنى امريكا نيست؛ نه در اروپا، نه در 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ناآرامى روانى در آنجاست؛ بيشترين قتل و خشونت از ناحيه ى شهروندان نسبت به يكديگر در آنجاست؛ بيشترين تبعيض و فاصله ى طبقاتى در آنجاست؛ ثروتهايى به بلندى كوه هيماليا و فقرهاى غير قابل توصيف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مردن از گرسنگىِ به معناى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ها اين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آرمانهاى بشرى كه از اول تاريخ تا حالا با تغييرات زمانه، تغيير نكرده،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مهم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زندگى كردن در كنار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آنجاست كازارى نباشد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 نديدن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احساس آرامش كردن در روان است؛ راحت بودن در خانواده است؛ لذت بردن از زندگى خانوادگى و از ديدن فرزندان است؛ از بودن در آغوش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اساسى ترين نيازهاى بشر است؛ اينها چيزهايى است كه بشر از اول تا امروز ميخواسته؛ ديروز هم ميخواسته و امروز هم ميخواسته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چيزها در آن جامعه يى كه از </w:t>
      </w:r>
      <w:bookmarkStart w:id="532" w:name="pg10830_100524"/>
    </w:p>
    <w:p>
      <w:pPr>
        <w:pStyle w:val="BookText"/>
        <w:rPr/>
      </w:pPr>
      <w:bookmarkEnd w:id="532"/>
      <w:r>
        <w:rPr>
          <w:rFonts w:ascii="IRNazanin" w:hAnsi="IRNazanin" w:eastAsia="IRNazanin"/>
          <w:color w:val="111111"/>
          <w:sz w:val="28"/>
          <w:sz w:val="28"/>
          <w:szCs w:val="28"/>
          <w:rtl w:val="true"/>
          <w:lang w:bidi="fa-IR"/>
        </w:rPr>
        <w:t>لحاظ علمى پيشرفته ترين است، مطلقاً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 وقتى كه علم با ايمان و اخلاق همراه پيش نرفتند، دوش به دوش پيش نرفتند، نتيجه اين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اگر متدين باشد، از علم او جامعه بهره ى حقيقى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جلوى پيشرفت علم را نميگيرد؛ بلكه حتّى به پيشرفت علم، كمك 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جلوى تعدى علم و تخطى از حدود انسانيت را كه ممكن است علم به آن دچار شود، ميگيرد</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533" w:name="__RefHeading___Toc1853727_653776707"/>
      <w:bookmarkStart w:id="534" w:name="_Toc212"/>
      <w:bookmarkEnd w:id="533"/>
      <w:r>
        <w:rPr>
          <w:rtl w:val="true"/>
        </w:rPr>
        <w:t>علم نامطلوبِ ما</w:t>
      </w:r>
      <w:bookmarkEnd w:id="534"/>
    </w:p>
    <w:p>
      <w:pPr>
        <w:pStyle w:val="BookText"/>
        <w:rPr/>
      </w:pPr>
      <w:r>
        <w:rPr>
          <w:rFonts w:ascii="IRNazanin" w:hAnsi="IRNazanin" w:eastAsia="IRNazanin"/>
          <w:color w:val="111111"/>
          <w:sz w:val="28"/>
          <w:sz w:val="28"/>
          <w:szCs w:val="28"/>
          <w:rtl w:val="true"/>
          <w:lang w:bidi="fa-IR"/>
        </w:rPr>
        <w:t xml:space="preserve">اين در منطق ما درست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خودش را به كار بگيرد براى ايجاد سلاحى مثل بمب اتم، كه وقتى يك جايى فرود افتاد، ديگر با گناه و بى گناه و مسلح و بچه ى كوچك و شيرخوار و انسانهاى مظلوم را نگاه نميكند و فرقى نميگذارد و همه را نابود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در اين راه به كار بيفتد و كشورى كه اين را داشته باشد و تحولى كه بخواهد به اينجا منتهى شود، مورد تأييد ما نيست و ما چنين تحولى را دوست نميداريم</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535" w:name="__RefHeading___Toc1853729_653776707"/>
      <w:bookmarkStart w:id="536" w:name="_Toc213"/>
      <w:bookmarkEnd w:id="535"/>
      <w:r>
        <w:rPr>
          <w:rtl w:val="true"/>
        </w:rPr>
        <w:t>سرانجام پيشرفتِ علمى بدون معنويت در غرب</w:t>
      </w:r>
      <w:bookmarkEnd w:id="536"/>
    </w:p>
    <w:p>
      <w:pPr>
        <w:pStyle w:val="BookText"/>
        <w:rPr/>
      </w:pPr>
      <w:r>
        <w:rPr>
          <w:rFonts w:ascii="IRNazanin" w:hAnsi="IRNazanin" w:eastAsia="IRNazanin"/>
          <w:color w:val="111111"/>
          <w:sz w:val="28"/>
          <w:sz w:val="28"/>
          <w:szCs w:val="28"/>
          <w:rtl w:val="true"/>
          <w:lang w:bidi="fa-IR"/>
        </w:rPr>
        <w:t>تمدن مادىِ غرب در علم و تكنولوژى پيشرفت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روشهاى پيچيده ى مادى، توفيقات بزرگى به دست آورد؛ اما در كفه ى معنوى روزبه روز بيشتر خسارت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علم و پيشرفت تمدن مادىِ غرب، به ضرر بشريت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بايد به سود بشريت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سهولت و ارتباطات زود دسترس، بايد در خدمت آرامش و امنيت و راحتى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علمى كه از ترس دستاورد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ترس بمب اتم و موشك دوربُرد و انفجار نادانسته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 و روز نداشته باشند، آن علم براى بشريت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غرب با پيشرفت علمىِ خود، در اين دام خطرناك افتاد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537" w:name="__RefHeading___Toc1853731_653776707"/>
      <w:bookmarkStart w:id="538" w:name="_Toc214"/>
      <w:bookmarkEnd w:id="537"/>
      <w:r>
        <w:rPr>
          <w:rtl w:val="true"/>
        </w:rPr>
        <w:t>نتيجه و محصول علم جداى از دين</w:t>
      </w:r>
      <w:bookmarkEnd w:id="53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علمى كه از دين جدا شد و خودش را متعهد به دين ندانست، نتيجه اش همين ميشود كه امروز در دنيا رايج است؛ علم وسيله ى زورگويى است، وسيله ى استثمار است، وسيله ى تخريب حرث و نسل است، و محصول علم، بمب اتم است از يك طرف؛ از </w:t>
      </w:r>
      <w:bookmarkStart w:id="539" w:name="pg10830_100525"/>
    </w:p>
    <w:p>
      <w:pPr>
        <w:pStyle w:val="BookText"/>
        <w:rPr/>
      </w:pPr>
      <w:bookmarkEnd w:id="539"/>
      <w:r>
        <w:rPr>
          <w:rFonts w:ascii="IRNazanin" w:hAnsi="IRNazanin" w:eastAsia="IRNazanin"/>
          <w:color w:val="111111"/>
          <w:sz w:val="28"/>
          <w:sz w:val="28"/>
          <w:szCs w:val="28"/>
          <w:rtl w:val="true"/>
          <w:lang w:bidi="fa-IR"/>
        </w:rPr>
        <w:t>طرف ديگر، محصول علم، اين مواد مخدر كذايى است؛ محصول علم، روى كار آمدن سياستمدارانِ دور از همه ى احساسات انسانى است در خيلى از كشورهاى دنيا</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540" w:name="__RefHeading___Toc1853733_653776707"/>
      <w:bookmarkStart w:id="541" w:name="_Toc215"/>
      <w:bookmarkEnd w:id="540"/>
      <w:r>
        <w:rPr>
          <w:rtl w:val="true"/>
        </w:rPr>
        <w:t>علم و دانش؛ ابزار سعادتمندى اند، نه تمام سعادت</w:t>
      </w:r>
      <w:bookmarkEnd w:id="541"/>
    </w:p>
    <w:p>
      <w:pPr>
        <w:pStyle w:val="BookText"/>
        <w:rPr/>
      </w:pPr>
      <w:r>
        <w:rPr>
          <w:rFonts w:ascii="IRNazanin" w:hAnsi="IRNazanin" w:eastAsia="IRNazanin"/>
          <w:color w:val="111111"/>
          <w:sz w:val="28"/>
          <w:sz w:val="28"/>
          <w:szCs w:val="28"/>
          <w:rtl w:val="true"/>
          <w:lang w:bidi="fa-IR"/>
        </w:rPr>
        <w:t>امروز خلأ بزرگ دنياى ليبرال دموكراسى غرب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ها را زياد كردند، چرخهاى گردنده را زياد كردند، دامنه ى علم را گسترش دادند؛ اما عدالت اجتماعى را نتوانستند تأمين كنند؛ اخلاق انسانى به انحطاط كشيده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حرفى نيست كه من اينجا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در يك تريبون و منبر جهانى، كه امروز اين حرفها در دنيا منعكس ميشود، چيزى برخلاف آنچه كه احساس مردم آن كشورهاست، بر زبان آورد؛ حرفى است كه خودشان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بحران اخلاقى گريبانگير ليبرال دموكراسى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بحران جنسى، بحران اقتصادى، بحران اخلاقى، بحران خانوادگى، گرفتاريهاى همان كشورهايى است كه از لحاظ علمى، چشم تاريخ را خيره كردند از پيشرفتهاى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سعادتمندى اش به اين نيست كه دانش او پيشرفت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ابزار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بشر به آسايش فكر است، به آسايش روح است، به زندگى بى دغدغه است، به زندگى همراه با امنيت اخلاقى و معنوى و مادى است، به احساس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غرب ندارد؛ نه اينكه ندارد، روزبه روز هم از او دارد دورتر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براى نشان دادن به دنيا به عنوان آرمان خودمان ترسيم كرديم؛ ما نكرديم، خدا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به اقتضاى ايمان خود به اين راه، دنبال اين راه افتاد</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542" w:name="__RefHeading___Toc1853735_653776707"/>
      <w:bookmarkStart w:id="543" w:name="_Toc216"/>
      <w:bookmarkEnd w:id="542"/>
      <w:r>
        <w:rPr>
          <w:rtl w:val="true"/>
        </w:rPr>
        <w:t>نتيجه ى علم فاقد تربيت</w:t>
      </w:r>
      <w:bookmarkEnd w:id="54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بدون پرورش راه به جايى نخواهد برد؛ آموزش بدون پرورش همان بلايى را بر سر جوامع انسانى خواهد آورد كه امروز بعد از گذشت صد سال، صدوپنجاه سال يا بيشتر، جوامع غربى دارند آن را احساس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آن چيزهايى است كه آثار آن ده ساله و بيست ساله ظاهر نميشود؛ يك وقت چشم باز ميكنيد، ميبينيد يك نسل ضايع شده است و كاريش نميشود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نسل، مأيوس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زمينه اطلاعات زياد و آمارهاى تكان دهنده اى در اختيار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مجال نيست بگويم؛ البته گاهى در </w:t>
      </w:r>
    </w:p>
    <w:p>
      <w:pPr>
        <w:pStyle w:val="BookText"/>
        <w:rPr/>
      </w:pPr>
      <w:r>
        <w:rPr>
          <w:rFonts w:ascii="IRNazanin" w:hAnsi="IRNazanin" w:eastAsia="IRNazanin"/>
          <w:color w:val="111111"/>
          <w:sz w:val="28"/>
          <w:sz w:val="28"/>
          <w:szCs w:val="28"/>
          <w:rtl w:val="true"/>
          <w:lang w:bidi="fa-IR"/>
        </w:rPr>
        <w:t xml:space="preserve">بعضى از جاها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اعترافهاى صريح و قاطع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خيال نشود اين حرفى است كه ما اينجا نشسته ايم و داريم از دور ميزنيم؛ نه، حرف خودِ آنهاست؛ هشدارى است كه خود آنها به خودشان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 غرب افتاده و اين همان سيلى است كه خانه را از بيخ و بُن ويران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بدون تربيت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يك جامعه يى علم پيش ميرود و تربيت نيست، حالا بمب اتمى اش به جاى خود، بى صفاييهاى گوناگون سياسى به جاى خود، دروغگويهاى گوناگون به جاى خود، نفع طلبيهاى اقتصادى كارتلها و تراستها به جاى خود؛ آنها داستان جداگانه يى دارد كه آن هم ناشى از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اساسى، ضايع شدن نسل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ى امور پرورشى بسيار مهم است؛ حالا به صورت معاونت و سازماندهى خوب و قوى و كارآمد، نه فقط شكلى</w:t>
      </w:r>
      <w:r>
        <w:rPr>
          <w:rFonts w:eastAsia="IRNazanin" w:cs="IRNazanin"/>
          <w:color w:val="111111"/>
          <w:sz w:val="28"/>
          <w:szCs w:val="28"/>
          <w:rtl w:val="true"/>
          <w:lang w:bidi="fa-IR"/>
        </w:rPr>
        <w:t>.</w:t>
      </w:r>
      <w:r>
        <w:rPr>
          <w:rStyle w:val="FootnoteAnchor"/>
          <w:rtl w:val="true"/>
        </w:rPr>
        <w:footnoteReference w:id="23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10830_100528"/>
      <w:bookmarkStart w:id="545" w:name="pg10830_100528"/>
      <w:bookmarkEnd w:id="545"/>
    </w:p>
    <w:p>
      <w:pPr>
        <w:pStyle w:val="Heading3"/>
        <w:numPr>
          <w:ilvl w:val="2"/>
          <w:numId w:val="1"/>
        </w:numPr>
        <w:rPr/>
      </w:pPr>
      <w:bookmarkStart w:id="546" w:name="pg10830_100528"/>
      <w:bookmarkStart w:id="547" w:name="__RefHeading___Toc1853737_653776707"/>
      <w:bookmarkStart w:id="548" w:name="_Toc217"/>
      <w:bookmarkEnd w:id="546"/>
      <w:bookmarkEnd w:id="547"/>
      <w:r>
        <w:rPr>
          <w:rtl w:val="true"/>
        </w:rPr>
        <w:t>فصل چهارم</w:t>
      </w:r>
      <w:r>
        <w:rPr>
          <w:rtl w:val="true"/>
        </w:rPr>
        <w:t xml:space="preserve">: </w:t>
      </w:r>
      <w:r>
        <w:rPr>
          <w:rtl w:val="true"/>
        </w:rPr>
        <w:t>علم، پايه ى اقتدار غرب</w:t>
      </w:r>
      <w:bookmarkEnd w:id="548"/>
    </w:p>
    <w:p>
      <w:pPr>
        <w:pStyle w:val="Heading4"/>
        <w:numPr>
          <w:ilvl w:val="3"/>
          <w:numId w:val="1"/>
        </w:numPr>
        <w:rPr/>
      </w:pPr>
      <w:bookmarkStart w:id="549" w:name="__RefHeading___Toc1853739_653776707"/>
      <w:bookmarkStart w:id="550" w:name="_Toc218"/>
      <w:bookmarkEnd w:id="549"/>
      <w:r>
        <w:rPr>
          <w:rtl w:val="true"/>
        </w:rPr>
        <w:t>با علم، انسانهاى معمولى و غير برجسته بر دنيا تسلط دارند</w:t>
      </w:r>
      <w:bookmarkEnd w:id="550"/>
    </w:p>
    <w:p>
      <w:pPr>
        <w:pStyle w:val="BookText"/>
        <w:rPr/>
      </w:pPr>
      <w:r>
        <w:rPr>
          <w:rFonts w:ascii="IRNazanin" w:hAnsi="IRNazanin" w:eastAsia="IRNazanin"/>
          <w:color w:val="111111"/>
          <w:sz w:val="28"/>
          <w:sz w:val="28"/>
          <w:szCs w:val="28"/>
          <w:rtl w:val="true"/>
          <w:lang w:bidi="fa-IR"/>
        </w:rPr>
        <w:t>علم، امروز نقش خيلى زيادى در دنيا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امروز بر دولتها و دستگاههاى سياسى دنيا در كشورهاى بزرگ مسلطند، انسانهاى معمولى هستند و از متوسطِ برجستگان، پايين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و حرفهايشان، اين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 از لحاظ فكرى و يا از لحاظ انسانى و اخلاقى پايين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ديگر، اين امريكا و اين هم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عين حال، بر دنيا حكومت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كى بايد ملتهاى مسلمان، از آن چيزى كه در تحرك و شخصيت يك نظام، در وصول به حقوق يك ملت، در تأثير براى سازندگى دنيا، مايه ى اصلى است، تهيدست بمانند؟ بدون علم كه در دنيا هم نميشود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بهترين آدمهاى دنيا باشيد، ما بهترين و شريف ترين و عزيزترين ملتها باشيم؛ وقتى نتوانيم روى بشريت اثر بگذاريم، وقتى نتوانيم اين گرداب مهلك را مهار بكنيم، چه فايده يى دارد؟ رسالت يك انسان كه يك رسالت فردى و خانوادگى و يك رسالت ملى به معناى محدود نيست؛ بلكه يك رسالت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اصلاً در محدوده ى انسانيت زندگى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اين همه كارهاى بزرگ را بدون علم انجام داد؟</w:t>
      </w:r>
      <w:r>
        <w:rPr>
          <w:rStyle w:val="FootnoteAnchor"/>
          <w:rtl w:val="true"/>
        </w:rPr>
        <w:footnoteReference w:id="234"/>
      </w:r>
    </w:p>
    <w:p>
      <w:pPr>
        <w:pStyle w:val="Heading4"/>
        <w:numPr>
          <w:ilvl w:val="3"/>
          <w:numId w:val="1"/>
        </w:numPr>
        <w:rPr/>
      </w:pPr>
      <w:bookmarkStart w:id="551" w:name="__RefHeading___Toc1853741_653776707"/>
      <w:bookmarkStart w:id="552" w:name="_Toc219"/>
      <w:bookmarkEnd w:id="551"/>
      <w:r>
        <w:rPr>
          <w:rtl w:val="true"/>
        </w:rPr>
        <w:t>سه پايه ى اقتدار امروز در دنيا</w:t>
      </w:r>
      <w:bookmarkEnd w:id="55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اگر بگوييم كه امروز نفوذ و اقتدار سياسى در دنيا، روى سه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ثروت و امكانات پولى و مالى؛ دوم، تواناييهاى علمى و تكنولوژيكى؛ سومى، قطعاً تواناييهاى خبرى و سلطه ى 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امريكا همين ثروت و پيشرفت علمى فعلى را داشته باشد؛ اما ايستگاههاى خبرى از او گرفته بشود، نفوذش چقدر خواهد شد؟ </w:t>
      </w:r>
      <w:bookmarkStart w:id="553" w:name="pg10830_100529"/>
    </w:p>
    <w:p>
      <w:pPr>
        <w:pStyle w:val="BookText"/>
        <w:rPr/>
      </w:pPr>
      <w:bookmarkEnd w:id="553"/>
      <w:r>
        <w:rPr>
          <w:rFonts w:ascii="Amiri" w:hAnsi="Amiri" w:eastAsia="Amiri" w:cs="Amiri"/>
          <w:color w:val="111111"/>
          <w:sz w:val="28"/>
          <w:sz w:val="28"/>
          <w:szCs w:val="28"/>
          <w:rtl w:val="true"/>
          <w:lang w:bidi="ar-SA"/>
        </w:rPr>
        <w:t>يك سوم كم خواهد شد؟ يقيناً بيشتر از يك سوم در دنيا كم خواهد شد</w:t>
      </w:r>
      <w:r>
        <w:rPr>
          <w:rFonts w:eastAsia="Amiri" w:cs="Amiri" w:ascii="Amiri" w:hAnsi="Amiri"/>
          <w:color w:val="111111"/>
          <w:sz w:val="28"/>
          <w:szCs w:val="28"/>
          <w:rtl w:val="true"/>
          <w:lang w:bidi="ar-SA"/>
        </w:rPr>
        <w:t>.</w:t>
      </w:r>
      <w:r>
        <w:rPr>
          <w:rStyle w:val="FootnoteAnchor"/>
          <w:rtl w:val="true"/>
        </w:rPr>
        <w:footnoteReference w:id="235"/>
      </w:r>
    </w:p>
    <w:p>
      <w:pPr>
        <w:pStyle w:val="Heading4"/>
        <w:numPr>
          <w:ilvl w:val="3"/>
          <w:numId w:val="1"/>
        </w:numPr>
        <w:rPr/>
      </w:pPr>
      <w:bookmarkStart w:id="554" w:name="__RefHeading___Toc1853743_653776707"/>
      <w:bookmarkStart w:id="555" w:name="_Toc220"/>
      <w:bookmarkEnd w:id="554"/>
      <w:r>
        <w:rPr>
          <w:rtl w:val="true"/>
        </w:rPr>
        <w:t>تأثير قدرت علمى در تسلط سياسى</w:t>
      </w:r>
      <w:bookmarkEnd w:id="555"/>
    </w:p>
    <w:p>
      <w:pPr>
        <w:pStyle w:val="BookText"/>
        <w:rPr/>
      </w:pPr>
      <w:r>
        <w:rPr>
          <w:rFonts w:ascii="IRNazanin" w:hAnsi="IRNazanin" w:eastAsia="IRNazanin"/>
          <w:color w:val="111111"/>
          <w:sz w:val="28"/>
          <w:sz w:val="28"/>
          <w:szCs w:val="28"/>
          <w:rtl w:val="true"/>
          <w:lang w:bidi="fa-IR"/>
        </w:rPr>
        <w:t>امروز ابزار قدرت، با سابق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امروز قطعاً از ابزار قدرت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كه به وسيله ى ماهواره، به وسيله ى ابزارهاى رايانه اى، به وسيله همين شبكه هاى عظيم اطّلاع رسانى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اينترنت و ديگر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خواسته هاى خودشان را به هر جايى از اعماق اين عالم بزرگ كه بخواهند،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ابزار سلطه 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اين گونه نبود؛ نه چنين علمى وجود داشت و نه علم، اين چنين در خدمت سلطه ى سياسى بود؛ ولى امروز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كشورى كه داراى ابزارهاى سلطه ى سياسى است و كشورى كه ضعيف است و داراى اين امكانات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رراديوى آن، آن صدا را ندارد، قدرت علمى اش آنچنان نيست و نميتواند ماهواره به فضا بفرستد و تهديد نظامى آنچنانى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با همديگر تعامل دوستانه داشته باشند، قطعاً اين تعامل دوستانه، به تأثير و نفوذ آن قوى در اين ضعيف خواهد انجاميد؛ شكّى نيست</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556" w:name="__RefHeading___Toc1853745_653776707"/>
      <w:bookmarkStart w:id="557" w:name="_Toc221"/>
      <w:bookmarkEnd w:id="556"/>
      <w:r>
        <w:rPr>
          <w:rtl w:val="true"/>
        </w:rPr>
        <w:t>زورمدارى اروپاييها توسط علم</w:t>
      </w:r>
      <w:bookmarkEnd w:id="557"/>
    </w:p>
    <w:p>
      <w:pPr>
        <w:pStyle w:val="BookText"/>
        <w:rPr/>
      </w:pPr>
      <w:r>
        <w:rPr>
          <w:rFonts w:ascii="IRNazanin" w:hAnsi="IRNazanin" w:eastAsia="IRNazanin"/>
          <w:color w:val="111111"/>
          <w:sz w:val="28"/>
          <w:sz w:val="28"/>
          <w:szCs w:val="28"/>
          <w:rtl w:val="true"/>
          <w:lang w:bidi="fa-IR"/>
        </w:rPr>
        <w:t>اگر كسى تاريخ اروپا را خوانده باشد، شك نميكند كه در ذات اروپاييها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ظاهر اتوكشيده و كراوات بسته و ادكلن زده، يك باطن بسيار خشن و سختى در آنها وجود دارد كه در ادبيات و فرهنگشان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آنجاها نرفته و از نزديك نديده است، روشن نيست؛ ولى كسانى كه رفته اند،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داستانها دارند و انسان ميفهمد كه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با اين خصوصيات، امروز به همه ى دنيا حرف زور ميگويد و دنيا هم حرفش را قبول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بركت علم است؛ ببينيد علم چقدر مهم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وقتى آنها علم داشته باشند، شما با اينكه مادّه ى حياتى نفت را داريد كه به آن احتياج دارند، مجبوريد محتاجشان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امروز محتاج شمايند؛ چرا كه اگر نفت شما نباشد، كارخانه ها نميچرخد، چراغها روشن نميشود و اين هواى سرد، گرم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چيزشان از نفت شماست؛ اما در عين حال شما محتاج </w:t>
      </w:r>
      <w:bookmarkStart w:id="558" w:name="pg10830_100530"/>
    </w:p>
    <w:p>
      <w:pPr>
        <w:pStyle w:val="BookText"/>
        <w:rPr/>
      </w:pPr>
      <w:bookmarkEnd w:id="558"/>
      <w:r>
        <w:rPr>
          <w:rFonts w:ascii="Amiri" w:hAnsi="Amiri" w:eastAsia="Amiri" w:cs="Amiri"/>
          <w:color w:val="111111"/>
          <w:sz w:val="28"/>
          <w:sz w:val="28"/>
          <w:szCs w:val="28"/>
          <w:rtl w:val="true"/>
          <w:lang w:bidi="ar-SA"/>
        </w:rPr>
        <w:t>آنهاييد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براى شما تكليف معين ميكنند، حتّى براى نفتتان</w:t>
      </w:r>
      <w:r>
        <w:rPr>
          <w:rFonts w:eastAsia="Amiri" w:cs="Amiri" w:ascii="Amiri" w:hAnsi="Amiri"/>
          <w:color w:val="111111"/>
          <w:sz w:val="28"/>
          <w:szCs w:val="28"/>
          <w:rtl w:val="true"/>
          <w:lang w:bidi="ar-SA"/>
        </w:rPr>
        <w:t>!!</w:t>
      </w:r>
      <w:r>
        <w:rPr>
          <w:rStyle w:val="FootnoteAnchor"/>
          <w:rtl w:val="true"/>
        </w:rPr>
        <w:footnoteReference w:id="237"/>
      </w:r>
    </w:p>
    <w:p>
      <w:pPr>
        <w:pStyle w:val="Heading4"/>
        <w:numPr>
          <w:ilvl w:val="3"/>
          <w:numId w:val="1"/>
        </w:numPr>
        <w:rPr/>
      </w:pPr>
      <w:bookmarkStart w:id="559" w:name="__RefHeading___Toc1853747_653776707"/>
      <w:bookmarkStart w:id="560" w:name="_Toc222"/>
      <w:bookmarkEnd w:id="559"/>
      <w:r>
        <w:rPr>
          <w:rtl w:val="true"/>
        </w:rPr>
        <w:t>علم، رمز قدرت جامعه ى غربى</w:t>
      </w:r>
      <w:bookmarkEnd w:id="560"/>
    </w:p>
    <w:p>
      <w:pPr>
        <w:pStyle w:val="BookText"/>
        <w:rPr/>
      </w:pPr>
      <w:r>
        <w:rPr>
          <w:rFonts w:ascii="IRNazanin" w:hAnsi="IRNazanin" w:eastAsia="IRNazanin"/>
          <w:color w:val="111111"/>
          <w:sz w:val="28"/>
          <w:sz w:val="28"/>
          <w:szCs w:val="28"/>
          <w:rtl w:val="true"/>
          <w:lang w:bidi="fa-IR"/>
        </w:rPr>
        <w:t>علم، سلاح اصلى انسان براى رسيدن به كمال است؛ بدون علم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ميبينيد امروز با همه ى فسادشان، دنيا را در اختيار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فسادى كه امروز در جامعه ى امريكايى، در جامعه ى اروپايى و كلاً در جامعه ى غربى هست، كافى بود كه آنها را به كلّى از بين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با وجود اين فساد، مانده اند، به خاطر برخى از خصوصيات مثبتشان از جمله علمشان است؛ دنبال علم رفتند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561" w:name="__RefHeading___Toc1853749_653776707"/>
      <w:bookmarkStart w:id="562" w:name="_Toc223"/>
      <w:bookmarkEnd w:id="561"/>
      <w:r>
        <w:rPr>
          <w:rtl w:val="true"/>
        </w:rPr>
        <w:t>پيشرفت علمى؛ عامل تسلط سياسى و فرهنگى</w:t>
      </w:r>
      <w:bookmarkEnd w:id="562"/>
    </w:p>
    <w:p>
      <w:pPr>
        <w:pStyle w:val="BookText"/>
        <w:rPr/>
      </w:pPr>
      <w:r>
        <w:rPr>
          <w:rFonts w:ascii="IRNazanin" w:hAnsi="IRNazanin" w:eastAsia="IRNazanin"/>
          <w:color w:val="111111"/>
          <w:sz w:val="28"/>
          <w:sz w:val="28"/>
          <w:szCs w:val="28"/>
          <w:rtl w:val="true"/>
          <w:lang w:bidi="fa-IR"/>
        </w:rPr>
        <w:t>در هر برهه اى از تاريخ، پيشرفتهاى علمى در گوشه اى از دنيا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چين مظهر پيشرفت علمى دنيا بوده، يك روز شرق، يك روز غرب، يك روز هم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اثر پيشرفت علمى توانستند اقتدار نظامى پيدا كنند؛ يعنى پيشرفت علمى، آنها را به اقتدار نظامى، و اقتدار نظامى، آنها را به اقتدار سياسى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سايه ى اين پيشرفت، فرهنگى را درست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چيزهايى كه خودشان آن را باور دارند و به آن عادت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صورت آيات مُنزل آفرينش و طبيعت بر سر مردم نازل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مقابل اين فرهنگ باشد، غلط و بد و زشت و غير قابل قبول است</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563" w:name="__RefHeading___Toc1853751_653776707"/>
      <w:bookmarkStart w:id="564" w:name="_Toc224"/>
      <w:bookmarkEnd w:id="563"/>
      <w:r>
        <w:rPr>
          <w:rtl w:val="true"/>
        </w:rPr>
        <w:t>استفاده ى امريكا از دانش براى تسلّط</w:t>
      </w:r>
      <w:bookmarkEnd w:id="56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امريكاييها انصافاً روشهاى مؤثّرى هم دارند و در راه ايجاد نفوذ در كشورهاى دنيا حداكثر استفاده را از علم ميكنند و كار ارتباطاتى و تبليغاتى آنها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تبليغاتى يى كه امروز امريكاييها ميكنند، هيچ كس در دنيا نميكند؛ چون آنها دانش را صد درصد در جهت همين هدفها به كار گرفتند؛ لذا توانستند بر همه جا مسلّط شوند</w:t>
      </w:r>
      <w:r>
        <w:rPr>
          <w:rFonts w:eastAsia="IRNazanin" w:cs="IRNazanin"/>
          <w:color w:val="111111"/>
          <w:sz w:val="28"/>
          <w:szCs w:val="28"/>
          <w:rtl w:val="true"/>
          <w:lang w:bidi="fa-IR"/>
        </w:rPr>
        <w:t>.</w:t>
      </w:r>
      <w:r>
        <w:rPr>
          <w:rStyle w:val="FootnoteAnchor"/>
          <w:rtl w:val="true"/>
        </w:rPr>
        <w:footnoteReference w:id="240"/>
      </w:r>
      <w:bookmarkStart w:id="565" w:name="pg10830_100531"/>
    </w:p>
    <w:p>
      <w:pPr>
        <w:pStyle w:val="Heading4"/>
        <w:numPr>
          <w:ilvl w:val="3"/>
          <w:numId w:val="1"/>
        </w:numPr>
        <w:rPr/>
      </w:pPr>
      <w:bookmarkStart w:id="566" w:name="__RefHeading___Toc1853753_653776707"/>
      <w:bookmarkStart w:id="567" w:name="_Toc225"/>
      <w:bookmarkEnd w:id="565"/>
      <w:bookmarkEnd w:id="566"/>
      <w:r>
        <w:rPr>
          <w:rtl w:val="true"/>
        </w:rPr>
        <w:t>سه موضوع لازم براى حفظ رابطه ى سلطه گرى</w:t>
      </w:r>
      <w:bookmarkEnd w:id="567"/>
    </w:p>
    <w:p>
      <w:pPr>
        <w:pStyle w:val="BookText"/>
        <w:rPr/>
      </w:pPr>
      <w:r>
        <w:rPr>
          <w:rFonts w:ascii="IRNazanin" w:hAnsi="IRNazanin" w:eastAsia="IRNazanin"/>
          <w:color w:val="111111"/>
          <w:sz w:val="28"/>
          <w:sz w:val="28"/>
          <w:szCs w:val="28"/>
          <w:rtl w:val="true"/>
          <w:lang w:bidi="fa-IR"/>
        </w:rPr>
        <w:t>درباره ى مسأله ى علم و تحقيق، بايد بگويم كه عمده ى موضوع هايى كه قدرتهاى سلطه گر در نظام سلطه ى جهانى براى حفظ اين رابطه ى سلطه گر و سلطه پذير رويش تكيه ميكنند، سه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ى فرهنگى، سلطه ى اقتصادى، سلطه 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هم اين است كه نگذارند آن طرف سلطه پذير يا آن كسى كه سلطه بر او تحميل شده، در اين سه زمينه به استقلال و به خودباورى و به پيشرفت برسد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568" w:name="__RefHeading___Toc1853755_653776707"/>
      <w:bookmarkStart w:id="569" w:name="_Toc226"/>
      <w:bookmarkEnd w:id="568"/>
      <w:r>
        <w:rPr>
          <w:rtl w:val="true"/>
        </w:rPr>
        <w:t>علم؛ به هم زننده ى بافت سلطه گرى و سلطه پذيرى دنيا</w:t>
      </w:r>
      <w:bookmarkEnd w:id="569"/>
    </w:p>
    <w:p>
      <w:pPr>
        <w:pStyle w:val="BookText"/>
        <w:rPr/>
      </w:pPr>
      <w:r>
        <w:rPr>
          <w:rFonts w:ascii="IRNazanin" w:hAnsi="IRNazanin" w:eastAsia="IRNazanin"/>
          <w:color w:val="111111"/>
          <w:sz w:val="28"/>
          <w:sz w:val="28"/>
          <w:szCs w:val="28"/>
          <w:rtl w:val="true"/>
          <w:lang w:bidi="fa-IR"/>
        </w:rPr>
        <w:t>امروز نظام سلطه در دنيا بنايش بر گرفتن و دادن نيست؛ بنايش بر گرفتنِ حداكثرى و دادنِ حداقلى است؛ ثروت را ميمكند، امكانات را ميمكند، اختيارات سياسى و اقتصادى و اجتماعى را در كشورها ميمكند و در اختيار ميگيرند و در مقابل، گاهى هيچ چيز نميدهند، گاهى چيز مضرى ميدهند، گاهى هم يك چيزكى به آن كشورِ نقطه ى مقابل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بافت سياسى دنيا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گر و سلطه 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بناست اين بافت به هم بخورد و كشورها بتوانند به قدر ظرفيت ملتهايشان و استعداد ملتهايشان در روابط عالم جايگاهى داشته باشند، عمده ترين چيزى كه در اين كار تأثير دارد،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را بايد جدى گرفت؛ بايد پيش رفت</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570" w:name="__RefHeading___Toc1853757_653776707"/>
      <w:bookmarkStart w:id="571" w:name="_Toc227"/>
      <w:bookmarkEnd w:id="570"/>
      <w:r>
        <w:rPr>
          <w:rtl w:val="true"/>
        </w:rPr>
        <w:t>تسلط مستكبرين بر دنيا به دليل تجهيز به علم</w:t>
      </w:r>
      <w:bookmarkEnd w:id="57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وحشيهايى كه امروز دنيا را در قبضه ى خودشان گرفته اند و حقيقتاً بويى از انسانيت و معنويت نبرده اند، به بركت علم است كه توانسته اند اين تسلط را پيدا كنند؛ علم را ياد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مكرر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آدم چاقوكشى كه عاقل است؛ قداره بند و چاقوكش است؛ ميرود يك علمى را ياد ميگيرد و به بركت اين علم، همان چاقوكشى را هم از دست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ميبيند، اينها حقيقتاً چاقوكشهاى دنيايند؛ اين مستكبرين، قداره بندها و عربده كشهاى دنيايند؛ منتها به علم مجهزند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خيلى نجيب، خيلى متدين، خيلى شريف، خيلى اصيل، خيلى خانواده دار؛ او بى اصل و نسب، بى ريشه، بى خانواده؛ اما او مجهز است، شما مجهز نيستيد؛ شما بى سواديد، او باسواد است؛ مى آيد بر شما تسلط پيدا ميكند؛ بروبرگرد ندارد</w:t>
      </w:r>
      <w:r>
        <w:rPr>
          <w:rFonts w:eastAsia="IRNazanin" w:cs="IRNazanin"/>
          <w:color w:val="111111"/>
          <w:sz w:val="28"/>
          <w:szCs w:val="28"/>
          <w:rtl w:val="true"/>
          <w:lang w:bidi="fa-IR"/>
        </w:rPr>
        <w:t>.</w:t>
      </w:r>
      <w:r>
        <w:rPr>
          <w:rStyle w:val="FootnoteAnchor"/>
          <w:rtl w:val="true"/>
        </w:rPr>
        <w:footnoteReference w:id="243"/>
      </w:r>
      <w:bookmarkStart w:id="572" w:name="pg10830_100532"/>
    </w:p>
    <w:p>
      <w:pPr>
        <w:pStyle w:val="Heading4"/>
        <w:numPr>
          <w:ilvl w:val="3"/>
          <w:numId w:val="1"/>
        </w:numPr>
        <w:rPr/>
      </w:pPr>
      <w:bookmarkStart w:id="573" w:name="__RefHeading___Toc1853759_653776707"/>
      <w:bookmarkStart w:id="574" w:name="_Toc228"/>
      <w:bookmarkEnd w:id="572"/>
      <w:bookmarkEnd w:id="573"/>
      <w:r>
        <w:rPr>
          <w:rtl w:val="true"/>
        </w:rPr>
        <w:t>پيشرفت علم؛ تسهيل كننده ى زورگويى</w:t>
      </w:r>
      <w:bookmarkEnd w:id="57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قدرتهاى سلطه گر و زورگوى جهانى البته در طول تاريخ هميشه بوده اند، اما با پيشرفت علم و صنعت و با امكانات ارتباطاتى مدرن، اين سلطه گرى براى آنها آسان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ميبينيد امريكاييها نسبت به همه ى جهان ابراز طمع ورزى ميكنند و با اين بهانه كه منافع ما در فلان جا به خطر افتاده است، وارد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منافع آنها بر منافع همه ى دنيا ترجيح دارد؛ بر منافع ملتها ترجيح دارد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10830_100534"/>
      <w:bookmarkStart w:id="576" w:name="pg10830_100534"/>
      <w:bookmarkEnd w:id="576"/>
    </w:p>
    <w:p>
      <w:pPr>
        <w:pStyle w:val="Heading3"/>
        <w:numPr>
          <w:ilvl w:val="2"/>
          <w:numId w:val="1"/>
        </w:numPr>
        <w:rPr/>
      </w:pPr>
      <w:bookmarkStart w:id="577" w:name="pg10830_100534"/>
      <w:bookmarkStart w:id="578" w:name="__RefHeading___Toc1853761_653776707"/>
      <w:bookmarkStart w:id="579" w:name="_Toc229"/>
      <w:bookmarkEnd w:id="577"/>
      <w:bookmarkEnd w:id="578"/>
      <w:r>
        <w:rPr>
          <w:rtl w:val="true"/>
        </w:rPr>
        <w:t>فصل پنجم</w:t>
      </w:r>
      <w:r>
        <w:rPr>
          <w:rtl w:val="true"/>
        </w:rPr>
        <w:t xml:space="preserve">: </w:t>
      </w:r>
      <w:r>
        <w:rPr>
          <w:rtl w:val="true"/>
        </w:rPr>
        <w:t>انحصار طلبى و سوء استفاده از علم</w:t>
      </w:r>
      <w:bookmarkEnd w:id="579"/>
    </w:p>
    <w:p>
      <w:pPr>
        <w:pStyle w:val="Heading4"/>
        <w:numPr>
          <w:ilvl w:val="3"/>
          <w:numId w:val="1"/>
        </w:numPr>
        <w:rPr/>
      </w:pPr>
      <w:bookmarkStart w:id="580" w:name="__RefHeading___Toc1853763_653776707"/>
      <w:bookmarkStart w:id="581" w:name="_Toc230"/>
      <w:bookmarkEnd w:id="580"/>
      <w:r>
        <w:rPr>
          <w:rtl w:val="true"/>
        </w:rPr>
        <w:t>علم، متعلق به همه ى بشريت است</w:t>
      </w:r>
      <w:bookmarkEnd w:id="581"/>
    </w:p>
    <w:p>
      <w:pPr>
        <w:pStyle w:val="BookText"/>
        <w:rPr/>
      </w:pPr>
      <w:r>
        <w:rPr>
          <w:rFonts w:ascii="IRNazanin" w:hAnsi="IRNazanin" w:eastAsia="IRNazanin"/>
          <w:color w:val="111111"/>
          <w:sz w:val="28"/>
          <w:sz w:val="28"/>
          <w:szCs w:val="28"/>
          <w:rtl w:val="true"/>
          <w:lang w:bidi="fa-IR"/>
        </w:rPr>
        <w:t>علم، متعلق به يك شخص و يك ملت نيست؛ علم، متعلق به بشريت است و بين ملتها دست به دست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بود كه اروپاى متمدن امروز، در نهايت جهل و بى خبرى بود؛ مسلمين دانشمندان بزرگ آن روز بودند و علم را به اروپاييها ياد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حرفى است كه خود آنها گفتند و ميگويند؛ نوشتند و مينويسند؛ چيز مجهولى نيست كه ما آن را ادعا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علم در آسيا بود، يك روز هم در اروپاست، يك روز هم در يك نقطه 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متعلق به همه 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چيزى نيست كه ملتى بگويد مال من است و مال بشريت نيست؛ نه، علم متعلق به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هرجا علم را پيدا كرديم، آن را به دست مى آوريم</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582" w:name="__RefHeading___Toc1853765_653776707"/>
      <w:bookmarkStart w:id="583" w:name="_Toc231"/>
      <w:bookmarkEnd w:id="582"/>
      <w:r>
        <w:rPr>
          <w:rtl w:val="true"/>
        </w:rPr>
        <w:t>نياز به كشورهاى شرور به سبب علم</w:t>
      </w:r>
      <w:bookmarkEnd w:id="5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گرفتارى ملتهاى عقب افتاده، در درجه ى اوّل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كشور را در نظر بگيريد كه از لحاظ اخلاقى عقب مانده است، از لحاظ انسانيت نمره اش صفر است، از لحاظ برخورد با كشورهاى دنيا، يك موجود شرير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داراى علم است، هر ملت و هر انسان باانصافى را وادار ميكند كه اذعان كند به او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علمش را با شرارتهايش مخلوط ميكند و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ميشود كرد؟ چاره ى ملتها چيست؟ جز اينكه به گنجينه هاى درونى بپردازند، چاره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جز اين دارند كه منابع سرشار انسانى موجود در آن كشور را استخراج كنند؟</w:t>
      </w:r>
      <w:r>
        <w:rPr>
          <w:rFonts w:eastAsia="IRNazanin" w:cs="IRNazanin"/>
          <w:color w:val="111111"/>
          <w:sz w:val="28"/>
          <w:szCs w:val="28"/>
          <w:rtl w:val="true"/>
          <w:lang w:bidi="fa-IR"/>
        </w:rPr>
        <w:t>!</w:t>
      </w:r>
      <w:r>
        <w:rPr>
          <w:rStyle w:val="FootnoteAnchor"/>
          <w:rtl w:val="true"/>
        </w:rPr>
        <w:footnoteReference w:id="246"/>
      </w:r>
      <w:bookmarkStart w:id="584" w:name="pg10830_100535"/>
    </w:p>
    <w:p>
      <w:pPr>
        <w:pStyle w:val="Heading4"/>
        <w:numPr>
          <w:ilvl w:val="3"/>
          <w:numId w:val="1"/>
        </w:numPr>
        <w:rPr/>
      </w:pPr>
      <w:bookmarkStart w:id="585" w:name="__RefHeading___Toc1853767_653776707"/>
      <w:bookmarkStart w:id="586" w:name="_Toc232"/>
      <w:bookmarkEnd w:id="584"/>
      <w:bookmarkEnd w:id="585"/>
      <w:r>
        <w:rPr>
          <w:rtl w:val="true"/>
        </w:rPr>
        <w:t>اروپا و انحصارطلبى در پيشرفت علم</w:t>
      </w:r>
      <w:bookmarkEnd w:id="586"/>
    </w:p>
    <w:p>
      <w:pPr>
        <w:pStyle w:val="BookText"/>
        <w:rPr/>
      </w:pPr>
      <w:r>
        <w:rPr>
          <w:rFonts w:ascii="IRNazanin" w:hAnsi="IRNazanin" w:eastAsia="IRNazanin"/>
          <w:color w:val="111111"/>
          <w:sz w:val="28"/>
          <w:sz w:val="28"/>
          <w:szCs w:val="28"/>
          <w:rtl w:val="true"/>
          <w:lang w:bidi="fa-IR"/>
        </w:rPr>
        <w:t>نكته ى دوم اين است كه اروپا بر اثر حوادث و عواملى، از لحاظ علمى پيشرفتى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 را هم اروپاييها سعى كردند در محدوده ى خودشان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شما جوانان اگر مطالعه كنيد و كتابهاى گوناگون را بخوانيد، به همين نتيجه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اسلامى كه مسلمانها پرچم علم را در دنيا در دست داشتند، همچنانكه تحصيل علم را لازم و واجب ميدانستند، تعليم علم را هم لازم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زكوة العلم تعليمه</w:t>
      </w:r>
      <w:r>
        <w:rPr>
          <w:rFonts w:eastAsia="IRNazanin" w:cs="IRNazanin"/>
          <w:color w:val="111111"/>
          <w:sz w:val="28"/>
          <w:szCs w:val="28"/>
          <w:rtl w:val="true"/>
          <w:lang w:bidi="fa-IR"/>
        </w:rPr>
        <w:t>» .</w:t>
      </w:r>
      <w:r>
        <w:rPr>
          <w:rStyle w:val="FootnoteAnchor"/>
          <w:rtl w:val="true"/>
        </w:rPr>
        <w:footnoteReference w:id="247"/>
      </w:r>
      <w:r>
        <w:rPr>
          <w:rFonts w:ascii="IRNazanin" w:hAnsi="IRNazanin" w:eastAsia="IRNazanin"/>
          <w:color w:val="111111"/>
          <w:sz w:val="28"/>
          <w:sz w:val="28"/>
          <w:szCs w:val="28"/>
          <w:rtl w:val="true"/>
          <w:lang w:bidi="fa-IR"/>
        </w:rPr>
        <w:t>لذا در دانشگاههاى اسلامى، از همه ى كشورها، دانشجويانى حضور داشتند كه مى آمدند و به طور رايگان از مسلمين علم مى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دانشگاهها، علم را منتشر ميكردند و كتابهاى علمى را در اختيار اين و آن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چه زمانى است؟ مربوط به زمانى است كه علم هر جا بود، جزو اسرار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علم داشت، براى خودش داشت و به ديگران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ايرانى شان، چه اندلسى شان و چه عربشان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ديگران ميدادند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587" w:name="__RefHeading___Toc1853769_653776707"/>
      <w:bookmarkStart w:id="588" w:name="_Toc233"/>
      <w:bookmarkEnd w:id="587"/>
      <w:r>
        <w:rPr>
          <w:rtl w:val="true"/>
        </w:rPr>
        <w:t>غربيها و ارايه ى دانش منسوخ به ديگران</w:t>
      </w:r>
      <w:bookmarkEnd w:id="588"/>
    </w:p>
    <w:p>
      <w:pPr>
        <w:pStyle w:val="BookText"/>
        <w:rPr/>
      </w:pPr>
      <w:r>
        <w:rPr>
          <w:rFonts w:ascii="IRNazanin" w:hAnsi="IRNazanin" w:eastAsia="IRNazanin"/>
          <w:color w:val="111111"/>
          <w:sz w:val="28"/>
          <w:sz w:val="28"/>
          <w:szCs w:val="28"/>
          <w:rtl w:val="true"/>
          <w:lang w:bidi="fa-IR"/>
        </w:rPr>
        <w:t>درست است كه دانشگاههاى فراوانى در كشورهاى اروپايى هست كه دانشجويان كشورهاى ديگر در آن دانشگاهها درس ميخوانند، اما شما اگر تاريخ علم را در اروپا نگاه كنيد، به اين نتيجه خواهيد رسيد كه اروپاييها هميشه دانش خودشان را وقتى به ديگران سپردند و دادند كه به آن دانش احتياج نداشتند، يعنى دانش منسوخ شده، يا به تعبير اروپايى، دِمُدِه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هميشه بهترين پيشرفتهاى علمى و برترين كارهاى علمى را در محدوده ى خودشان نگه ميداشتند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هيچ يك از دانشجويان كشورهاى ديگر، به مراكزِ اساسىِ علمىِ مدرن و جديد كه از آن اروپاييها باشد، راه ندارند؛ مگر آنكه چنان مراكزى را خودشان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مراكز تحقيقاتى در اروپا، به دست مليّتهاى غير اروپايى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دانشمند ايرانى، در اروپا يك پيشرفت جديد را در علم به وجود آورده و يا يك كشف تازه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هست، و خودِ آن فرد كرده است؛ اما آنى را كه در اختيار صاحبان علم است، تا جايى كه بتوانند و امكانات اجازه دهد، نميگذارند به ديگرى برسد</w:t>
      </w:r>
      <w:r>
        <w:rPr>
          <w:rFonts w:eastAsia="IRNazanin" w:cs="IRNazanin"/>
          <w:color w:val="111111"/>
          <w:sz w:val="28"/>
          <w:szCs w:val="28"/>
          <w:rtl w:val="true"/>
          <w:lang w:bidi="fa-IR"/>
        </w:rPr>
        <w:t>.</w:t>
      </w:r>
      <w:r>
        <w:rPr>
          <w:rStyle w:val="FootnoteAnchor"/>
          <w:rtl w:val="true"/>
        </w:rPr>
        <w:footnoteReference w:id="249"/>
      </w:r>
      <w:bookmarkStart w:id="589" w:name="pg10830_100536"/>
    </w:p>
    <w:p>
      <w:pPr>
        <w:pStyle w:val="Heading4"/>
        <w:numPr>
          <w:ilvl w:val="3"/>
          <w:numId w:val="1"/>
        </w:numPr>
        <w:rPr/>
      </w:pPr>
      <w:bookmarkStart w:id="590" w:name="__RefHeading___Toc1853771_653776707"/>
      <w:bookmarkStart w:id="591" w:name="_Toc234"/>
      <w:bookmarkEnd w:id="589"/>
      <w:bookmarkEnd w:id="590"/>
      <w:r>
        <w:rPr>
          <w:rtl w:val="true"/>
        </w:rPr>
        <w:t>توسل اروپا به علم براى استعمارگرى</w:t>
      </w:r>
      <w:bookmarkEnd w:id="591"/>
    </w:p>
    <w:p>
      <w:pPr>
        <w:pStyle w:val="BookText"/>
        <w:rPr/>
      </w:pPr>
      <w:r>
        <w:rPr>
          <w:rFonts w:ascii="IRNazanin" w:hAnsi="IRNazanin" w:eastAsia="IRNazanin"/>
          <w:color w:val="111111"/>
          <w:sz w:val="28"/>
          <w:sz w:val="28"/>
          <w:szCs w:val="28"/>
          <w:rtl w:val="true"/>
          <w:lang w:bidi="fa-IR"/>
        </w:rPr>
        <w:t>از هنگامى كه علم در اختيار اروپاييها قرار گرفت، آن را وسيله يى براى تسلّط بر ملتها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وسيله يى براى قبضه كردن دولتها و حكومتها و گرفتن كشورها، چه با به وجود آوردن سلاحهاى جديد و چه با روشهاى گوناگونِ اقتصادى و سياسى و امثال اينها،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ديگر، علم پشتوانه ى استعمار شد؛ چنانكه امروز هم پشتوانه ى استكبار است</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592" w:name="__RefHeading___Toc1853773_653776707"/>
      <w:bookmarkStart w:id="593" w:name="_Toc235"/>
      <w:bookmarkEnd w:id="592"/>
      <w:r>
        <w:rPr>
          <w:rtl w:val="true"/>
        </w:rPr>
        <w:t>القاى ضعف تفكر شرقى توسط مغرب زمين</w:t>
      </w:r>
      <w:bookmarkEnd w:id="593"/>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ساليان دراز، به شيوه هاى گوناگون، به ملتهاى مشرق زمين تفهيم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جهات مختلف، انسانهاى درجه 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فلسفه ى استعمار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درباره ى فلسفه ى استعمار، خيلى كار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مدّتى در اين زمينه ها مطالعه كردم تا دريابم كه اين پديده ى شومِ استعمار چگونه و بر چه پايه هايى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كه يكى از ترفندهاى استعمارگران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خيلى هم تأسّف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بوده است كه تا ميتوانسته اند، در كشورهاى آسيا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چينى كه در اين المپيادها، در سه دوره اوّل شده است؛ در همين ايران ما و در جاهاى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تلقينِ بد كرده اند و به زور ميخواسته اند به مردم مشرق زمين بقبولانند كه انسانهاىِ درجه دو و ضعيفى هستند و قدرت اداره و تفكر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القا ميكرده اند كه علم مال آنهاست؛ پيشرفت مال آنهاست و اصلاً حقّ همه چيز،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زور تحميل ميكردند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 هستيم كه به شما چيزى ميدهيم و يا چيزى ميستانيم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زعم خودشان، تمدّن و پيشرفت ميدادند؛ و مزد اين را استثمار ملتها و گرفتن ثروت و آزادى و زندگى آنها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آنها يك معامله ى پاياپاى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رفتار ميكردند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594" w:name="__RefHeading___Toc1853775_653776707"/>
      <w:bookmarkStart w:id="595" w:name="_Toc236"/>
      <w:bookmarkEnd w:id="594"/>
      <w:r>
        <w:rPr>
          <w:rtl w:val="true"/>
        </w:rPr>
        <w:t>جلوگيرى غرب از انتقال علم و فناورى</w:t>
      </w:r>
      <w:bookmarkEnd w:id="59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ببينيد؛ از اوّل انقلاب، پانزده، شانزده سال است غرب در حدّ توان ميكوشد كه از همه جهت ملت ما را در فشار بگذارد؛ حتّى در انتقال علم و فناورى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است كه امروز خودشان آن را تصريح ميكنند؛ در حالى كه چند سال قبل، به اين صراحت </w:t>
      </w:r>
      <w:bookmarkStart w:id="596" w:name="pg10830_100537"/>
    </w:p>
    <w:p>
      <w:pPr>
        <w:pStyle w:val="BookText"/>
        <w:rPr/>
      </w:pPr>
      <w:bookmarkEnd w:id="596"/>
      <w:r>
        <w:rPr>
          <w:rFonts w:ascii="IRNazanin" w:hAnsi="IRNazanin" w:eastAsia="IRNazanin"/>
          <w:color w:val="111111"/>
          <w:sz w:val="28"/>
          <w:sz w:val="28"/>
          <w:szCs w:val="28"/>
          <w:rtl w:val="true"/>
          <w:lang w:bidi="fa-IR"/>
        </w:rPr>
        <w:t>نميگفتند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با دست خالى و تنها و غريب شروع كرده است و امروز نشانه هاى يك پيشرفت ان شاءالله چشمگير را كه در سالهاى آينده عايد خواهد شد، در چهره اش مشاهده ميكنيم، كه جوانه هايش شما هستيد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597" w:name="__RefHeading___Toc1853777_653776707"/>
      <w:bookmarkStart w:id="598" w:name="_Toc237"/>
      <w:bookmarkEnd w:id="597"/>
      <w:r>
        <w:rPr>
          <w:rtl w:val="true"/>
        </w:rPr>
        <w:t>خسّت غربيها در گسترش علم</w:t>
      </w:r>
      <w:bookmarkEnd w:id="598"/>
    </w:p>
    <w:p>
      <w:pPr>
        <w:pStyle w:val="BookText"/>
        <w:rPr/>
      </w:pPr>
      <w:r>
        <w:rPr>
          <w:rFonts w:ascii="IRNazanin" w:hAnsi="IRNazanin" w:eastAsia="IRNazanin"/>
          <w:color w:val="111111"/>
          <w:sz w:val="28"/>
          <w:sz w:val="28"/>
          <w:szCs w:val="28"/>
          <w:rtl w:val="true"/>
          <w:lang w:bidi="fa-IR"/>
        </w:rPr>
        <w:t>زادگاه علم و منطقه ى انحصارىِ خسّت بار آن، اروپا و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تعليم علم، خسّت ميورزند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ظاهراً درِ دانشگاههايشان به روى افراد باز است، به اين دليل است كه چاره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پيشرفتها، اختراعات و كشفيّات علمى، روزى مُجاز است به دست ملتهاى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ملتهاى شرقى و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كه اين ملتها، يا بدل آن فنون را به وجود آورده باشند و يا آن علم نزد خودشان از مُد افتاده باشد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599" w:name="__RefHeading___Toc1853779_653776707"/>
      <w:bookmarkStart w:id="600" w:name="_Toc238"/>
      <w:bookmarkEnd w:id="599"/>
      <w:r>
        <w:rPr>
          <w:rtl w:val="true"/>
        </w:rPr>
        <w:t>دانش؛ ابزار استكبار عليه تفكر اسلامى</w:t>
      </w:r>
      <w:bookmarkEnd w:id="600"/>
    </w:p>
    <w:p>
      <w:pPr>
        <w:pStyle w:val="BookText"/>
        <w:rPr/>
      </w:pPr>
      <w:r>
        <w:rPr>
          <w:rFonts w:ascii="IRNazanin" w:hAnsi="IRNazanin" w:eastAsia="IRNazanin"/>
          <w:color w:val="111111"/>
          <w:sz w:val="28"/>
          <w:sz w:val="28"/>
          <w:szCs w:val="28"/>
          <w:rtl w:val="true"/>
          <w:lang w:bidi="fa-IR"/>
        </w:rPr>
        <w:t>امروز استكبار جهانى، نيروى علمى و خيل رجل خود را بسيج كرده، تا بلكه بتواند با تفكر و فرهنگ و ابزار دانش، تفكر اسلامى را متزلزل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ترفند هم نخواهد توانست كارى از پيش ببرد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601" w:name="__RefHeading___Toc1853781_653776707"/>
      <w:bookmarkStart w:id="602" w:name="_Toc239"/>
      <w:bookmarkEnd w:id="601"/>
      <w:r>
        <w:rPr>
          <w:rtl w:val="true"/>
        </w:rPr>
        <w:t>صدور فرهنگ اباحى گرى در كنار دانش غربى</w:t>
      </w:r>
      <w:bookmarkEnd w:id="60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قدرتهاى غربى در اين تهاجم مؤثّر، از پيشرفت علم و تكنولوژى و از برخى خصال ملى و بومى خود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 را ملامت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سزاوار ملامت اند كه با كوته بينى و راحت طلبى و خودخواهى، زمينه ى پيروزى دشمن و زوال خويش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در تهاجم همه جانبه ى خود، ايمان و خصال اسلامى ما را نيز هدف قرار داد و در سايه ى متاع دانش خود كه همه بدان احساس نياز ميكردند، فرهنگ اباحى گرى و بى مبالاتى در دين و اخلاق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دچار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مصرّانه به جوامع ما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اين لجنزار اخلاقى، روزى كه چندان دور نيست، تمدّن كنونى غرب را در خود فرو خواهد برد و محو خواهد كرد</w:t>
      </w:r>
      <w:r>
        <w:rPr>
          <w:rFonts w:eastAsia="IRNazanin" w:cs="IRNazanin"/>
          <w:color w:val="111111"/>
          <w:sz w:val="28"/>
          <w:szCs w:val="28"/>
          <w:rtl w:val="true"/>
          <w:lang w:bidi="fa-IR"/>
        </w:rPr>
        <w:t>.</w:t>
      </w:r>
      <w:r>
        <w:rPr>
          <w:rStyle w:val="FootnoteAnchor"/>
          <w:rtl w:val="true"/>
        </w:rPr>
        <w:footnoteReference w:id="255"/>
      </w:r>
      <w:bookmarkStart w:id="603" w:name="pg10830_100538"/>
    </w:p>
    <w:p>
      <w:pPr>
        <w:pStyle w:val="Heading4"/>
        <w:numPr>
          <w:ilvl w:val="3"/>
          <w:numId w:val="1"/>
        </w:numPr>
        <w:rPr/>
      </w:pPr>
      <w:bookmarkStart w:id="604" w:name="__RefHeading___Toc1853783_653776707"/>
      <w:bookmarkStart w:id="605" w:name="_Toc240"/>
      <w:bookmarkEnd w:id="603"/>
      <w:bookmarkEnd w:id="604"/>
      <w:r>
        <w:rPr>
          <w:rtl w:val="true"/>
        </w:rPr>
        <w:t>حفظ سلطه ى علمى؛ مانع انتقال فناورى</w:t>
      </w:r>
      <w:bookmarkEnd w:id="605"/>
    </w:p>
    <w:p>
      <w:pPr>
        <w:pStyle w:val="BookText"/>
        <w:rPr/>
      </w:pPr>
      <w:r>
        <w:rPr>
          <w:rFonts w:ascii="IRNazanin" w:hAnsi="IRNazanin" w:eastAsia="IRNazanin"/>
          <w:color w:val="111111"/>
          <w:sz w:val="28"/>
          <w:sz w:val="28"/>
          <w:szCs w:val="28"/>
          <w:rtl w:val="true"/>
          <w:lang w:bidi="fa-IR"/>
        </w:rPr>
        <w:t>در غرب، حدّ آزادى را منافع مادّى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براى آزادى هاى اجتماعى و فردى، محدوديتهايى را معيّن كردند؛ اين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منافع مادّى به خطر بيفتد، آزادى را محدود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مادّى، مثل عظمت اين كشورها و سلطه ى علمى اين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يكى از مقولاتى است كه آزادى در آن، جزو مسلّم ترين حقوق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حق دارند ياد بگيرند؛ اما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دانشگاههاى بزرگ دنياى غربى محدود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فناورى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w:t>
      </w:r>
      <w:r>
        <w:rPr>
          <w:rFonts w:eastAsia="Times New Roman" w:cs="Times New Roman" w:ascii="Times New Roman" w:hAnsi="Times New Roman"/>
          <w:color w:val="111111"/>
          <w:sz w:val="28"/>
          <w:szCs w:val="28"/>
          <w:lang w:val="en-US" w:bidi="en-US"/>
        </w:rPr>
        <w:t>HIGH TEC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قابل انتقال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فناورى به كشورهاى معيّنى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اين دانش و اين علم انتقال داده شد، از انحصار اين قدرت خارج شده است و اين قدرت مادّى و اين سلطه، به حال خود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مرز پيدا ميكند؛ يعنى استاد حق ندارد كه فرضاً به شاگرد كشور جهان سومى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ايرانى، يا دانش پژوه چينى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راز علمى را بياموزد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606" w:name="__RefHeading___Toc1853785_653776707"/>
      <w:bookmarkStart w:id="607" w:name="_Toc241"/>
      <w:bookmarkEnd w:id="606"/>
      <w:r>
        <w:rPr>
          <w:rtl w:val="true"/>
        </w:rPr>
        <w:t>طبقه بندى علم در غرب</w:t>
      </w:r>
      <w:bookmarkEnd w:id="607"/>
    </w:p>
    <w:p>
      <w:pPr>
        <w:pStyle w:val="BookText"/>
        <w:rPr/>
      </w:pPr>
      <w:r>
        <w:rPr>
          <w:rFonts w:ascii="IRNazanin" w:hAnsi="IRNazanin" w:eastAsia="IRNazanin"/>
          <w:color w:val="111111"/>
          <w:sz w:val="28"/>
          <w:sz w:val="28"/>
          <w:szCs w:val="28"/>
          <w:rtl w:val="true"/>
          <w:lang w:bidi="fa-IR"/>
        </w:rPr>
        <w:t>ما به خاطر حكومتهاى فاسد، به خاطر سلطنتهاى پليد و حكّام خودخواه و افزون خواه، ديكتاتور و خودپرست و بى اعتناى به مردم، دويست و پنجاه سال عقب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تلاش خواهيم كرد از آن دانشى كه مال بشريت است،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انحصار هيچ ملتى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ما هم مال بشريت بود؛ همه ى دنيا در قرنهاى سوم، چهارم، پنجم و ششم هجرى، از دانش ما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اروپا، امريكا و ديگران، دانشى دارند؛ آن هم مال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پنهان كارى ميكنند؛ اين را شما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بعضى اساتيد خودتان كه خارج رفته اند، شنيده باشيد كه آنها نميگذارند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طبقه بندى است؛ حتّى نميگذارند ديگران كه از نظر آنها بيگانه اند، از بخشهايى به بالا دسترسى پيدا كنند؛ مگر وقتى كه باز خودشان به چيزهاى بالاترى دست پيدا كرده باشند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608" w:name="__RefHeading___Toc1853787_653776707"/>
      <w:bookmarkStart w:id="609" w:name="_Toc242"/>
      <w:bookmarkEnd w:id="608"/>
      <w:r>
        <w:rPr>
          <w:rtl w:val="true"/>
        </w:rPr>
        <w:t>داد و ستد علمى بايد دو طرفه باشد</w:t>
      </w:r>
      <w:bookmarkEnd w:id="60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چيزى نيست كه هر كشورى بگويد من از مردم ديگر بى نيازم؛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داد و </w:t>
      </w:r>
      <w:bookmarkStart w:id="610" w:name="pg10830_100539"/>
    </w:p>
    <w:p>
      <w:pPr>
        <w:pStyle w:val="BookText"/>
        <w:rPr/>
      </w:pPr>
      <w:bookmarkEnd w:id="610"/>
      <w:r>
        <w:rPr>
          <w:rFonts w:ascii="IRNazanin" w:hAnsi="IRNazanin" w:eastAsia="IRNazanin"/>
          <w:color w:val="111111"/>
          <w:sz w:val="28"/>
          <w:sz w:val="28"/>
          <w:szCs w:val="28"/>
          <w:rtl w:val="true"/>
          <w:lang w:bidi="fa-IR"/>
        </w:rPr>
        <w:t>ستدى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درهاى علم مدّتى در يك كشور بسته شد و از ديگران استفاده اى نكرد، آنچه هم كه در درون خودش از استعداد هست، از بين خواهد رفت؛ يعنى سركوب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جمله مقولاتى است كه با تبادل و داد و ستد رشد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ميگويم بى نياز شويم، مقصودم اين نيست كه ديگر با هيچ كسى داد و ستد علمى نداشته باشيم؛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اوج علم هم بايد بدهد و بستاند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وضع كنونى كشورهاى عقب مانده ى علمى، متأسفانه به گونه اى است كه از لحاظ علمى حركتشان دو طرفه نيست؛ يك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از آنها التماس كنند و بخواهند؛ آنها هم مقدارى ميدهند و مقدار زيادى نميدهند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دانش ممتاز و برجسته و برتر و همچنين صنعت برجسته و برتر، از جمله امكاناتى است كه در اختيار خيلى از كشورها گذاشته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محيطهاى اختصاصى خودشان بيرون نميرود و به اين كشورها اجازه ى استفاده داده نميشود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611" w:name="__RefHeading___Toc1853789_653776707"/>
      <w:bookmarkStart w:id="612" w:name="_Toc243"/>
      <w:bookmarkEnd w:id="611"/>
      <w:r>
        <w:rPr>
          <w:rtl w:val="true"/>
        </w:rPr>
        <w:t>قدرت علمى و فناورى ملتها؛ ضامن مقاومت در برابر استكبار</w:t>
      </w:r>
      <w:bookmarkEnd w:id="612"/>
    </w:p>
    <w:p>
      <w:pPr>
        <w:pStyle w:val="BookText"/>
        <w:rPr/>
      </w:pPr>
      <w:r>
        <w:rPr>
          <w:rFonts w:ascii="IRNazanin" w:hAnsi="IRNazanin" w:eastAsia="IRNazanin"/>
          <w:color w:val="111111"/>
          <w:sz w:val="28"/>
          <w:sz w:val="28"/>
          <w:szCs w:val="28"/>
          <w:rtl w:val="true"/>
          <w:lang w:bidi="fa-IR"/>
        </w:rPr>
        <w:t>يك ملت، با ارتباط با دولتى كه اهداف استكبارى دارد، هيچ خير و سودى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ببينيد؛ كشورهايى كه با امريكا ارتباط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گوناگونى كه در آسيا و آفريقا و ساير جاها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قدرت خودشان؛ اگر قدرت علمى بالايى داشتند، اگر در آنها قدرت پيشرفت دانش و فناورى و استقلال وجود داشته باشد، به همان اندازه ميتوانند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درون خودشان نتوانسته باشند يك بناى شامخ به وجود آورند، آن قدرت استكبارىِ امريكا، نه فقط به آنها سودى نميرساند، بلكه از آنها بهره ميبرد، به آنها ضربه هم ميزند؛ آنها را به بازار فروش محصولات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محصولات نظامى و چه محصولات بى ارزش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ميكند؛ به غارت منابع آنها ميپردازد و در همه ى امور آنها هم دخالت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استكبار است</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613" w:name="__RefHeading___Toc1853791_653776707"/>
      <w:bookmarkStart w:id="614" w:name="_Toc244"/>
      <w:bookmarkEnd w:id="613"/>
      <w:r>
        <w:rPr>
          <w:rtl w:val="true"/>
        </w:rPr>
        <w:t>پيشرفتهاى علمى؛ ابزار استثمار غرب</w:t>
      </w:r>
      <w:bookmarkEnd w:id="61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پيشرفتهاى علمى در غرب بود، اما اين پيشرفتهاى علمى وسيله يى براى استثمار ملتهاى ديگر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به مجرّد اينكه يك قدرت علمى پيدا كردند، آن را به قدرت سياسى و اقتصادى تبديل نمودند و به طرف شرق و غرب دنيا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w:t>
      </w:r>
      <w:bookmarkStart w:id="615" w:name="pg10830_100540"/>
    </w:p>
    <w:p>
      <w:pPr>
        <w:pStyle w:val="BookText"/>
        <w:rPr/>
      </w:pPr>
      <w:bookmarkEnd w:id="615"/>
      <w:r>
        <w:rPr>
          <w:rFonts w:ascii="IRNazanin" w:hAnsi="IRNazanin" w:eastAsia="IRNazanin"/>
          <w:color w:val="111111"/>
          <w:sz w:val="28"/>
          <w:sz w:val="28"/>
          <w:szCs w:val="28"/>
          <w:rtl w:val="true"/>
          <w:lang w:bidi="fa-IR"/>
        </w:rPr>
        <w:t>كشورى ممكن بود رويش دست بگذارند و آن را استثمار كنند، بى دريغ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نكردند، ممكنشان نشد</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616" w:name="__RefHeading___Toc1853793_653776707"/>
      <w:bookmarkStart w:id="617" w:name="_Toc245"/>
      <w:bookmarkEnd w:id="616"/>
      <w:r>
        <w:rPr>
          <w:rtl w:val="true"/>
        </w:rPr>
        <w:t>علوم جديد و تخريب منابع طبيعى</w:t>
      </w:r>
      <w:bookmarkEnd w:id="617"/>
    </w:p>
    <w:p>
      <w:pPr>
        <w:pStyle w:val="BookText"/>
        <w:rPr/>
      </w:pPr>
      <w:r>
        <w:rPr>
          <w:rFonts w:ascii="IRNazanin" w:hAnsi="IRNazanin" w:eastAsia="IRNazanin"/>
          <w:color w:val="111111"/>
          <w:sz w:val="28"/>
          <w:sz w:val="28"/>
          <w:szCs w:val="28"/>
          <w:rtl w:val="true"/>
          <w:lang w:bidi="fa-IR"/>
        </w:rPr>
        <w:t>امروز شكوفايى زندگى، با تخريب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كسانى كه در دنيا سردمداران و طبّالهاى علم اند و بوق و كرناى علم را ميزنند، خوب ميبينيد به قيمت علم چه 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را از زير زمين در آوردند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ذخيره را و هم فضا را از بين بردند، هم سروصدا در محيط زندگى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گرما ميخواهد، با سروصدا؛ سرما ميخواهد، با سروصدا؛ آب و نان ميخواهد، با سروصدا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امروز علم ما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مطلوب است؟ آيا زندگى همين است؟ نميشد از نفت و از هزاران منبع ديگر، طور ديگرى استفاده كرد؟ امروز خوشبختانه دارند نشان ميدهند كه اين نفت، در واقع براى سوختن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نفت، انواع و اقسام و هزارها ماده توليد ميشود كه همه ى آنها براى زندگى انسان،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اين يك نمونه از غلطهايى است كه ما كرديم؛ خاك را خراب ميكنيم، آب و هوا و نفت و گاز را خراب ميكنيم؛ وجود خودمان را، جسم و فكر و استعدادهاى بشرى را خراب ميكنيم</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618" w:name="__RefHeading___Toc1853795_653776707"/>
      <w:bookmarkStart w:id="619" w:name="_Toc246"/>
      <w:bookmarkEnd w:id="618"/>
      <w:r>
        <w:rPr>
          <w:rtl w:val="true"/>
        </w:rPr>
        <w:t>عيب غرب در قله نشينى چرخشى در علم</w:t>
      </w:r>
      <w:bookmarkEnd w:id="61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متعلّق به اروپا و غرب نيست؛ علم متعلّق به بشر و استعداد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يك روز در گوشه اى از دنيا سر بلند ميكند و ديگران از آنجا استفاده ميكنند؛ يك روز هم در آنجا افول ميكند و در يك گوشه ى ديگر دنيا سر بلند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چند هزار سال قلّه و سرچشمه ى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دوران هم غرب سرچشمه ى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متعلّق به همه است؛ شرقى و غربى ندارد؛ بايد آن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كار غربيها اين است كه از علم، بد استفاده كردند و آن را در بد مجرايى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شما اصلاح كنيد؛ اما شرطش اين است كه علم را بياموزيد</w:t>
      </w:r>
      <w:r>
        <w:rPr>
          <w:rFonts w:eastAsia="IRNazanin" w:cs="IRNazanin"/>
          <w:color w:val="111111"/>
          <w:sz w:val="28"/>
          <w:szCs w:val="28"/>
          <w:rtl w:val="true"/>
          <w:lang w:bidi="fa-IR"/>
        </w:rPr>
        <w:t>.</w:t>
      </w:r>
      <w:r>
        <w:rPr>
          <w:rStyle w:val="FootnoteAnchor"/>
          <w:rtl w:val="true"/>
        </w:rPr>
        <w:footnoteReference w:id="262"/>
      </w:r>
      <w:bookmarkStart w:id="620" w:name="pg10830_100541"/>
    </w:p>
    <w:p>
      <w:pPr>
        <w:pStyle w:val="Heading4"/>
        <w:numPr>
          <w:ilvl w:val="3"/>
          <w:numId w:val="1"/>
        </w:numPr>
        <w:rPr/>
      </w:pPr>
      <w:bookmarkStart w:id="621" w:name="__RefHeading___Toc1853797_653776707"/>
      <w:bookmarkStart w:id="622" w:name="_Toc247"/>
      <w:bookmarkEnd w:id="620"/>
      <w:bookmarkEnd w:id="621"/>
      <w:r>
        <w:rPr>
          <w:rtl w:val="true"/>
        </w:rPr>
        <w:t>استناد امريكا به پيشرفت علمى براى رهبرى دنيا</w:t>
      </w:r>
      <w:bookmarkEnd w:id="622"/>
    </w:p>
    <w:p>
      <w:pPr>
        <w:pStyle w:val="BookText"/>
        <w:rPr/>
      </w:pPr>
      <w:r>
        <w:rPr>
          <w:rFonts w:ascii="IRNazanin" w:hAnsi="IRNazanin" w:eastAsia="IRNazanin"/>
          <w:color w:val="111111"/>
          <w:sz w:val="28"/>
          <w:sz w:val="28"/>
          <w:szCs w:val="28"/>
          <w:rtl w:val="true"/>
          <w:lang w:bidi="fa-IR"/>
        </w:rPr>
        <w:t xml:space="preserve">واقعاً امريكا به دنيا چه ميخواهد بدهد؟ فقط به استناد صنعت برتر، فناورى پيچيده و بالا، پيشرفت علمى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 نظامى و ديپلماتيك هم دنبالش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رهبرى دنيا را به عهده بگيرد؟ بسيارى از كشورهاى دنيا تصديق كرده اند، قبول كرده اند و به زبان ميگويند نه؛ اما در واقع خيليها در دنيا زير بار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هم قبول نداريم</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623" w:name="__RefHeading___Toc1853799_653776707"/>
      <w:bookmarkStart w:id="624" w:name="_Toc248"/>
      <w:bookmarkEnd w:id="623"/>
      <w:r>
        <w:rPr>
          <w:rtl w:val="true"/>
        </w:rPr>
        <w:t>تلاش و اراده ى قوى براى پيشرفت مادى و معنوى</w:t>
      </w:r>
      <w:bookmarkEnd w:id="624"/>
    </w:p>
    <w:p>
      <w:pPr>
        <w:pStyle w:val="BookText"/>
        <w:rPr/>
      </w:pPr>
      <w:r>
        <w:rPr>
          <w:rFonts w:ascii="IRNazanin" w:hAnsi="IRNazanin" w:eastAsia="IRNazanin"/>
          <w:color w:val="111111"/>
          <w:sz w:val="28"/>
          <w:sz w:val="28"/>
          <w:szCs w:val="28"/>
          <w:rtl w:val="true"/>
          <w:lang w:bidi="fa-IR"/>
        </w:rPr>
        <w:t>تمدّن مادّى غرب، پيشرفتهاى علمى و ديگر مزايايى را كه با خود به همراه آورد، در خدمت تبعيض و ظلم و دورى از معنويّت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ميخواهد اين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جامعه اى هستيم كه در آن، دنيا و آخرت، مادّه و معنا، علم و دين، عدالت و بروز و رشد استعدادهاى انسان در كنار يكديگر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رسيدن به چنين جامعه اى، تلاش و مجاهدت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بزرگى است كه جز با اراده ى قوى يك ملت و به طور مستمر و در طول زمان به دست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اين مناطق، چنين ملتهايى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زندگى اجتماعىِ كاملاً مخدوشى را هم كه ملتهاى خودشان دچار آن هستند، براى ملتهاى اين مناطق روا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شما بايد زيردست زندگى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خوب است، ولى براى آنها؛ پيشرفت خوب است، ولى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من تعبير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فاضلاب تمدّن غرب و مدرنيته را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را ميخواهند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625" w:name="__RefHeading___Toc1853801_653776707"/>
      <w:bookmarkStart w:id="626" w:name="_Toc249"/>
      <w:bookmarkEnd w:id="625"/>
      <w:r>
        <w:rPr>
          <w:rtl w:val="true"/>
        </w:rPr>
        <w:t>دانش و فناورى پيشرفته در اختيار اهداف پليد</w:t>
      </w:r>
      <w:bookmarkEnd w:id="62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فناورى پيشرفته و دانش پيچيده ى بشرى، همان قدر كه سهولت و سرعت را در اختيار مردم عادى گذاشته، به همان اندازه و بيشتر، امكانات و سهولت و سرعت را در اختيار انگيزه هاى ناپاك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قدرتهاى طاغوتى دنيا ميتوانند هدف خودشان را سلطه بر جهان، همه ى بشريت و بر همه ى ثروتهاى بشرى قرار دهند؛ ميتوانند هدف خودشان را كوبيدن همه ى موانعى كه آنها را از اين راه باز ميدارد، قرار دهند؛ و متأسفانه در مواردى طغيانهاى بزرگ كه نشانگر چنين اهداف پليد و خبيثى </w:t>
      </w:r>
      <w:bookmarkStart w:id="627" w:name="pg10830_100542"/>
    </w:p>
    <w:p>
      <w:pPr>
        <w:pStyle w:val="BookText"/>
        <w:rPr/>
      </w:pPr>
      <w:bookmarkEnd w:id="627"/>
      <w:r>
        <w:rPr>
          <w:rFonts w:ascii="IRNazanin" w:hAnsi="IRNazanin" w:eastAsia="IRNazanin"/>
          <w:color w:val="111111"/>
          <w:sz w:val="28"/>
          <w:sz w:val="28"/>
          <w:szCs w:val="28"/>
          <w:rtl w:val="true"/>
          <w:lang w:bidi="fa-IR"/>
        </w:rPr>
        <w:t>است، در دنيا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وظيفه، خيلى سنگين است</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628" w:name="__RefHeading___Toc1853803_653776707"/>
      <w:bookmarkStart w:id="629" w:name="_Toc250"/>
      <w:bookmarkEnd w:id="628"/>
      <w:r>
        <w:rPr>
          <w:rtl w:val="true"/>
        </w:rPr>
        <w:t>استفاده هاى جهنمى از علم</w:t>
      </w:r>
      <w:bookmarkEnd w:id="629"/>
    </w:p>
    <w:p>
      <w:pPr>
        <w:pStyle w:val="BookText"/>
        <w:rPr/>
      </w:pPr>
      <w:r>
        <w:rPr>
          <w:rFonts w:ascii="IRNazanin" w:hAnsi="IRNazanin" w:eastAsia="IRNazanin"/>
          <w:color w:val="111111"/>
          <w:sz w:val="28"/>
          <w:sz w:val="28"/>
          <w:szCs w:val="28"/>
          <w:rtl w:val="true"/>
          <w:lang w:bidi="fa-IR"/>
        </w:rPr>
        <w:t xml:space="preserve">گاهى هم هست كه وقتى چنين كشورى به قلّه ى علم رسيد، همان را در راه جلوگيرى از عالم شدن و تصرّف منابع حياتى ديگران به كار ميبرد؛ مثل اينكه ديده ايد در طول دوره ى استعمارِ پيچيده ى نوِ قدرتهاى بين المللى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بزرگ، دانش را به كار بردند براى اينكه از منابع ديگران استفاده و ديگران را سركوب كنند و مانع از پيشرفت ملتهاى ديگر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برنامه ريزى كردند، پشتكار خوب نشان دادند، مديريّت خوب كردند و به اينجا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ى جهنّمى و غلط ميكنند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630" w:name="__RefHeading___Toc1853805_653776707"/>
      <w:bookmarkStart w:id="631" w:name="_Toc251"/>
      <w:bookmarkEnd w:id="630"/>
      <w:r>
        <w:rPr>
          <w:rtl w:val="true"/>
        </w:rPr>
        <w:t>قدرت استعمارگرى غرب با تكيه بر پيشرفتهاى علمى</w:t>
      </w:r>
      <w:bookmarkEnd w:id="631"/>
    </w:p>
    <w:p>
      <w:pPr>
        <w:pStyle w:val="BookText"/>
        <w:rPr/>
      </w:pPr>
      <w:r>
        <w:rPr>
          <w:rFonts w:ascii="IRNazanin" w:hAnsi="IRNazanin" w:eastAsia="IRNazanin"/>
          <w:color w:val="111111"/>
          <w:sz w:val="28"/>
          <w:sz w:val="28"/>
          <w:szCs w:val="28"/>
          <w:rtl w:val="true"/>
          <w:lang w:bidi="fa-IR"/>
        </w:rPr>
        <w:t>اروپاييها كار خود را با علم آغاز كردند و از همان اندك علمى كه داشتند، به استفاده ى سياسى و كشورگشايى و جهاندارى پرداختند؛ يعنى در همان قدمهاى اوّل، شروع به استعمار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حمله ى صليبى ها در دوره ى خودش با حمله ى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ى صليبى ها، حمله ى بى حساب و كتابى بود كه براى كشورگشايى رفتند؛ پشتوانه اش هم نگاه علمى و درك علمى و حركت علمى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دويست سال اينجا معطّل شدند؛ مرتّب شكست خوردند و آخرش هم به كل رفتند؛ حتّى تحت تأثير هم قرار گرفتند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حركت استعمار اين طور نبود؛ از اوّل كه شروع شد، متّكى به علم بود؛ علمى كه در منطقه ى استعمارى در تفنگ جلوه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شمشير، تفنگ يك پديده ى علمى است و اينها از اين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فرض كنيد استفاده از كشتى بخار در مقابل كشتى 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بخواهد از پرتغال يا اسپانيا يا انگليس برخيزد و به شبه قارّه ى هند برود، تأثير وجود وسيله ى آبىِ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پديده ى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بيشتر است تا يك كشتى 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همان قدمهاى اوّلِ علم، براى مقاصد سياسى و جهان خوارى و مادّى و سلطنت استفاده نمودند و به هيچ چيز رحم نكردند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مناطق استعمار شده، حدّاكثر وحشيگرى يى كه ممكن است از يك انسان بروز كند، اين اروپاييها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حدّاكثر كه ميگويم، با تمام معناى اين كلمه ميگويم؛ يعنى </w:t>
      </w:r>
      <w:bookmarkStart w:id="632" w:name="pg10830_100543"/>
    </w:p>
    <w:p>
      <w:pPr>
        <w:pStyle w:val="BookText"/>
        <w:rPr/>
      </w:pPr>
      <w:bookmarkEnd w:id="632"/>
      <w:r>
        <w:rPr>
          <w:rFonts w:ascii="IRNazanin" w:hAnsi="IRNazanin" w:eastAsia="IRNazanin"/>
          <w:color w:val="111111"/>
          <w:sz w:val="28"/>
          <w:sz w:val="28"/>
          <w:szCs w:val="28"/>
          <w:rtl w:val="true"/>
          <w:lang w:bidi="fa-IR"/>
        </w:rPr>
        <w:t>واقعاً بدتر از اين را در تاريخ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استفاده از سلطنتِ خودشان براى تحكيم آن، هيچ كوتاهى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كارهايى كه كردند، جمع آورى ثروت بوده و با استفاده از آن، مجدّداً توليد علم را افزايش داده اند؛ يعنى علم و قدرت طلبى همين طور گردش كرده، دست به دست هم داده و هر دو قوى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كه امروز ميبينيد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محصول نهايى اش هم فعلاً امريكاست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چنين گردشى است</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633" w:name="__RefHeading___Toc1853807_653776707"/>
      <w:bookmarkStart w:id="634" w:name="_Toc252"/>
      <w:bookmarkEnd w:id="633"/>
      <w:r>
        <w:rPr>
          <w:rtl w:val="true"/>
        </w:rPr>
        <w:t>سلطه جويى سياسى غرب با استفاده از اولين توليدات علمى</w:t>
      </w:r>
      <w:bookmarkEnd w:id="634"/>
    </w:p>
    <w:p>
      <w:pPr>
        <w:pStyle w:val="BookText"/>
        <w:rPr/>
      </w:pPr>
      <w:r>
        <w:rPr>
          <w:rFonts w:ascii="IRNazanin" w:hAnsi="IRNazanin" w:eastAsia="IRNazanin"/>
          <w:color w:val="111111"/>
          <w:sz w:val="28"/>
          <w:sz w:val="28"/>
          <w:szCs w:val="28"/>
          <w:rtl w:val="true"/>
          <w:lang w:bidi="fa-IR"/>
        </w:rPr>
        <w:t>غربيها با بهره گيرى از پيشرفتهاى علمىِ آغاز كار، اوّلين استفاده هايى كه از اين پيشرفتها كردند، استفاده هاى سياسى بود، نه استفاده 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اوّلين بهره را از علم در زمينه ى استعمار بردند؛ يعنى از همان قرنهاى هفدهم و هجدهم كه آغاز حركت علمى اروپا بود، شروع به استعمار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حركت استعمارى غربيها در مناطق پُرثروت آسيا و آفريقا هم در همان سالهاست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از همان علم محدود براى سلطه ى بيشتر بر انسانهايى كه در كشورها و سرزمينهاى ديگر زندگى ميكردند، استفاده كنند؛ بالاخره تفنگ در مقابل شمشير و نيزه، يك قدرت به حساب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با همان مراحل اوّليه ى دانش و فناورى يى كه به دست آورده بودند، اوّل استفاده كننده از تفنگ و كشتى بخار و وسايل سلطه ى هر چه بيشتر بر كشورهاى دورافتاده بودند، كه بعضى از آنها تمدنهاى بسيار قديمى هم داشتند؛ مثل هند و آفريقا و برخى مناطق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 آن مردم استفاده كردند، به تقويت مايه هاى علمىِ خودشان پرداختند و باز از علم براى تثبيت و تحكيم قدرتِ خودشان در مناطق گوناگون دنيا استفاده نمودند؛ يعنى از علم استفاده كردند براى قدرت، از قدرت استفاده كردند براى علم؛ و نتيجه اين شد كه بر كشورهاى اسلامى، هم سلطه ى سياسى و هم سلطه ى فرهنگى و علمى پيدا كردند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635" w:name="__RefHeading___Toc1853809_653776707"/>
      <w:bookmarkStart w:id="636" w:name="_Toc253"/>
      <w:bookmarkEnd w:id="635"/>
      <w:r>
        <w:rPr>
          <w:rtl w:val="true"/>
        </w:rPr>
        <w:t>پيشرفت علم و استعمارگرى غرب؛ در خدمت يكديگر</w:t>
      </w:r>
      <w:bookmarkEnd w:id="63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شرايط سياسى، اجتماعى، فرهنگى و مسأله ى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نقش استعمار در مطلبى كه مورد نظر من است، بسيار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دنيا زودتر از يك بخش ديگر و به كمك وسيله ى شتابنده اى به سمت قلّه هاى علمى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از اين وسيله ى شتابنده استفاده كرد و به جلو رفت و اين وسيله را روزبه روز شتابنده تر و تواناتر كرد و با بالا بردن </w:t>
      </w:r>
      <w:bookmarkStart w:id="637" w:name="pg10830_100544"/>
    </w:p>
    <w:p>
      <w:pPr>
        <w:pStyle w:val="BookText"/>
        <w:rPr/>
      </w:pPr>
      <w:bookmarkEnd w:id="637"/>
      <w:r>
        <w:rPr>
          <w:rFonts w:ascii="IRNazanin" w:hAnsi="IRNazanin" w:eastAsia="IRNazanin"/>
          <w:color w:val="111111"/>
          <w:sz w:val="28"/>
          <w:sz w:val="28"/>
          <w:szCs w:val="28"/>
          <w:rtl w:val="true"/>
          <w:lang w:bidi="fa-IR"/>
        </w:rPr>
        <w:t>كاربرى آن، به دستاوردهاى علم رسيد؛ در حالى كه ما با همه ى پيشرفت علمى، محاط به جهالتهاى فراوانيم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آن بخش از دنيا، پيشرفتهاى علمىِ شگفت آورى كردند و بعد هم سياست كلّى شان اين شد كه علم را در اختيار خودشان بگيرند و اجازه ندهند كه كشورهايى كه عقب مانده اند، به آنها برسند و يا از آنها جلو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از محدوديتهايى كه براى برخى از فناوريهاى پيشرفته وجود دارد، كه مطلقاً نبايستى به هيچ نقطه اى از نقاط دنيا درز پيدا كند، مطالب زيادى شنيده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هم در پيشرفت علمىِ يك بخش از دنيا نقش داشت و هم توانايى اش بر استعمار، ناشى از ميزان پيشرفت علمى اش بود كه از آن پيشرفت، استفاده ى سياسى كرد؛ مانند انگليس كه از كشتى بخار براى استعمار هند استفاده نمود و استعمار هند كمك كرد كه كشتى بخار به كشتى هاى پيشرفته ترى تبديل شود و تسلّط بر هند و نقاط ديگر را نيز بيشتر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علمى كه محدود و محصور به خودشان بود، در خدمت استعمار قرار گرفت و استعمار در خدمت علم</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638" w:name="__RefHeading___Toc1853811_653776707"/>
      <w:bookmarkStart w:id="639" w:name="_Toc254"/>
      <w:bookmarkEnd w:id="638"/>
      <w:r>
        <w:rPr>
          <w:rtl w:val="true"/>
        </w:rPr>
        <w:t>نقش مديريت مراكز علمى در توليد علم</w:t>
      </w:r>
      <w:bookmarkEnd w:id="639"/>
    </w:p>
    <w:p>
      <w:pPr>
        <w:pStyle w:val="BookText"/>
        <w:rPr/>
      </w:pPr>
      <w:r>
        <w:rPr>
          <w:rFonts w:ascii="IRNazanin" w:hAnsi="IRNazanin" w:eastAsia="IRNazanin"/>
          <w:color w:val="111111"/>
          <w:sz w:val="28"/>
          <w:sz w:val="28"/>
          <w:szCs w:val="28"/>
          <w:rtl w:val="true"/>
          <w:lang w:bidi="fa-IR"/>
        </w:rPr>
        <w:t xml:space="preserve">نكته ى سوم، اين است كه همه ى اين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نرم افزارى و توليد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احتياج به پول و استعداد ندارد، بلكه احتياج به مديريت شايسته دارد كه اين برميگردد به بخشهاى مديريّتى دانشگاه؛ چه رؤساى دانشگاهها و دانشكده ها و مراكز تحقيقاتى، چه مديران دستگاههاى دولتى كه مربوط به علم اند؛ مثل وزارتخانه هاى علوم، بهداشت و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وظايف سنگينى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ظاهراً وزراى محترم اينجا تشريف دارند، اين نكته را بگويم كه آنها بشنوند و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وزارتخانه ها و دانشگاهها مسؤوليت مديريّتى دارند، با تشخيص درست و اهميت دادن به موضوع، ميتوانند نقشى بسيار مهمّ و تعيين كننده در اين هدفى كه مورد علاقه ى همه ى ماست، ايفا 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استعدادهاى زيادى در كشور داريم كه بايستى شناسايى، جمع و هدايت شوند و بايد به آنها عملاً تفهيم شود كه براى استعدادشان ارزش قايليم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مسايل مادّى و پول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خلال فرمايشات بعضى از دوستان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است؛ لكن بر مديريّتِ اين كار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شوراى عالى انقلاب فرهنگى هم در اين زمينه مسؤوليت و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شورا هم بايستى به اين مسايل توجّه كنند، تا اين آرزوها تحقّق پيدا كند</w:t>
      </w:r>
      <w:r>
        <w:rPr>
          <w:rFonts w:eastAsia="IRNazanin" w:cs="IRNazanin"/>
          <w:color w:val="111111"/>
          <w:sz w:val="28"/>
          <w:szCs w:val="28"/>
          <w:rtl w:val="true"/>
          <w:lang w:bidi="fa-IR"/>
        </w:rPr>
        <w:t>.</w:t>
      </w:r>
      <w:r>
        <w:rPr>
          <w:rStyle w:val="FootnoteAnchor"/>
          <w:rtl w:val="true"/>
        </w:rPr>
        <w:footnoteReference w:id="270"/>
      </w:r>
      <w:bookmarkStart w:id="640" w:name="pg10830_100545"/>
    </w:p>
    <w:p>
      <w:pPr>
        <w:pStyle w:val="Heading4"/>
        <w:numPr>
          <w:ilvl w:val="3"/>
          <w:numId w:val="1"/>
        </w:numPr>
        <w:rPr/>
      </w:pPr>
      <w:bookmarkStart w:id="641" w:name="__RefHeading___Toc1853813_653776707"/>
      <w:bookmarkStart w:id="642" w:name="_Toc255"/>
      <w:bookmarkEnd w:id="640"/>
      <w:bookmarkEnd w:id="641"/>
      <w:r>
        <w:rPr>
          <w:rtl w:val="true"/>
        </w:rPr>
        <w:t>ضرورت توزيع عادلانه ى علم و مقابله با انحصار فناورى</w:t>
      </w:r>
      <w:bookmarkEnd w:id="642"/>
    </w:p>
    <w:p>
      <w:pPr>
        <w:pStyle w:val="BookText"/>
        <w:rPr/>
      </w:pPr>
      <w:r>
        <w:rPr>
          <w:rFonts w:ascii="IRNazanin" w:hAnsi="IRNazanin" w:eastAsia="IRNazanin"/>
          <w:color w:val="111111"/>
          <w:sz w:val="28"/>
          <w:sz w:val="28"/>
          <w:szCs w:val="28"/>
          <w:rtl w:val="true"/>
          <w:lang w:bidi="fa-IR"/>
        </w:rPr>
        <w:t xml:space="preserve">حرف من به طور كلّى همين است كه اگر علم به يك دليل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دليل تاريخى را هم فكر ميكنيم كاملاً ميشناسيم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انحصار مجموعه اى از ملتها و بخشى از مردم دنيا قرار گيرد و اينها علم را انحصارى نگه دارند و تبعيض قايل شوند و علم را به ملتهاى ديگر بفروشند و آن را وسيله يى براى تحميل سياستهاى خودشان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استعمار اصلاً از همين نقطه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بزرگ به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بايد مثل ثروت، عادلانه توزيع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هم همين است كه علم بايد بين همه ى كشورها و ملتها توزيع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اين فناورى را نبايستى به مردم آسيا يا جاهاى ديگر بدهيم، همان طلبيدنِ انحصار فناورى است كه وقتى در اقتصاد پيش مى آيد، كارتلهاى عظيم اقتصادى به وجود مى آيد و آنها به انسانها ظلم ميكنند؛ وقتى در سياست پيش مى آيد، انحصارگرى هاى جهانى پيش مى آيد و اين جنگها را پيش مى آورد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643" w:name="__RefHeading___Toc1853815_653776707"/>
      <w:bookmarkStart w:id="644" w:name="_Toc256"/>
      <w:bookmarkEnd w:id="643"/>
      <w:r>
        <w:rPr>
          <w:rtl w:val="true"/>
        </w:rPr>
        <w:t>انحصار علم؛ استراتژى غرب براى حفظ روابط سلطه</w:t>
      </w:r>
      <w:bookmarkEnd w:id="644"/>
    </w:p>
    <w:p>
      <w:pPr>
        <w:pStyle w:val="BookText"/>
        <w:rPr/>
      </w:pPr>
      <w:r>
        <w:rPr>
          <w:rFonts w:ascii="IRNazanin" w:hAnsi="IRNazanin" w:eastAsia="IRNazanin"/>
          <w:color w:val="111111"/>
          <w:sz w:val="28"/>
          <w:sz w:val="28"/>
          <w:szCs w:val="28"/>
          <w:rtl w:val="true"/>
          <w:lang w:bidi="fa-IR"/>
        </w:rPr>
        <w:t>يكى از موضوع هايى كه نميگذارند در كشورهاى زير سلطه رشد كند و به شدت مانع آن ميشوند، مسأله ى علم است؛ چون ميدانند علم ابزار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غربيها با علم به قدرت رسيدند؛ اين يكى از پديده هاى تاريخ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بين شرق و غرب دست به دست گشته و براى مدتى هم آنها در جهالت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دوره ى قرون وسطا، كه خودشان توصيف ميكنند، در اين طرف دنيا وقت شكوفايى علم بوده است؛ اما به مجردى كه آنها به علم رسيدند، از علم به صورت يك ابزار براى اقتدار و كسب ثروت و گسترش سلطه ى سياسى و جذب ثروت ملتها و توليد ثروت براى خودشان استفاده كردند و از آن ثروت باز توليد علم كردند و علم را بالا بردند و دانش خودشان را رشد دادند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ميدانند كه علم چقدر در قدرت بخشيدن به يك ملت و به يك كشور، تأثير دارد، لذاست كه اگر بخواهند نظام سلطه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رابطه ى سلطه گر و سلطه 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بماند و حاكمِ بر نظم جهانى باشد، بايد نگذارند آن بخشى كه آنها مايلند سلطه پذير باشند، داراى علم شوند؛ اين يك استراتژى است كه بروبرگرد ندارد و الان رفتارشان هم در دنيا بر همين منوال است؛ لذا بايد براى كسب علم و تحقيق جهاد كرد؛ بايد كار كرد</w:t>
      </w:r>
      <w:r>
        <w:rPr>
          <w:rFonts w:eastAsia="IRNazanin" w:cs="IRNazanin"/>
          <w:color w:val="111111"/>
          <w:sz w:val="28"/>
          <w:szCs w:val="28"/>
          <w:rtl w:val="true"/>
          <w:lang w:bidi="fa-IR"/>
        </w:rPr>
        <w:t>.</w:t>
      </w:r>
      <w:r>
        <w:rPr>
          <w:rStyle w:val="FootnoteAnchor"/>
          <w:rtl w:val="true"/>
        </w:rPr>
        <w:footnoteReference w:id="272"/>
      </w:r>
      <w:bookmarkStart w:id="645" w:name="pg10830_100546"/>
    </w:p>
    <w:p>
      <w:pPr>
        <w:pStyle w:val="Heading4"/>
        <w:numPr>
          <w:ilvl w:val="3"/>
          <w:numId w:val="1"/>
        </w:numPr>
        <w:rPr/>
      </w:pPr>
      <w:bookmarkStart w:id="646" w:name="__RefHeading___Toc1853817_653776707"/>
      <w:bookmarkStart w:id="647" w:name="_Toc257"/>
      <w:bookmarkEnd w:id="645"/>
      <w:bookmarkEnd w:id="646"/>
      <w:r>
        <w:rPr>
          <w:rtl w:val="true"/>
        </w:rPr>
        <w:t>رواج فرهنگ سرمايه پرستى غرب به كمك پيشرفت علمى</w:t>
      </w:r>
      <w:bookmarkEnd w:id="647"/>
    </w:p>
    <w:p>
      <w:pPr>
        <w:pStyle w:val="BookText"/>
        <w:rPr/>
      </w:pPr>
      <w:r>
        <w:rPr>
          <w:rFonts w:ascii="IRNazanin" w:hAnsi="IRNazanin" w:eastAsia="IRNazanin"/>
          <w:color w:val="111111"/>
          <w:sz w:val="28"/>
          <w:sz w:val="28"/>
          <w:szCs w:val="28"/>
          <w:rtl w:val="true"/>
          <w:lang w:bidi="fa-IR"/>
        </w:rPr>
        <w:t xml:space="preserve">از وقتى كه تحولات فكرى اروپا در زمينه ى فلسفه و ادبيات و هنر و غيره شروع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اواسط قرن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تفكر نفع پرستىِ شخصى و سرمايه سالارى به عنوان ايدئولوژى حاكم بر رفتار اروپا و غرب پيدا شده، آنچه آنها خواستند و توانستند بكنند، اين بوده كه دنيا را با فرهنگِ خودشان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واقعيت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توانستند با كمك علم و تحول علمى و پيشرفت علمى، فرهنگ خودشان را تقريباً در همه ى دنيا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ايدئولوژى حاكم بر زندگى غربىِ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و امريكا و ژاپن و آنچه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سيطره ى آن فرهنگ است؛ يعنى سرمايه سالارى و نفع پرستىِ شخصى با حواشى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لذت طلبى و اين طور چيزهاست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ايدئولوژى اصلى حاكم بر رفتار دنياست؛ يعنى اصالت سود، اصالت نفع فردى و تقويم و ارزيابى و سنجش همه چيز با پول؛ يعنى علم هم با پول سنجيده ميشود و براى پول، دنبال علم ميروند؛ ادبيات و فكر هم همين طور؛ ارزشها حول و حوش پول ميچرخد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حاصل و عصاره ى ايدئولوژى حاكم بر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ابزار علم و تبليغات مدرن، كه روزبه روز هم مدرن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امروز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كار خودشان را خوب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نگاه كنيد؛ در واقع آقاى دنيا غرب است؛ به كمك علمشان دارند همه چيز دنيا را ميبرند؛ هرجا هم به مشكلى برخورد كنند، با فشار سياسى، با فشار اقتصادى و با فشار نظامى مشكل را حل ميكنند و كار خود را پيش ميبرند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648" w:name="__RefHeading___Toc1853819_653776707"/>
      <w:bookmarkStart w:id="649" w:name="_Toc258"/>
      <w:bookmarkEnd w:id="648"/>
      <w:r>
        <w:rPr>
          <w:rtl w:val="true"/>
        </w:rPr>
        <w:t>اروپا و انحصارى كردن پيشرفت علم براى آقايى كردن</w:t>
      </w:r>
      <w:bookmarkEnd w:id="64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غوغاى جنگها و اختلافهاى جغرافيايى و سياسى عالم، اين طور پيش آمد كه در برهه ى اخير،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به علم جديد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اين هم نبود و نيست كه اروپاييها ذهنشان از شرقى ها بهتر كار ميكند؛ دليلِ اين هم نيست كه قابليتهايى در آن ملتها و آن كشورها وجود دارد كه در اين طرف از لحاظ اقليمى و ديگر زمينه ها وجود ندارد؛ نه، هيچ چنين چيزهايى را نشان نميدهد؛ اين يك اتفاق بود كه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هم شرق از لحاظ علمى جلوتر بود و غرب در تاريكى جهل غوطه ور بود؛ اين دوره ها را هم در تاريخ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در اين برهه ى از زمان، يعنى از دوران حركت جديد علمى بشريت كه در غرب انجام شد،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در گذشته احتمالاً سابقه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اينها سعى كردند علم را انحصارى كنند؛ سعى كردند اين </w:t>
      </w:r>
      <w:bookmarkStart w:id="650" w:name="pg10830_100547"/>
    </w:p>
    <w:p>
      <w:pPr>
        <w:pStyle w:val="BookText"/>
        <w:rPr/>
      </w:pPr>
      <w:bookmarkEnd w:id="650"/>
      <w:r>
        <w:rPr>
          <w:rFonts w:ascii="IRNazanin" w:hAnsi="IRNazanin" w:eastAsia="IRNazanin"/>
          <w:color w:val="111111"/>
          <w:sz w:val="28"/>
          <w:sz w:val="28"/>
          <w:szCs w:val="28"/>
          <w:rtl w:val="true"/>
          <w:lang w:bidi="fa-IR"/>
        </w:rPr>
        <w:t>وسيله ى پيشرفت و سيادت را براى خودشان نگه دارند و از آن حداكثر استفاده را براى به دست آوردن سيادت سياسى و اقتصادى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بشريت كه علم و تمدن دست به دست گشته، ما چنين چيزى را سراغ نداريم</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651" w:name="__RefHeading___Toc1853821_653776707"/>
      <w:bookmarkStart w:id="652" w:name="_Toc259"/>
      <w:bookmarkEnd w:id="651"/>
      <w:r>
        <w:rPr>
          <w:rtl w:val="true"/>
        </w:rPr>
        <w:t>پيشرفتهاى فناورى در خدمت رسانه هاى اسلام ستيز</w:t>
      </w:r>
      <w:bookmarkEnd w:id="652"/>
    </w:p>
    <w:p>
      <w:pPr>
        <w:pStyle w:val="BookText"/>
        <w:rPr/>
      </w:pPr>
      <w:r>
        <w:rPr>
          <w:rFonts w:ascii="IRNazanin" w:hAnsi="IRNazanin" w:eastAsia="IRNazanin"/>
          <w:color w:val="111111"/>
          <w:sz w:val="28"/>
          <w:sz w:val="28"/>
          <w:szCs w:val="28"/>
          <w:rtl w:val="true"/>
          <w:lang w:bidi="fa-IR"/>
        </w:rPr>
        <w:t>امروز جاده ى رسانه اى و ارتباطات، يك جاده ى دوجانبه و چندجانبه نيست؛ يك جاده ى يك طرفه است؛ يعنى بايد گفت آنچه را كه صاحبان قدرت رسانه اى و امپراطورى رسانه اى ميپسندند، با استفاده از علم و فناورى پيشرفته، به زواياى دنيا منتشر و منعكس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ميپسندند، چيست؟ آن مفاهيمى كه آنها ميخواهند منتشر كنند، چيست؟ آيا مفاهيم انسانى است؟ آيا برخاسته از حس فضيلت طلبى است؟ آيا واقعاً در آن، عدالت انسانى وجود دارد؟ چنين چيزى را ما مطلقاً احساس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سياستهاى رسانه اى مسلط دنيا را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آنها اقتضا ميكند كه اسلام را با تروريست مساوى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سرعت هر چه بيشتر و با استفاده ى هر چه بيشتر از فناوريهاى پيشرفته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آنها اقتضا ميكند كه متقابلاً امريكا را مظهر حقوق بشر و دموكراسى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راحتى و با شيوه هاى پيچيده و بسيار پيشرفته ى رسانه اى در دنيا انجام ميگيرد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653" w:name="__RefHeading___Toc1853823_653776707"/>
      <w:bookmarkStart w:id="654" w:name="_Toc260"/>
      <w:bookmarkEnd w:id="653"/>
      <w:r>
        <w:rPr>
          <w:rtl w:val="true"/>
        </w:rPr>
        <w:t>استفاده ى غرب از علم براى سلطه گرى</w:t>
      </w:r>
      <w:bookmarkEnd w:id="65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اين برهه ى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رنسانس به اين طرف كه علم به دست يك مجموعه ى اروپايى و غربى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استفاده ى معمولى و طبيعى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دست آنها ابزارى براى تسلط شد؛ سلطه ى بر كشورها، و به تدريج مسأله ى استعمار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سيصد سال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اغلب مناطق آسيا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چكمه ى استعمار له شد و غربيها از علم، نه فقط براى سلطه ى سياسى و استعمارى، كه براى فشردن ملتها و گرفتن شيره ى آنها و امكانات و ثروتهايشان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براى تحميل فرهنگ خودشان بر ملتهاى عقب افتاده ى از لحاظ علمى هم استفاده كردند و اين آخرى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ريعنى تحميل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كه آنها در پيشرفت علمى مطلقاً سهمى پيدا نكنند و به آنها اجازه داده نشود، و تشويق كه نميشوند هيچ، بلكه موانعى هم جلوِ آنها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وضعى بوده كه پيش آمده است</w:t>
      </w:r>
      <w:r>
        <w:rPr>
          <w:rFonts w:eastAsia="IRNazanin" w:cs="IRNazanin"/>
          <w:color w:val="111111"/>
          <w:sz w:val="28"/>
          <w:szCs w:val="28"/>
          <w:rtl w:val="true"/>
          <w:lang w:bidi="fa-IR"/>
        </w:rPr>
        <w:t>.</w:t>
      </w:r>
      <w:r>
        <w:rPr>
          <w:rStyle w:val="FootnoteAnchor"/>
          <w:rtl w:val="true"/>
        </w:rPr>
        <w:footnoteReference w:id="276"/>
      </w:r>
      <w:bookmarkStart w:id="655" w:name="pg10830_100548"/>
    </w:p>
    <w:p>
      <w:pPr>
        <w:pStyle w:val="Heading4"/>
        <w:numPr>
          <w:ilvl w:val="3"/>
          <w:numId w:val="1"/>
        </w:numPr>
        <w:rPr/>
      </w:pPr>
      <w:bookmarkStart w:id="656" w:name="__RefHeading___Toc1853825_653776707"/>
      <w:bookmarkStart w:id="657" w:name="_Toc261"/>
      <w:bookmarkEnd w:id="655"/>
      <w:bookmarkEnd w:id="656"/>
      <w:r>
        <w:rPr>
          <w:rtl w:val="true"/>
        </w:rPr>
        <w:t>نحوه ى پيشرفت علمى برخى كشورها بر خلاف ميل غرب</w:t>
      </w:r>
      <w:bookmarkEnd w:id="657"/>
    </w:p>
    <w:p>
      <w:pPr>
        <w:pStyle w:val="BookText"/>
        <w:rPr/>
      </w:pPr>
      <w:r>
        <w:rPr>
          <w:rFonts w:ascii="IRNazanin" w:hAnsi="IRNazanin" w:eastAsia="IRNazanin"/>
          <w:color w:val="111111"/>
          <w:sz w:val="28"/>
          <w:sz w:val="28"/>
          <w:szCs w:val="28"/>
          <w:rtl w:val="true"/>
          <w:lang w:bidi="fa-IR"/>
        </w:rPr>
        <w:t>من به شما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هيچ مايل نبودند و نيستند كه غير غربى وارد باشگاه علمى غرب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كشورهاى آسيايى كه الان پيشرفت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ژاپن، مثل چين، مثل تا حدودى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هيچ كدام از اينها كمكى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 در كشمكشهاى شديد 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كمونيسم و دنياى سرمايه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شوروىِ آن روز سخاوتمندانه مورد حمايت قرار گرفت؛ حتّى انرژى هسته اى اش را روسها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 هيچ چيز نداشت؛ شوروى ها چون ميخواستند يك جبهه ى آسيايى بزرگى در مقابل امريكا و اروپا تشكيل بدهند، چين را تجهيز كردند؛ چون چين كمونيستى بود، تجهيزش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هم در درجه ى بعد همين طور؛ يعنى در جبهه بندى هاى شرق و غرب، هند گرايش به چپ داشت، شوروى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امريكايى ها متقابلاً پاكستان را تقويت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پاكستان هم انرژى هسته اى را خودش به وجود نياورد، آنها از چين گرفتند؛ اما امريكا چشمش را بست و در موازنه هاى سياسى منطقه اى به رو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پيشرفت علمى خودش را به كمك امريكا و غرب به دست نياورد؛ ژاپنى ها توانستند نفوذ علمى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تعبير سرقت، تعبير خوبى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توانستند علم را به شكلى كه طرف راضى نيست، از او بقاپند؛ منتها ملت سختكوشى بودند و خودشان را پيش بردند؛ غرب به آنها كمكى نكرد</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658" w:name="__RefHeading___Toc1853827_653776707"/>
      <w:bookmarkStart w:id="659" w:name="_Toc262"/>
      <w:bookmarkEnd w:id="658"/>
      <w:r>
        <w:rPr>
          <w:rtl w:val="true"/>
        </w:rPr>
        <w:t>علت مخالفت مستكبران با مسأله ى هسته اى ايران</w:t>
      </w:r>
      <w:bookmarkEnd w:id="659"/>
    </w:p>
    <w:p>
      <w:pPr>
        <w:pStyle w:val="BookText"/>
        <w:rPr/>
      </w:pPr>
      <w:r>
        <w:rPr>
          <w:rFonts w:ascii="IRNazanin" w:hAnsi="IRNazanin" w:eastAsia="IRNazanin"/>
          <w:color w:val="111111"/>
          <w:sz w:val="28"/>
          <w:sz w:val="28"/>
          <w:szCs w:val="28"/>
          <w:rtl w:val="true"/>
          <w:lang w:bidi="fa-IR"/>
        </w:rPr>
        <w:t>امروز مسأله ى عمده ى سياست خارجى كشورى مثل امريكا، شده است مسأله ى هسته اى ايران؛ چرا؟ براى خاطر اينكه اين، نشانه ى پيشرفت ملتى است كه آنها نميخواهند پيشرفت كند؛ نميخواهند قدرت پيدا كند؛ نميخواهند قدرت علمى پيدا كند؛ نميخواهند قدرت روحى و اعتماد به نفس پيدا كند، تا بتوانند تسلط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مخالفت ميكنند</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660" w:name="__RefHeading___Toc1853829_653776707"/>
      <w:bookmarkStart w:id="661" w:name="_Toc263"/>
      <w:bookmarkEnd w:id="660"/>
      <w:r>
        <w:rPr>
          <w:rtl w:val="true"/>
        </w:rPr>
        <w:t>از بلاهاى كشورهاى توسعه نيافته و راه درمان آن</w:t>
      </w:r>
      <w:bookmarkEnd w:id="66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غربيها، اروپاييها، يكى از شيرين كارترين كارهايشان كه به نفع خودشان تمام شد، اين بود كه آمدند نخبگان كشورهاى ديگر را در مشت گرفتند، افكار خودشان را به اينها تلقين كردند؛ بعد اينها را رها كردند توى كشورهاى خودشان، گفتند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w:t>
      </w:r>
      <w:bookmarkStart w:id="662" w:name="pg10830_100549"/>
    </w:p>
    <w:p>
      <w:pPr>
        <w:pStyle w:val="BookText"/>
        <w:rPr/>
      </w:pPr>
      <w:bookmarkEnd w:id="662"/>
      <w:r>
        <w:rPr>
          <w:rFonts w:ascii="IRNazanin" w:hAnsi="IRNazanin" w:eastAsia="IRNazanin"/>
          <w:color w:val="111111"/>
          <w:sz w:val="28"/>
          <w:sz w:val="28"/>
          <w:szCs w:val="28"/>
          <w:rtl w:val="true"/>
          <w:lang w:bidi="fa-IR"/>
        </w:rPr>
        <w:t xml:space="preserve">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انگليس، فرانسه و بقيه ى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پول خرج كنند تا افكار سياسى خودشان را در آن كشورها پياده كنند، تربيت شدههاى آنها رفتند بدون مزد و منت، كارهاى آنها را برايشان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بلاهاى كشورهاى عقب مانده و توسعه نيافته، يكى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دنباله هايشان هستند و دارند كار خودشان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اعتماد به نفس اين است كه اگر ما اعتماد به نفس ملى پيدا كرديم، اين استعدادها خواهد جوشيد؛ آن وقت خواهيم ديد كه ميتوانيم؛ براى ما اثبات خواهد شد كه ميتوانيم</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663" w:name="__RefHeading___Toc1853831_653776707"/>
      <w:bookmarkStart w:id="664" w:name="_Toc264"/>
      <w:bookmarkEnd w:id="663"/>
      <w:r>
        <w:rPr>
          <w:rtl w:val="true"/>
        </w:rPr>
        <w:t>علت تهديدآميز بودن پيشرفت علمى براى استكبار</w:t>
      </w:r>
      <w:bookmarkEnd w:id="664"/>
    </w:p>
    <w:p>
      <w:pPr>
        <w:pStyle w:val="BookText"/>
        <w:rPr/>
      </w:pPr>
      <w:r>
        <w:rPr>
          <w:rFonts w:ascii="IRNazanin" w:hAnsi="IRNazanin" w:eastAsia="IRNazanin"/>
          <w:color w:val="111111"/>
          <w:sz w:val="28"/>
          <w:sz w:val="28"/>
          <w:szCs w:val="28"/>
          <w:rtl w:val="true"/>
          <w:lang w:bidi="fa-IR"/>
        </w:rPr>
        <w:t>چرا پيشرفت علمى يك ملت و يك كشور، از نظر يك جماعتى در دنيا تهديدآميز است؟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انحصارطلب اند؛ چون سلطه طلب اند؛ چون ايران را طعمه فرض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اين كشور را با ذخاير و با موقعيت جغرافيايى ممتاز و برجسته اش، يك جا ببلعند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ملت ايران، بيدارى جوان ايرانى و استعداد و درخشندگى پيشرفت علمى جوان ايرانى،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پيشرفت فناورى شما، انرژى هسته اى شما و پيشرفتهاى علمى ديگرِ شما، آنها را عصبانى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ملت ايران بى خيال و جوان ايرانى بى فكر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علم و دنبال كار و دنبال توليد و دنبال نوآورى نرود و همين طور به عيش و عشرت بگذراند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خوشحال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اين را ميخواهند؛ آنها نميخواهند شهر شيراز، يك مركزى باشد كه در آن پيشرفت علمى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گفتم شيرازِ شما، از لحاظ پيشرفت صنعتى در خط مقدم شهرها و استانهاى كشور قرار دارد و در بعضى از رشته هاى علمى، جوانها و مردان و زنان شما در دنيا آوازه پيدا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را نميخواهند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نميخواهند كه دانشگاه ما، حوزه ى علميه ى ما، آزمايشگاه ما و محيط توليد ما، پر رونق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دلشان ميخواهد اختلاط دختر و پسر و آميزشهاى شهوانى و غفلت و عشرت و اينها، بر زندگى مردم غلبه پيدا كند؛ آنها اين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عكس اين را عمل كرديد؛ علت عصبانيت امريكا و صهيونيستها و اين همه تبليغات اين است</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665" w:name="__RefHeading___Toc1853833_653776707"/>
      <w:bookmarkStart w:id="666" w:name="_Toc265"/>
      <w:bookmarkEnd w:id="665"/>
      <w:r>
        <w:rPr>
          <w:rtl w:val="true"/>
        </w:rPr>
        <w:t>علم؛ ارزش يا ضد ارزش؟</w:t>
      </w:r>
      <w:bookmarkEnd w:id="66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علم ارزش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ارزش را كسانى ميتوانند به ضد ارزش تبديل كنند كه از </w:t>
      </w:r>
      <w:bookmarkStart w:id="667" w:name="pg10830_100550"/>
    </w:p>
    <w:p>
      <w:pPr>
        <w:pStyle w:val="BookText"/>
        <w:rPr/>
      </w:pPr>
      <w:bookmarkEnd w:id="667"/>
      <w:r>
        <w:rPr>
          <w:rFonts w:ascii="IRNazanin" w:hAnsi="IRNazanin" w:eastAsia="IRNazanin"/>
          <w:color w:val="111111"/>
          <w:sz w:val="28"/>
          <w:sz w:val="28"/>
          <w:szCs w:val="28"/>
          <w:rtl w:val="true"/>
          <w:lang w:bidi="fa-IR"/>
        </w:rPr>
        <w:t>او عليه منافع بشريت استفاده كنند؛ اما خودِ دانش يك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دانش، معرفت خدا هم آسان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داراى علم اند، بيشتر ميتوانند حقانيت پيام پيغمبران و حقانيت پيام راستين اسلام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 شهوات، با غرضها و با چيزهايى كه در عالم مادى و گرايشهاى مادى وجود دارد، مخلوط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كه آنجا بد است، او ضد ارزش حركت كردنِ آنها و شهوانى و نفسانى بهره گيرى كردن از علم است، نه خود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يك ارزش است؛ در اين شك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علوم معرفتى، علوم ارزشى، علوم حقيقى يا اعتبارى يى مثل فلسفه يا فقه يا امثال اينها خيلى باارزش است و هم علومى كه وسيله ى كشف دنياى موجودِ در اختيار بشر و كشف رازهاى آن و توانا شدن بر استفاده ى بهتر از اين گنجينه ى عظيم است</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668" w:name="__RefHeading___Toc1853835_653776707"/>
      <w:bookmarkStart w:id="669" w:name="_Toc266"/>
      <w:bookmarkEnd w:id="668"/>
      <w:r>
        <w:rPr>
          <w:rtl w:val="true"/>
        </w:rPr>
        <w:t>جهتهاى متفاوت در استفاده ى از علوم</w:t>
      </w:r>
      <w:bookmarkEnd w:id="669"/>
    </w:p>
    <w:p>
      <w:pPr>
        <w:pStyle w:val="BookText"/>
        <w:rPr/>
      </w:pPr>
      <w:r>
        <w:rPr>
          <w:rFonts w:ascii="IRNazanin" w:hAnsi="IRNazanin" w:eastAsia="IRNazanin"/>
          <w:color w:val="111111"/>
          <w:sz w:val="28"/>
          <w:sz w:val="28"/>
          <w:szCs w:val="28"/>
          <w:rtl w:val="true"/>
          <w:lang w:bidi="fa-IR"/>
        </w:rPr>
        <w:t>قالبها اشكالى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تكنولوژى هسته اى هيچ گناهى نكرده؛ گناه مال آن كسى است كه جهت او را جهت تخريب انسانها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فناوريهاى پيشرفته ى نانو، يا صنايع الكترونيك بسيار پيشرفته و آيروديناميك و امثال اينها گناهى ندارند؛ اينها خيلى خوبند و ابزارهايى هستند براى اينكه انسان بتواند در دنيا از منابع و فرصتهايى كه خدا در اين طبيعت قرار داده، به بهترين وجهى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مال آن كسانى است كه از اين نعمت خدادادى و از اين گنجينه ى الهى، براى زورگويى به بشر، تسلط به ديگران و پامال كردن حقوق ديگران استفاده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مبناى خوبى داريد، شما كه به خدا معتقديد، شما كه به كرامت انسان معتقديد، شما كه با ظلم و غصب و تعدى و تجاوز مخالفيد، شما كه استكبار و جامعه ها يا حكومتهاى برآمده ى از شهوات شخصى و جمعى را تقبيح ميكنيد، شما اين علوم را ياد بگيريد تا ارزشهاى خودتان را در دنيا ترويج كنيد و معارف خودتان را در دنيا حاكم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سوار هواپيما ميشود و براى عياشى و هرزگى، به فلان شهرِ فلان كشور ميرود؛ يك نفر هم سوار همين هواپيما ميشود، ميرود براى زيارت خانه ى خدا؛ اين هواپيما كه گناهى ندارد؛ جهتها فرق ميكند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دانش و فناورى را فرا بگيريد و از هوش ويژه اى كه در شما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حالا اشاره خواهم كرد و بعضى از دوستان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كنيد، براى اينكه در اين جهت، قله را فتح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از اين موقعيت و از اين فرصت، براى نشر ارزشهاى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ارزشهاى دروغين، به جاى نفسانيات، به جاى هرزگى، به جاى سلطه ى </w:t>
      </w:r>
      <w:bookmarkStart w:id="670" w:name="pg10830_100551"/>
    </w:p>
    <w:p>
      <w:pPr>
        <w:pStyle w:val="BookText"/>
        <w:rPr/>
      </w:pPr>
      <w:bookmarkEnd w:id="670"/>
      <w:r>
        <w:rPr>
          <w:rFonts w:ascii="Amiri" w:hAnsi="Amiri" w:eastAsia="Amiri" w:cs="Amiri"/>
          <w:color w:val="111111"/>
          <w:sz w:val="28"/>
          <w:sz w:val="28"/>
          <w:szCs w:val="28"/>
          <w:rtl w:val="true"/>
          <w:lang w:bidi="ar-SA"/>
        </w:rPr>
        <w:t xml:space="preserve">زر و زور بر سرنوشت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كنيد</w:t>
      </w:r>
      <w:r>
        <w:rPr>
          <w:rFonts w:eastAsia="Amiri" w:cs="Amiri" w:ascii="Amiri" w:hAnsi="Amiri"/>
          <w:color w:val="111111"/>
          <w:sz w:val="28"/>
          <w:szCs w:val="28"/>
          <w:rtl w:val="true"/>
          <w:lang w:bidi="ar-SA"/>
        </w:rPr>
        <w:t>.</w:t>
      </w:r>
      <w:r>
        <w:rPr>
          <w:rStyle w:val="FootnoteAnchor"/>
          <w:rtl w:val="true"/>
        </w:rPr>
        <w:footnoteReference w:id="282"/>
      </w:r>
    </w:p>
    <w:p>
      <w:pPr>
        <w:pStyle w:val="Heading4"/>
        <w:numPr>
          <w:ilvl w:val="3"/>
          <w:numId w:val="1"/>
        </w:numPr>
        <w:rPr/>
      </w:pPr>
      <w:bookmarkStart w:id="671" w:name="__RefHeading___Toc1853837_653776707"/>
      <w:bookmarkStart w:id="672" w:name="_Toc267"/>
      <w:bookmarkEnd w:id="671"/>
      <w:r>
        <w:rPr>
          <w:rtl w:val="true"/>
        </w:rPr>
        <w:t>سوء استفاده ى غرب از پيشرفت دانش</w:t>
      </w:r>
      <w:bookmarkEnd w:id="672"/>
    </w:p>
    <w:p>
      <w:pPr>
        <w:pStyle w:val="BookText"/>
        <w:rPr/>
      </w:pPr>
      <w:r>
        <w:rPr>
          <w:rFonts w:ascii="IRNazanin" w:hAnsi="IRNazanin" w:eastAsia="IRNazanin"/>
          <w:color w:val="111111"/>
          <w:sz w:val="28"/>
          <w:sz w:val="28"/>
          <w:szCs w:val="28"/>
          <w:rtl w:val="true"/>
          <w:lang w:bidi="fa-IR"/>
        </w:rPr>
        <w:t>امروز بيش از دو ميليارد انسان در دنيا گرسنه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شوخى است؟ امروز ملتهايى بر روى طلا راه ميروند، ولى شكمشان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جهانى، نظام سلطه است، نظام استكبار است، نظام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وسيله امريكا به اينجا رسيد؟ چطور توانست اين جور به دنيا زورگويى كند؟ چون دانش داشت و از دانش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در اين مسابقه ى جهانى يى كه در طول تاريخ وجود داشته، سوء استفاده كردند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673" w:name="__RefHeading___Toc1853839_653776707"/>
      <w:bookmarkStart w:id="674" w:name="_Toc268"/>
      <w:bookmarkEnd w:id="673"/>
      <w:r>
        <w:rPr>
          <w:rtl w:val="true"/>
        </w:rPr>
        <w:t>ايجاد استعمار؛ سرانجام جلو افتادن غربيها در علم و فناورى</w:t>
      </w:r>
      <w:bookmarkEnd w:id="674"/>
    </w:p>
    <w:p>
      <w:pPr>
        <w:pStyle w:val="BookText"/>
        <w:rPr/>
      </w:pPr>
      <w:r>
        <w:rPr>
          <w:rFonts w:ascii="IRNazanin" w:hAnsi="IRNazanin" w:eastAsia="IRNazanin"/>
          <w:color w:val="111111"/>
          <w:sz w:val="28"/>
          <w:sz w:val="28"/>
          <w:szCs w:val="28"/>
          <w:rtl w:val="true"/>
          <w:lang w:bidi="fa-IR"/>
        </w:rPr>
        <w:t>از زمانى كه غربيها جلو افتادند، از اين برترىِ علمى، براى مقاصد سياسى و اقتصادىِ سلطه گرانه استفاده كردند؛ استعمار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قبلاً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استعمار اين است كه يك كشورى با هزارها كيلومتر فاصله، دست اندازى كند به يك كشورى كه منبع ثروت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شبه قاره 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به قدرت شمشير و به قدرت سلاح پيشرفته، در اختيار خودش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ميدانيد، انگليس هم محاط به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چون در كار كشتيرانى و دريانوردى يك مهارتى پيدا كرده بودند؛ اين دريانوردى را توسعه دادند، خطرپذيرى كردند، ريسك پذيرى كردند، آمدند هندوستان را پيدا كردند و بر آن تسلط پيدا كردند؛ اينجا از برترى علمىِ خودشان استفاده ى سياسى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تا آن زمان هيچ كدام از كشورهاى گوناگونى كه داراى برترى علمى بودند،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انگليسيها، هم بلژيكيها، هم هلنديها، اينهايى كه طرف منطقه ى شرق و منطقه ى شبه قاره ى هند رفتند و اول بار استعمار را راه انداختند، و هم آن كسانى كه بعد رفتند آفريقا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كشورهاى اروپايى مثل پرتغال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قدرت پيشرفت علمى و توانايى علمى شان، استفاده ى سياسى كردند؛ يعنى استعمار را به وجود آوردند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استعمار به وجود آمد، سرنوشت آن ملت استعمارزده در دست آن ملت استعمارگر قرار گرفت؛ از اين استفاده كردند براى اينكه آنها را در جهالت نگه دارند و تا آنجايى كه البته ميتوانستند، مسابقه ى علمى را متوقف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اتفاقى است كه افتاده </w:t>
      </w:r>
      <w:bookmarkStart w:id="675" w:name="pg10830_100552"/>
    </w:p>
    <w:p>
      <w:pPr>
        <w:pStyle w:val="BookText"/>
        <w:rPr/>
      </w:pPr>
      <w:bookmarkEnd w:id="675"/>
      <w:r>
        <w:rPr>
          <w:rFonts w:ascii="Amiri" w:hAnsi="Amiri" w:eastAsia="Amiri" w:cs="Amiri"/>
          <w:color w:val="111111"/>
          <w:sz w:val="28"/>
          <w:sz w:val="28"/>
          <w:szCs w:val="28"/>
          <w:rtl w:val="true"/>
          <w:lang w:bidi="ar-SA"/>
        </w:rPr>
        <w:t>و كارى است كه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 اين سوء استفاده ى از علم بود</w:t>
      </w:r>
      <w:r>
        <w:rPr>
          <w:rFonts w:eastAsia="Amiri" w:cs="Amiri" w:ascii="Amiri" w:hAnsi="Amiri"/>
          <w:color w:val="111111"/>
          <w:sz w:val="28"/>
          <w:szCs w:val="28"/>
          <w:rtl w:val="true"/>
          <w:lang w:bidi="ar-SA"/>
        </w:rPr>
        <w:t>.</w:t>
      </w:r>
      <w:r>
        <w:rPr>
          <w:rStyle w:val="FootnoteAnchor"/>
          <w:rtl w:val="true"/>
        </w:rPr>
        <w:footnoteReference w:id="284"/>
      </w:r>
    </w:p>
    <w:p>
      <w:pPr>
        <w:pStyle w:val="Heading4"/>
        <w:numPr>
          <w:ilvl w:val="3"/>
          <w:numId w:val="1"/>
        </w:numPr>
        <w:rPr/>
      </w:pPr>
      <w:bookmarkStart w:id="676" w:name="__RefHeading___Toc1853841_653776707"/>
      <w:bookmarkStart w:id="677" w:name="_Toc269"/>
      <w:bookmarkEnd w:id="676"/>
      <w:r>
        <w:rPr>
          <w:rtl w:val="true"/>
        </w:rPr>
        <w:t>تحديد و انحصار علم توسط غرب</w:t>
      </w:r>
      <w:bookmarkEnd w:id="677"/>
    </w:p>
    <w:p>
      <w:pPr>
        <w:pStyle w:val="BookText"/>
        <w:rPr/>
      </w:pPr>
      <w:r>
        <w:rPr>
          <w:rFonts w:ascii="IRNazanin" w:hAnsi="IRNazanin" w:eastAsia="IRNazanin"/>
          <w:color w:val="111111"/>
          <w:sz w:val="28"/>
          <w:sz w:val="28"/>
          <w:szCs w:val="28"/>
          <w:rtl w:val="true"/>
          <w:lang w:bidi="fa-IR"/>
        </w:rPr>
        <w:t>دنيا تحولات دارد؛ انسانها در يك حدى محدود نميمانند و انسان را نميشود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جوشش استعداد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زمينه ى علمى، چه در زمينه 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خودش را ميكند، 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حركتهاى فراوانى از طرف مردم در جاهاى مختلف دنيا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امروز دنيا اين است كه قدرتهايى كه داراى پيشرفت علمى هستند، سعى ميكنند اين پيشرفت را به صورت انحصارى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خوب ميدانيد، بخشهايى از دانش در كشورهاى پيشرفته ى غربى هست كه مطلقاً اجازه ى دسترسى به آنها به كسانى خارج از محدوده ى خودشان داده نميشود؛ يعنى اختصاصى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سندهايى كه وقتى كهنه شد، منتشرش ميكنند؛ دانشى هم كه در اختيار آنهاست، وقتى از آن مرحله ى اهميت و درجه ى اوّلى افتاد، آن وقت اجازه ميدهند ديگرى دست پيدا كند؛ آن وقتى كه خودشان به يك مرحله ى بالاترى رسيده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جورى اند و در زمينه ى علم، انحصارطلب اند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678" w:name="__RefHeading___Toc1853843_653776707"/>
      <w:bookmarkStart w:id="679" w:name="_Toc270"/>
      <w:bookmarkEnd w:id="678"/>
      <w:r>
        <w:rPr>
          <w:rtl w:val="true"/>
        </w:rPr>
        <w:t>مشكل اصلى دنياى دوران علم</w:t>
      </w:r>
      <w:bookmarkEnd w:id="679"/>
    </w:p>
    <w:p>
      <w:pPr>
        <w:pStyle w:val="BookText"/>
        <w:rPr/>
      </w:pPr>
      <w:r>
        <w:rPr>
          <w:rFonts w:ascii="IRNazanin" w:hAnsi="IRNazanin" w:eastAsia="IRNazanin"/>
          <w:color w:val="111111"/>
          <w:sz w:val="28"/>
          <w:sz w:val="28"/>
          <w:szCs w:val="28"/>
          <w:rtl w:val="true"/>
          <w:lang w:bidi="fa-IR"/>
        </w:rPr>
        <w:t>مشكل اصلى دنياى دوران علم، دنياى متجدد و مدرن، اين بود كه علم در اين دنيا در خدمت فساد، در خدمت طغيان، در خدمت تجاوز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يك موهبت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ناسپاسى در قبال اين موهبت بزرگ اين است كه دانش را يك نسلى، يك ملتى، يك مجموعه اى در برهه يى از زمان در خدمت ظلم و طغيان و تعدى و سركوب كردن ارزشهاى انسانى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اتفاق در دو سه قرن اخير به خصوص و در دهها سال گذشته در دنيا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ملتهايى به دانش دست پيدا كردند؛ اين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طول تاريخ در ميان ملتها دست به دست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مركز دانش، مناطق شرقى جهان بود، يك وقتى هم مركز دانش، مناطق غربى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ملتها وقتى به دانش دست پيدا كردند، دانش را در خدمت استعمار به كار بردند، در خدمت سركوب ملتها به كار بردند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كشورهاى زيادى با ملتهاى بسيار انبوهى در شرق و غرب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آفريقا، در آسيار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واسطه ى دانش كشورهاى غربى سركوب شدند؛ به استعمار كشيده شدند؛ نسلهاى انسانى به اسارت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سياهانِ امروز امريكا، فرزندان همان مستمندانى هستند كه به وسيله ى استعمارگران غربى از كشورهاى آفريقايى به اسارت گرفته شدند؛ از ميان خانه و زندگى و مزرعه و زيستگاه خودشان اينها را مثل حيوانات صيد كردند و به كار سخت گماشتند و آواره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سرتاسر دنيا، در شبه قاره ى هند، در منتهى اليه آسيا، در دورانهاى سياه هم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 خود، با دانشى كه به دست آورده بودند و موهبت الهى بود، بندگان خدا و خلق خدا را به ذلت كشيدند؛ به ستم دچار كردند؛ زندگيهاى آنها را براى دورانهاى طولانى تباه كردند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از همين دانشهايى كه در اختيار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دانشى مثل پله اى است از يك مجموعه ى پلكان؛ وقتى انسان يك پله بالا رفت، فرصت و امكان پيدا ميكند كه به پله ى بعد و پله هاى بعد هم دست پيدا كند؛ اين هم طبيعى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رفتن از پلكان علم، بمب اتم ساخته شد؛ سلاحهاى شيميايى ساخته شد؛ نسلهايى نابود شدند؛ انسانهايى به ماتم عزيزان خود نشستند؛ و دنيا آن چيزى شد كه شما در جغرافياى سياسى عالم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عالم به دو جناحِ زورگو و زورپذير؛ ستمگر و ستم پذير؛ آن هم با فاصله ى بسيار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جغرافياى سياسى عالم، جغرافياى فرهنگى عالم در دورانهاى اخيرِ اين قرنهاى سياه به اين شكل رسيد</w:t>
      </w:r>
      <w:r>
        <w:rPr>
          <w:rFonts w:eastAsia="IRNazanin" w:cs="IRNazanin"/>
          <w:color w:val="111111"/>
          <w:sz w:val="28"/>
          <w:szCs w:val="28"/>
          <w:rtl w:val="true"/>
          <w:lang w:bidi="fa-IR"/>
        </w:rPr>
        <w:t>.</w:t>
      </w:r>
      <w:r>
        <w:rPr>
          <w:rStyle w:val="FootnoteAnchor"/>
          <w:rtl w:val="true"/>
        </w:rPr>
        <w:footnoteReference w:id="286"/>
      </w:r>
      <w:bookmarkStart w:id="680" w:name="pg10830_100554"/>
    </w:p>
    <w:p>
      <w:pPr>
        <w:pStyle w:val="Heading3"/>
        <w:numPr>
          <w:ilvl w:val="2"/>
          <w:numId w:val="1"/>
        </w:numPr>
        <w:rPr/>
      </w:pPr>
      <w:bookmarkStart w:id="681" w:name="__RefHeading___Toc1853845_653776707"/>
      <w:bookmarkStart w:id="682" w:name="_Toc271"/>
      <w:bookmarkEnd w:id="680"/>
      <w:bookmarkEnd w:id="681"/>
      <w:r>
        <w:rPr>
          <w:rtl w:val="true"/>
        </w:rPr>
        <w:t>فصل ششم</w:t>
      </w:r>
      <w:r>
        <w:rPr>
          <w:rtl w:val="true"/>
        </w:rPr>
        <w:t xml:space="preserve">: </w:t>
      </w:r>
      <w:r>
        <w:rPr>
          <w:rtl w:val="true"/>
        </w:rPr>
        <w:t>استفاده ى غرب از علوم مسلمين براى پيشرفت</w:t>
      </w:r>
      <w:bookmarkEnd w:id="682"/>
    </w:p>
    <w:p>
      <w:pPr>
        <w:pStyle w:val="Heading4"/>
        <w:numPr>
          <w:ilvl w:val="3"/>
          <w:numId w:val="1"/>
        </w:numPr>
        <w:rPr/>
      </w:pPr>
      <w:bookmarkStart w:id="683" w:name="__RefHeading___Toc1853847_653776707"/>
      <w:bookmarkStart w:id="684" w:name="_Toc272"/>
      <w:bookmarkEnd w:id="683"/>
      <w:r>
        <w:rPr>
          <w:rtl w:val="true"/>
        </w:rPr>
        <w:t>اوج گيرى تمدن غرب با تغذيه از آثار اسلامى</w:t>
      </w:r>
      <w:bookmarkEnd w:id="684"/>
    </w:p>
    <w:p>
      <w:pPr>
        <w:pStyle w:val="BookText"/>
        <w:rPr/>
      </w:pPr>
      <w:r>
        <w:rPr>
          <w:rFonts w:ascii="IRNazanin" w:hAnsi="IRNazanin" w:eastAsia="IRNazanin"/>
          <w:color w:val="111111"/>
          <w:sz w:val="28"/>
          <w:sz w:val="28"/>
          <w:szCs w:val="28"/>
          <w:rtl w:val="true"/>
          <w:lang w:bidi="fa-IR"/>
        </w:rPr>
        <w:t>اين يك واقعيت است كه همه چيز اروپا در مقابل تمدّن اسلامى رنگ باخت و اين تا قرنهاى چهارم و پنجم و ششم هجرى 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اين، تمدّن اسلامى سالها تنزّل كرد تا به دوران رنسانس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تمدّن غربى دوباره شروع به اوج گرفتن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تمدّن غرب، در تمام آن سالهاى بعد از غلبه ى تمدّن اسلامى، مشغول تغذيه از اين تمدّن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كتابها و منابع آن زمان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ترين دانشمندان، دانشمندانى بودند كه ميتوانستند با آثار اسلامى سروكار داشته باشند و از آنها چيزى بفهمند و آنها را ترجمه كنند</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685" w:name="__RefHeading___Toc1853849_653776707"/>
      <w:bookmarkStart w:id="686" w:name="_Toc273"/>
      <w:bookmarkEnd w:id="685"/>
      <w:r>
        <w:rPr>
          <w:rtl w:val="true"/>
        </w:rPr>
        <w:t>استفاده از پيشرفتهاى علمى و صنعتى ديگران</w:t>
      </w:r>
      <w:bookmarkEnd w:id="686"/>
    </w:p>
    <w:p>
      <w:pPr>
        <w:pStyle w:val="BookText"/>
        <w:rPr/>
      </w:pPr>
      <w:r>
        <w:rPr>
          <w:rFonts w:ascii="IRNazanin" w:hAnsi="IRNazanin" w:eastAsia="IRNazanin"/>
          <w:color w:val="111111"/>
          <w:sz w:val="28"/>
          <w:sz w:val="28"/>
          <w:szCs w:val="28"/>
          <w:rtl w:val="true"/>
          <w:lang w:bidi="fa-IR"/>
        </w:rPr>
        <w:t xml:space="preserve">البته امروز ژاپن، آلمان و بعضى كشورهاى اروپايى، از لحاظ پيشرفت علمى، پيشرفت تكنولوژيك و صنعت و پيشرفت بعضى از شاخه هاى گوناگون علوم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برجستگى هايى دارند؛ هر كس هم بايد از اين برجستگى 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كورى چشم كسانى كه نميخواهند ما استفاده كنيم، از همه ى اينها استفاده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غرب و اروپا از دانش ما مسلمانان، از پيشرفت علمى ما، از كتاب و نوشته و از فرهنگ ما، حدّاكثر استفاده را كردند و خودشان را جلو كشيدند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687" w:name="__RefHeading___Toc1853851_653776707"/>
      <w:bookmarkStart w:id="688" w:name="_Toc274"/>
      <w:bookmarkEnd w:id="687"/>
      <w:r>
        <w:rPr>
          <w:rtl w:val="true"/>
        </w:rPr>
        <w:t>علوم و معارف بشرى؛ برگرفته از تعاليم نبوى</w:t>
      </w:r>
      <w:bookmarkEnd w:id="68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هم مسلمانان نيستند كه از تعاليم نبوى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امروزِ دنيا، تمدّن </w:t>
      </w:r>
      <w:bookmarkStart w:id="689" w:name="pg10830_100555"/>
    </w:p>
    <w:p>
      <w:pPr>
        <w:pStyle w:val="BookText"/>
        <w:rPr/>
      </w:pPr>
      <w:bookmarkEnd w:id="689"/>
      <w:r>
        <w:rPr>
          <w:rFonts w:ascii="IRNazanin" w:hAnsi="IRNazanin" w:eastAsia="IRNazanin"/>
          <w:color w:val="111111"/>
          <w:sz w:val="28"/>
          <w:sz w:val="28"/>
          <w:szCs w:val="28"/>
          <w:rtl w:val="true"/>
          <w:lang w:bidi="fa-IR"/>
        </w:rPr>
        <w:t>امروزِ دنيا، معرفتى كه امروز در اين دنيا هست و پيشرفت كاروان بشر، مرهون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ادّعاى ما مسلمانان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مورّخان و افراد باانصاف، قبول دارند كه پيدايش بيدارى علمى در دنياى اسلام، موجب شد كه اين بيدارى از طريق رفت و آمدها، حتّى با كشورگشايى ها و با جنگهايى كه آنها كردند، به نقاط ديگر جهان هم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تفكرات بشرى و اين چيزهايى كه امروز انسانها به آن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حقوق انسان، مثل آزادى انسان، مثل مساوات افراد بشر، مثل برادرى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هديه هاى اين انسان والاست</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690" w:name="__RefHeading___Toc1853853_653776707"/>
      <w:bookmarkStart w:id="691" w:name="_Toc275"/>
      <w:bookmarkEnd w:id="690"/>
      <w:r>
        <w:rPr>
          <w:rtl w:val="true"/>
        </w:rPr>
        <w:t>پيشرفت غرب با استفاده از دانش مسلمين</w:t>
      </w:r>
      <w:bookmarkEnd w:id="691"/>
    </w:p>
    <w:p>
      <w:pPr>
        <w:pStyle w:val="BookText"/>
        <w:rPr/>
      </w:pPr>
      <w:r>
        <w:rPr>
          <w:rFonts w:ascii="IRNazanin" w:hAnsi="IRNazanin" w:eastAsia="IRNazanin"/>
          <w:color w:val="111111"/>
          <w:sz w:val="28"/>
          <w:sz w:val="28"/>
          <w:szCs w:val="28"/>
          <w:rtl w:val="true"/>
          <w:lang w:bidi="fa-IR"/>
        </w:rPr>
        <w:t>غربيها علم را از ما ياد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كتاب پير روسو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علوم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كنيد؛ آنجا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 قرن قبل تاجرى در يكى از كشورهاى اروپايى به استادى مراجعه ميكند و ميگويد ميخواهم فرزندم درس بخواند؛ او را به كدام مدرسه بفرستم؟ استاد در جواب ميگويد اگر به همين چهار عمل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ضرب و تفريق و 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هستى، ميتوانى او را به هر كدام از مدارس كشور ما يا ديگر كشورهاى اروپايى بفرستى؛ امّا اگر بالاتر از آن را لازم دارى، بايد او را به كشور اندلس يا به مناطق مسلمان نشين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پير روسو مينويسد؛ اين حرف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صليبى به آنها كمك كرد تا از ما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دانشمندان آنها به اين مناطق، كمك كرد تا از ما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دانشمندان ما به مناطق آنها و منتقل شدن كتابهاى ما به آنها، كمك كرد تا از ما بياموزند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692" w:name="__RefHeading___Toc1853855_653776707"/>
      <w:bookmarkStart w:id="693" w:name="_Toc276"/>
      <w:bookmarkEnd w:id="692"/>
      <w:r>
        <w:rPr>
          <w:rtl w:val="true"/>
        </w:rPr>
        <w:t>گسترش علم توسط مسلمانان بدون استفاده ى ابزارى</w:t>
      </w:r>
      <w:bookmarkEnd w:id="69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روزى مركز پيدايش علم دنيا، اسلام بود؛ بدون اينكه دنياى اسلام با داشتن ابزار علم، برود مثلاً اروپا، آفريقا يا هر نقطه ى ديگرى را استعمار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گسترش پيدا كرد، به همه جا رسيد و همه از آن استفاده كردند و بهره مند شدند</w:t>
      </w:r>
      <w:r>
        <w:rPr>
          <w:rFonts w:eastAsia="IRNazanin" w:cs="IRNazanin"/>
          <w:color w:val="111111"/>
          <w:sz w:val="28"/>
          <w:szCs w:val="28"/>
          <w:rtl w:val="true"/>
          <w:lang w:bidi="fa-IR"/>
        </w:rPr>
        <w:t>.</w:t>
      </w:r>
      <w:r>
        <w:rPr>
          <w:rStyle w:val="FootnoteAnchor"/>
          <w:rtl w:val="true"/>
        </w:rPr>
        <w:footnoteReference w:id="291"/>
      </w:r>
      <w:bookmarkStart w:id="694" w:name="pg10830_100556"/>
    </w:p>
    <w:p>
      <w:pPr>
        <w:pStyle w:val="Heading4"/>
        <w:numPr>
          <w:ilvl w:val="3"/>
          <w:numId w:val="1"/>
        </w:numPr>
        <w:rPr/>
      </w:pPr>
      <w:bookmarkStart w:id="695" w:name="__RefHeading___Toc1853857_653776707"/>
      <w:bookmarkStart w:id="696" w:name="_Toc277"/>
      <w:bookmarkEnd w:id="694"/>
      <w:bookmarkEnd w:id="695"/>
      <w:r>
        <w:rPr>
          <w:rtl w:val="true"/>
        </w:rPr>
        <w:t>نقش دنياى اسلام در پيشرفت علمى غرب</w:t>
      </w:r>
      <w:bookmarkEnd w:id="69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كدام كتاب آسمانى در اولين خطاب، به علم، به قلم، به تعليم، توجه شده و اهميت داده شده است؟ و امروز اگر دنياى غرب در كار علم و پيشرفت علمى موفقيتى دارد، كدام مورخ و مطلعِ باانصافى است كه تصديق نكند كه اين را از دنياى اسلام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وسطا كه قرون تاريكى و ظلمت و سياهى دنياى غرب و اروپا بود، دوران شكوفايى علم و تعقل و انديشه و فلسفه و ابن سيناها و فارابى ها و افرادى اين چنين، در دنياى اسلام است</w:t>
      </w:r>
      <w:r>
        <w:rPr>
          <w:rFonts w:eastAsia="IRNazanin" w:cs="IRNazanin"/>
          <w:color w:val="111111"/>
          <w:sz w:val="28"/>
          <w:szCs w:val="28"/>
          <w:rtl w:val="true"/>
          <w:lang w:bidi="fa-IR"/>
        </w:rPr>
        <w:t>.</w:t>
      </w:r>
      <w:r>
        <w:rPr>
          <w:rStyle w:val="FootnoteAnchor"/>
          <w:rtl w:val="true"/>
        </w:rPr>
        <w:footnoteReference w:id="29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10830_100558"/>
      <w:bookmarkStart w:id="698" w:name="pg10830_100558"/>
      <w:bookmarkEnd w:id="698"/>
    </w:p>
    <w:p>
      <w:pPr>
        <w:pStyle w:val="Heading3"/>
        <w:numPr>
          <w:ilvl w:val="2"/>
          <w:numId w:val="1"/>
        </w:numPr>
        <w:rPr/>
      </w:pPr>
      <w:bookmarkStart w:id="699" w:name="pg10830_100558"/>
      <w:bookmarkStart w:id="700" w:name="__RefHeading___Toc1853859_653776707"/>
      <w:bookmarkStart w:id="701" w:name="_Toc278"/>
      <w:bookmarkEnd w:id="699"/>
      <w:bookmarkEnd w:id="700"/>
      <w:r>
        <w:rPr>
          <w:rtl w:val="true"/>
        </w:rPr>
        <w:t>فصل هفتم</w:t>
      </w:r>
      <w:r>
        <w:rPr>
          <w:rtl w:val="true"/>
        </w:rPr>
        <w:t xml:space="preserve">: </w:t>
      </w:r>
      <w:r>
        <w:rPr>
          <w:rtl w:val="true"/>
        </w:rPr>
        <w:t>برخى صفات خوب منجر به پيشرفت علمى</w:t>
      </w:r>
      <w:bookmarkEnd w:id="701"/>
    </w:p>
    <w:p>
      <w:pPr>
        <w:pStyle w:val="Heading4"/>
        <w:numPr>
          <w:ilvl w:val="3"/>
          <w:numId w:val="1"/>
        </w:numPr>
        <w:rPr/>
      </w:pPr>
      <w:bookmarkStart w:id="702" w:name="__RefHeading___Toc1853861_653776707"/>
      <w:bookmarkStart w:id="703" w:name="_Toc279"/>
      <w:bookmarkEnd w:id="702"/>
      <w:r>
        <w:rPr>
          <w:rtl w:val="true"/>
        </w:rPr>
        <w:t>پيشرفت، تابع تلاش است</w:t>
      </w:r>
      <w:bookmarkEnd w:id="703"/>
    </w:p>
    <w:p>
      <w:pPr>
        <w:pStyle w:val="BookText"/>
        <w:rPr/>
      </w:pPr>
      <w:r>
        <w:rPr>
          <w:rFonts w:ascii="IRNazanin" w:hAnsi="IRNazanin" w:eastAsia="IRNazanin"/>
          <w:color w:val="111111"/>
          <w:sz w:val="28"/>
          <w:sz w:val="28"/>
          <w:szCs w:val="28"/>
          <w:rtl w:val="true"/>
          <w:lang w:bidi="fa-IR"/>
        </w:rPr>
        <w:t xml:space="preserve">اگر مشاهده ميكنيد كه ملتهايى پيشرفتهاى علمى و تكنولوژيكى يا سيادت سياسى و اقتصادى پيدا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شده اند و عزتى پيدا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تابع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اصول اسلامى است</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704" w:name="__RefHeading___Toc1853863_653776707"/>
      <w:bookmarkStart w:id="705" w:name="_Toc280"/>
      <w:bookmarkEnd w:id="704"/>
      <w:r>
        <w:rPr>
          <w:rtl w:val="true"/>
        </w:rPr>
        <w:t>پيشرفت علمى غرب، نتيجه ى برخى صفات خوب آنهاست</w:t>
      </w:r>
      <w:bookmarkEnd w:id="705"/>
    </w:p>
    <w:p>
      <w:pPr>
        <w:pStyle w:val="BookText"/>
        <w:rPr/>
      </w:pPr>
      <w:r>
        <w:rPr>
          <w:rFonts w:ascii="IRNazanin" w:hAnsi="IRNazanin" w:eastAsia="IRNazanin"/>
          <w:color w:val="111111"/>
          <w:sz w:val="28"/>
          <w:sz w:val="28"/>
          <w:szCs w:val="28"/>
          <w:rtl w:val="true"/>
          <w:lang w:bidi="fa-IR"/>
        </w:rPr>
        <w:t>من مكرّر عرض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از صفات خوب و پسنديده در اين كشورهاى غربى، كه علم را در دنيا پيشرفت دادند، نبود، آن پيشرفتها پيدا نميشد و همين ظلمى كه به ديگران روا ميدارند، نابودشان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خوب، باعث ماندگارى و پيشرفت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صفات را رها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كارها را دنبال ميكنند؛ براى وقت، ارزش قايلند؛ و به محصولى كه ميخواهند توليد كنند، اهميت ميدهند</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706" w:name="__RefHeading___Toc1853865_653776707"/>
      <w:bookmarkStart w:id="707" w:name="_Toc281"/>
      <w:bookmarkEnd w:id="706"/>
      <w:r>
        <w:rPr>
          <w:rtl w:val="true"/>
        </w:rPr>
        <w:t>پيشرفت علمى در گرو عشق به علم</w:t>
      </w:r>
      <w:bookmarkEnd w:id="70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فكر ميكنيد دانشمندى كه چنين عقيده اى دارد، آيا يك لحظه از كار دست خواهد كشيد و به بهانه ى نداشتن حقوق و خانه و ساير امكانات، كوتاهى خواهد كرد؟ همه ى دانشمندان معروف غربى كه در اين چهارصد سال اخير غرب توانسته اند كارهاى بزرگى بكنند، با چنين روحيه اى توانسته اند به اين پيشرفتهاى علمى نايل شوند؛ يعنى با روحيه ى عشق به كارى كه ميخواهند انجام دهند</w:t>
      </w:r>
      <w:r>
        <w:rPr>
          <w:rFonts w:eastAsia="IRNazanin" w:cs="IRNazanin"/>
          <w:color w:val="111111"/>
          <w:sz w:val="28"/>
          <w:szCs w:val="28"/>
          <w:rtl w:val="true"/>
          <w:lang w:bidi="fa-IR"/>
        </w:rPr>
        <w:t>.</w:t>
      </w:r>
      <w:r>
        <w:rPr>
          <w:rStyle w:val="FootnoteAnchor"/>
          <w:rtl w:val="true"/>
        </w:rPr>
        <w:footnoteReference w:id="295"/>
      </w:r>
      <w:bookmarkStart w:id="708" w:name="pg10830_100559"/>
    </w:p>
    <w:p>
      <w:pPr>
        <w:pStyle w:val="Heading4"/>
        <w:numPr>
          <w:ilvl w:val="3"/>
          <w:numId w:val="1"/>
        </w:numPr>
        <w:rPr/>
      </w:pPr>
      <w:bookmarkStart w:id="709" w:name="__RefHeading___Toc1853867_653776707"/>
      <w:bookmarkStart w:id="710" w:name="_Toc282"/>
      <w:bookmarkEnd w:id="708"/>
      <w:bookmarkEnd w:id="709"/>
      <w:r>
        <w:rPr>
          <w:rtl w:val="true"/>
        </w:rPr>
        <w:t>از جمله جهات مثبت فرهنگ غرب</w:t>
      </w:r>
      <w:bookmarkEnd w:id="710"/>
    </w:p>
    <w:p>
      <w:pPr>
        <w:pStyle w:val="BookText"/>
        <w:rPr/>
      </w:pPr>
      <w:r>
        <w:rPr>
          <w:rFonts w:ascii="IRNazanin" w:hAnsi="IRNazanin" w:eastAsia="IRNazanin"/>
          <w:color w:val="111111"/>
          <w:sz w:val="28"/>
          <w:sz w:val="28"/>
          <w:szCs w:val="28"/>
          <w:rtl w:val="true"/>
          <w:lang w:bidi="fa-IR"/>
        </w:rPr>
        <w:t>فرض بفرماييد مظهر اين جوامع مجذوب، جامعه ى امريكايى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آنجا، براى اين فرهنگ، اسم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طور كامل، اين فرهنگ، مشهود است و خصوصيات خوبى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فرهنگ و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اين ايدئولوژى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كار و تلاش دعوت ميكند و به وقت شناسى و رعايت دقايق و ذرّه هاى سرمايه هاى انسانى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اين فرهنگ، با همه ى خصوصياتى كه دارد، چيست؟ اين است كه جامعه اى داراى ثروت و پيشرفت و علم و فناورى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جاذبه ها، چشم آحاد مردم و متفكرين غرب را در دو، سه قرن پيش، كه اين افكار در امريكا و اروپا مطرح بود، گرفت و همه از اين روش زندگى و از اين مكتب و فرهنگ و مجموعه خوششان آمد و آن را پذيرفتند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711" w:name="__RefHeading___Toc1853869_653776707"/>
      <w:bookmarkStart w:id="712" w:name="_Toc283"/>
      <w:bookmarkEnd w:id="711"/>
      <w:r>
        <w:rPr>
          <w:rtl w:val="true"/>
        </w:rPr>
        <w:t>ريسك پذيرى در علم و صنعت</w:t>
      </w:r>
      <w:bookmarkEnd w:id="712"/>
    </w:p>
    <w:p>
      <w:pPr>
        <w:pStyle w:val="BookText"/>
        <w:rPr/>
      </w:pPr>
      <w:r>
        <w:rPr>
          <w:rFonts w:ascii="IRNazanin" w:hAnsi="IRNazanin" w:eastAsia="IRNazanin"/>
          <w:color w:val="111111"/>
          <w:sz w:val="28"/>
          <w:sz w:val="28"/>
          <w:szCs w:val="28"/>
          <w:rtl w:val="true"/>
          <w:lang w:bidi="fa-IR"/>
        </w:rPr>
        <w:t>اروپاييها اهل ريسك اند و آن را دوست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ريسك كردن، در جاهايى صفت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در وادى علم و صنعت، صفت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خودش به درد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كسانى كه اهل علم و صنعت اند، اين را بارها ميگويم كه آن را ياد بگيريد؛ تيمهايى را برگزيده كنيد و آنها را پرورش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امورى نيست كه نشود؛ راه و كار دارد؛ همّت، پشتكار و ابتكار ميخواهد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713" w:name="__RefHeading___Toc1853871_653776707"/>
      <w:bookmarkStart w:id="714" w:name="_Toc284"/>
      <w:bookmarkEnd w:id="713"/>
      <w:r>
        <w:rPr>
          <w:rtl w:val="true"/>
        </w:rPr>
        <w:t>منشأ پيشرفت غرب</w:t>
      </w:r>
      <w:bookmarkEnd w:id="714"/>
    </w:p>
    <w:p>
      <w:pPr>
        <w:pStyle w:val="BookText"/>
        <w:rPr/>
      </w:pPr>
      <w:r>
        <w:rPr>
          <w:rFonts w:ascii="IRNazanin" w:hAnsi="IRNazanin" w:eastAsia="IRNazanin"/>
          <w:color w:val="111111"/>
          <w:sz w:val="28"/>
          <w:sz w:val="28"/>
          <w:szCs w:val="28"/>
          <w:rtl w:val="true"/>
          <w:lang w:bidi="fa-IR"/>
        </w:rPr>
        <w:t xml:space="preserve">كشورهاى غربى از لحاظ تمدّن و پيشرفت مادّى به جاهاى خوبى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ثروتهاى زياد، پيشرفت دانش، اختراعات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يقيناً اين ناشى از جنبه هاى مثبتى است كه در تفكر آنها وجود داشته است؛ يا ناشى از خصوصياتى است كه از لحاظ بومى، متعلّق به آنها بوده است</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715" w:name="__RefHeading___Toc1853873_653776707"/>
      <w:bookmarkStart w:id="716" w:name="_Toc285"/>
      <w:bookmarkEnd w:id="715"/>
      <w:r>
        <w:rPr>
          <w:rtl w:val="true"/>
        </w:rPr>
        <w:t>دو عنصر تأثيرگذار در پيشرفت</w:t>
      </w:r>
      <w:bookmarkEnd w:id="71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سرنوشت و تاريخ ملتها يك قدرى مطالعه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گذشته، در زمان خود ما هم همين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ميبينم كه دو عنصر از مهم ترين عناصر تأثيرگذار در </w:t>
      </w:r>
      <w:bookmarkStart w:id="717" w:name="pg10830_100560"/>
    </w:p>
    <w:p>
      <w:pPr>
        <w:pStyle w:val="BookText"/>
        <w:rPr/>
      </w:pPr>
      <w:bookmarkEnd w:id="717"/>
      <w:r>
        <w:rPr>
          <w:rFonts w:ascii="IRNazanin" w:hAnsi="IRNazanin" w:eastAsia="IRNazanin"/>
          <w:color w:val="111111"/>
          <w:sz w:val="28"/>
          <w:sz w:val="28"/>
          <w:szCs w:val="28"/>
          <w:rtl w:val="true"/>
          <w:lang w:bidi="fa-IR"/>
        </w:rPr>
        <w:t>پيشرفتهاى ملى براى كشورها،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سخت و پيگير و پشتكار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امروز اين دو خصوصيت را به شماها توصيه كنم</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718" w:name="__RefHeading___Toc1853875_653776707"/>
      <w:bookmarkStart w:id="719" w:name="_Toc286"/>
      <w:bookmarkEnd w:id="718"/>
      <w:r>
        <w:rPr>
          <w:rtl w:val="true"/>
        </w:rPr>
        <w:t>معنا و مفهوم خطرپذيرى و جرأت علمى</w:t>
      </w:r>
      <w:bookmarkEnd w:id="719"/>
    </w:p>
    <w:p>
      <w:pPr>
        <w:pStyle w:val="BookText"/>
        <w:rPr/>
      </w:pPr>
      <w:r>
        <w:rPr>
          <w:rFonts w:ascii="IRNazanin" w:hAnsi="IRNazanin" w:eastAsia="IRNazanin"/>
          <w:color w:val="111111"/>
          <w:sz w:val="28"/>
          <w:sz w:val="28"/>
          <w:szCs w:val="28"/>
          <w:rtl w:val="true"/>
          <w:lang w:bidi="fa-IR"/>
        </w:rPr>
        <w:t>خطرپذيرى؛ نقطه ى مقابل آن،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چه؟ ترس از عدم موفقيت؛ وارد نشويم كه مبادا موفق نشويم؛ حركت نكنيم كه مبادا نرسيم؛ اقدام نكنيم كه مبادا مورد قبول قرار نگيرد؛ اقدام نكنيم كه مبادا براى ما مشكلات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اش نقطه ى مقابل خطرپذيرى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خصوصيات خوب غربيها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خصوصيات بد و خوب، هر دو را در كنار هم ميبينيم و انكار نميكنيم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غربيها اين خصوصيت مثبت را و به تبع آنها امريكاييها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فرهنگ اروپاييها را اول بار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خطرپذيرى ميتواند جامعه را موفق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جوانها بايد آماده باشيد؛ ترس از اينكه شايد نشود، اين خيلى چيز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تصورات انسان، يك آينده اى را براى انسان تصوير ميكند كه به كلى او را مأيوس ميكند؛ اين به نظر من، يكى از ايرادهاست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وارد دانشگاه شديم، اگر درس خوانديم، اگر اين تحقيق را كرديم، اگر وارد رشته ى تحقيق و پژوهش شديم، آيا قبول ميشود؟ آيا دست ما را به جايى بند ميكنند؟ آيا نميكنند؟ بايد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شاعر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 بدتر، ترس از 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از فرود آمدن بلاست؛ اين از خود بلا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نشود؛ خوب،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اعتنا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شويد، خواهيد ديد كه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ميدانهاى مادى و معنوى كه انسان موفقيتى مشاهده ميكند، اين جرأت و گستاخى و نترسيدن از احتمال موفق نشدن، عامل بسيار مهمى است كه ما را پيش ميبرد</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720" w:name="__RefHeading___Toc1853877_653776707"/>
      <w:bookmarkStart w:id="721" w:name="_Toc287"/>
      <w:bookmarkEnd w:id="720"/>
      <w:r>
        <w:rPr>
          <w:rtl w:val="true"/>
        </w:rPr>
        <w:t>تنبلى و راحت طلبى؛ مانع كشفيات مهم علمى</w:t>
      </w:r>
      <w:bookmarkEnd w:id="72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هم مسأله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ى مقابل تنبلى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تنبلى و راحت طلبى و تن دادن به زندگىِ دور از مشكل، شما را وسوسه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حالت تنبلى وجود داشت، هيچ كدام از اين كشفيات مهم علمى به وجود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اين كاشفان و مخترعان بزرگ را ببينيد؛ چطور خواب را بر خودشان حرام كردند، سختيها را براى </w:t>
      </w:r>
      <w:bookmarkStart w:id="722" w:name="pg10830_100561"/>
    </w:p>
    <w:p>
      <w:pPr>
        <w:pStyle w:val="BookText"/>
        <w:rPr/>
      </w:pPr>
      <w:bookmarkEnd w:id="722"/>
      <w:r>
        <w:rPr>
          <w:rFonts w:ascii="IRNazanin" w:hAnsi="IRNazanin" w:eastAsia="IRNazanin"/>
          <w:color w:val="111111"/>
          <w:sz w:val="28"/>
          <w:sz w:val="28"/>
          <w:szCs w:val="28"/>
          <w:rtl w:val="true"/>
          <w:lang w:bidi="fa-IR"/>
        </w:rPr>
        <w:t>خودشان هموار كردند، با مشكلات ساختند و رفتند تا به آن نقطه ى اساسى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موفقيتها در بسيارى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در اغلب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هم برايشان فايده داشته؛ فايده ى مادى و زندگى و عنوان و پول و اين چيزها را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اينها از اول هدفشان اين چيزها نبوده است؛ ميخواستند بروند تا عمق يك مسأله و يك كار را به دست آورند و به آنجا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عنوان يك توصيه ى قطعى عرض ميكنم</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723" w:name="__RefHeading___Toc1853879_653776707"/>
      <w:bookmarkStart w:id="724" w:name="_Toc288"/>
      <w:bookmarkEnd w:id="723"/>
      <w:r>
        <w:rPr>
          <w:rtl w:val="true"/>
        </w:rPr>
        <w:t>تلاش؛ دليل قله نشينى امريكا در علم</w:t>
      </w:r>
      <w:bookmarkEnd w:id="724"/>
    </w:p>
    <w:p>
      <w:pPr>
        <w:pStyle w:val="BookText"/>
        <w:rPr/>
      </w:pPr>
      <w:r>
        <w:rPr>
          <w:rFonts w:ascii="IRNazanin" w:hAnsi="IRNazanin" w:eastAsia="IRNazanin"/>
          <w:color w:val="111111"/>
          <w:sz w:val="28"/>
          <w:sz w:val="28"/>
          <w:szCs w:val="28"/>
          <w:rtl w:val="true"/>
          <w:lang w:bidi="fa-IR"/>
        </w:rPr>
        <w:t>آنهايى كه امروز در قله ى دانش اند، هميشه اين طور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امريكا كه امروز از لحاظ علمى از همه ى مراكز علمى و كشورهاى دنيا جلوتر است، صد سال پيش براى ابزارهاى عادى جنگىِ خودش، محتاج انگليس و فرانسه و ايتاليا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جنگهاى داخلى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جنگهاى انفصال معروف است؛ جنگ بين شمال و جنوب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جنوبيها ميخواستند جدا شوند؛ اما شماليها ميجنگيدند و نميگذاشتند كه آنها جدا شوند؛ جنگ چهار ساله كه در حدود سالهاى هزار و هشتصد و شصت تقريباً، صد و پنجاه سال پيش،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موفقيت خودشان را در اين ميدانستند كه بتوانند مثلاً يك كشتى جنگى يا يك توپِ از فلان نوع را از انگليس بخرند، از اقيانوس اطلس عبور بدهند و برسانند به اين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امكانات نداشتند؛ اما امروز در قله ى علم اند؛ چون تلاش كردند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به دين و ايمان و كفر و اسلام، ارتباطى ندارد؛ قرآن اين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اين آيه را گفته و خوانده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نُمِدُّ هٰؤُلاٰءِ وَ هَؤُلاٰءِ </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ما به همه كمك ميكنيم؛ اين سنت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در راه يك مقصودى تلاش كرد، خداى متعال اين سنت را قرار داده است كه اين تلاش به نتيجه خواهد رسيد</w:t>
      </w:r>
      <w:r>
        <w:rPr>
          <w:rFonts w:eastAsia="Amiri" w:cs="Amiri" w:ascii="Amiri" w:hAnsi="Amiri"/>
          <w:color w:val="111111"/>
          <w:sz w:val="28"/>
          <w:szCs w:val="28"/>
          <w:rtl w:val="true"/>
          <w:lang w:bidi="ar-SA"/>
        </w:rPr>
        <w:t>.</w:t>
      </w:r>
      <w:r>
        <w:rPr>
          <w:rStyle w:val="FootnoteAnchor"/>
          <w:rtl w:val="true"/>
        </w:rPr>
        <w:footnoteReference w:id="303"/>
      </w:r>
      <w:bookmarkStart w:id="725" w:name="pg10830_100562"/>
    </w:p>
    <w:p>
      <w:pPr>
        <w:pStyle w:val="Heading3"/>
        <w:numPr>
          <w:ilvl w:val="2"/>
          <w:numId w:val="1"/>
        </w:numPr>
        <w:rPr/>
      </w:pPr>
      <w:bookmarkStart w:id="726" w:name="__RefHeading___Toc1853881_653776707"/>
      <w:bookmarkStart w:id="727" w:name="_Toc289"/>
      <w:bookmarkEnd w:id="725"/>
      <w:bookmarkEnd w:id="726"/>
      <w:r>
        <w:rPr>
          <w:rtl w:val="true"/>
        </w:rPr>
        <w:t>فصل هشتم</w:t>
      </w:r>
      <w:r>
        <w:rPr>
          <w:rtl w:val="true"/>
        </w:rPr>
        <w:t xml:space="preserve">: </w:t>
      </w:r>
      <w:r>
        <w:rPr>
          <w:rtl w:val="true"/>
        </w:rPr>
        <w:t>فرهنگ سازى غلط در ارزش گذارى علم</w:t>
      </w:r>
      <w:bookmarkEnd w:id="727"/>
    </w:p>
    <w:p>
      <w:pPr>
        <w:pStyle w:val="Heading4"/>
        <w:numPr>
          <w:ilvl w:val="3"/>
          <w:numId w:val="1"/>
        </w:numPr>
        <w:rPr/>
      </w:pPr>
      <w:bookmarkStart w:id="728" w:name="__RefHeading___Toc1853883_653776707"/>
      <w:bookmarkStart w:id="729" w:name="_Toc290"/>
      <w:bookmarkEnd w:id="728"/>
      <w:r>
        <w:rPr>
          <w:rtl w:val="true"/>
        </w:rPr>
        <w:t>كاهش ارزش علم، نتيجه ى تخريب فرهنگ علم آموزى</w:t>
      </w:r>
      <w:bookmarkEnd w:id="729"/>
    </w:p>
    <w:p>
      <w:pPr>
        <w:pStyle w:val="BookText"/>
        <w:rPr/>
      </w:pPr>
      <w:r>
        <w:rPr>
          <w:rFonts w:ascii="IRNazanin" w:hAnsi="IRNazanin" w:eastAsia="IRNazanin"/>
          <w:color w:val="111111"/>
          <w:sz w:val="28"/>
          <w:sz w:val="28"/>
          <w:szCs w:val="28"/>
          <w:rtl w:val="true"/>
          <w:lang w:bidi="fa-IR"/>
        </w:rPr>
        <w:t>نميگويم در گذشته هاى دور، همه ى مردم عالم بودند؛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سوادى زياد بود، علم كم بود؛ اما در محيط اهل معرفت، شوق به علم، روزافزون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براى خودِ علم 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متمادى سعى كردند اين فرهنگ را در جامعه ى ما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تبديل به يك وسيله شد و علم آموزى وسيله يى براى پركردن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علم را كم ميكند</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730" w:name="__RefHeading___Toc1853885_653776707"/>
      <w:bookmarkStart w:id="731" w:name="_Toc291"/>
      <w:bookmarkEnd w:id="730"/>
      <w:r>
        <w:rPr>
          <w:rtl w:val="true"/>
        </w:rPr>
        <w:t>ترويج يك رويه ى بد علمى توسط اروپاييها</w:t>
      </w:r>
      <w:bookmarkEnd w:id="73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رويّه را اروپاييها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باب كردند و آن كسب علم براى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ى بسيار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پيشرفتهاى علمى اروپا، كسانى كه اين پيشرفتها را به وجود آوردند، كسب علم براى علم كردند، نه براى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وقت، با عدّه اى از آقايانِ محققين و دانشمندان خودمان در چند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ساختمان رياست جمهورى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برخورد كردم و اين نكته را به آنها گفتم كه چرا وقتى امروز صحبت تحقيق ميشود، صحبت كار عملى ميشود، به مجرّد اينكه مطرح ميگردد،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پول نداديد، به ما آزمايشگاه نداديد، به ما امكانات نداديد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 كنيد ببينيد كسانى كه اين كشفيّات عظيم دنيا را صورت دادند، آيا چنين پيش شرطهايى را كردند؟ يا نه؛ رفتند درها را به روى خودشان بستند؛ از زندگى معمولى خودشان، از جوانى شان، از زن و فرزندشان، از آسايش و زندگى شان گذشتند؛ بعد توانستند اين كشفيّات عظيم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به ثروت رسيدند، به جايزه ى بين المللى رسيدند، به امكانات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براى اينها، كار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روح را بايد در مردم و </w:t>
      </w:r>
      <w:bookmarkStart w:id="732" w:name="pg10830_100563"/>
    </w:p>
    <w:p>
      <w:pPr>
        <w:pStyle w:val="BookText"/>
        <w:rPr/>
      </w:pPr>
      <w:bookmarkEnd w:id="732"/>
      <w:r>
        <w:rPr>
          <w:rFonts w:ascii="Amiri" w:hAnsi="Amiri" w:eastAsia="Amiri" w:cs="Amiri"/>
          <w:color w:val="111111"/>
          <w:sz w:val="28"/>
          <w:sz w:val="28"/>
          <w:szCs w:val="28"/>
          <w:rtl w:val="true"/>
          <w:lang w:bidi="ar-SA"/>
        </w:rPr>
        <w:t>در دانشمندان خودمان زنده كنيم كه براى علم كار كنند؛ براى بالا بردن روحيه ى علمى كار كنند</w:t>
      </w:r>
      <w:r>
        <w:rPr>
          <w:rFonts w:eastAsia="Amiri" w:cs="Amiri" w:ascii="Amiri" w:hAnsi="Amiri"/>
          <w:color w:val="111111"/>
          <w:sz w:val="28"/>
          <w:szCs w:val="28"/>
          <w:rtl w:val="true"/>
          <w:lang w:bidi="ar-SA"/>
        </w:rPr>
        <w:t>.</w:t>
      </w:r>
      <w:r>
        <w:rPr>
          <w:rStyle w:val="FootnoteAnchor"/>
          <w:rtl w:val="true"/>
        </w:rPr>
        <w:footnoteReference w:id="305"/>
      </w:r>
    </w:p>
    <w:p>
      <w:pPr>
        <w:pStyle w:val="Heading4"/>
        <w:numPr>
          <w:ilvl w:val="3"/>
          <w:numId w:val="1"/>
        </w:numPr>
        <w:rPr/>
      </w:pPr>
      <w:bookmarkStart w:id="733" w:name="__RefHeading___Toc1853887_653776707"/>
      <w:bookmarkStart w:id="734" w:name="_Toc292"/>
      <w:bookmarkEnd w:id="733"/>
      <w:r>
        <w:rPr>
          <w:rtl w:val="true"/>
        </w:rPr>
        <w:t>برابرى با پول؛ ارزش گذارى علم در غرب</w:t>
      </w:r>
      <w:bookmarkEnd w:id="734"/>
    </w:p>
    <w:p>
      <w:pPr>
        <w:pStyle w:val="BookText"/>
        <w:rPr/>
      </w:pPr>
      <w:r>
        <w:rPr>
          <w:rFonts w:ascii="IRNazanin" w:hAnsi="IRNazanin" w:eastAsia="IRNazanin"/>
          <w:color w:val="111111"/>
          <w:sz w:val="28"/>
          <w:sz w:val="28"/>
          <w:szCs w:val="28"/>
          <w:rtl w:val="true"/>
          <w:lang w:bidi="fa-IR"/>
        </w:rPr>
        <w:t>اينها به مسأله ى زندگى و عيش و مادّى گرى اهميت اصلى را ميبخشند؛ اما به مسأله ى معنويت و روان و توجهات معنوى انسان، كمترين بها را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اينها ارزش برابرىِ همه چيزهاى دنيا با پول مقايسه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خوب است كه ارزش برابرىِ آن با پول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صنعتى خوب است كه اين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سياستى خوب است كه اين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اى خوب است كه اين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غالب امروز است</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735" w:name="__RefHeading___Toc1853889_653776707"/>
      <w:bookmarkStart w:id="736" w:name="_Toc293"/>
      <w:bookmarkEnd w:id="735"/>
      <w:r>
        <w:rPr>
          <w:rtl w:val="true"/>
        </w:rPr>
        <w:t>برابرسازى علم و برنامه ريزى، با پول در غرب</w:t>
      </w:r>
      <w:bookmarkEnd w:id="736"/>
    </w:p>
    <w:p>
      <w:pPr>
        <w:pStyle w:val="BookText"/>
        <w:rPr/>
      </w:pPr>
      <w:r>
        <w:rPr>
          <w:rFonts w:ascii="IRNazanin" w:hAnsi="IRNazanin" w:eastAsia="IRNazanin"/>
          <w:color w:val="111111"/>
          <w:sz w:val="28"/>
          <w:sz w:val="28"/>
          <w:szCs w:val="28"/>
          <w:rtl w:val="true"/>
          <w:lang w:bidi="fa-IR"/>
        </w:rPr>
        <w:t>خيلى جاها علم و برنامه ريزى وجود دارد، اما برنامه ريزى يى كه قابل مبادله با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اشكال دنياى مادّى اين است كه همه چيز را در برابرى آن با پول ميسنجد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كشف چقدر قيمت دارد؟ اين كار و اين درس دادن و اين درس خواندن چقدر پول ساز است؟ وقتى ما جماعتى را پيدا كرديم كه ارزش كارش در ارزش برابرى با پول نيست، در اين صورت آن كار قيمت واقعى پيدا ميكند و ارزش آن اوج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است كه بالا ميرود و عروج پيدا ميكند و خداى متعال آن را قبول ميكند و بركت هم دنبال همين 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اَلْعَمَلُ اَلصّٰالِحُ يَرْفَعُهُ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p>
    <w:p>
      <w:pPr>
        <w:pStyle w:val="Heading4"/>
        <w:numPr>
          <w:ilvl w:val="3"/>
          <w:numId w:val="1"/>
        </w:numPr>
        <w:rPr/>
      </w:pPr>
      <w:bookmarkStart w:id="737" w:name="__RefHeading___Toc1853891_653776707"/>
      <w:bookmarkStart w:id="738" w:name="_Toc294"/>
      <w:bookmarkEnd w:id="737"/>
      <w:r>
        <w:rPr>
          <w:rtl w:val="true"/>
        </w:rPr>
        <w:t>معادل پولى؛ ارزش علم نزد غربيها</w:t>
      </w:r>
      <w:bookmarkEnd w:id="73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بيشترين چيزى كه براى غربيها مطرح است،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علم شرافت ذاتى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علم به عنوان قابل تبديل بودن به پول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قيمت دارد كه بشود با آن دلار يا پوند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همين حالتِ آنها استفاده ميكنيم و علمشان را از آنها ميخريم؛ هزينه اش را ميپردازيم؛ اما از كسى تقليد نميكنيم و نبايد هم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من با شما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 اين حرفها آسان است، اما عمل كردنش به اين آسانى نيست؛ دشوارى كار ما اين است</w:t>
      </w:r>
      <w:r>
        <w:rPr>
          <w:rFonts w:eastAsia="IRNazanin" w:cs="IRNazanin"/>
          <w:color w:val="111111"/>
          <w:sz w:val="28"/>
          <w:szCs w:val="28"/>
          <w:rtl w:val="true"/>
          <w:lang w:bidi="fa-IR"/>
        </w:rPr>
        <w:t>.</w:t>
      </w:r>
      <w:r>
        <w:rPr>
          <w:rStyle w:val="FootnoteAnchor"/>
          <w:rtl w:val="true"/>
        </w:rPr>
        <w:footnoteReference w:id="309"/>
      </w:r>
      <w:bookmarkStart w:id="739" w:name="pg10830_100564"/>
    </w:p>
    <w:p>
      <w:pPr>
        <w:pStyle w:val="Heading4"/>
        <w:numPr>
          <w:ilvl w:val="3"/>
          <w:numId w:val="1"/>
        </w:numPr>
        <w:rPr/>
      </w:pPr>
      <w:bookmarkStart w:id="740" w:name="__RefHeading___Toc1853893_653776707"/>
      <w:bookmarkStart w:id="741" w:name="_Toc295"/>
      <w:bookmarkEnd w:id="739"/>
      <w:bookmarkEnd w:id="740"/>
      <w:r>
        <w:rPr>
          <w:rtl w:val="true"/>
        </w:rPr>
        <w:t>هويت ديگر معلم كه فرهنگ غرب آن را نمى بيند</w:t>
      </w:r>
      <w:bookmarkEnd w:id="741"/>
    </w:p>
    <w:p>
      <w:pPr>
        <w:pStyle w:val="BookText"/>
        <w:rPr/>
      </w:pPr>
      <w:r>
        <w:rPr>
          <w:rFonts w:ascii="IRNazanin" w:hAnsi="IRNazanin" w:eastAsia="IRNazanin"/>
          <w:color w:val="111111"/>
          <w:sz w:val="28"/>
          <w:sz w:val="28"/>
          <w:szCs w:val="28"/>
          <w:rtl w:val="true"/>
          <w:lang w:bidi="fa-IR"/>
        </w:rPr>
        <w:t>معلم، غير از هويت شخصى خود، يك هويت معلمى دارد كه متعلق به همه ى كسانى است كه ميتوانند از او بياموزند و فرا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هويت جمعى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معلم هم به خاطر همين هويت معلمىِ اوست كه ما بايد اقرار كنيم كه روى اين مسأله كم كار كرديم و عملاً تسليم آن فرهنگ و جوى شديم كه براى معلم غير از جنبه ى مادى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قابليت ارزش درس به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ديگرى قايل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تمدن مادى اين است؛ معيار ارزش گذارى عبارت است از قابليت تبديل هر چيزى به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هم به همان اندازه يى كه ميتواند مستقيم يا غيرمستقيم پول ساز باشد، در آن فرهنگ به همان اندازه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ى فرهنگى ملت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اين فرهنگ غلط شديم؛ در حالى كه در منطق اسلام، مسأله فراتر از اين حرفهاست</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742" w:name="__RefHeading___Toc1853895_653776707"/>
      <w:bookmarkStart w:id="743" w:name="_Toc296"/>
      <w:bookmarkEnd w:id="742"/>
      <w:r>
        <w:rPr>
          <w:rtl w:val="true"/>
        </w:rPr>
        <w:t>معيار تقسيم بندى غربيها در توسعه</w:t>
      </w:r>
      <w:bookmarkEnd w:id="743"/>
    </w:p>
    <w:p>
      <w:pPr>
        <w:pStyle w:val="BookText"/>
        <w:rPr/>
      </w:pPr>
      <w:r>
        <w:rPr>
          <w:rFonts w:ascii="IRNazanin" w:hAnsi="IRNazanin" w:eastAsia="IRNazanin"/>
          <w:color w:val="111111"/>
          <w:sz w:val="28"/>
          <w:sz w:val="28"/>
          <w:szCs w:val="28"/>
          <w:rtl w:val="true"/>
          <w:lang w:bidi="fa-IR"/>
        </w:rPr>
        <w:t>غربيها يك تاكتيك زيركانه ى تبليغاتى را در طول سالهاى متمادى اجرا كردند و آن اين است كه كشورهاى جهان را تقسيم كردند به توسعه يافته، در حال توسعه و توسعه نيافته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وهله ى اول انسان خيال ميكند توسعه يافته يعنى آن كشورى كه از فناورى و دانش پيشرفته اى برخوردار است، توسعه نيافته و در حال توسعه هم به همين نسبت؛ در حالى كه قضيه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توسعه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عنوان ديگرى كه پشت سرش مى آيد، يعنى در حال توسعه و توسعه نيافته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ارزشى و يك جنبه ى ارزش گذارى همراه خودش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وقتى ميگويند كشور توسعه يافته، يعنى كشور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ى خصوصياتش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فرهنگش، آدابش، رفتارش و جهت گيرى سياسى اش؛ اين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توسعه يعنى كشورى كه در حال غربى شدن است؛ توسعه نيافته يعنى كشورى كه غربى نشده و در حال غربى شدن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جورى ميخواهند معنا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فرهنگ امروز غربى، تشويق كشورها به توسعه، تشويق كشورها به غربى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توجه داشته باشيد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4" w:name="pg10830_100566"/>
      <w:bookmarkStart w:id="745" w:name="pg10830_100566"/>
      <w:bookmarkEnd w:id="745"/>
    </w:p>
    <w:p>
      <w:pPr>
        <w:pStyle w:val="Heading3"/>
        <w:numPr>
          <w:ilvl w:val="2"/>
          <w:numId w:val="1"/>
        </w:numPr>
        <w:rPr/>
      </w:pPr>
      <w:bookmarkStart w:id="746" w:name="pg10830_100566"/>
      <w:bookmarkStart w:id="747" w:name="__RefHeading___Toc1853897_653776707"/>
      <w:bookmarkStart w:id="748" w:name="_Toc297"/>
      <w:bookmarkEnd w:id="746"/>
      <w:bookmarkEnd w:id="747"/>
      <w:r>
        <w:rPr>
          <w:rtl w:val="true"/>
        </w:rPr>
        <w:t>فصل نهم</w:t>
      </w:r>
      <w:r>
        <w:rPr>
          <w:rtl w:val="true"/>
        </w:rPr>
        <w:t xml:space="preserve">: </w:t>
      </w:r>
      <w:r>
        <w:rPr>
          <w:rtl w:val="true"/>
        </w:rPr>
        <w:t>تبليغات و اقدام عليه پيشرفت علمى مسلمين و ايران</w:t>
      </w:r>
      <w:bookmarkEnd w:id="748"/>
    </w:p>
    <w:p>
      <w:pPr>
        <w:pStyle w:val="Heading4"/>
        <w:numPr>
          <w:ilvl w:val="3"/>
          <w:numId w:val="1"/>
        </w:numPr>
        <w:rPr/>
      </w:pPr>
      <w:bookmarkStart w:id="749" w:name="__RefHeading___Toc1853899_653776707"/>
      <w:bookmarkStart w:id="750" w:name="_Toc298"/>
      <w:bookmarkEnd w:id="749"/>
      <w:r>
        <w:rPr>
          <w:rtl w:val="true"/>
        </w:rPr>
        <w:t>اسلام شناسانى در مراكز تحقيقاتى غرب</w:t>
      </w:r>
      <w:bookmarkEnd w:id="750"/>
    </w:p>
    <w:p>
      <w:pPr>
        <w:pStyle w:val="BookText"/>
        <w:rPr/>
      </w:pPr>
      <w:r>
        <w:rPr>
          <w:rFonts w:ascii="IRNazanin" w:hAnsi="IRNazanin" w:eastAsia="IRNazanin"/>
          <w:color w:val="111111"/>
          <w:sz w:val="28"/>
          <w:sz w:val="28"/>
          <w:szCs w:val="28"/>
          <w:rtl w:val="true"/>
          <w:lang w:bidi="fa-IR"/>
        </w:rPr>
        <w:t>اينها، راجع به اسلام كارشناس و متفكر دارند كه مينشينند بررسى ميكنند و درباره ى ملتها و انديشه ها و روحيات و مذاهب گوناگون، پرونده هايى درست ميكنند و در مراكز تحقيقاتى و فرهنگى و جاسوسى و سياسى خود، تمام آن پرونده هاى آرشيو شده را دو مرتبه مطرح ميكنند و كارهاى تحقيقاتى جديد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ميشنويم در اسرائيل، سمينارى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اسلام و تشيع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ميشود، به همين معنا و در همين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جاهاى دنيا، سمينارها و جلساتِ تحقيقاتى يى توسط دنياى غرب و سرمايه دارى و استكبار تشكيل ميشود و تزهاى گوناگونى براى بازنگرى به اسلام مطرح ميگردد</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751" w:name="__RefHeading___Toc1853901_653776707"/>
      <w:bookmarkStart w:id="752" w:name="_Toc299"/>
      <w:bookmarkEnd w:id="751"/>
      <w:r>
        <w:rPr>
          <w:rtl w:val="true"/>
        </w:rPr>
        <w:t>جوشش علم از درون خودمان</w:t>
      </w:r>
      <w:bookmarkEnd w:id="752"/>
    </w:p>
    <w:p>
      <w:pPr>
        <w:pStyle w:val="BookText"/>
        <w:rPr/>
      </w:pPr>
      <w:r>
        <w:rPr>
          <w:rFonts w:ascii="IRNazanin" w:hAnsi="IRNazanin" w:eastAsia="IRNazanin"/>
          <w:color w:val="111111"/>
          <w:sz w:val="28"/>
          <w:sz w:val="28"/>
          <w:szCs w:val="28"/>
          <w:rtl w:val="true"/>
          <w:lang w:bidi="fa-IR"/>
        </w:rPr>
        <w:t>امروز، يكى از حساسيتهاى استعمار و استكبار و امريكا و صهيونيستهاى طراحِ فساد در عالم، عبارت است از اينكه نگذارند كشورهاى برخوردار از نظام انقلابى، از لحاظ علمى پيشرفت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حساسيت، نسبت به كشور ما مضاعف است؛ چون حساسيتى كه آنها نسبت به اسلام و انقلاب اسلامى دارند، نسبت به هيچ انقلاب ديگرى نداشته و ندارند و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آينده، انقلاب غير اسلامى يى تحقق پيدا كند، اين حساسيت را نخواهند 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كسانى كه ميتوانند دانش را در اين كشور رشد بدهند، بايد احساس وظيفه ى مضاعف كنند؛ چون دشمن نميخواهد بگذارد ما روى پاى خودمان 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پاى </w:t>
      </w:r>
      <w:bookmarkStart w:id="753" w:name="pg10830_100567"/>
    </w:p>
    <w:p>
      <w:pPr>
        <w:pStyle w:val="BookText"/>
        <w:rPr/>
      </w:pPr>
      <w:bookmarkEnd w:id="753"/>
      <w:r>
        <w:rPr>
          <w:rFonts w:ascii="IRNazanin" w:hAnsi="IRNazanin" w:eastAsia="IRNazanin"/>
          <w:color w:val="111111"/>
          <w:sz w:val="28"/>
          <w:sz w:val="28"/>
          <w:szCs w:val="28"/>
          <w:rtl w:val="true"/>
          <w:lang w:bidi="fa-IR"/>
        </w:rPr>
        <w:t>خود ايستادن، آن وقتى تحقق پيدا خواهد كرد كه علم از درون خود ما بجوشد و ما دست گدايى به سمت دشمنانمان دراز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خوب و برجسته، دانش آموزان تيزهوش و كسانى كه ميتوانند براى آينده ى كشور مفيد باشند، بايستى خيلى احساس وظيفه و مسؤوليت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خيلى هم بايد خوشحال باشند كه على رغم ميل دشمنان، ميتوانند براى كشور و ملتشان مفيد و مؤثر باشند</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754" w:name="__RefHeading___Toc1853903_653776707"/>
      <w:bookmarkStart w:id="755" w:name="_Toc300"/>
      <w:bookmarkEnd w:id="754"/>
      <w:r>
        <w:rPr>
          <w:rtl w:val="true"/>
        </w:rPr>
        <w:t>ربودن مغزها؛ درد ملتها</w:t>
      </w:r>
      <w:bookmarkEnd w:id="755"/>
    </w:p>
    <w:p>
      <w:pPr>
        <w:pStyle w:val="BookText"/>
        <w:rPr/>
      </w:pPr>
      <w:r>
        <w:rPr>
          <w:rFonts w:ascii="IRNazanin" w:hAnsi="IRNazanin" w:eastAsia="IRNazanin"/>
          <w:color w:val="111111"/>
          <w:sz w:val="28"/>
          <w:sz w:val="28"/>
          <w:szCs w:val="28"/>
          <w:rtl w:val="true"/>
          <w:lang w:bidi="fa-IR"/>
        </w:rPr>
        <w:t>امروز متأسفانه بسيارى از ملتها نميتوانند از استعدادهاى خودشان استفاده كنند؛ تحصيل كرده هاى معدودى هم كه پيدا ميكنند، پول قدرتهاى بزرگ آنها را به سمت خود جذب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در كشورى درس خوانده و به مقامات علمى رسيده است؛ اما وقتى كه هنگام استفاده ى از دانش اوست، دست دشمن مى آيد، او را برميدارد و ميبرد و از ملتِ خودش دور ميكند؛ اين يعنى فرار مغزها؛ يا در حقيقت ربودن مغزها؛ اين هم از دردهاى ملتهاست</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756" w:name="__RefHeading___Toc1853905_653776707"/>
      <w:bookmarkStart w:id="757" w:name="_Toc301"/>
      <w:bookmarkEnd w:id="756"/>
      <w:r>
        <w:rPr>
          <w:rtl w:val="true"/>
        </w:rPr>
        <w:t>تبليغات منفى عليه فعاليتهاى علمى انقلاب</w:t>
      </w:r>
      <w:bookmarkEnd w:id="757"/>
    </w:p>
    <w:p>
      <w:pPr>
        <w:pStyle w:val="BookText"/>
        <w:rPr/>
      </w:pPr>
      <w:r>
        <w:rPr>
          <w:rFonts w:ascii="IRNazanin" w:hAnsi="IRNazanin" w:eastAsia="IRNazanin"/>
          <w:color w:val="111111"/>
          <w:sz w:val="28"/>
          <w:sz w:val="28"/>
          <w:szCs w:val="28"/>
          <w:rtl w:val="true"/>
          <w:lang w:bidi="fa-IR"/>
        </w:rPr>
        <w:t>امروز، دشمن، يكى از كارهايش اين است كه وانمود كند جبهه ى انقلابى و اسلامى، يك جبهه ى عارى از علم و تخصّص و استعداد و اين طور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آن شاخه هاى تهاجم فرهنگى است كه من بر آن تأكيد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تهاجم است با ابزار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در چشمها اين طور وانمود كنند؛ در حالى كه درست عكس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بعد از انقلاب، اگر تعداد پيشرفتهاى صنعتى و تكنولوژيكى را حساب كنيد، شايد بشود گفت اكثر قاطعش مربوط به همين مؤمنين و بچه هاى جبهه و حزب اللّهى هايى است كه غالباً در خدمت جنگ بودند و براى جنگ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مستقيم مال خود آنهاست، يا با يك واسطه، مربوط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در اين اواخر، آمار درستى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ذهنم هست، از آمارهاى سه، چهار سال قبل است كه فهرست اختراعات و پيشرفتهاى علمى بعد از انقلاب را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چيز تقريبى مسلّم است كه در ذهن من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كارى كه بچه هاى حزب اللّهى وارد ميشوند، ميبينيم بهتر از ديگران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زمينه هايى، وارد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كارى كه وارد ميشوند، ميبينيم بهتر از </w:t>
      </w:r>
      <w:bookmarkStart w:id="758" w:name="pg10830_100568"/>
    </w:p>
    <w:p>
      <w:pPr>
        <w:pStyle w:val="BookText"/>
        <w:rPr/>
      </w:pPr>
      <w:bookmarkEnd w:id="758"/>
      <w:r>
        <w:rPr>
          <w:rFonts w:ascii="Amiri" w:hAnsi="Amiri" w:eastAsia="Amiri" w:cs="Amiri"/>
          <w:color w:val="111111"/>
          <w:sz w:val="28"/>
          <w:sz w:val="28"/>
          <w:szCs w:val="28"/>
          <w:rtl w:val="true"/>
          <w:lang w:bidi="ar-SA"/>
        </w:rPr>
        <w:t>غير حزب اللّهى ها عمل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كار علمى همين طورند؛ در كار تحقيقات نيز همين طورند</w:t>
      </w:r>
      <w:r>
        <w:rPr>
          <w:rFonts w:eastAsia="Amiri" w:cs="Amiri" w:ascii="Amiri" w:hAnsi="Amiri"/>
          <w:color w:val="111111"/>
          <w:sz w:val="28"/>
          <w:szCs w:val="28"/>
          <w:rtl w:val="true"/>
          <w:lang w:bidi="ar-SA"/>
        </w:rPr>
        <w:t>.</w:t>
      </w:r>
      <w:r>
        <w:rPr>
          <w:rStyle w:val="FootnoteAnchor"/>
          <w:rtl w:val="true"/>
        </w:rPr>
        <w:footnoteReference w:id="315"/>
      </w:r>
    </w:p>
    <w:p>
      <w:pPr>
        <w:pStyle w:val="Heading4"/>
        <w:numPr>
          <w:ilvl w:val="3"/>
          <w:numId w:val="1"/>
        </w:numPr>
        <w:rPr/>
      </w:pPr>
      <w:bookmarkStart w:id="759" w:name="__RefHeading___Toc1853907_653776707"/>
      <w:bookmarkStart w:id="760" w:name="_Toc302"/>
      <w:bookmarkEnd w:id="759"/>
      <w:r>
        <w:rPr>
          <w:rtl w:val="true"/>
        </w:rPr>
        <w:t>مقايسه ى رفتارهاى علمى غرب و مسلمين در دوران پيشرفت علمى شان</w:t>
      </w:r>
      <w:bookmarkEnd w:id="760"/>
    </w:p>
    <w:p>
      <w:pPr>
        <w:pStyle w:val="BookText"/>
        <w:rPr/>
      </w:pPr>
      <w:r>
        <w:rPr>
          <w:rFonts w:ascii="IRNazanin" w:hAnsi="IRNazanin" w:eastAsia="IRNazanin"/>
          <w:color w:val="111111"/>
          <w:sz w:val="28"/>
          <w:sz w:val="28"/>
          <w:szCs w:val="28"/>
          <w:rtl w:val="true"/>
          <w:lang w:bidi="fa-IR"/>
        </w:rPr>
        <w:t>امروز مراكز علمى دنيا، حقيقتاً به كشورهاى عقب افتاده از لحاظ علمى، نميپردازند؛ حتى براى تعليم به آنها هم سرمايه گذارى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و اروپا، علم شكوفاست؛ لكن آن را براى خودشان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مكتبهاى اشرافى را كه در قديم براى آقازاده ها و اشراف زاده ها و خوديهايشان درست ميكردند، اين طور در ذهن خودم تصوير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وقت اگر يك ميرزا تقى خانِ بچه آشپزى هم استعدادى داشت و از پشت در چيزى ميشنيد، حرفى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بزرگوارىِ قائم مقامى در آنها نبود كه وقتى ميبينند اين فرد استعداد دارد،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تو هم در اينجا استفاده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كشورهاى جهان سوم، اين طور رفتار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ياد گرفتند، خودشان ياد گرفته اند؛ مگر وقتى كه استعداد درخشانى را كشف كنند، كه در آن صورت هم، سعى ميكنند او را صيد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سرمايه گذارى ميكنند كه باز، در مآل، سرمايه گذارى براى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روحيه ى گسترش علمى را، كه روزى مسلمانان داشتند و با دست باز، دانش را در اعماق و زواياى جهالت دنيا ميبردند و تعليم علم را يك فريضه ميدانستند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تعلّم علم را فريضه ميدانستند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عقيده داشتند كه زكات علم اين است كه ديگران را تعليم دهند، در اين صاحبانِ تنگ نظرِ دانش امروز، نميبينيم</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761" w:name="__RefHeading___Toc1853909_653776707"/>
      <w:bookmarkStart w:id="762" w:name="_Toc303"/>
      <w:bookmarkEnd w:id="761"/>
      <w:r>
        <w:rPr>
          <w:rtl w:val="true"/>
        </w:rPr>
        <w:t>دزديدن مغزها توسط غرب</w:t>
      </w:r>
      <w:bookmarkEnd w:id="76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بالاتر، مغزهاى برجسته ى بقيه ى مناطق جهان را هم ميدزدند و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مغز دزدى اروپاييها يكى از بلاهايى است كه كشورهاى جهان سوم، سالهاى متمادى است دچار آنند؛ و روشنفكران و نويسندگان زيادى هم راجع به اين قضيه مطلبها نوشته اند، اعتراضها كرده اند و حرفها زده اند كه آن اعتراضات، امروز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بفهمند در جايى مغز درخشانى هست، سعى ميكنند با امكانات، با پول و با ايجاد جاذبه هاى گوناگون، آن را از دست ملت خودش بگيرند و ببرند در اختيار خودشان قرار دهند، و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مغز دزدى، كارى معمولى است كه در دنيا وجود دارد</w:t>
      </w:r>
      <w:r>
        <w:rPr>
          <w:rFonts w:eastAsia="IRNazanin" w:cs="IRNazanin"/>
          <w:color w:val="111111"/>
          <w:sz w:val="28"/>
          <w:szCs w:val="28"/>
          <w:rtl w:val="true"/>
          <w:lang w:bidi="fa-IR"/>
        </w:rPr>
        <w:t>.</w:t>
      </w:r>
      <w:r>
        <w:rPr>
          <w:rStyle w:val="FootnoteAnchor"/>
          <w:rtl w:val="true"/>
        </w:rPr>
        <w:footnoteReference w:id="317"/>
      </w:r>
      <w:bookmarkStart w:id="763" w:name="pg10830_100569"/>
    </w:p>
    <w:p>
      <w:pPr>
        <w:pStyle w:val="Heading4"/>
        <w:numPr>
          <w:ilvl w:val="3"/>
          <w:numId w:val="1"/>
        </w:numPr>
        <w:rPr/>
      </w:pPr>
      <w:bookmarkStart w:id="764" w:name="__RefHeading___Toc1853911_653776707"/>
      <w:bookmarkStart w:id="765" w:name="_Toc304"/>
      <w:bookmarkEnd w:id="763"/>
      <w:bookmarkEnd w:id="764"/>
      <w:r>
        <w:rPr>
          <w:rtl w:val="true"/>
        </w:rPr>
        <w:t>پيشرفتهاى تكنولوژيكى؛ از بركات دفاع مقدس</w:t>
      </w:r>
      <w:bookmarkEnd w:id="765"/>
    </w:p>
    <w:p>
      <w:pPr>
        <w:pStyle w:val="BookText"/>
        <w:rPr/>
      </w:pPr>
      <w:r>
        <w:rPr>
          <w:rFonts w:ascii="IRNazanin" w:hAnsi="IRNazanin" w:eastAsia="IRNazanin"/>
          <w:color w:val="111111"/>
          <w:sz w:val="28"/>
          <w:sz w:val="28"/>
          <w:szCs w:val="28"/>
          <w:rtl w:val="true"/>
          <w:lang w:bidi="fa-IR"/>
        </w:rPr>
        <w:t>دشمن تبليغات ميكند كه اينها بمب اتم درست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ميداند دروغ ميگويد و همه هم ميدانند اين ادّعا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نميخواهد پيشرفتهاى ما را باور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بركات دفاع هشت ساله ى ما، همين پيشرفتهاى علمى و تكنولوژيكى و ساخت دقيق ترين ابزارهاست، كه با دست خالى و بدون هيچ سابقه اى آنها را به دست آورديم و جزو موجودى ملت ايران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باارزش است و بايد براى اسلام و مسلمين حفظ شود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766" w:name="__RefHeading___Toc1853913_653776707"/>
      <w:bookmarkStart w:id="767" w:name="_Toc305"/>
      <w:bookmarkEnd w:id="766"/>
      <w:r>
        <w:rPr>
          <w:rtl w:val="true"/>
        </w:rPr>
        <w:t>مقابله ى غرب با فناورى نوين در ايران</w:t>
      </w:r>
      <w:bookmarkEnd w:id="767"/>
    </w:p>
    <w:p>
      <w:pPr>
        <w:pStyle w:val="BookText"/>
        <w:rPr/>
      </w:pPr>
      <w:r>
        <w:rPr>
          <w:rFonts w:ascii="IRNazanin" w:hAnsi="IRNazanin" w:eastAsia="IRNazanin"/>
          <w:color w:val="111111"/>
          <w:sz w:val="28"/>
          <w:sz w:val="28"/>
          <w:szCs w:val="28"/>
          <w:rtl w:val="true"/>
          <w:lang w:bidi="fa-IR"/>
        </w:rPr>
        <w:t>ملاحظه كرديد كه درباره ى نيروگاه اتمى و تشكيل كوره ى اتمى، چه جنجالى در دنيا به وجود آوردند و گفتند كه ايران ميخواهد بمب اتم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صنعت اتمى، وارد كشور نشود؛ ميخواهند روشهاى نوين و فناورى جديد، به اين ملت نرسد؛ زيرا اگر اين ملت، با اين استعدادى كه دارد، دستش به دانش و فناورى جديد رسيد، ديگر به هيچ وجه نميتوانند با او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همان روشهاست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استكبار ميخواهد در داخل كشور، تنبلى و بيكارگى باشد، سازندگى و ابتكار و اصلاح امور اقتصادى و اجتماعى و فرهنگى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ميخواهد پيشرفت علم و دانش در كشور نباشد، تحقيقات نباشد، كلاسِ درس نباشد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768" w:name="__RefHeading___Toc1853915_653776707"/>
      <w:bookmarkStart w:id="769" w:name="_Toc306"/>
      <w:bookmarkEnd w:id="768"/>
      <w:r>
        <w:rPr>
          <w:rtl w:val="true"/>
        </w:rPr>
        <w:t>پيشبرد دانش و معنويت؛ دليل اتهامات غربيها</w:t>
      </w:r>
      <w:bookmarkEnd w:id="76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تمدّن اسلامى و در نظام مقدّس جمهورى اسلامى كه به سمت آن تمدّن حركت ميكند، اين را هدف گرفته ايم كه دانش را همراه با معنويّت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ميبينيد دنياى غرب نسبت به پايبندى ما به معنويّت، حسّاس است؛ بر ديندارى ما اسم تعصّب و تحجّر ميگذارد و علاقه مندى ما به مبانى اخلاقى و انسانيت را مخالفت با حقوق بشر قلمداد ميكند، به خاطر آن است كه اين روش، ضدّ روش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علم را پيش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كار مهمّ و بزرگى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جداى از اخلاق و معنويّت بود و شد آنچه 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علم با اخلاق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همچنان كه مركز علم است، مركز دين و معنويّت هم باشد؛ متخرّجِ دانشگاههاى كشور، مثل متخرّجِ حوزه هاى علميه، </w:t>
      </w:r>
      <w:bookmarkStart w:id="770" w:name="pg10830_100570"/>
    </w:p>
    <w:p>
      <w:pPr>
        <w:pStyle w:val="BookText"/>
        <w:rPr/>
      </w:pPr>
      <w:bookmarkEnd w:id="770"/>
      <w:r>
        <w:rPr>
          <w:rFonts w:ascii="IRNazanin" w:hAnsi="IRNazanin" w:eastAsia="IRNazanin"/>
          <w:color w:val="111111"/>
          <w:sz w:val="28"/>
          <w:sz w:val="28"/>
          <w:szCs w:val="28"/>
          <w:rtl w:val="true"/>
          <w:lang w:bidi="fa-IR"/>
        </w:rPr>
        <w:t>ديندار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آنها نميپسندند و نميخواهند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771" w:name="__RefHeading___Toc1853917_653776707"/>
      <w:bookmarkStart w:id="772" w:name="_Toc307"/>
      <w:bookmarkEnd w:id="771"/>
      <w:r>
        <w:rPr>
          <w:rtl w:val="true"/>
        </w:rPr>
        <w:t xml:space="preserve">علت جنجال </w:t>
      </w:r>
      <w:r>
        <w:rPr>
          <w:rtl w:val="true"/>
        </w:rPr>
        <w:t>«</w:t>
      </w:r>
      <w:r>
        <w:rPr>
          <w:rtl w:val="true"/>
        </w:rPr>
        <w:t>بمب هسته اى</w:t>
      </w:r>
      <w:r>
        <w:rPr>
          <w:rtl w:val="true"/>
        </w:rPr>
        <w:t>»</w:t>
      </w:r>
      <w:bookmarkEnd w:id="772"/>
    </w:p>
    <w:p>
      <w:pPr>
        <w:pStyle w:val="BookText"/>
        <w:rPr/>
      </w:pPr>
      <w:r>
        <w:rPr>
          <w:rFonts w:ascii="IRNazanin" w:hAnsi="IRNazanin" w:eastAsia="IRNazanin"/>
          <w:color w:val="111111"/>
          <w:sz w:val="28"/>
          <w:sz w:val="28"/>
          <w:szCs w:val="28"/>
          <w:rtl w:val="true"/>
          <w:lang w:bidi="fa-IR"/>
        </w:rPr>
        <w:t>بله؛ بچه هاى ما، مردان و جوانان ما بايد كار كنند، ما را از لحاظ علمى به آن اوج برسانند، تا ما كشور را از لحاظ تبليغاتى، از لحاظ ابزار روز و امكانات نظامى مجهّز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چيزهايى كه الان آنها جنجال ميكنند كه شما نيروگاه اتمى داريد، همه براى اين است كه آن روز پيش نيايد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773" w:name="__RefHeading___Toc1853919_653776707"/>
      <w:bookmarkStart w:id="774" w:name="_Toc308"/>
      <w:bookmarkEnd w:id="773"/>
      <w:r>
        <w:rPr>
          <w:rtl w:val="true"/>
        </w:rPr>
        <w:t>تحركات دشمن براى توقف رشد علمى دانشگاهها</w:t>
      </w:r>
      <w:bookmarkEnd w:id="774"/>
    </w:p>
    <w:p>
      <w:pPr>
        <w:pStyle w:val="BookText"/>
        <w:rPr/>
      </w:pPr>
      <w:r>
        <w:rPr>
          <w:rFonts w:ascii="IRNazanin" w:hAnsi="IRNazanin" w:eastAsia="IRNazanin"/>
          <w:color w:val="111111"/>
          <w:sz w:val="28"/>
          <w:sz w:val="28"/>
          <w:szCs w:val="28"/>
          <w:rtl w:val="true"/>
          <w:lang w:bidi="fa-IR"/>
        </w:rPr>
        <w:t>من پشتِ سرِ اين تحرّكات خباثت آميز دشمن كه متأسفانه به فجايعى در محوطه ى دانشگاههاى كشور منتهى شد و بعد از دانشگاه، به بيرون هم كشيده شد، انگيزه ى خباثت آميزى را نسبت به رشد و پيشرفت علمى و تحقيقى كشور مشاهده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نميخواهند بگذارند محيط دانشگاه ما محيط علم و محيط درس باشد و شما عالم شويد و آينده ى كشور را عالمانه اداره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نميخواهند بگذارند نظام اسلامى، افتخار رشد علمى دانشگاهها و رشد كمّى و كيفى تحصيلات عاليه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بحمدالله از آن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خودش حفظ كند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775" w:name="__RefHeading___Toc1853921_653776707"/>
      <w:bookmarkStart w:id="776" w:name="_Toc309"/>
      <w:bookmarkEnd w:id="775"/>
      <w:r>
        <w:rPr>
          <w:rtl w:val="true"/>
        </w:rPr>
        <w:t>سمينارهاى علمى جهانى براى بررسى اسلام و جمهورى اسلامى</w:t>
      </w:r>
      <w:bookmarkEnd w:id="776"/>
    </w:p>
    <w:p>
      <w:pPr>
        <w:pStyle w:val="BookText"/>
        <w:rPr/>
      </w:pPr>
      <w:r>
        <w:rPr>
          <w:rFonts w:ascii="IRNazanin" w:hAnsi="IRNazanin" w:eastAsia="IRNazanin"/>
          <w:color w:val="111111"/>
          <w:sz w:val="28"/>
          <w:sz w:val="28"/>
          <w:szCs w:val="28"/>
          <w:rtl w:val="true"/>
          <w:lang w:bidi="fa-IR"/>
        </w:rPr>
        <w:t>ما امروز تقريباً در مركز اين توجهات جهانى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اين طور گفت كه اسلام و به طور ويژه جمهورى اسلامى، در مركز اين توجهات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ميشنويد و يا اطّلاع داريد كه سمينارهاى تخصصى و علمىِ جهانى با گرايشهاى مختلف در اطراف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كشورهايى كه با اسلام و با جمهورى اسلامى برخورد دوستانه اى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بررسى اين پديده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چنين قضيه اى را نشان ميدهد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777" w:name="__RefHeading___Toc1853923_653776707"/>
      <w:bookmarkStart w:id="778" w:name="_Toc310"/>
      <w:bookmarkEnd w:id="777"/>
      <w:r>
        <w:rPr>
          <w:rtl w:val="true"/>
        </w:rPr>
        <w:t>نقشه هاى دشمن براى جلوگيرى از تحرك علمى جوانان</w:t>
      </w:r>
      <w:bookmarkEnd w:id="77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دشمنان اسلام و دشمنان ايران و دشمنان سربلندى اين كشور، هميشه ميخواستند مانع </w:t>
      </w:r>
      <w:bookmarkStart w:id="779" w:name="pg10830_100571"/>
    </w:p>
    <w:p>
      <w:pPr>
        <w:pStyle w:val="BookText"/>
        <w:rPr/>
      </w:pPr>
      <w:bookmarkEnd w:id="779"/>
      <w:r>
        <w:rPr>
          <w:rFonts w:ascii="IRNazanin" w:hAnsi="IRNazanin" w:eastAsia="IRNazanin"/>
          <w:color w:val="111111"/>
          <w:sz w:val="28"/>
          <w:sz w:val="28"/>
          <w:szCs w:val="28"/>
          <w:rtl w:val="true"/>
          <w:lang w:bidi="fa-IR"/>
        </w:rPr>
        <w:t>شوند از اينكه نسل جوان اين كشور در ميدان تحرّك علمى، همراه با تعهّد ايمانى حركت كند و به جايى برسد و كشور خودش را به جايى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هميشه در مقابل نسل جوان، لجنزار ايجاد ميكردند و لغزشگاه به وجود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پشتوانه ى غرايز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پيرها هم در مقابل بعضى از وسوسه ها دچار لغزش ميشوند؛ جوان كه جاى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هم از اين چيزها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انقلاب، بعد از انقلاب، در اوايل انقلاب، همه ى گروههايى كه با اسلام و انقلاب و نظام اسلامى مخالف بودند، بر روى دانشگاه متمركز شدند؛ بلكه بتوانند محيط دانشگاه را تصرف كنند؛ بلكه بتوانند جوانها را به سمتى بكشانند؛ بلكه بتوانند انقلاب اسلامى و نظام اسلامى و اين حركت عظيمِ پُرجاذبه ى اسلامى را از طرفدارانِ جوانِ فرزانه ى اهل فكر داراى آينده ى علمى محروم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دانشگاه كارهاى زيادى كردند؛ البته اكثر شما يقيناً آن را به ياد نداريد؛ اما براى من مثل همين ديروز است كه آن را 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 دانشجويان مؤمن، دانشجويان خوب، دانشجويان اصيل و قشر فعّال دانشجو، در مقابل آن فريب خورده ها، مهم ترين نقش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خيابان غربى دانشگاه تهران، قدم به قدم تابلو زده بودند و گروهكهاى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گروهك هم آن وقت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نامهاى مختلف هر كدام ستادى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دانشگاه هم اتاقهاى مشخّصى را از دانشكده هاى گوناگون به خودشان اختصاص داده بودند و آنجا را اوّل مركز مباحثات سياسى و كارهاى حزبى خودشان قرار داده بودند، بعد هم به اسلحه خانه تبديل كرده بودند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780" w:name="__RefHeading___Toc1853925_653776707"/>
      <w:bookmarkStart w:id="781" w:name="_Toc311"/>
      <w:bookmarkEnd w:id="780"/>
      <w:r>
        <w:rPr>
          <w:rtl w:val="true"/>
        </w:rPr>
        <w:t>ممانعت دشمن از اعتلاى دانشگاهها</w:t>
      </w:r>
      <w:bookmarkEnd w:id="781"/>
    </w:p>
    <w:p>
      <w:pPr>
        <w:pStyle w:val="BookText"/>
        <w:rPr/>
      </w:pPr>
      <w:r>
        <w:rPr>
          <w:rFonts w:ascii="IRNazanin" w:hAnsi="IRNazanin" w:eastAsia="IRNazanin"/>
          <w:color w:val="111111"/>
          <w:sz w:val="28"/>
          <w:sz w:val="28"/>
          <w:szCs w:val="28"/>
          <w:rtl w:val="true"/>
          <w:lang w:bidi="fa-IR"/>
        </w:rPr>
        <w:t>دانشگاه را مشغول چه كارى كنند كه دانشجو و استاد را از اين راه باز بدارند؟ يقين بدانيد يكى از چيزهايى كه امروز مورد توجّه سرويسهاى اطّلاعاتى است، اين نكته است كه ببينند چگونه ميتوانند دانشجوى بيدار و دانشگاه آگاه ايرانى را از آن راهى كه ميتواند به اعتلاى كشور بينجامد، منصرف كنند و مانعش بشوند</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782" w:name="__RefHeading___Toc1853927_653776707"/>
      <w:bookmarkStart w:id="783" w:name="_Toc312"/>
      <w:bookmarkEnd w:id="782"/>
      <w:r>
        <w:rPr>
          <w:rtl w:val="true"/>
        </w:rPr>
        <w:t>مانع تراشى دشمن عليه حركت علمى دانشگاهها</w:t>
      </w:r>
      <w:bookmarkEnd w:id="78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وقت حركت سازنده اى در كشور به وجود مى آيد، از آن طرف دشمن براى اينكه </w:t>
      </w:r>
      <w:bookmarkStart w:id="784" w:name="pg10830_100572"/>
    </w:p>
    <w:p>
      <w:pPr>
        <w:pStyle w:val="BookText"/>
        <w:rPr/>
      </w:pPr>
      <w:bookmarkEnd w:id="784"/>
      <w:r>
        <w:rPr>
          <w:rFonts w:ascii="IRNazanin" w:hAnsi="IRNazanin" w:eastAsia="IRNazanin"/>
          <w:color w:val="111111"/>
          <w:sz w:val="28"/>
          <w:sz w:val="28"/>
          <w:szCs w:val="28"/>
          <w:rtl w:val="true"/>
          <w:lang w:bidi="fa-IR"/>
        </w:rPr>
        <w:t>جمهورى اسلامى نتواند حركات سازنده را انجام دهد، تحريكاتى در كنارش به راه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چندى است كه راجع به علم و تحقيق و اهميت آن، حرفهايى جدّى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با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استاد، چه دانشجو، چه رؤساى مراكز علمى و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كه درباره ى مسايل دانشگاه حرف 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مكرّر هم اتفاق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اهميت علم صحبت ميكنند و از عقب ماندگيهاى ما در مسايل مربوط به علم و تحقيق و پژوهش و امثال اينها گله و شكوه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به مسؤولان بارها تذكّر داده ام و تصميمهاى خوبى هم گرفته اند و كارهايى را هم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حركت به سمت رونق دادن به بازار علم و تحقيق و زبده پرورى و ذهنها را در دانشگاهها و مراكز علمى پرورش دادن، چندى است كه جدّى تر از گذشته شروع شده است؛ اما يك وقت شما ميبينيد در دانشگاه بهانه اى پيدا ميشود براى اينكه نه تنها علم و تحقيق، بلكه اصل جريان و روال معمول دانشگاهها هم به خطر بيفتد و دچار وقفه و تعطيل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كيست؟ اين كارِ دشمن نيست؟ همان وقتى كه كشور نهايت احتياج را دارد به اينكه جوانان دنبال علم و تحقيق و پرورش نيروى فكرى خود باشند و نظام هم براى اين كار برنامه ريزى ميكند و جدّى تر از گذشته آن را دنبال مينمايد، و اين يك نياز طبيعى است و همه آن را احساس ميكنند، ناگهان عدّه اى پيدا شوند و دانشگاه و دانشجو و استاد و محقق را از كار معمولى خود باز بدارند يا مزاحمت ايجاد كنند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785" w:name="__RefHeading___Toc1853929_653776707"/>
      <w:bookmarkStart w:id="786" w:name="_Toc313"/>
      <w:bookmarkEnd w:id="785"/>
      <w:r>
        <w:rPr>
          <w:rtl w:val="true"/>
        </w:rPr>
        <w:t>علت دشمنى با دانش بومى هسته اى در ايران</w:t>
      </w:r>
      <w:bookmarkEnd w:id="78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ميبينيد راجع به مسايل هسته اى در ايران چه جنجالى به راه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ايران دنبال دانش هسته اى براى ساختن سلاح هسته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را دروغ ميگويند، امّا قسمت اوّل حقيقت دارد و حقيقتاً مايه ى دغدغه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ملت با وضعيّت صنعتى و علمىِ ملت ايران در دوران بعد از پيروزى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بازمانده ى ميراث بسيار ناچيز علمى و صنعتىِ دوران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بدون كمك ديگران به اين فناورى بسيار پيشرفته و پيچيده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حقيقت را ميدانند و باعث عصبانيتشان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اينكه ملت ايران به اين فناورى بسيار پيچيده و سطح بالا دست پيدا كرده است، ناراحتند؛ اما اين ناراحتى از آنجا بيشتر شده است كه فهميده اند ملت ايران فناورى مذكور را خودش خلق كرده و آن را از كسى وام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اين پيشرفت در صنعت هسته اى را در داخل كشورمان به وسيله ى مهندسين و خبرگان فلان </w:t>
      </w:r>
      <w:bookmarkStart w:id="787" w:name="pg10830_100573"/>
    </w:p>
    <w:p>
      <w:pPr>
        <w:pStyle w:val="BookText"/>
        <w:rPr/>
      </w:pPr>
      <w:bookmarkEnd w:id="787"/>
      <w:r>
        <w:rPr>
          <w:rFonts w:ascii="IRNazanin" w:hAnsi="IRNazanin" w:eastAsia="IRNazanin"/>
          <w:color w:val="111111"/>
          <w:sz w:val="28"/>
          <w:sz w:val="28"/>
          <w:szCs w:val="28"/>
          <w:rtl w:val="true"/>
          <w:lang w:bidi="fa-IR"/>
        </w:rPr>
        <w:t>كشور بيگانه داشتيم، آن قدر عصبانى نميشدند، امّا ميدانند جوان ايرانى و دانش پژوه و دانشمند ايرانى به يارى مغز و فكر خود توانسته است اين راه دشوار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هم كه اين ديگر قابل مبارزه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ميتوانند بكنند؟</w:t>
      </w:r>
    </w:p>
    <w:p>
      <w:pPr>
        <w:pStyle w:val="BookText"/>
        <w:rPr/>
      </w:pPr>
      <w:r>
        <w:rPr>
          <w:rFonts w:ascii="IRNazanin" w:hAnsi="IRNazanin" w:eastAsia="IRNazanin"/>
          <w:color w:val="111111"/>
          <w:sz w:val="28"/>
          <w:sz w:val="28"/>
          <w:szCs w:val="28"/>
          <w:rtl w:val="true"/>
          <w:lang w:bidi="fa-IR"/>
        </w:rPr>
        <w:t>آنها با يك دانش بومى مواجهند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بومى در يك كشور، نميتوان مبارزه و مجادله كرد و آن را از بين برد؛ چون مالِ اين ملت است؛ جوشيده از درونِ اين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ميدانند و از اين جهت عصبانى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راهى كه پيدا ميكنند اين است كه جنجال بيافرينند و بگويند ايران در صدد ساختن بمب اتمى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ميدانند كه اين حرف دروغ است؛ خودشان هم ميدانند كه ما در صدد ساخت سلاح هسته اى نيستيم؛ در عين حال از فناورى هسته اى كه مايه ى افتخار ملت ايران است و توليد اوست، ناراحتند و جنجال تبليغاتى در دنيا به راه مى اندازند</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788" w:name="__RefHeading___Toc1853931_653776707"/>
      <w:bookmarkStart w:id="789" w:name="_Toc314"/>
      <w:bookmarkEnd w:id="788"/>
      <w:r>
        <w:rPr>
          <w:rtl w:val="true"/>
        </w:rPr>
        <w:t>مخالفت دشمن با پيشرفت علم در كشور</w:t>
      </w:r>
      <w:bookmarkEnd w:id="789"/>
    </w:p>
    <w:p>
      <w:pPr>
        <w:pStyle w:val="BookText"/>
        <w:rPr/>
      </w:pPr>
      <w:r>
        <w:rPr>
          <w:rFonts w:ascii="IRNazanin" w:hAnsi="IRNazanin" w:eastAsia="IRNazanin"/>
          <w:color w:val="111111"/>
          <w:sz w:val="28"/>
          <w:sz w:val="28"/>
          <w:szCs w:val="28"/>
          <w:rtl w:val="true"/>
          <w:lang w:bidi="fa-IR"/>
        </w:rPr>
        <w:t>در بخشهاى مختلف ما توانسته ايم پيش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مخالفان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اصل وجود جمهورى اسلامى را قبول ندارند و نميپسندند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پيشرفت علم در كشور ما به شدّت مخالفند؛ چون ميدانند يكى از عوامل استحكام جمهورى اسلامى است</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790" w:name="__RefHeading___Toc1853933_653776707"/>
      <w:bookmarkStart w:id="791" w:name="_Toc315"/>
      <w:bookmarkEnd w:id="790"/>
      <w:r>
        <w:rPr>
          <w:rtl w:val="true"/>
        </w:rPr>
        <w:t>حذف فناورى هسته اى؛ درخواستى ظالمانه</w:t>
      </w:r>
      <w:bookmarkEnd w:id="79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هدف ما استفاده ى صلح آميز از اين فناورى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بحث الحاق به كنوانسيون منع سلاحهاى شيميايى مطرح بود، بنده نظر فقهى خود را به مسؤولان كشور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فقهى من، مخالفت با به كارگيرى سلاحهاى كشتار 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صورت فقهى اصلاً با اين قضيه مخالفيم و آن را حرام ميدانيم؛ بنابراين ما اهل سلاح كشتار جمعى و سلاح اتمى نيستيم و دنبال آن هم نميرويم؛ ليكن اين فناورى را هم از دست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فناورى، چيز بسيار مهمّى است؛ حق و دستاورد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صريحاً گفتند، بعضى از اروپاييها هم مطرح كردند كه ايران بايد چرخه ى سوخت هسته اى را متوقّف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يك درخواست بى جا و نابحق و ظالمانه است و به هيچ وجه ما زير بار اين نميرويم</w:t>
      </w:r>
      <w:r>
        <w:rPr>
          <w:rFonts w:eastAsia="IRNazanin" w:cs="IRNazanin"/>
          <w:color w:val="111111"/>
          <w:sz w:val="28"/>
          <w:szCs w:val="28"/>
          <w:rtl w:val="true"/>
          <w:lang w:bidi="fa-IR"/>
        </w:rPr>
        <w:t>.</w:t>
      </w:r>
      <w:r>
        <w:rPr>
          <w:rStyle w:val="FootnoteAnchor"/>
          <w:rtl w:val="true"/>
        </w:rPr>
        <w:footnoteReference w:id="329"/>
      </w:r>
      <w:bookmarkStart w:id="792" w:name="pg10830_100574"/>
    </w:p>
    <w:p>
      <w:pPr>
        <w:pStyle w:val="Heading4"/>
        <w:numPr>
          <w:ilvl w:val="3"/>
          <w:numId w:val="1"/>
        </w:numPr>
        <w:rPr/>
      </w:pPr>
      <w:bookmarkStart w:id="793" w:name="__RefHeading___Toc1853935_653776707"/>
      <w:bookmarkStart w:id="794" w:name="_Toc316"/>
      <w:bookmarkEnd w:id="792"/>
      <w:bookmarkEnd w:id="793"/>
      <w:r>
        <w:rPr>
          <w:rtl w:val="true"/>
        </w:rPr>
        <w:t>دنياى غرب؛ نگران و متوحّش از پيشرفت علمى ايران</w:t>
      </w:r>
      <w:bookmarkEnd w:id="794"/>
    </w:p>
    <w:p>
      <w:pPr>
        <w:pStyle w:val="BookText"/>
        <w:rPr/>
      </w:pPr>
      <w:r>
        <w:rPr>
          <w:rFonts w:ascii="IRNazanin" w:hAnsi="IRNazanin" w:eastAsia="IRNazanin"/>
          <w:color w:val="111111"/>
          <w:sz w:val="28"/>
          <w:sz w:val="28"/>
          <w:szCs w:val="28"/>
          <w:rtl w:val="true"/>
          <w:lang w:bidi="fa-IR"/>
        </w:rPr>
        <w:t>از لحاظ علمى، تحقيقاتى و فناورى پيشرفت كرده ايم و كارهاى بزرگى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چيزهايى است كه امروز دنيا را نگران و متوحّش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وقتى اسم سلاح هسته اى را مى آورند، خودشان هم ميدانند ما سلاح هسته 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سلاح هسته اى نگران نيستند؛ از دانش هسته اى نگرانند، كه ميدانند اين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يك مورد را ذكر ميكنند، اما تنها اين نيست؛ ما پيشرفتهاى علمى و تحقيقاتى ديگرى هم داريم و ذهنهاى جوان و پويا و پُرنشاط ما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پيشرفتها را ميفهمند؛ لذا نگران و متوحّش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كشورى در نقطه اى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اروپا از دويست سال پيش تصميم گرفته سيادت علمى خود را براى ابد نسبت به آن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جاده ى رشد علمى قدم بگذارد؛ آن هم كشورى كه عليه ظلم و استكبار و سياست كلّىِ دستگاههاى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تقسيم دنيا به مستكبر و مستضعف، ظالم و مظلوم، سلطه گر و سلطه 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را متوحّش ميكند</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795" w:name="__RefHeading___Toc1853937_653776707"/>
      <w:bookmarkStart w:id="796" w:name="_Toc317"/>
      <w:bookmarkEnd w:id="795"/>
      <w:r>
        <w:rPr>
          <w:rtl w:val="true"/>
        </w:rPr>
        <w:t>تلاش قدرتهاى علمى براى توليد يكطرفه ى علم</w:t>
      </w:r>
      <w:bookmarkEnd w:id="796"/>
    </w:p>
    <w:p>
      <w:pPr>
        <w:pStyle w:val="BookText"/>
        <w:rPr/>
      </w:pPr>
      <w:r>
        <w:rPr>
          <w:rFonts w:ascii="IRNazanin" w:hAnsi="IRNazanin" w:eastAsia="IRNazanin"/>
          <w:color w:val="111111"/>
          <w:sz w:val="28"/>
          <w:sz w:val="28"/>
          <w:szCs w:val="28"/>
          <w:rtl w:val="true"/>
          <w:lang w:bidi="fa-IR"/>
        </w:rPr>
        <w:t>ما به نوبه ى خود فكر ميكنيم كه بيشترين سرمايه گذارىِ كشور بايد در بخش توسعه ى علمى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مطرح كردم بايد دانشگاهها و دستگاههاى علمىِ كشور به سمت توليد علم بروند و يك جنبش نرم افزارى به معناى حقيقى كلمه در اين كشور به وجود آيد، براى اين است؛ زيرا در معادلات فعلى دنيا، طرفى كه فعلاً دست قوى را از لحاظ علمى دارد، به هيچ وجه راضى نيست معادله ى كنونى به ضرر او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ميداند به زيان او خواهد بود؛ بنابراين مايل است همين وضعيت حفظ شود؛ يعنى او توليد كند و به اندازه ى مورد رضايت خودش در اختيار ديگران بگذارد و ديگران هم آنها را ترجمه و از محصول علمى او استفاده كنند؛ بدون اينكه خودشان در زمينه ى توليد و ساختن حقيقت علمى و مفهوم علمى هيچ ميدانى داشته باشند و فعّاليتى بكنند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ميخواهند ملتها را وابسته نگه دارند؛ لذا ميبينيد از پيشرفتهاى علمى ما عصبانى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بخش انرژى هسته اى كه كارِ بسيار زياد و خوب و باارزشى صورت گرفته، شعار آنها اين است كه ايران سلاح هسته اى نداشته باشد؛ ليكن حقيقت مطلب چيز ديگرى است؛ آنها ميخواهند ايران دانش و فناورى هسته اى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bookmarkStart w:id="797" w:name="pg10830_100575"/>
    </w:p>
    <w:p>
      <w:pPr>
        <w:pStyle w:val="BookText"/>
        <w:rPr/>
      </w:pPr>
      <w:bookmarkEnd w:id="797"/>
      <w:r>
        <w:rPr>
          <w:rFonts w:ascii="IRNazanin" w:hAnsi="IRNazanin" w:eastAsia="IRNazanin"/>
          <w:color w:val="111111"/>
          <w:sz w:val="28"/>
          <w:sz w:val="28"/>
          <w:szCs w:val="28"/>
          <w:rtl w:val="true"/>
          <w:lang w:bidi="fa-IR"/>
        </w:rPr>
        <w:t>ميگويند اگر شما انرژى هسته اى ميخواهيد، ما برايتان نيروگاه ميسازيم؛ خودمان هم سوخت آن را به شما ميفروشيم، تا نيازى نباشد شما نيروگاه بسازيد و براى آن، سوخت توليد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چالش حقيقى بين مسؤولانى كه در اين زمينه تلاش ميكنند و آنهايى كه از بيرون فشار مى آورند،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آنها ميخواهند اين دانش در اينجا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هرچه هم به آنها ميگويند ما دنبال سلاح هسته اى نيستيم، آنها روى موضع و شعار خود پافشارى ميكنند؛ در حالى كه شعار واقعى آنها اين نيست</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798" w:name="__RefHeading___Toc1853939_653776707"/>
      <w:bookmarkStart w:id="799" w:name="_Toc318"/>
      <w:bookmarkEnd w:id="798"/>
      <w:r>
        <w:rPr>
          <w:rtl w:val="true"/>
        </w:rPr>
        <w:t>عصبانيت غرب از پيشرفتِ تحقيقات در ايران</w:t>
      </w:r>
      <w:bookmarkEnd w:id="799"/>
    </w:p>
    <w:p>
      <w:pPr>
        <w:pStyle w:val="BookText"/>
        <w:rPr/>
      </w:pPr>
      <w:r>
        <w:rPr>
          <w:rFonts w:ascii="IRNazanin" w:hAnsi="IRNazanin" w:eastAsia="IRNazanin"/>
          <w:color w:val="111111"/>
          <w:sz w:val="28"/>
          <w:sz w:val="28"/>
          <w:szCs w:val="28"/>
          <w:rtl w:val="true"/>
          <w:lang w:bidi="fa-IR"/>
        </w:rPr>
        <w:t xml:space="preserve">تحقيقاتى درباره ى توليد و تكثير سلّولهاى بنيادى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يكى از برادران محقق در آن كار هم در اين جلسه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گردهمايى علمىِ سطح بالايى در اين خصوص تشكيل شد و افراد از كشورهاى مختلف دعوت شدند و پيشرفتهاى ايران را در اين زمينه ديدند و همه تصديق و تحسين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كه به تازگى در اين باره به من داده شد، آمده است كه بعضيها به شدّت خشمگين و عصبانى شده و اظهار نگرانى كرده اند كه چرا ايران به اين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دانش بسيار پيشرفته و بالايى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پيدا كرده است</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800" w:name="__RefHeading___Toc1853941_653776707"/>
      <w:bookmarkStart w:id="801" w:name="_Toc319"/>
      <w:bookmarkEnd w:id="800"/>
      <w:r>
        <w:rPr>
          <w:rtl w:val="true"/>
        </w:rPr>
        <w:t>نوع مبارزه ى امروز با امريكا</w:t>
      </w:r>
      <w:bookmarkEnd w:id="801"/>
    </w:p>
    <w:p>
      <w:pPr>
        <w:pStyle w:val="BookText"/>
        <w:rPr/>
      </w:pPr>
      <w:r>
        <w:rPr>
          <w:rFonts w:ascii="IRNazanin" w:hAnsi="IRNazanin" w:eastAsia="IRNazanin"/>
          <w:color w:val="111111"/>
          <w:sz w:val="28"/>
          <w:sz w:val="28"/>
          <w:szCs w:val="28"/>
          <w:rtl w:val="true"/>
          <w:lang w:bidi="fa-IR"/>
        </w:rPr>
        <w:t>امروز مبارزه با امريكا اينجاهاست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امريكا در ميدان علم هم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از اينكه پيشرفت علمى داشته باشيم،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پيشرفت علمىِ مردم ما ناراحتند؛ از پيشرفت اقتصادى مردم ما ناراحتند؛ از اينكه دولت بتواند خدمتى به مردم بكند و گرهى از مشكلات مردم باز شود،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عقب ماندگى علمى كمك كند، به نفع امريكا كار كرده است</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802" w:name="__RefHeading___Toc1853943_653776707"/>
      <w:bookmarkStart w:id="803" w:name="_Toc320"/>
      <w:bookmarkEnd w:id="802"/>
      <w:r>
        <w:rPr>
          <w:rtl w:val="true"/>
        </w:rPr>
        <w:t>غربيها</w:t>
      </w:r>
      <w:r>
        <w:rPr>
          <w:rtl w:val="true"/>
        </w:rPr>
        <w:t xml:space="preserve">: </w:t>
      </w:r>
      <w:r>
        <w:rPr>
          <w:rtl w:val="true"/>
        </w:rPr>
        <w:t>ما نميخواهيم ژاپن اسلامى به وجود آيد</w:t>
      </w:r>
      <w:bookmarkEnd w:id="80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دانشگاههاى ما امروز كار علمى ميكنند؛ جوانان ما پيشرفتهاى علمى ميكنند؛ در </w:t>
      </w:r>
      <w:bookmarkStart w:id="804" w:name="pg10830_100576"/>
    </w:p>
    <w:p>
      <w:pPr>
        <w:pStyle w:val="BookText"/>
        <w:rPr/>
      </w:pPr>
      <w:bookmarkEnd w:id="804"/>
      <w:r>
        <w:rPr>
          <w:rFonts w:ascii="IRNazanin" w:hAnsi="IRNazanin" w:eastAsia="IRNazanin"/>
          <w:color w:val="111111"/>
          <w:sz w:val="28"/>
          <w:sz w:val="28"/>
          <w:szCs w:val="28"/>
          <w:rtl w:val="true"/>
          <w:lang w:bidi="fa-IR"/>
        </w:rPr>
        <w:t>بخشهايى پيشرفتهاى علمى ما دنيا را نگران كرده است؛ اين به بركت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نميخواهند ملت و كشور ايران از لحاظ علمى پيشرفت كند؛ اين را صريحاً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كشور تا پيشرفت علمى و پيشرفت اقتصادى نداشته باشد، هميشه قدرتمندان به او زور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ژاپن كه تحت سلطه و تحت اشغال بود، خود را جمع وجور كرد و از لحاظ علمى پيشرفت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كه هيچ مايل نيستند به منطقه ى شرق نگاهى بيفكنند و به غير نژاد اروپايى توجّهى بكنند، به خاطر پيشرفت علمى مجبورند آن را جدّى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مراكز سياسى يا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امريكا گفته اند ما نميخواهيم يك ژاپن اسلامى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اسلامى يعنى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نميخواهيم بگذاريم ملت ايران از خود پيشرفت علمى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حركت ملت ايران را ميبينند؛ اين خودباورى را ميبينند؛ اين هم از بركات انقلاب و نظام اسلامى بود</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805" w:name="__RefHeading___Toc1853945_653776707"/>
      <w:bookmarkStart w:id="806" w:name="_Toc321"/>
      <w:bookmarkEnd w:id="805"/>
      <w:r>
        <w:rPr>
          <w:rtl w:val="true"/>
        </w:rPr>
        <w:t>رشد دانش بومى در ايران؛ از بين برنده ى استكبار و سلطه ى غرب</w:t>
      </w:r>
      <w:bookmarkEnd w:id="806"/>
    </w:p>
    <w:p>
      <w:pPr>
        <w:pStyle w:val="BookText"/>
        <w:rPr/>
      </w:pPr>
      <w:r>
        <w:rPr>
          <w:rFonts w:ascii="IRNazanin" w:hAnsi="IRNazanin" w:eastAsia="IRNazanin"/>
          <w:color w:val="111111"/>
          <w:sz w:val="28"/>
          <w:sz w:val="28"/>
          <w:szCs w:val="28"/>
          <w:rtl w:val="true"/>
          <w:lang w:bidi="fa-IR"/>
        </w:rPr>
        <w:t>نگرانى آنها اين است كه از اين ناراحتند كه اين دانش در داخل رشد كرده و روييده است؛ يعنى در واقع بومى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معناى آن نيست كه ما اين دستگاه را اختراع كرديم؛ نه، بلكه به اين معناست كه ما براى فراگيرى اين كار درِ خانه ى آنها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جوان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جوانهايى مثل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مغز متفكر و خوشفكر، توانسته اند اين دستگاه عظيم را راه اندازى كنند و به نتيجه برسانند؛ دانش را در ميان خودشان بارور كنند؛ فناورى را به وجود بياورند و درِ خانه ى اين و آن نروند؛ اين يكى از نگرانيهاى آنهاست؛ چرا؟ چون ميبينيد اين درست بر خلاف آن فلسفه ى استكبارى است كه كشورهايى كه ميخواهند تحت سلطه باشند، نبايد در دانش و فناورى استقلال داشته باشند؛ بايد دستشان دراز باشد؛ محتاج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ميدانند كه اگر امروز كشور و ملت ايران توانست بر قله ى اين فناورى بنشيند، سخن حق او در دنيا كه همان استقلال امت اسلامى و عزت اسلامى است، بيشتر در بين مسلمانها و در جوامع اسلامى جايگزين خواهد شد و ذهنها بيشتر آن را قبول خواهند كرد؛ از اين ناراحتند؛ لذا جنجال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حقيقتِ قضيه غير از آن چيزى است كه آنها ميگويند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ى ملى ما امروز اين است كه دنبال اين فناورى و فناوريهاى مشابه، هر چه كه ما را به اوج قله ى علم نزديك كند، برويم و امروز دنبال كردن آن براى ملت ما واجب </w:t>
      </w:r>
      <w:bookmarkStart w:id="807" w:name="pg10830_100577"/>
    </w:p>
    <w:p>
      <w:pPr>
        <w:pStyle w:val="BookText"/>
        <w:rPr/>
      </w:pPr>
      <w:bookmarkEnd w:id="807"/>
      <w:r>
        <w:rPr>
          <w:rFonts w:ascii="IRNazanin" w:hAnsi="IRNazanin" w:eastAsia="IRNazanin"/>
          <w:color w:val="111111"/>
          <w:sz w:val="28"/>
          <w:sz w:val="28"/>
          <w:szCs w:val="28"/>
          <w:rtl w:val="true"/>
          <w:lang w:bidi="fa-IR"/>
        </w:rPr>
        <w:t>است و براى كسانى كه ميتوانند، وظيفه ى آنهاست، تا بتوانند ملت را به عزت برسانند و از وابستگى رها كنند</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808" w:name="__RefHeading___Toc1853947_653776707"/>
      <w:bookmarkStart w:id="809" w:name="_Toc322"/>
      <w:bookmarkEnd w:id="808"/>
      <w:r>
        <w:rPr>
          <w:rtl w:val="true"/>
        </w:rPr>
        <w:t>پيشرفتهاى حساس كشور عليرغم محاصره ى هدفمند دشمنان</w:t>
      </w:r>
      <w:bookmarkEnd w:id="809"/>
    </w:p>
    <w:p>
      <w:pPr>
        <w:pStyle w:val="BookText"/>
        <w:rPr/>
      </w:pPr>
      <w:r>
        <w:rPr>
          <w:rFonts w:ascii="Amiri" w:hAnsi="Amiri" w:eastAsia="Amiri" w:cs="Amiri"/>
          <w:color w:val="111111"/>
          <w:sz w:val="28"/>
          <w:sz w:val="28"/>
          <w:szCs w:val="28"/>
          <w:rtl w:val="true"/>
          <w:lang w:bidi="ar-SA"/>
        </w:rPr>
        <w:t>قدرتهاى مسلط دنيا در آن روز ميفهميدند كه نظام جمهورى اسلامى براى مقاصد قدرت طلبانه ى آنها يك تهديد است؛ اين را درك ميكردند، لذا از اول با او مخالفت كردند؛ اما اين تهديد به خاطر خودِ كشور ايران نبود، بلكه به خاطر اين بود كه جمهورى اسلامى حرف نو و حرف تازه يى است؛ در دنياى اسلام و در عرصه ى سياست بين الملل، حرف و ايده هاى نُوِ جمهورى اسلامى، جزو ايده هاى جذاب است و خيلى از مبانى آنها را متزلزل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اين مسايل را ميدانستند، ليكن به خودشان تسلى ميدادند كه جمهورى اسلامى قادر بر ماندن نيست؛ چون در دنيايى كه علم و فناورى حرف اول را ميزند و ثروت هم از راه علم و فناورى به دست مى آيد، وقتى كشورى از لحاظ علمى و فناورى توانايى نداشت و محاصره 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نگذاشتند به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خودىِ خود خواهد خشكيد؛ مرتب به خودشان وعده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محاصره ى اقتصادى كردند، هم محاصره ى علمى كردند، هم محاصره ى فناورى و تكنولوژيك كردند، هم جنگ را تحميل كردند، هم از طرف مقابل ما در جنگ، هرچه توانستند حمايت كردند و كمكش كردند كه بلكه بتوانند اين مشكلات را آوار كنند روى سر جمهورى اسلامى و آن را از بين ببرند؛ اما حالا ميبينند كه بعد از بيست وپنج سال، جمهورى اسلامى از زير آوارها قد كشيده و بيرون آمده؛ روى پاى خودش ايستاده و به خود متكى و اميدوار است و به آينده خوش بين و در زمينه ى علمى و فناورى هم پيشرفت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واقعياتى است؛ اين واقعيات را آنها ميفهمند و ميدانند كه در بعضى از زمينه هاى بسيار مهم و حساس، رتبه هاى اول را در دنيا به دست آورده است</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810" w:name="__RefHeading___Toc1853949_653776707"/>
      <w:bookmarkStart w:id="811" w:name="_Toc323"/>
      <w:bookmarkEnd w:id="810"/>
      <w:r>
        <w:rPr>
          <w:rtl w:val="true"/>
        </w:rPr>
        <w:t>عصبانيت امريكا از سلاح اتمى نيست، از ايرانِ پيشرفته است</w:t>
      </w:r>
      <w:bookmarkEnd w:id="81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خيال ميكرد كه در مسابقه ى اختراعات جوانها، ايران در دنيا اول شود؟ جوانهاى ما رفتند و اختراعاتشان را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ميبينيد كه ما در المپيادهاى گوناگون رياضى و فيزيك و شيمى و رايانه و بقيه ى علوم، در دنيا رتبه مى آوريم؛ اين معنايش اين </w:t>
      </w:r>
      <w:bookmarkStart w:id="812" w:name="pg10830_100578"/>
    </w:p>
    <w:p>
      <w:pPr>
        <w:pStyle w:val="BookText"/>
        <w:rPr/>
      </w:pPr>
      <w:bookmarkEnd w:id="812"/>
      <w:r>
        <w:rPr>
          <w:rFonts w:ascii="IRNazanin" w:hAnsi="IRNazanin" w:eastAsia="IRNazanin"/>
          <w:color w:val="111111"/>
          <w:sz w:val="28"/>
          <w:sz w:val="28"/>
          <w:szCs w:val="28"/>
          <w:rtl w:val="true"/>
          <w:lang w:bidi="fa-IR"/>
        </w:rPr>
        <w:t>است كه ما اين توان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زمينه ى فناورى هسته اى، دشمن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شطرنج بازها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كرديم؛ جنجالها و عصبانيتهاى بعدى 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مسأله ى امريكا سلاح اتمى ايران نيست؛ مسأله اش يك ايرانِ پيشرفته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 پيشرفت علمى، مسأله ى بسيار اساسى و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علمى هم درس خواندن و ميل به تحقيق لازم دارد</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813" w:name="__RefHeading___Toc1853951_653776707"/>
      <w:bookmarkStart w:id="814" w:name="_Toc324"/>
      <w:bookmarkEnd w:id="813"/>
      <w:r>
        <w:rPr>
          <w:rtl w:val="true"/>
        </w:rPr>
        <w:t>علت مخالفت امريكا با جمهورى اسلامى</w:t>
      </w:r>
      <w:bookmarkEnd w:id="814"/>
    </w:p>
    <w:p>
      <w:pPr>
        <w:pStyle w:val="BookText"/>
        <w:rPr/>
      </w:pPr>
      <w:r>
        <w:rPr>
          <w:rFonts w:ascii="IRNazanin" w:hAnsi="IRNazanin" w:eastAsia="IRNazanin"/>
          <w:color w:val="111111"/>
          <w:sz w:val="28"/>
          <w:sz w:val="28"/>
          <w:szCs w:val="28"/>
          <w:rtl w:val="true"/>
          <w:lang w:bidi="fa-IR"/>
        </w:rPr>
        <w:t>دشمنىِ نظام مستكبر امريكايى و هر مستكبرى در دنيا با نظام اسلامى، به خاطر اين است كه ميبيند با نام اسلام و با تعاليم والاى اسلام، كشورى دارد به سمت رشد و توسعه و پيشرفت علمى و عملى حركت ميكند؛ ميداند كه اين، جلوى نفوذ آنها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هر كشورى كه خارج از قلمرو قدرت آنها به توسعه و پيشرفت علمى دست پيدا كند،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هر كشورى كه در ميدان علم و توسعه، به سمت رقابت با آنها حركت كند،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مناطق مختلف عالم، منافع خودشان را دنبال ميكنند</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815" w:name="__RefHeading___Toc1853953_653776707"/>
      <w:bookmarkStart w:id="816" w:name="_Toc325"/>
      <w:bookmarkEnd w:id="815"/>
      <w:r>
        <w:rPr>
          <w:rtl w:val="true"/>
        </w:rPr>
        <w:t>عكس العملهاى تند در مقابل حركت علمى ما</w:t>
      </w:r>
      <w:bookmarkEnd w:id="816"/>
    </w:p>
    <w:p>
      <w:pPr>
        <w:pStyle w:val="BookText"/>
        <w:rPr/>
      </w:pPr>
      <w:r>
        <w:rPr>
          <w:rFonts w:ascii="IRNazanin" w:hAnsi="IRNazanin" w:eastAsia="IRNazanin"/>
          <w:color w:val="111111"/>
          <w:sz w:val="28"/>
          <w:sz w:val="28"/>
          <w:szCs w:val="28"/>
          <w:rtl w:val="true"/>
          <w:lang w:bidi="fa-IR"/>
        </w:rPr>
        <w:t xml:space="preserve">حركت علمى ما گرچه يك حركت اسلامى، دينى، عقلانى، اعتقادى و فرهنگى است، اما نبايد انتظار داشت كه سياستمدارانى كه امروز زمام و سررشته ى كار را در دنيا در دست دارند، سراسيمه نشوند و عكس العمل نشان ندهند؛ نه، ممكن است عكس العمل هم نشان دهند؛ كما اينكه امروز در مورد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مركز و محور اين حركت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انقلاب دارند عكس العملهاى تند نشان ميدهند و رفتارشان حتّى در ميدان سياسى بسيار خشن است</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817" w:name="__RefHeading___Toc1853955_653776707"/>
      <w:bookmarkStart w:id="818" w:name="_Toc326"/>
      <w:bookmarkEnd w:id="817"/>
      <w:r>
        <w:rPr>
          <w:rtl w:val="true"/>
        </w:rPr>
        <w:t>رشد تصاعدى حركت كشور و مقابله ى امريكا</w:t>
      </w:r>
      <w:bookmarkEnd w:id="81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چالش عمده ى نظام با آنهاست، مصلحت خودشان را در چه ميبينند؟ امريكا مصلحت خودش را در ايران، با سر پا بودن نظام جمهورى اسلامى، در چه وضعيتى ميبيند؟ او، مصلحت خودش را در ايجاد اختلاف و از بين بردن اين يكپارچگى يى كه امروز شما در مردم مشاهده ميكنيد و در متوقف كردن حركت علمى </w:t>
      </w:r>
      <w:bookmarkStart w:id="819" w:name="pg10830_100579"/>
    </w:p>
    <w:p>
      <w:pPr>
        <w:pStyle w:val="BookText"/>
        <w:rPr/>
      </w:pPr>
      <w:bookmarkEnd w:id="819"/>
      <w:r>
        <w:rPr>
          <w:rFonts w:ascii="IRNazanin" w:hAnsi="IRNazanin" w:eastAsia="IRNazanin"/>
          <w:color w:val="111111"/>
          <w:sz w:val="28"/>
          <w:sz w:val="28"/>
          <w:szCs w:val="28"/>
          <w:rtl w:val="true"/>
          <w:lang w:bidi="fa-IR"/>
        </w:rPr>
        <w:t>كشور ميبيند؛ چون علم و دست برتر علمى، راز پيشرفت هر كشورى در اقتدار اقتصادى، سياسى، نظامى و روحيه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حركت را سالهاست كه شروع كرده ايم و خوب پيش ميرويم و حركت با روند تصاعدى قابل قبول و با تضاعف بالا ميرود؛ اگر چه كه آنها دلشان ميخواهد اين حركت متوقف شود؛ زيرا مصلحت آنها در متوقف كردن موج خدمت رسانى است</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820" w:name="__RefHeading___Toc1853957_653776707"/>
      <w:bookmarkStart w:id="821" w:name="_Toc327"/>
      <w:bookmarkEnd w:id="820"/>
      <w:r>
        <w:rPr>
          <w:rtl w:val="true"/>
        </w:rPr>
        <w:t>ممانعت دشمنان از تجهيز كشورهاى اسلامى به علم و فناورى</w:t>
      </w:r>
      <w:bookmarkEnd w:id="821"/>
    </w:p>
    <w:p>
      <w:pPr>
        <w:pStyle w:val="BookText"/>
        <w:rPr/>
      </w:pPr>
      <w:r>
        <w:rPr>
          <w:rFonts w:ascii="IRNazanin" w:hAnsi="IRNazanin" w:eastAsia="IRNazanin"/>
          <w:color w:val="111111"/>
          <w:sz w:val="28"/>
          <w:sz w:val="28"/>
          <w:szCs w:val="28"/>
          <w:rtl w:val="true"/>
          <w:lang w:bidi="fa-IR"/>
        </w:rPr>
        <w:t>شما ميبينيد دشمنان دنياى اسلام چه فشارى بر روى مسأله ى انرژى هسته اى در ايران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ميدانند كه ما دنبال بمب اتم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پيشرفت علم در اين كشور، از پيشرفت فناورى در يك كشور اسلامى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كشور اسلامى يى كه نشان داده كه تسليم سياستهاى امريكا نيست؛ نشان داده كه از امريكا نميترسد، اين كشور اسلامى بايد به پيشرفت مهم ترين تكنولوژى امروز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تكنولوژى هسته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اين، فشار را وارد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تصميم خودمان را گرفته ايم</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822" w:name="__RefHeading___Toc1853959_653776707"/>
      <w:bookmarkStart w:id="823" w:name="_Toc328"/>
      <w:bookmarkEnd w:id="822"/>
      <w:r>
        <w:rPr>
          <w:rtl w:val="true"/>
        </w:rPr>
        <w:t>عقب ماندگى علمى مسلمانان در اثر تسلط استعمار</w:t>
      </w:r>
      <w:bookmarkEnd w:id="823"/>
    </w:p>
    <w:p>
      <w:pPr>
        <w:pStyle w:val="BookText"/>
        <w:rPr/>
      </w:pPr>
      <w:r>
        <w:rPr>
          <w:rFonts w:ascii="IRNazanin" w:hAnsi="IRNazanin" w:eastAsia="IRNazanin"/>
          <w:color w:val="111111"/>
          <w:sz w:val="28"/>
          <w:sz w:val="28"/>
          <w:szCs w:val="28"/>
          <w:rtl w:val="true"/>
          <w:lang w:bidi="fa-IR"/>
        </w:rPr>
        <w:t xml:space="preserve">ما ملتهاى اسلامى كه در قرن نوزدهم و در قرن بيستم ميلادى دچار استعمار و دچار تسلط دشمنان شديم، از قافله ى علم عقب مانديم، دشمنان ما قوى شدند و روزبه روز ما ضعيف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خون ما را مكيدند و تقويت شدند، ما خونمان از دست رفت و ضعيف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به جايى رسيد كه سرنوشت امت اسلامى، سرنوشت ملتهاى مسلمان در منطقه ى خاورميانه به خصوص، افتاد به دست حكام ظالم و بى انصاف؛ انگليس در يك دوره اى، بعد هم او ميراث خودش را تحويل داد به شيطان بزرگ معاصر؛ يعنى رژيم ايالات متحده ى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ضعف دنياى اسلام استفاده كردند</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824" w:name="__RefHeading___Toc1853961_653776707"/>
      <w:bookmarkStart w:id="825" w:name="_Toc329"/>
      <w:bookmarkEnd w:id="824"/>
      <w:r>
        <w:rPr>
          <w:rtl w:val="true"/>
        </w:rPr>
        <w:t>سه ميدان مبارزه ى استكبار عليه ايران</w:t>
      </w:r>
      <w:bookmarkEnd w:id="82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برنامه هاى استكبار جهانى عليه ملت ايران را در سه جمله خلاصه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جنگ روانى؛ دوم، جنگ اقتصادى؛ و سوم، مقابله با پيشرفت و اقتدار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دشمنيهاى </w:t>
      </w:r>
      <w:bookmarkStart w:id="826" w:name="pg10830_100580"/>
    </w:p>
    <w:p>
      <w:pPr>
        <w:pStyle w:val="BookText"/>
        <w:rPr/>
      </w:pPr>
      <w:bookmarkEnd w:id="826"/>
      <w:r>
        <w:rPr>
          <w:rFonts w:ascii="Amiri" w:hAnsi="Amiri" w:eastAsia="Amiri" w:cs="Amiri"/>
          <w:color w:val="111111"/>
          <w:sz w:val="28"/>
          <w:sz w:val="28"/>
          <w:szCs w:val="28"/>
          <w:rtl w:val="true"/>
          <w:lang w:bidi="ar-SA"/>
        </w:rPr>
        <w:t>استكبار با ملت ما در اين سه قلم عمده خلاصه ميشود</w:t>
      </w:r>
      <w:r>
        <w:rPr>
          <w:rFonts w:eastAsia="Amiri" w:cs="Amiri" w:ascii="Amiri" w:hAnsi="Amiri"/>
          <w:color w:val="111111"/>
          <w:sz w:val="28"/>
          <w:szCs w:val="28"/>
          <w:rtl w:val="true"/>
          <w:lang w:bidi="ar-SA"/>
        </w:rPr>
        <w:t>.</w:t>
      </w:r>
      <w:r>
        <w:rPr>
          <w:rStyle w:val="FootnoteAnchor"/>
          <w:rtl w:val="true"/>
        </w:rPr>
        <w:footnoteReference w:id="343"/>
      </w:r>
    </w:p>
    <w:p>
      <w:pPr>
        <w:pStyle w:val="Heading4"/>
        <w:numPr>
          <w:ilvl w:val="3"/>
          <w:numId w:val="1"/>
        </w:numPr>
        <w:rPr/>
      </w:pPr>
      <w:bookmarkStart w:id="827" w:name="__RefHeading___Toc1853963_653776707"/>
      <w:bookmarkStart w:id="828" w:name="_Toc330"/>
      <w:bookmarkEnd w:id="827"/>
      <w:r>
        <w:rPr>
          <w:rtl w:val="true"/>
        </w:rPr>
        <w:t>نمونه اى از مقابله ى غرب با پيشرفت علمى كشور</w:t>
      </w:r>
      <w:bookmarkEnd w:id="828"/>
    </w:p>
    <w:p>
      <w:pPr>
        <w:pStyle w:val="BookText"/>
        <w:rPr/>
      </w:pPr>
      <w:r>
        <w:rPr>
          <w:rFonts w:ascii="IRNazanin" w:hAnsi="IRNazanin" w:eastAsia="IRNazanin"/>
          <w:color w:val="111111"/>
          <w:sz w:val="28"/>
          <w:sz w:val="28"/>
          <w:szCs w:val="28"/>
          <w:rtl w:val="true"/>
          <w:lang w:bidi="fa-IR"/>
        </w:rPr>
        <w:t>در مورد مقابله با پيشرفت علمى هم يك نمونه ى مهمش همين مسأله ى انرژى هسته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ها، در گفتگوهاى سياسى و غيره ميگويند دولتهاى غربى با دارا بودن قدرت هسته اى در ايران موافق نيستند؛ خب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براى به دست آوردن قدرت هسته اى از كسى اجازه خواستيم؟ مگر ملت ايران با اجازه ى ديگران وارد اين ميدان شده است كه بگويند ما موافق نيستيم؟ خب موافق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موافق است و مايل است اين انرژى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 گذشته هم در اجتماع روز اول فروردين در اينجا گفتم كه انرژى هسته اى براى كشور ما يك ضرورت است، يك نياز بلندمدت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مسؤولان كشور در به دست آوردن انرژى هسته اى كوتاهى كنند، نسلهاى بعد آنها را مؤاخذه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و كشور ايران به انرژى هسته اى و اين توانايى براى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دارد</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829" w:name="__RefHeading___Toc1853965_653776707"/>
      <w:bookmarkStart w:id="830" w:name="_Toc331"/>
      <w:bookmarkEnd w:id="829"/>
      <w:r>
        <w:rPr>
          <w:rtl w:val="true"/>
        </w:rPr>
        <w:t>معلمان؛ يكى از آماجهاى مهم حملات دشمن عليه كشور</w:t>
      </w:r>
      <w:bookmarkEnd w:id="830"/>
    </w:p>
    <w:p>
      <w:pPr>
        <w:pStyle w:val="BookText"/>
        <w:rPr/>
      </w:pPr>
      <w:r>
        <w:rPr>
          <w:rFonts w:ascii="IRNazanin" w:hAnsi="IRNazanin" w:eastAsia="IRNazanin"/>
          <w:color w:val="111111"/>
          <w:sz w:val="28"/>
          <w:sz w:val="28"/>
          <w:szCs w:val="28"/>
          <w:rtl w:val="true"/>
          <w:lang w:bidi="fa-IR"/>
        </w:rPr>
        <w:t>من اول امسال عرض كردم كه دشمن، سه هدفِ عقب ماندگى علمى، عقب ماندگى اقتصادى و شكستن يكپارچگى ملى را به جدّ تعقيب ميكند؛ دلار خرج ميكند، مزدور ميگيرد و ورزيده ترين كارشناسهاى سرويسهاى امنيتى را به كار مى اندازد، تا اين سه كار در كشور انجام بگيرد؛ يعنى از لحاظ اقتصادى عقب بمانيم و شكست بخوريم؛ از لحاظ علمى، پيشرفتى را كه شروع شده است، متوقف كنيم؛ از لحاظ يكپارچگى ملى هم اين وحدتى را كه وجود دارد، بشكنيم و به جان هم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دارد اين سه هدف را دنبال ميكند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بخش از اين سه هدف، يكى از آماجهاى مهم، معلمانند؛ هم در بخش پيشرفت علمى، هم در بخش وحدت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اوج فعاليتهاى دشمن است؛ اما از بيست سال، بيست و پنج سال قبل هم اين توطئه ها وجود داشته است كه بنده از نزديك شاهدش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موج توطئه و فشار توطئه، جامعه ى معلمين مثل كوه ايستاده اند</w:t>
      </w:r>
      <w:r>
        <w:rPr>
          <w:rFonts w:eastAsia="IRNazanin" w:cs="IRNazanin"/>
          <w:color w:val="111111"/>
          <w:sz w:val="28"/>
          <w:szCs w:val="28"/>
          <w:rtl w:val="true"/>
          <w:lang w:bidi="fa-IR"/>
        </w:rPr>
        <w:t>.</w:t>
      </w:r>
      <w:r>
        <w:rPr>
          <w:rStyle w:val="FootnoteAnchor"/>
          <w:rtl w:val="true"/>
        </w:rPr>
        <w:footnoteReference w:id="345"/>
      </w:r>
      <w:bookmarkStart w:id="831" w:name="pg10830_100581"/>
    </w:p>
    <w:p>
      <w:pPr>
        <w:pStyle w:val="Heading4"/>
        <w:numPr>
          <w:ilvl w:val="3"/>
          <w:numId w:val="1"/>
        </w:numPr>
        <w:rPr/>
      </w:pPr>
      <w:bookmarkStart w:id="832" w:name="__RefHeading___Toc1853967_653776707"/>
      <w:bookmarkStart w:id="833" w:name="_Toc332"/>
      <w:bookmarkEnd w:id="831"/>
      <w:bookmarkEnd w:id="832"/>
      <w:r>
        <w:rPr>
          <w:rtl w:val="true"/>
        </w:rPr>
        <w:t>عزم راسخ براى پيشرفت علم، عليرغم كارشكنيها</w:t>
      </w:r>
      <w:bookmarkEnd w:id="833"/>
    </w:p>
    <w:p>
      <w:pPr>
        <w:pStyle w:val="BookText"/>
        <w:rPr/>
      </w:pPr>
      <w:r>
        <w:rPr>
          <w:rFonts w:ascii="IRNazanin" w:hAnsi="IRNazanin" w:eastAsia="IRNazanin"/>
          <w:color w:val="111111"/>
          <w:sz w:val="28"/>
          <w:sz w:val="28"/>
          <w:szCs w:val="28"/>
          <w:rtl w:val="true"/>
          <w:lang w:bidi="fa-IR"/>
        </w:rPr>
        <w:t>اگر اين ملت بتواند خودش را به قله هاى پيشرفت و علم و ترقى برساند، يك دروازه ى عظيمى جلوى راه ملتها براى رفتن به سمت معنويت باز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كارشكنى ميكنند، مخالفت ميكنند، تبليغات سوء ميكنند، تحقير ميكنند، از فشارهاى سياسى و اقتصادى استفاده ميكنند؛ براى اينكه اين ملت نتواند به اين مقصود برسد؛ اما عزم ما و عزم اين ملت، عزم راسخى است و راه را ادامه ميدهد؛ اينجاست كه نقش نيروى جوان، خودش را نشان ميدهد</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834" w:name="__RefHeading___Toc1853969_653776707"/>
      <w:bookmarkStart w:id="835" w:name="_Toc333"/>
      <w:bookmarkEnd w:id="834"/>
      <w:r>
        <w:rPr>
          <w:rtl w:val="true"/>
        </w:rPr>
        <w:t>روش صهيونيستىِ حذف رقباى علمى و ضرورت مبارزه با آن</w:t>
      </w:r>
      <w:bookmarkEnd w:id="835"/>
    </w:p>
    <w:p>
      <w:pPr>
        <w:pStyle w:val="BookText"/>
        <w:rPr/>
      </w:pPr>
      <w:r>
        <w:rPr>
          <w:rFonts w:ascii="IRNazanin" w:hAnsi="IRNazanin" w:eastAsia="IRNazanin"/>
          <w:color w:val="111111"/>
          <w:sz w:val="28"/>
          <w:sz w:val="28"/>
          <w:szCs w:val="28"/>
          <w:rtl w:val="true"/>
          <w:lang w:bidi="fa-IR"/>
        </w:rPr>
        <w:t xml:space="preserve">امروز يكى از سياستهاى رايج و متداول در دست و بال شبكه ى خطرناك صهيونيستى دنيا و عوامل دولتى شان در كشورهاى مختلف، اين است كه جوانها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كشورهاى اسلامى و به خصوص در كشورهايى كه ممكن است در مقابل آنها به عنوان يك رقيب علمى يا رقيب سياسى قد علم كنند و منافع آنها را به خطر بيندازند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جدى به زندگى باز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اين جوانها را ضايع كنند؛ آنها براى اين كار برنامه ريزى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ى با اين برنامه ريزى، علاوه بر اينكه يك وظيفه است، يك حركت شجاعانه ى سياسى است؛ لذا بخشهاى مربوط به امور دينى، وزارت ارشاد، كارهاى علمى، بخشهاى وزارت آموزش و پرورش و آموزش عالى و آموزش پزشكى، جزو بخشهاى بسيار حساس در برنامه ريزيهاى كلان دولت محسوب ميشوند و وظايف بزرگى را بر دوش دارند</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836" w:name="__RefHeading___Toc1853971_653776707"/>
      <w:bookmarkStart w:id="837" w:name="_Toc334"/>
      <w:bookmarkEnd w:id="836"/>
      <w:r>
        <w:rPr>
          <w:rtl w:val="true"/>
        </w:rPr>
        <w:t>حقيقتِ ناراحتى غربيها از رسيدن به اوج يك فناورى</w:t>
      </w:r>
      <w:bookmarkEnd w:id="837"/>
    </w:p>
    <w:p>
      <w:pPr>
        <w:pStyle w:val="BookText"/>
        <w:rPr/>
      </w:pPr>
      <w:r>
        <w:rPr>
          <w:rFonts w:ascii="IRNazanin" w:hAnsi="IRNazanin" w:eastAsia="IRNazanin"/>
          <w:color w:val="111111"/>
          <w:sz w:val="28"/>
          <w:sz w:val="28"/>
          <w:szCs w:val="28"/>
          <w:rtl w:val="true"/>
          <w:lang w:bidi="fa-IR"/>
        </w:rPr>
        <w:t>ببينيد همين چند روز قبل از اين رييس جمهور امريكا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ايران فشار مى آوريم تا مردم ايران به اين نتيجه برسند كه دنبال انرژى هسته اى رفتن برايشان صرفه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اين است كه رسيدن ملت ايران به يك اوج فناورى يى كه حالا مظهرش از نظر آنها مسأله ى انرژى هسته اى است، به قدرى ملتهاى ديگر را سر شوق مى آورد، تواناييهاى ملتهاى مسلمان را به آنها ميباوراند كه ديگر آنها نميتوانند اين را كنترل كنند؛ نميتوانند مهار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نرسد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اسم ديگرى رويش ميگذارند؛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بمب اتم ميترسيم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خوب، </w:t>
      </w:r>
      <w:bookmarkStart w:id="838" w:name="pg10830_100582"/>
    </w:p>
    <w:p>
      <w:pPr>
        <w:pStyle w:val="BookText"/>
        <w:rPr/>
      </w:pPr>
      <w:bookmarkEnd w:id="838"/>
      <w:r>
        <w:rPr>
          <w:rFonts w:ascii="IRNazanin" w:hAnsi="IRNazanin" w:eastAsia="IRNazanin"/>
          <w:color w:val="111111"/>
          <w:sz w:val="28"/>
          <w:sz w:val="28"/>
          <w:szCs w:val="28"/>
          <w:rtl w:val="true"/>
          <w:lang w:bidi="fa-IR"/>
        </w:rPr>
        <w:t>خودشان هم ميدانند، خيليها هم در دنيا ميدانند كه دروغ ميگويند؛ مسأله ى آنها مسأله ى بمب اتم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ايران به دنبال سلاح هسته اى نيست؛ به دنبال دانش هسته اى است، به دنبال فناورى هسته اى است؛ آنها از همين ناراحت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ملت بدون اينكه از آنها اجازه گرفته باشد، بدون اينكه از آنها كمك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گدايى به سوى آنها دراز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خود بتواند يك چنين فورانى بكند و اوجى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آنها را عصبانى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فلان جناح، فلان گروه حمايت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چون آن جناح گفته يا وعده كرده كه با پيمودن اين گونه راهها موافق نيست؛ با ايستادگى موافق نيست؛ موافق اين است كه برويم پيش امريكا عرض بكنيم خدمتشان كه شما اجازه بدهيد ما پيشرفت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گرگ طعمه را با مذاكره نميشود گرفت؛ با قدرت بايد گرفت</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839" w:name="__RefHeading___Toc1853973_653776707"/>
      <w:bookmarkStart w:id="840" w:name="_Toc335"/>
      <w:bookmarkEnd w:id="839"/>
      <w:r>
        <w:rPr>
          <w:rtl w:val="true"/>
        </w:rPr>
        <w:t>دستپاچگى اردوگاه استعمارى در برابر پيشرفت علمى ايران</w:t>
      </w:r>
      <w:bookmarkEnd w:id="840"/>
    </w:p>
    <w:p>
      <w:pPr>
        <w:pStyle w:val="BookText"/>
        <w:rPr/>
      </w:pPr>
      <w:r>
        <w:rPr>
          <w:rFonts w:ascii="IRNazanin" w:hAnsi="IRNazanin" w:eastAsia="IRNazanin"/>
          <w:color w:val="111111"/>
          <w:sz w:val="28"/>
          <w:sz w:val="28"/>
          <w:szCs w:val="28"/>
          <w:rtl w:val="true"/>
          <w:lang w:bidi="fa-IR"/>
        </w:rPr>
        <w:t xml:space="preserve">اردوگاه سرمايه دارى و استعمارى با همه ى توان سياسى خود، با همه ى قدرت مالى و اقتصادى خود و با همه ى شبكه هاى تبليغاتى خود، دارد فشار مى آورد تا شايد بتواند ملت ايران را وادار به عقب نشينى و تسليم بكند؛ نه فقط از حق هسته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هسته اى يكى از حقوق ملت ايران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ميخواهند ملت ايران را از حق عزتش، از حق استقلالش، از حق قدرت تصميم گيرى اش و از حق پيشرفت علمى اش، وادار به عقب نشينى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امروز در جاده ى پيشرفت علمى و پيشرفت فناورى افتاده و ميخواهد دو قرن عقب افتادگى خود را در دوران طاغوتها،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دستپاچه شده اند و نميخواهند ملت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نقطه ى حساس دنيا قرار گرفته است و به عنوان پرچمدار اسلام شناخته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توفيقات دست پيدا كند؛ لذا فشار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ايران ايستاده است</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841" w:name="__RefHeading___Toc1853975_653776707"/>
      <w:bookmarkStart w:id="842" w:name="_Toc336"/>
      <w:bookmarkEnd w:id="841"/>
      <w:r>
        <w:rPr>
          <w:rtl w:val="true"/>
        </w:rPr>
        <w:t>ممانعت دشمن از نشاط در محيط علمى كشور</w:t>
      </w:r>
      <w:bookmarkEnd w:id="84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نميخواهند جوان ايرانى در كارگاه، در آزمايشگاه، در دانشگاه، در محيط علمى، در محيط كار و تلاش صنعتى و كشاورزى بانشاط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جوانى كه سرگرم مسايل شهوانى جنسى باشد يا اسير مواد مخدر باشد، نه حال كار كردن دارد، نه حوصله ى فكر كردن دارد، نه نيروى كار كردن دارد، نه ابتكار دارد، نه عزم و اراده ى راسخ و لازم را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توطئه هاى سازمان يافته براى كشاندن جوان ايرانى به شهوات، به مواد مخدر، به سرگرميهاى گوناگون جنسى، يك توطئه ى بسيار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با آن در درجه ى اول بر عهده ى خودِ آحاد ملت، به خصوص جوانهاست</w:t>
      </w:r>
      <w:r>
        <w:rPr>
          <w:rFonts w:eastAsia="IRNazanin" w:cs="IRNazanin"/>
          <w:color w:val="111111"/>
          <w:sz w:val="28"/>
          <w:szCs w:val="28"/>
          <w:rtl w:val="true"/>
          <w:lang w:bidi="fa-IR"/>
        </w:rPr>
        <w:t>.</w:t>
      </w:r>
      <w:r>
        <w:rPr>
          <w:rStyle w:val="FootnoteAnchor"/>
          <w:rtl w:val="true"/>
        </w:rPr>
        <w:footnoteReference w:id="350"/>
      </w:r>
      <w:bookmarkStart w:id="843" w:name="pg10830_100584"/>
    </w:p>
    <w:p>
      <w:pPr>
        <w:pStyle w:val="Heading3"/>
        <w:numPr>
          <w:ilvl w:val="2"/>
          <w:numId w:val="1"/>
        </w:numPr>
        <w:rPr/>
      </w:pPr>
      <w:bookmarkStart w:id="844" w:name="__RefHeading___Toc1853977_653776707"/>
      <w:bookmarkStart w:id="845" w:name="_Toc337"/>
      <w:bookmarkEnd w:id="843"/>
      <w:bookmarkEnd w:id="844"/>
      <w:r>
        <w:rPr>
          <w:rtl w:val="true"/>
        </w:rPr>
        <w:t>فصل دهم</w:t>
      </w:r>
      <w:r>
        <w:rPr>
          <w:rtl w:val="true"/>
        </w:rPr>
        <w:t xml:space="preserve">: </w:t>
      </w:r>
      <w:r>
        <w:rPr>
          <w:rtl w:val="true"/>
        </w:rPr>
        <w:t>لزوم تفكيك فرهنگ غلط غرب از علم غربى</w:t>
      </w:r>
      <w:bookmarkEnd w:id="845"/>
    </w:p>
    <w:p>
      <w:pPr>
        <w:pStyle w:val="Heading4"/>
        <w:numPr>
          <w:ilvl w:val="3"/>
          <w:numId w:val="1"/>
        </w:numPr>
        <w:rPr/>
      </w:pPr>
      <w:bookmarkStart w:id="846" w:name="__RefHeading___Toc1853979_653776707"/>
      <w:bookmarkStart w:id="847" w:name="_Toc338"/>
      <w:bookmarkEnd w:id="846"/>
      <w:r>
        <w:rPr>
          <w:rtl w:val="true"/>
        </w:rPr>
        <w:t>نسبى بودن ارزش علم و صنعت</w:t>
      </w:r>
      <w:bookmarkEnd w:id="847"/>
    </w:p>
    <w:p>
      <w:pPr>
        <w:pStyle w:val="BookText"/>
        <w:rPr/>
      </w:pPr>
      <w:r>
        <w:rPr>
          <w:rFonts w:ascii="IRNazanin" w:hAnsi="IRNazanin" w:eastAsia="IRNazanin"/>
          <w:color w:val="111111"/>
          <w:sz w:val="28"/>
          <w:sz w:val="28"/>
          <w:szCs w:val="28"/>
          <w:rtl w:val="true"/>
          <w:lang w:bidi="fa-IR"/>
        </w:rPr>
        <w:t>الان علم در خدمت سلاحهاى اتمى و در دست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ارزشمند است؟ نخير، هيچ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چيزها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مطلق، متعلق به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چيزهاى ارزشمند مطلق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مبانى اديان، مطلق كردن ارزشهاى صحيح و راستين است؛ منتها علم و صنعت و تكنولوژى، از آن ارزشهاى مطلق نيست؛ تا در كجا به كار برود، تا در دست چه كسى باشد، تا از آن چگونه استفاده بشود؛ هنر هم از اين قبيل است</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848" w:name="__RefHeading___Toc1853981_653776707"/>
      <w:bookmarkStart w:id="849" w:name="_Toc339"/>
      <w:bookmarkEnd w:id="848"/>
      <w:r>
        <w:rPr>
          <w:rtl w:val="true"/>
        </w:rPr>
        <w:t>اشكال تأثير از جنبه هاى غير علمى دشمن</w:t>
      </w:r>
      <w:bookmarkEnd w:id="84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وابستگى را نبايد با اشتياق به فراگيرى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هرجا انسان آن را بيابد، دنبال آن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علم در دست دشمن ماست؛ پيش دشمن ميرويم، زانو ميزنيم و از او علم را فرا ميگيريم؛ اين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علم فراتر از اين است كه انسان به خاطر آن، حتّى سراغ كسى كه با او مخالف است،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بحث است؛ تحت تأثير آن دشمن قرار گرفتن از غير جنبه 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جنبه ى سياست، فرهنگ و چيزهاى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ما درست كردند، اين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رايج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سوم خواستند و برنامه ريزى كردند، اين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كارى كردند كه اولى انجام نگيرد</w:t>
      </w:r>
      <w:r>
        <w:rPr>
          <w:rFonts w:eastAsia="IRNazanin" w:cs="IRNazanin"/>
          <w:color w:val="111111"/>
          <w:sz w:val="28"/>
          <w:szCs w:val="28"/>
          <w:rtl w:val="true"/>
          <w:lang w:bidi="fa-IR"/>
        </w:rPr>
        <w:t>.</w:t>
      </w:r>
      <w:r>
        <w:rPr>
          <w:rStyle w:val="FootnoteAnchor"/>
          <w:rtl w:val="true"/>
        </w:rPr>
        <w:footnoteReference w:id="352"/>
      </w:r>
      <w:bookmarkStart w:id="850" w:name="pg10830_100585"/>
    </w:p>
    <w:p>
      <w:pPr>
        <w:pStyle w:val="Heading4"/>
        <w:numPr>
          <w:ilvl w:val="3"/>
          <w:numId w:val="1"/>
        </w:numPr>
        <w:rPr/>
      </w:pPr>
      <w:bookmarkStart w:id="851" w:name="__RefHeading___Toc1853983_653776707"/>
      <w:bookmarkStart w:id="852" w:name="_Toc340"/>
      <w:bookmarkEnd w:id="850"/>
      <w:bookmarkEnd w:id="851"/>
      <w:r>
        <w:rPr>
          <w:rtl w:val="true"/>
        </w:rPr>
        <w:t>در استفاده از محصولات تمدن غرب، بايد گزينشى عمل كنيم</w:t>
      </w:r>
      <w:bookmarkEnd w:id="852"/>
    </w:p>
    <w:p>
      <w:pPr>
        <w:pStyle w:val="BookText"/>
        <w:rPr/>
      </w:pPr>
      <w:r>
        <w:rPr>
          <w:rFonts w:ascii="IRNazanin" w:hAnsi="IRNazanin" w:eastAsia="IRNazanin"/>
          <w:color w:val="111111"/>
          <w:sz w:val="28"/>
          <w:sz w:val="28"/>
          <w:szCs w:val="28"/>
          <w:rtl w:val="true"/>
          <w:lang w:bidi="fa-IR"/>
        </w:rPr>
        <w:t>ما در استفاده از محصول فكر و عقل و تجربه ى بيگانگان، معتقد به گزينشيم؛ يعنى هر چه را كه لازم داشتيم و براى ما خوب بود، گزينش ميكنيم و برميداريم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چه مخالفيم؟ با اين مخالفيم كه خارجيها هر روشى را كه خودشان ميخواهند، به ملّت ما تزريق كنند؛ يعنى آنها گزينش كنند و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امروز ميخواهيم هر چه را لازم داريم و برايمان مفيد است، خودمان از تمدّن و فرهنگ غربى انتخاب كنيم و براى خودمان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غربيها چرا برخلاف ميل ما، چيزهايى را كه برايمان لازم است، نميدهيد؟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پيشرفتهاى علمى ممنوع است؛ فناورى پيشرفته ممنوع است؛ علوم دقيق ممنوع است؛ نسخه هاى كمياب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بى حجابى آزاد است؛ مشروبات الكلى آزاد است؛ فيلمهاى آموزش بدترين روشهاى جنسى، آزاد و فراوان و زوركى است و اگر دمِ مرزها بند و بستى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قاچاقى وارد كشور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اين است</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853" w:name="__RefHeading___Toc1853985_653776707"/>
      <w:bookmarkStart w:id="854" w:name="_Toc341"/>
      <w:bookmarkEnd w:id="853"/>
      <w:r>
        <w:rPr>
          <w:rtl w:val="true"/>
        </w:rPr>
        <w:t>استفاده از علوم غربى</w:t>
      </w:r>
      <w:bookmarkEnd w:id="854"/>
    </w:p>
    <w:p>
      <w:pPr>
        <w:pStyle w:val="BookText"/>
        <w:rPr/>
      </w:pPr>
      <w:r>
        <w:rPr>
          <w:rFonts w:ascii="IRNazanin" w:hAnsi="IRNazanin" w:eastAsia="IRNazanin"/>
          <w:color w:val="111111"/>
          <w:sz w:val="28"/>
          <w:sz w:val="28"/>
          <w:szCs w:val="28"/>
          <w:rtl w:val="true"/>
          <w:lang w:bidi="fa-IR"/>
        </w:rPr>
        <w:t>ما ابايى نداريم كه آنچه خوب و زيبا و معقول و منطقى و با اصولمان سازگار است، از هر كسى در دنيا بگيريم؛ حتى اگر آن كس دشمن خودمان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را هزاروچهارصد سال است مرتّب تكرار ميكنيم؛ ما كه در دانشگاههاى خودمان علومى را كه مبتكر و مروّج آن غربيها بودند، آورده ايم و تبليغ و ترويج ميكنيم؛ ما كه حتّى جايزه ميدهيم و دانشجويانمان را به خواندن آن علوم وا ميداريم، سزاوار اين تهمت نيستيم كه گفته شود هر چيزى را از بيگانگان، هرچند خوب هم باشد، رد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اصلاً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بيگانگان فرهنگ خوبى داشته باشند، ما آن فرهنگ را هم ميگيريم</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855" w:name="__RefHeading___Toc1853987_653776707"/>
      <w:bookmarkStart w:id="856" w:name="_Toc342"/>
      <w:bookmarkEnd w:id="855"/>
      <w:r>
        <w:rPr>
          <w:rtl w:val="true"/>
        </w:rPr>
        <w:t>استفاده از علوم و محسّنات تمدن غرب</w:t>
      </w:r>
      <w:bookmarkEnd w:id="8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آن روز ميگفت كه براى علم اگر لازم است، به چين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اسلام چيزى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دارد و هيچ وقت آن را انكار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هم بود كه مسلمانان ترجمه و استفاده از متون </w:t>
      </w:r>
      <w:bookmarkStart w:id="857" w:name="pg10830_100586"/>
    </w:p>
    <w:p>
      <w:pPr>
        <w:pStyle w:val="BookText"/>
        <w:rPr/>
      </w:pPr>
      <w:bookmarkEnd w:id="857"/>
      <w:r>
        <w:rPr>
          <w:rFonts w:ascii="IRNazanin" w:hAnsi="IRNazanin" w:eastAsia="IRNazanin"/>
          <w:color w:val="111111"/>
          <w:sz w:val="28"/>
          <w:sz w:val="28"/>
          <w:szCs w:val="28"/>
          <w:rtl w:val="true"/>
          <w:lang w:bidi="fa-IR"/>
        </w:rPr>
        <w:t>ديگران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ما صريحاً اعلام ميكنيم و بارها هم گفته ايم كه مدنيّت غربى، عيوب بسيار بزرگى دارد؛ البته محسّناتى هم دارد كه بايد از آنها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وقت كسى را تحقير نميكنيم؛ اما آنها تحقير ميكنند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858" w:name="__RefHeading___Toc1853989_653776707"/>
      <w:bookmarkStart w:id="859" w:name="_Toc343"/>
      <w:bookmarkEnd w:id="858"/>
      <w:r>
        <w:rPr>
          <w:rtl w:val="true"/>
        </w:rPr>
        <w:t>قانون شكنى شبهه افكنان در حوزه ى انديشه</w:t>
      </w:r>
      <w:bookmarkEnd w:id="859"/>
    </w:p>
    <w:p>
      <w:pPr>
        <w:pStyle w:val="BookText"/>
        <w:rPr/>
      </w:pPr>
      <w:r>
        <w:rPr>
          <w:rFonts w:ascii="IRNazanin" w:hAnsi="IRNazanin" w:eastAsia="IRNazanin"/>
          <w:color w:val="111111"/>
          <w:sz w:val="28"/>
          <w:sz w:val="28"/>
          <w:szCs w:val="28"/>
          <w:rtl w:val="true"/>
          <w:lang w:bidi="fa-IR"/>
        </w:rPr>
        <w:t>در حوزه ى انديشه، قانون شكنى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ى انديشه و فكر هم قوانينى دارد و بايد از آن قوانين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درباره ى يك مبناى فكرى شبهه اى دارد، قانونش اين است كه آن را در مراكز تخصصى و محافل علمى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شبهه را برطرف كرد و از ذهن خود زدود، يا اگر شبهه اشكال واقعى است، آن را به يك نظريّه تبديل كرد و ذهنهاى اهل علم و اهل نظر را نسبت به آن منقاد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حضرات از اين قانون پيروى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اى به ذهن آنها مى آيد، خودشان دچار بى اعتقادى ميشوند و بر اثر هزار گونه ابتلا و گرفتارى، پايه هاى ايمان عميق قلبى شان را موريانه ى هوى و هوس و رفاه زدگى و دنياطلبى ميجود و ميخورد و شبهه دار ميشوند؛ آن گاه مى آيند شبهه را در افكار عمومى مطرح ميكنند و اسمش را هم تجديدنظر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خيانت به افكار عمومى است</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860" w:name="__RefHeading___Toc1853991_653776707"/>
      <w:bookmarkStart w:id="861" w:name="_Toc344"/>
      <w:bookmarkEnd w:id="860"/>
      <w:r>
        <w:rPr>
          <w:rtl w:val="true"/>
        </w:rPr>
        <w:t>لزوم تفكيك بين علم و فرهنگهاى غلط غرب</w:t>
      </w:r>
      <w:bookmarkEnd w:id="861"/>
    </w:p>
    <w:p>
      <w:pPr>
        <w:pStyle w:val="BookText"/>
        <w:rPr/>
      </w:pPr>
      <w:r>
        <w:rPr>
          <w:rFonts w:ascii="IRNazanin" w:hAnsi="IRNazanin" w:eastAsia="IRNazanin"/>
          <w:color w:val="111111"/>
          <w:sz w:val="28"/>
          <w:sz w:val="28"/>
          <w:szCs w:val="28"/>
          <w:rtl w:val="true"/>
          <w:lang w:bidi="fa-IR"/>
        </w:rPr>
        <w:t xml:space="preserve">نكته ى آخر اين است كه پيشرفت علمى و اقتباس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به اقتباس معتقدم؛ اما به ترجمه ى محض و اكتفاى به ترجمه، معتقد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لازم است و اسلام هم ما را به اين، امر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گرفتن علم از ديگران، با گرفتن فرهنگِ ديگران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مغالطه ى بزرگى است كه كسى بگويد علم غربيها خوب است، پس فرهنگ و سيستم زندگى و اخلاقشان هم خوب است؛ نه، اينها با هم ملازمه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علمشان خوب است؛ اما اين علم، پروريده و ساخته ى اين فرهنگ نيست؛ حتّى اين فرهنگ به اين علم ضرر هم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مولّدها و عناصر به وجود آورنده ى خاص خود را دارد؛ بايد آنها را پيدا كرد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بى بندوبارى، بى دينى، خودپرستى، گرايش به پول و مادّه و اصيل دانستن مادّى گرى و ارزشهاى مادّى، فرهنگهاى غلطى است كه امروز غرب دچار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862" w:name="pg10830_100587"/>
    </w:p>
    <w:p>
      <w:pPr>
        <w:pStyle w:val="BookText"/>
        <w:rPr/>
      </w:pPr>
      <w:bookmarkEnd w:id="862"/>
      <w:r>
        <w:rPr>
          <w:rFonts w:ascii="IRNazanin" w:hAnsi="IRNazanin" w:eastAsia="IRNazanin"/>
          <w:color w:val="111111"/>
          <w:sz w:val="28"/>
          <w:sz w:val="28"/>
          <w:szCs w:val="28"/>
          <w:rtl w:val="true"/>
          <w:lang w:bidi="fa-IR"/>
        </w:rPr>
        <w:t xml:space="preserve">آن مردم، پارسا و صالح و نيكوكار و كم اعتنا به زخارف دنيا بودند، اين دانش براى دنيا مفيد ميشد؛ همچنان كه در دوره ى شكوفايى اسلامى در قرن چهارم و پنجم و ششم هجرى، برجستگان علمى يى به وجود آمدند و دانش را به اوج قلّه ى آن روز رساندند و به هيچ وجه فرهنگى كه امروز در غرب رايج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بى بندوبارى و بى دينى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حاكم نبود؛ مثل ابن سيناها، محمّدبن زكريّاى رازيها، خوارزميها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فرهنگى مثل فرهنگ غرب رشد نكردند؛ همچنان كه دانشمندان بزرگ غرب و كسانى كه دانش غرب را پايه گذارى كردند، هرگز در چنين فرهنگى رشد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پيشروى و برترى علمى غرب را به هيچ وجه به معناى برترى فرهنگ غرب ندانيد</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863" w:name="__RefHeading___Toc1853993_653776707"/>
      <w:bookmarkStart w:id="864" w:name="_Toc345"/>
      <w:bookmarkEnd w:id="863"/>
      <w:r>
        <w:rPr>
          <w:rtl w:val="true"/>
        </w:rPr>
        <w:t>خلأ معنويت؛ دليل مخالفت مسلمانان روشن بين با تمدن غرب</w:t>
      </w:r>
      <w:bookmarkEnd w:id="864"/>
    </w:p>
    <w:p>
      <w:pPr>
        <w:pStyle w:val="BookText"/>
        <w:rPr/>
      </w:pPr>
      <w:r>
        <w:rPr>
          <w:rFonts w:ascii="IRNazanin" w:hAnsi="IRNazanin" w:eastAsia="IRNazanin"/>
          <w:color w:val="111111"/>
          <w:sz w:val="28"/>
          <w:sz w:val="28"/>
          <w:szCs w:val="28"/>
          <w:rtl w:val="true"/>
          <w:lang w:bidi="fa-IR"/>
        </w:rPr>
        <w:t>اينكه گفته ميشود اسلام گرايانِ روشنفكر و روشن بين با تمدن غربى مخالفند، خود معاندان غربى نعل واژگونه ميزنند؛ وانمود ميكنند اينها با علم و پيشرفت مخالفند؛ در حالى كه مخالفت مؤمنِ به اسلام با تمدن غربى، به خاطر پيشرفت علمى و مبارزه با خرافات و علمى كردن همه ى روابط اجتماعى نيست؛ به خاطر خلأ معنويت و فضيلت در اين مجموعه ى دنيايى است</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865" w:name="__RefHeading___Toc1853995_653776707"/>
      <w:bookmarkStart w:id="866" w:name="_Toc346"/>
      <w:bookmarkEnd w:id="865"/>
      <w:r>
        <w:rPr>
          <w:rtl w:val="true"/>
        </w:rPr>
        <w:t>علم آموزى بدون تقليد فرهنگى از غرب</w:t>
      </w:r>
      <w:bookmarkEnd w:id="866"/>
    </w:p>
    <w:p>
      <w:pPr>
        <w:pStyle w:val="BookText"/>
        <w:rPr/>
      </w:pPr>
      <w:r>
        <w:rPr>
          <w:rFonts w:ascii="IRNazanin" w:hAnsi="IRNazanin" w:eastAsia="IRNazanin"/>
          <w:color w:val="111111"/>
          <w:sz w:val="28"/>
          <w:sz w:val="28"/>
          <w:szCs w:val="28"/>
          <w:rtl w:val="true"/>
          <w:lang w:bidi="fa-IR"/>
        </w:rPr>
        <w:t>پس شاگردى كردن اولاً، به معناى شاگرد ماندن نيست، كه خيال كنيم هميشه ما بايد شاگرد آنها بمانيم؛ نخير، همت كنيد؛ خواهيد ديد آنها مجبور ميشوند از شما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شاگردى كردن در علم، به معناى تقليد كردن در فرهنگ نيست؛ اين نكته 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قاجاريه اولين بار نشانه ها و نمونه هاى فرهنگ غربى وارد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ايرانيهاى اعيانِ دربارىِ آن روز كه اولين قشرهايى بودند كه با اروپاييها ارتباط برقرار كردند، نخستين چيزى كه ياد گرفتند، دانش نبود؛ عادات و رفتار و نحوه ى معاشرت آنها را ياد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اشتباه و خطا از همانجا ترسيم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يى فكر ميكنند چون غربيها از لحاظ علمى بر ما برترى دارند، پس ما بايد فرهنگ و عقايد و آداب معاشرت و آداب زندگى و روابط اجتماعى و سياسى مان را از آنها ياد </w:t>
      </w:r>
      <w:bookmarkStart w:id="867" w:name="pg10830_100588"/>
    </w:p>
    <w:p>
      <w:pPr>
        <w:pStyle w:val="BookText"/>
        <w:rPr/>
      </w:pPr>
      <w:bookmarkEnd w:id="867"/>
      <w:r>
        <w:rPr>
          <w:rFonts w:ascii="IRNazanin" w:hAnsi="IRNazanin" w:eastAsia="IRNazanin"/>
          <w:color w:val="111111"/>
          <w:sz w:val="28"/>
          <w:sz w:val="28"/>
          <w:szCs w:val="28"/>
          <w:rtl w:val="true"/>
          <w:lang w:bidi="fa-IR"/>
        </w:rPr>
        <w:t>بگيريم؛ اين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استادى در كلاس به شما درس بدهد و خيلى هم استاد خوبى باشد و به او علاقه هم داشته باشيد، آيا حتماً بايد رنگ لباس خود را همان رنگى انتخاب كنيد كه او ميپسندد؟ اگر اين استاد عادت بدى هم داشت، شما بايد اين عادت بد را از او ياد بگيريد؟ فرض كنيد استاد وسط درس گفتن، دستش را در دماغش ميكند؛ شما علم را از او ياد بگيريد، چرا اين كار را از او ياد ميگيريد؟ اروپاييها كارهاى غلط و خطا و رفتارهاى زشت الى ماشاءالله دارند؛ چرا بايد اين كارها را از آنها ياد بگيريم؟ آن مردِ مجذوبِ مفتونِ دانش غربيها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فرق سر تا نوك پا غربى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ما ايرانى هستيم و بايد ايرانى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مسلمانيم و بايد مسلمان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بيشتر از ما علم دارند؛ خوب، ما ميرويم علمشان را ياد ميگيريم؛ چرا بايد عادات و فرهنگ و رفتار و آداب معاشرت آنها را ياد بگيريم؛ اين چه منطق غلطى است؟ چون آنها به دليلى بايد چيزى به نام كراوات دور گردنشان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ما نميگوييم شما چرا كراوات ميبنديد؛ كراوات مال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هم بايد از آنها تقليد كنيم؟ منطق ما براى اين كار چيست؟ چرا ما لباس و رفتار و آداب معاشرت و حرف زدن و حتّى لهجه ى آنها را تقليد كنيم؟ من گاهى ميبينم در تلويزيون گزارشگر ما از فلان نقطه ى دنيا دارد به زبان فارسى گزارش ميدهد و مطلب مربوط به ايران است؛ اما زبان فارسى را طورى حرف ميزند، مثل اينكه يك انگليسى دارد به زبان فارسى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 نفس و احساس حقارت است؛ چرا من بايد به خاطر ايرانى بودنم احساس حقارت كنم؟ من به زبانِ خودم افتخار ميكنم؛ من به فرهنگِ خودم افتخار ميكنم؛ من به وطن و كشور و گذشته ى خودم افتخار ميكنم؛ چرا بايد از آنها تقليد كنم؟ براى تقليد از آنها دليلى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بيشتر است؛ خيلى خوب، ما علمشان را ياد ميگيريم و اگر هزينه يى هم داشته باشد،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اتفاقاً ياد گرفته اند كه علم را بايد با پول عوض كرد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868" w:name="__RefHeading___Toc1853997_653776707"/>
      <w:bookmarkStart w:id="869" w:name="_Toc347"/>
      <w:bookmarkEnd w:id="868"/>
      <w:r>
        <w:rPr>
          <w:rtl w:val="true"/>
        </w:rPr>
        <w:t>تأكيد بر استفاده از دانش روز</w:t>
      </w:r>
      <w:bookmarkEnd w:id="86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استفاده 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استفاده ى از دانش جديدى كه غرب در اختيار دنيا گذاشته و در آن پيشرفت پيدا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بايستى از دانش روز استفاده كنيم؛ و اين ميتواند به ما كمك كند؛ ابزارى است كه متعلق به بشريت است؛ بايد از اين بهره ببريد و استفاده كنيد و به نصرت الهى مطمئن باشيد</w:t>
      </w:r>
      <w:r>
        <w:rPr>
          <w:rFonts w:eastAsia="IRNazanin" w:cs="IRNazanin"/>
          <w:color w:val="111111"/>
          <w:sz w:val="28"/>
          <w:szCs w:val="28"/>
          <w:rtl w:val="true"/>
          <w:lang w:bidi="fa-IR"/>
        </w:rPr>
        <w:t>.</w:t>
      </w:r>
      <w:r>
        <w:rPr>
          <w:rStyle w:val="FootnoteAnchor"/>
          <w:rtl w:val="true"/>
        </w:rPr>
        <w:footnoteReference w:id="36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0" w:name="pg10830_100590"/>
      <w:bookmarkStart w:id="871" w:name="pg10830_100590"/>
      <w:bookmarkEnd w:id="871"/>
    </w:p>
    <w:p>
      <w:pPr>
        <w:pStyle w:val="Heading2"/>
        <w:numPr>
          <w:ilvl w:val="1"/>
          <w:numId w:val="1"/>
        </w:numPr>
        <w:rPr/>
      </w:pPr>
      <w:bookmarkStart w:id="872" w:name="pg10830_100590"/>
      <w:bookmarkStart w:id="873" w:name="__RefHeading___Toc1853999_653776707"/>
      <w:bookmarkStart w:id="874" w:name="_Toc348"/>
      <w:bookmarkEnd w:id="872"/>
      <w:bookmarkEnd w:id="873"/>
      <w:r>
        <w:rPr>
          <w:rtl w:val="true"/>
        </w:rPr>
        <w:t>بخش سوم ايران و علم</w:t>
      </w:r>
      <w:bookmarkEnd w:id="8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5" w:name="__RefHeading___Toc1854001_653776707"/>
      <w:bookmarkStart w:id="876" w:name="_Toc349"/>
      <w:bookmarkEnd w:id="875"/>
      <w:r>
        <w:rPr>
          <w:rtl w:val="true"/>
        </w:rPr>
        <w:t>اشاره</w:t>
      </w:r>
      <w:bookmarkEnd w:id="87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7" w:name="pg10830_100592"/>
      <w:bookmarkStart w:id="878" w:name="pg10830_100592"/>
      <w:bookmarkEnd w:id="878"/>
    </w:p>
    <w:p>
      <w:pPr>
        <w:pStyle w:val="Heading3"/>
        <w:numPr>
          <w:ilvl w:val="2"/>
          <w:numId w:val="1"/>
        </w:numPr>
        <w:rPr/>
      </w:pPr>
      <w:bookmarkStart w:id="879" w:name="pg10830_100592"/>
      <w:bookmarkStart w:id="880" w:name="__RefHeading___Toc1854003_653776707"/>
      <w:bookmarkStart w:id="881" w:name="_Toc350"/>
      <w:bookmarkEnd w:id="879"/>
      <w:bookmarkEnd w:id="880"/>
      <w:r>
        <w:rPr>
          <w:rtl w:val="true"/>
        </w:rPr>
        <w:t>فصل اول</w:t>
      </w:r>
      <w:r>
        <w:rPr>
          <w:rtl w:val="true"/>
        </w:rPr>
        <w:t xml:space="preserve">: </w:t>
      </w:r>
      <w:r>
        <w:rPr>
          <w:rtl w:val="true"/>
        </w:rPr>
        <w:t>سابقه ى شكوهمند علمى در ايران</w:t>
      </w:r>
      <w:bookmarkEnd w:id="881"/>
    </w:p>
    <w:p>
      <w:pPr>
        <w:pStyle w:val="Heading4"/>
        <w:numPr>
          <w:ilvl w:val="3"/>
          <w:numId w:val="1"/>
        </w:numPr>
        <w:rPr/>
      </w:pPr>
      <w:bookmarkStart w:id="882" w:name="__RefHeading___Toc1854005_653776707"/>
      <w:bookmarkStart w:id="883" w:name="_Toc351"/>
      <w:bookmarkEnd w:id="882"/>
      <w:r>
        <w:rPr>
          <w:rtl w:val="true"/>
        </w:rPr>
        <w:t>سابقه ى همزيستى علم و دين در ايران</w:t>
      </w:r>
      <w:bookmarkEnd w:id="883"/>
    </w:p>
    <w:p>
      <w:pPr>
        <w:pStyle w:val="BookText"/>
        <w:rPr/>
      </w:pPr>
      <w:r>
        <w:rPr>
          <w:rFonts w:ascii="IRNazanin" w:hAnsi="IRNazanin" w:eastAsia="IRNazanin"/>
          <w:color w:val="111111"/>
          <w:sz w:val="28"/>
          <w:sz w:val="28"/>
          <w:szCs w:val="28"/>
          <w:rtl w:val="true"/>
          <w:lang w:bidi="fa-IR"/>
        </w:rPr>
        <w:t>در كشور ما، هزار سال علم و دين در كنار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پزشكان و منجمان و رياضيدانهاى بزرگ تاريخ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امروز نامشان و اكتشافاتشان هنوز در دنيا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علماى بالله و صاحبان دين و متفكران دينى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سينايى كه هنوز كتاب طب او در دنيا به عنوان يك كتاب زنده ى علمى مطرح است و در شؤون مختلف به عنوان يك چهره ى برجسته ى تاريخ بشر، در همه ى صحنه هاى علمى دنيا در اين هزار سال مطرح بوده و هنوز هم مطرح است و بعضى كارها در تاريخچه ى علم به نام او ثبت شده، يك عالم دينى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زكرياى رازى و ابوريحان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علما و دانشمندان و متفكران و مكتشفان و مخترعان دنياى اسلام نيز همين طور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كشور ما و دنياى اسلام بود</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884" w:name="__RefHeading___Toc1854007_653776707"/>
      <w:bookmarkStart w:id="885" w:name="_Toc352"/>
      <w:bookmarkEnd w:id="884"/>
      <w:r>
        <w:rPr>
          <w:rtl w:val="true"/>
        </w:rPr>
        <w:t>ناباورى نسل امروز نسبت به گذشته ى پرافتخار علمى</w:t>
      </w:r>
      <w:bookmarkEnd w:id="885"/>
    </w:p>
    <w:p>
      <w:pPr>
        <w:pStyle w:val="BookText"/>
        <w:rPr/>
      </w:pPr>
      <w:r>
        <w:rPr>
          <w:rFonts w:ascii="IRNazanin" w:hAnsi="IRNazanin" w:eastAsia="IRNazanin"/>
          <w:color w:val="111111"/>
          <w:sz w:val="28"/>
          <w:sz w:val="28"/>
          <w:szCs w:val="28"/>
          <w:rtl w:val="true"/>
          <w:lang w:bidi="fa-IR"/>
        </w:rPr>
        <w:t>يك نكته ى ديگر اين است كه با آن سابقه ى علمى كه ما در گذشته داشتيم، متأسفانه نسل امروز از آن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گذشته ى علمى ايران، واقعاً چه گذشته ى پُرافتخارى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ميگويند كه فلان چيز قرون وسطايى است؛ غافل از اينكه قرون وسطا براى اروپا روزگار ننگ است، اما براى ما روزگار نور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قرن چهارم هجرى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اسلامى در قرن چهارم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متز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ميدهد كه تمام محيط اسلامى، اصلاً بازار علم دنياست، و آن نقطه ى اصلى اش هم ايران است؛ يعنى همين اصفهان و رى و فارس و خراسان و هرات و مرو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شهرها مركز و قله ى علم دنيا بوده است؛ اما متأسفانه نسل امروز اينها را </w:t>
      </w:r>
      <w:bookmarkStart w:id="886" w:name="pg10830_100593"/>
    </w:p>
    <w:p>
      <w:pPr>
        <w:pStyle w:val="BookText"/>
        <w:rPr/>
      </w:pPr>
      <w:bookmarkEnd w:id="886"/>
      <w:r>
        <w:rPr>
          <w:rFonts w:ascii="IRNazanin" w:hAnsi="IRNazanin" w:eastAsia="IRNazanin"/>
          <w:color w:val="111111"/>
          <w:sz w:val="28"/>
          <w:sz w:val="28"/>
          <w:szCs w:val="28"/>
          <w:rtl w:val="true"/>
          <w:lang w:bidi="fa-IR"/>
        </w:rPr>
        <w:t>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ندانستن، نه به معناى اين است كه همين مطالبى را كه من گفتم، نميداند؛ چرا، اين مطالب را صد بار شنيده است؛ همه در كتابها هم گفته اند؛ همه جا هم گفته اند؛ اما باورش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به زبان انكار كند، يك حالت ناباورى در همه ى نسل امروز و نسل قبل، نسبت به گذشته ى ايران وجود دارد؛ علتش هم اين است كه تمدن غرب و اين تكنولوژى پُرسروصدا، آنچنان آمده فضا را پُر كرده، كه حتّى كسى جرأت نميكند به شجره نامه ى خودش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علم در دست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شكى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ميخواهند گذشته ى علمى ملتها را هم نفى كنند؛ البته در جاهايى كل تمدنها را نفى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غربيها و اروپاييها كه به نقاطى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مناطقى از امريكاى لاتين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كل تمدن را نفى كردند</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887" w:name="__RefHeading___Toc1854009_653776707"/>
      <w:bookmarkStart w:id="888" w:name="_Toc353"/>
      <w:bookmarkEnd w:id="887"/>
      <w:r>
        <w:rPr>
          <w:rtl w:val="true"/>
        </w:rPr>
        <w:t>تأثير يادآورى گذشته ى علمى بر پيشرفت ما</w:t>
      </w:r>
      <w:bookmarkEnd w:id="888"/>
    </w:p>
    <w:p>
      <w:pPr>
        <w:pStyle w:val="BookText"/>
        <w:rPr/>
      </w:pPr>
      <w:r>
        <w:rPr>
          <w:rFonts w:ascii="IRNazanin" w:hAnsi="IRNazanin" w:eastAsia="IRNazanin"/>
          <w:color w:val="111111"/>
          <w:sz w:val="28"/>
          <w:sz w:val="28"/>
          <w:szCs w:val="28"/>
          <w:rtl w:val="true"/>
          <w:lang w:bidi="fa-IR"/>
        </w:rPr>
        <w:t>البته در مورد ايران نميشده اين كارها را بكنند؛ چون اين همه كتاب و اين همه اثر علمى و اين تاريخ مشعشع وجود دارد و نميتوانستند كارى بكنند؛ اما اثرش را از ذهنها زدوده اند؛ شما بايد كارى كنيد و اين 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پيشرفت علمى ما، واقعاً اين يادآورى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اگر بداند كه استعداد و گذشته ى آنچنانى دارد، يك طور به آينده خواهد نگريست؛ اما اگر تصور بكند كه هرچه هست و نيست، دست اروپاييهاست و هميشه ما بايد دنبال آنها باشيم، اين در پيشرفت علمى ما طور ديگرى اثر خواهد گذاشت</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889" w:name="__RefHeading___Toc1854011_653776707"/>
      <w:bookmarkStart w:id="890" w:name="_Toc354"/>
      <w:bookmarkEnd w:id="889"/>
      <w:r>
        <w:rPr>
          <w:rtl w:val="true"/>
        </w:rPr>
        <w:t>علم و فرهنگ، دو مقوله ى مختلف</w:t>
      </w:r>
      <w:bookmarkEnd w:id="89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ما، نه فقط در گذشته ى هزار و چند صد ساله، بلكه در گذشته هاى نزديك هم، از لحاظ فرهنگى يك كشور برجسته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علم و فناورى و تبعات آن،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دو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خود علم هم جزو شاخه هاى فرهنگ است؛ اما فرهنگ به معناى خاص كه عبارت باشد از ذهنيّات و انديشه ها و ايمآنها و باورها و سنتها و آداب و ذخيره هاى فكرى و ذهنى يك ملت، اينها را ميتوانيم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به معناى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جهات، ما نه فقط از دنياى پيشرفته در علم و فناورى عقب نيستيم، بلكه در بسيارى از جهات از آنها جلوتر هم هستيم</w:t>
      </w:r>
      <w:r>
        <w:rPr>
          <w:rFonts w:eastAsia="IRNazanin" w:cs="IRNazanin"/>
          <w:color w:val="111111"/>
          <w:sz w:val="28"/>
          <w:szCs w:val="28"/>
          <w:rtl w:val="true"/>
          <w:lang w:bidi="fa-IR"/>
        </w:rPr>
        <w:t>.</w:t>
      </w:r>
      <w:r>
        <w:rPr>
          <w:rStyle w:val="FootnoteAnchor"/>
          <w:rtl w:val="true"/>
        </w:rPr>
        <w:footnoteReference w:id="365"/>
      </w:r>
      <w:bookmarkStart w:id="891" w:name="pg10830_100594"/>
    </w:p>
    <w:p>
      <w:pPr>
        <w:pStyle w:val="Heading4"/>
        <w:numPr>
          <w:ilvl w:val="3"/>
          <w:numId w:val="1"/>
        </w:numPr>
        <w:rPr/>
      </w:pPr>
      <w:bookmarkStart w:id="892" w:name="__RefHeading___Toc1854013_653776707"/>
      <w:bookmarkStart w:id="893" w:name="_Toc355"/>
      <w:bookmarkEnd w:id="891"/>
      <w:bookmarkEnd w:id="892"/>
      <w:r>
        <w:rPr>
          <w:rtl w:val="true"/>
        </w:rPr>
        <w:t>اعتزاز به ايرانى بودن با آثار علمى گذشته</w:t>
      </w:r>
      <w:bookmarkEnd w:id="893"/>
    </w:p>
    <w:p>
      <w:pPr>
        <w:pStyle w:val="BookText"/>
        <w:rPr/>
      </w:pPr>
      <w:r>
        <w:rPr>
          <w:rFonts w:ascii="IRNazanin" w:hAnsi="IRNazanin" w:eastAsia="IRNazanin"/>
          <w:color w:val="111111"/>
          <w:sz w:val="28"/>
          <w:sz w:val="28"/>
          <w:szCs w:val="28"/>
          <w:rtl w:val="true"/>
          <w:lang w:bidi="fa-IR"/>
        </w:rPr>
        <w:t>آثار گذشته، حتماً بايد منعكس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ما الان كمبود داريم، اين حسّ اعتزاز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قديميهاى ما هم، در آن دوره ى قبل كه ميخواستند آن اعتزاز به ايرانى بودن را زنده كنند، چسبيدند به آثار غير قابل انتقال و غير قابل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چيزهايى؛ مثلاً فرض كنيد آثار تخت جمشيد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تخت جمشيد چيز مهمّى است، اما چيزى كه يك ملت بايد خودش را به آن متّكى كند، علم است؛ حتى در تخت جمشيد هم كه بنده رفتم آنجا، ديدم اگر نسبت به تخت جمشيد خوب كار كنند، اين هم نشانه ى پيشرفت علمى است؛ يعنى چيزهايى در اين بنا وجود دارد كه حاكى از اين است كه دستگاهى كه اينجا را ساخته، از علم برخوردار بوده و صِرف يك هنر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هنر با علم، بينشان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جايى علم باشد و هنر نباشد، يا هنر باشد و علم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آنجا علم وجود دارد</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894" w:name="__RefHeading___Toc1854015_653776707"/>
      <w:bookmarkStart w:id="895" w:name="_Toc356"/>
      <w:bookmarkEnd w:id="894"/>
      <w:r>
        <w:rPr>
          <w:rtl w:val="true"/>
        </w:rPr>
        <w:t>احياى گذشته ى علمى براى ايجاد روحيه ى علمى</w:t>
      </w:r>
      <w:bookmarkEnd w:id="895"/>
    </w:p>
    <w:p>
      <w:pPr>
        <w:pStyle w:val="BookText"/>
        <w:rPr/>
      </w:pPr>
      <w:r>
        <w:rPr>
          <w:rFonts w:ascii="IRNazanin" w:hAnsi="IRNazanin" w:eastAsia="IRNazanin"/>
          <w:color w:val="111111"/>
          <w:sz w:val="28"/>
          <w:sz w:val="28"/>
          <w:szCs w:val="28"/>
          <w:rtl w:val="true"/>
          <w:lang w:bidi="fa-IR"/>
        </w:rPr>
        <w:t>منظورم اين است كه احياى آثار علمى گذشته، اين حالت اعتزاز به نفس را در ملت ما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نباشد كه مردم خيال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كه استعداد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معلوم شود كه اين ملت، ملت بااستعدادى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مكرّر، در بحثهاى مختلف مقيّد هستم كه اين معنا را تكرار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كسانى كه در دانشگاههاى درجه يك امريكا و اروپا بودند، اين مطلب و اين معنا را شنيدم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ايرانيها استعدادشان از متوسّط استعدادهاى دنيا،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معمول ايرانيهاست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بين اينها، كسانى هستند كه از برجستگانند؛ و شايد اين هم در آن گزارشها بوده است كه برجستگانشان، از برجستگان بسيارى از ملتها،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خيلى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واقعاً بايد 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ما اين را باور كنند، ببينيد براى تحصيل علم و كمالات چه روحيه اى پيدا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آن چيزهايى كه لازم است</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896" w:name="__RefHeading___Toc1854017_653776707"/>
      <w:bookmarkStart w:id="897" w:name="_Toc357"/>
      <w:bookmarkEnd w:id="896"/>
      <w:r>
        <w:rPr>
          <w:rtl w:val="true"/>
        </w:rPr>
        <w:t>سابقه ى علمى و فرهنگى درخشان در ايران</w:t>
      </w:r>
      <w:bookmarkEnd w:id="89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نقطه ى قوّت ملت ايران، عبارت است از سابقه ى كهن و ريشه دار تاريخى، فرهنگى، علمى و غيره كه در وجود آن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را كه تازه امروز از زير بوته </w:t>
      </w:r>
      <w:bookmarkStart w:id="898" w:name="pg10830_100595"/>
    </w:p>
    <w:p>
      <w:pPr>
        <w:pStyle w:val="BookText"/>
        <w:rPr/>
      </w:pPr>
      <w:bookmarkEnd w:id="898"/>
      <w:r>
        <w:rPr>
          <w:rFonts w:ascii="IRNazanin" w:hAnsi="IRNazanin" w:eastAsia="IRNazanin"/>
          <w:color w:val="111111"/>
          <w:sz w:val="28"/>
          <w:sz w:val="28"/>
          <w:szCs w:val="28"/>
          <w:rtl w:val="true"/>
          <w:lang w:bidi="fa-IR"/>
        </w:rPr>
        <w:t>بيرون آمده و تبديل به يك ملت شده و فاقد گذشته و سابقه و علم و فرهنگ و بزرگان است، نميتوان با ملتى مقايسه كرد كه روزى بزرگ ترين دانشمندان دنيا از آنِ او بودند و اين امتياز هم نه يك بار و دوبار، كه قرنهاى متمادى مربوط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قرنهاى بعد از اسلام، يعنى از قرن چهارم هجرى به بعد، تا چند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به طور دقيق مرزبندى كنم؛ چون مرزهاى قرون، محلّ اختلاف و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اصلش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دانشمندان دنيا در رشته هاى مختلف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رشته ى طبيعى، چه در رشته ى انسانى، چه در رشته ى نجوم و چه در ادبيات و فلسفه و رياضى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بودند و از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محمّدبن زكرّياى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گذشته ى ملت ماست</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899" w:name="__RefHeading___Toc1854019_653776707"/>
      <w:bookmarkStart w:id="900" w:name="_Toc358"/>
      <w:bookmarkEnd w:id="899"/>
      <w:r>
        <w:rPr>
          <w:rtl w:val="true"/>
        </w:rPr>
        <w:t>نيرنگ پهلويها در ناديده گرفتن پرچمدارى ايران در علم پس از اسلام</w:t>
      </w:r>
      <w:bookmarkEnd w:id="900"/>
    </w:p>
    <w:p>
      <w:pPr>
        <w:pStyle w:val="BookText"/>
        <w:rPr/>
      </w:pPr>
      <w:r>
        <w:rPr>
          <w:rFonts w:ascii="IRNazanin" w:hAnsi="IRNazanin" w:eastAsia="IRNazanin"/>
          <w:color w:val="111111"/>
          <w:sz w:val="28"/>
          <w:sz w:val="28"/>
          <w:szCs w:val="28"/>
          <w:rtl w:val="true"/>
          <w:lang w:bidi="fa-IR"/>
        </w:rPr>
        <w:t xml:space="preserve">در زمان رضاخان و پسرش، اگر در اين كشور ميخواستند از گذشته ى تاريخى و فرهنگى ياد كنند، ناگهان پا را از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برميداشتند و به قبل از هجرت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يكباره هزاروسيصد، چهارصد سال را حذف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پيشرو بودنِ ملت ايران در فرهنگ و معرفت، و پرچمدارى اش در علم، مربوط به همين هزاروسيصد، چهارصد سال؛ يعنى مربوط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سالهاى حقيقى را حذف ميكردند و به سراغ سالهاى قبل از ظهور اسلام كه تاريخى مبهم و گنگ دارد،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گذشته اى ميرفتند كه در آن، غير از كاخهاى تخت جمشيد، سرستونها و برخى نقّاشيها، چيز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ى گنگ و مبهم كه كتاب و علم و دانش و ادبيات و فرهنگى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كلاهى ميخواستند برسر ملّت ايران بگذارند</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901" w:name="__RefHeading___Toc1854021_653776707"/>
      <w:bookmarkStart w:id="902" w:name="_Toc359"/>
      <w:bookmarkEnd w:id="901"/>
      <w:r>
        <w:rPr>
          <w:rtl w:val="true"/>
        </w:rPr>
        <w:t>ايرانيها؛ مولف بيشترين كتاب دينى و عربى</w:t>
      </w:r>
      <w:bookmarkEnd w:id="90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ملت، همين دودمان و سلسله ى بشرى كه در اين منطقه زندگى ميكنند، روزگارى برترين پرچمهاى دانش را در علوم طبيعى، علوم انسانى، علوم نظرى، علوم دينى و علوم محض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اسلام از كشورهاى عربى به ايران </w:t>
      </w:r>
      <w:bookmarkStart w:id="903" w:name="pg10830_100596"/>
    </w:p>
    <w:p>
      <w:pPr>
        <w:pStyle w:val="BookText"/>
        <w:rPr/>
      </w:pPr>
      <w:bookmarkEnd w:id="903"/>
      <w:r>
        <w:rPr>
          <w:rFonts w:ascii="IRNazanin" w:hAnsi="IRNazanin" w:eastAsia="IRNazanin"/>
          <w:color w:val="111111"/>
          <w:sz w:val="28"/>
          <w:sz w:val="28"/>
          <w:szCs w:val="28"/>
          <w:rtl w:val="true"/>
          <w:lang w:bidi="fa-IR"/>
        </w:rPr>
        <w:t>آمد؛ اما بيشترين كتاب دينى، بيشترين تفسير، بيشترين حديث، بيشترين كتاب فقه و حتى بهترين كتابهاى لغت عربى را ايرانيها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كتابهاى عربى را ايرانيها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ترين كتاب لغت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فيروزآبادى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خواستند كتاب لغت خوبى در عربى بنويسند، مثلاً شرح اين قاموس را نوشتند 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 نكته كه ملت ايران از لحاظ استعداد، داراى چنين سابقه اى است</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904" w:name="__RefHeading___Toc1854023_653776707"/>
      <w:bookmarkStart w:id="905" w:name="_Toc360"/>
      <w:bookmarkEnd w:id="904"/>
      <w:r>
        <w:rPr>
          <w:rtl w:val="true"/>
        </w:rPr>
        <w:t>استعداد بالاى ايرانيان در علوم مختلف</w:t>
      </w:r>
      <w:bookmarkEnd w:id="905"/>
    </w:p>
    <w:p>
      <w:pPr>
        <w:pStyle w:val="BookText"/>
        <w:rPr/>
      </w:pP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داراى يك استعداد برتر از متوسط بشرى در سطح جهان است؛ اين را، هم تاريخ اثبات كرده، هم مطالعاتى كه روى آدمهاى گوناگون در مناطق مختلف شده،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ى ملتها آدم برجسته دارند؛ بحث سر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استعداد در اين مرز و بوم، از متوسط استعداد در سطح جهان بالاتر است؛ قاعدتاً هم بايد همين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گذشته ى اين كشور نگاه كنيد؛ آن وقتى كه هنوز سياستهاى مخرب استعمارى روى خاندانهاى پليد سلطنتى در اين كشور چنگ نينداخته بود، همه جا نشانه هاى اين برجستگى را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دانشهاى عقلى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فلسفه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پيشرفتهاى علمى است، اگر در گسترش دانشهاى بشرى و كشف مناطق جديد در محيط دانش انسانى است، اگر در علوم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ادبيات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علوم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فقه و حديث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ميبينيد ايرانيها نه تنها در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بلاشك از همه جلوترند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سطح جهان هم يكى از برجسته هايند؛ اين دليل بر آن است كه اينجا زمينه ى استعداد و تواناييهاى ذهنى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روزى است كه بايد اين زمينه ى خوب، بدون هيچ مانع و رادعى رشد كند</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906" w:name="__RefHeading___Toc1854025_653776707"/>
      <w:bookmarkStart w:id="907" w:name="_Toc361"/>
      <w:bookmarkEnd w:id="906"/>
      <w:r>
        <w:rPr>
          <w:rtl w:val="true"/>
        </w:rPr>
        <w:t>يكه تازى استعداد ايرانى در ادوار تاريخ</w:t>
      </w:r>
      <w:bookmarkEnd w:id="90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امروز خوشبختانه به بركت انقلاب، از لحاظ مواد لازم، مشكلى نداريم؛ مواد انسانى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استادان خوب در رشته هاى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داريم؛ فضا تا حدود قابل قبولى داريم؛ طالب و دانشجو، ده برابر، يا بيش از ده برابر قبل از انقلاب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دانشجويان بااستعداد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هم كه طبيعى و بومى سرزمين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طول تاريخ، كِى بوده كه </w:t>
      </w:r>
      <w:bookmarkStart w:id="908" w:name="pg10830_100597"/>
    </w:p>
    <w:p>
      <w:pPr>
        <w:pStyle w:val="BookText"/>
        <w:rPr/>
      </w:pPr>
      <w:bookmarkEnd w:id="908"/>
      <w:r>
        <w:rPr>
          <w:rFonts w:ascii="Amiri" w:hAnsi="Amiri" w:eastAsia="Amiri" w:cs="Amiri"/>
          <w:color w:val="111111"/>
          <w:sz w:val="28"/>
          <w:sz w:val="28"/>
          <w:szCs w:val="28"/>
          <w:rtl w:val="true"/>
          <w:lang w:bidi="ar-SA"/>
        </w:rPr>
        <w:t>ايرانى، استعداد خودش را نشان نداده باشد؟</w:t>
      </w:r>
    </w:p>
    <w:p>
      <w:pPr>
        <w:pStyle w:val="BookText"/>
        <w:rPr/>
      </w:pPr>
      <w:r>
        <w:rPr>
          <w:rFonts w:ascii="IRNazanin" w:hAnsi="IRNazanin" w:eastAsia="IRNazanin"/>
          <w:color w:val="111111"/>
          <w:sz w:val="28"/>
          <w:sz w:val="28"/>
          <w:szCs w:val="28"/>
          <w:rtl w:val="true"/>
          <w:lang w:bidi="fa-IR"/>
        </w:rPr>
        <w:t xml:space="preserve">در همه ى ادوار تاريخ كه شما نگاه ميكنيد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اسلام به اين طرف كه ما تاريخ مدوّنش را داريم؛ قبل از آن متأسّفانه تاريخ مدوّنى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نميخواهم آن را نفى كنم؛ گاهى انسان اشاره ها و نشانه هايى مشاهده ميكند كه همين جلوه ها در آنجا هم نشان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نظامهاى طبقاتى كذايى، خيلى هم انتظار نبوده است كه اين چيزها پيشرفت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كه آن آزادى و آن تساوى اسلامى وجود داشته است، در طول اين هزار و مثلاً دويست سال، در دنياى اسلام كه از اقيانوس هند تا اقيانوس اطلس است، ببينيد چه كسانى يكّه تاز ميدان دانشهايى بودند كه در دنياى اسلام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قسمتى كه وارد ميشويد، ميبينيد ايرانيها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تصادفى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بقيه ى ملتهاى مسلمان، اين همه افتخارات كه در اينجا جمع شده است، ندارند؟ اين حاكى از آن است كه اينجا يك چيزى هست و آن چيز، چيز خيلى عجيبِ افسانه اى نيست، بلكه بحمدالله استعدادى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شما ميبينيد، بچه هايتان را به مسابقات جهانى ميفرستيد، اينها از آن كسانى كه خشتهاى پاشكسته ى اين مسابقات اند و هزارگونه پارتى و پشتوانه هم دارند، به اندك زمانى جلو مى افتند؛ اول، دوم، يا سوم ميشوند و صفهاى طولانى نامداران را پشت سر خودشان نگه ميدارند</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909" w:name="__RefHeading___Toc1854027_653776707"/>
      <w:bookmarkStart w:id="910" w:name="_Toc362"/>
      <w:bookmarkEnd w:id="909"/>
      <w:r>
        <w:rPr>
          <w:rtl w:val="true"/>
        </w:rPr>
        <w:t>رونق علم و فرهنگ در ايران همزمان با قرون وسطاى اروپا</w:t>
      </w:r>
      <w:bookmarkEnd w:id="91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دوره ى اسلامىِ شهر همدان خبر دارم؛ از دوره ى قبل از اسلام خبر درستى ندارم؛ يعنى هيچ كس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ى اسلامى، همان وقتى كه ابن سينا در اين شهر برترين نظريات را در فلسفه و پزشكى و هندسه و رياضيات و ساير علوم و فنون خلق ميكرد و مينوشت و تعليم ميداد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روز در جمع طلاب و فضلا و علماى همدانى اين نكته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فلسفى و اصولىِ ما از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رجل همدانى نظريه ى ردشده يى دارد در باب كلىِ طبيعى؛ بحثى است در منطق و فلسفه، و در اصول هم به مناسبتى بحث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وقتى به همدان مى آيد و با اين مرد برخورد ميكند، درباره ى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بود بسيار مسن و داراى محسّنات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سخنى كه درباره ى او ميگويد، معلوم ميشود اين مرد هزار سال پيش در هندسه و فلسفه و منطق وارد بوده و اطلاعاتى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پيش، يعنى قرن چهارم هجرى؛ يعنى قرن 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دهم چه زمانى است؟ قلب قرون </w:t>
      </w:r>
      <w:bookmarkStart w:id="911" w:name="pg10830_100598"/>
    </w:p>
    <w:p>
      <w:pPr>
        <w:pStyle w:val="BookText"/>
        <w:rPr/>
      </w:pPr>
      <w:bookmarkEnd w:id="911"/>
      <w:r>
        <w:rPr>
          <w:rFonts w:ascii="IRNazanin" w:hAnsi="IRNazanin" w:eastAsia="IRNazanin"/>
          <w:color w:val="111111"/>
          <w:sz w:val="28"/>
          <w:sz w:val="28"/>
          <w:szCs w:val="28"/>
          <w:rtl w:val="true"/>
          <w:lang w:bidi="fa-IR"/>
        </w:rPr>
        <w:t>وسطاى معروف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وسطايى كه شنيده ايد، مربوط به اروپاست، نه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در اروپا قرون وسطا مظهر سياهى و تاريكى و هيچ ندانى بود، در همدان، ابن سينا و رجل همدانى بود؛ بعد از مدتى رشيدالدين فضل الله بود؛ باباطاهر بود؛ علما و دانشمندانِ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سابقه و قباله نامه ى علمى و فرهنگى ماست</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912" w:name="__RefHeading___Toc1854029_653776707"/>
      <w:bookmarkStart w:id="913" w:name="_Toc363"/>
      <w:bookmarkEnd w:id="912"/>
      <w:r>
        <w:rPr>
          <w:rtl w:val="true"/>
        </w:rPr>
        <w:t>اهميت كار در تاريخ علمى ايران</w:t>
      </w:r>
      <w:bookmarkEnd w:id="913"/>
    </w:p>
    <w:p>
      <w:pPr>
        <w:pStyle w:val="BookText"/>
        <w:rPr/>
      </w:pPr>
      <w:r>
        <w:rPr>
          <w:rFonts w:ascii="IRNazanin" w:hAnsi="IRNazanin" w:eastAsia="IRNazanin"/>
          <w:color w:val="111111"/>
          <w:sz w:val="28"/>
          <w:sz w:val="28"/>
          <w:szCs w:val="28"/>
          <w:rtl w:val="true"/>
          <w:lang w:bidi="fa-IR"/>
        </w:rPr>
        <w:t>ما متأسفانه از گذشته هم منقطع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تاريخ علمى ما را نميشناسند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از ضعفهاى ماست كه البته سفارش شده، گفته شده كه 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ى تاريخ علم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شود؛ و دارند كار ميكنند و كارهاى خوبى هم انجام گرفته، كه ان شاءاللَّه بعد از اين بيشتر هم خواهد شد</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914" w:name="__RefHeading___Toc1854031_653776707"/>
      <w:bookmarkStart w:id="915" w:name="_Toc364"/>
      <w:bookmarkEnd w:id="914"/>
      <w:r>
        <w:rPr>
          <w:rtl w:val="true"/>
        </w:rPr>
        <w:t>برخى برجستگان تاريخِ علمى ايران</w:t>
      </w:r>
      <w:bookmarkEnd w:id="915"/>
    </w:p>
    <w:p>
      <w:pPr>
        <w:pStyle w:val="BookText"/>
        <w:rPr/>
      </w:pPr>
      <w:r>
        <w:rPr>
          <w:rFonts w:ascii="IRNazanin" w:hAnsi="IRNazanin" w:eastAsia="IRNazanin"/>
          <w:color w:val="111111"/>
          <w:sz w:val="28"/>
          <w:sz w:val="28"/>
          <w:szCs w:val="28"/>
          <w:rtl w:val="true"/>
          <w:lang w:bidi="fa-IR"/>
        </w:rPr>
        <w:t>در همه ى اين قرنها ما برجستگان علمى در كشورمان داشته ايم كه البته به اين قرون آخر كه رسيده، ضعيف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نالايق، جنگهاى داخلى گوناگون نگذاشته؛ والّا در دوره هاى مختلف و در زمينه هاى گوناگونِ علوم روزِ دنيا، ما نخبه پرور بوده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قرنهاى چهارم و پنجم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قرنهاى دهم و يازدهم ميلادى كه دوران قرون وسطاى اروپاست؛ يعنى دوران جهالت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ابن سينا را داشتيم، محمدبن زكرياى رازى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اروپاييها وقتى به گذشته نگاه ميكنند، خيال ميكنند همه ى دنيا در قرون وسطا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را هم آنها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تاريخهاى آنها هم در كشور ما ترجمه و ترويج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قرون وسطاى اروپا، يعنى دوران نهايت ظلمت و تاريكى و بى خبرى؛ دورانى است كه ما فارابى را داشتيم، ابن سينا را داشتيم، خوارزمى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فاصله چقدر است</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916" w:name="__RefHeading___Toc1854033_653776707"/>
      <w:bookmarkStart w:id="917" w:name="_Toc365"/>
      <w:bookmarkEnd w:id="916"/>
      <w:r>
        <w:rPr>
          <w:rtl w:val="true"/>
        </w:rPr>
        <w:t>سابقه ى علمى شهر يزد</w:t>
      </w:r>
      <w:bookmarkEnd w:id="91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يزد، همان طورى كه اشاره كردم، شهر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آوردن از علماى يزد در رشته هاى مختلف علوم، به خصوص علوم دينى، ساعتها وقت ميبرد كه انسان فقط اسم اينها را بياورد و ياد مختصرى از آنها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مربوط به گذشته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خود </w:t>
      </w:r>
      <w:bookmarkStart w:id="918" w:name="pg10830_100599"/>
    </w:p>
    <w:p>
      <w:pPr>
        <w:pStyle w:val="BookText"/>
        <w:rPr/>
      </w:pPr>
      <w:bookmarkEnd w:id="918"/>
      <w:r>
        <w:rPr>
          <w:rFonts w:ascii="IRNazanin" w:hAnsi="IRNazanin" w:eastAsia="IRNazanin"/>
          <w:color w:val="111111"/>
          <w:sz w:val="28"/>
          <w:sz w:val="28"/>
          <w:szCs w:val="28"/>
          <w:rtl w:val="true"/>
          <w:lang w:bidi="fa-IR"/>
        </w:rPr>
        <w:t>ما، در دوران تحصيلات دينى خود ما، در دوران فعاليتهاى اجتماعى خود ما، در همين استان، علماى برجسته، شخصيتهاى برجسته، چهره هاى درخشان بودند</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919" w:name="__RefHeading___Toc1854035_653776707"/>
      <w:bookmarkStart w:id="920" w:name="_Toc366"/>
      <w:bookmarkEnd w:id="919"/>
      <w:r>
        <w:rPr>
          <w:rtl w:val="true"/>
        </w:rPr>
        <w:t>استعداد انسانى شيراز عرصه ى علم و دانش</w:t>
      </w:r>
      <w:bookmarkEnd w:id="920"/>
    </w:p>
    <w:p>
      <w:pPr>
        <w:pStyle w:val="BookText"/>
        <w:rPr/>
      </w:pPr>
      <w:r>
        <w:rPr>
          <w:rFonts w:ascii="IRNazanin" w:hAnsi="IRNazanin" w:eastAsia="IRNazanin"/>
          <w:color w:val="111111"/>
          <w:sz w:val="28"/>
          <w:sz w:val="28"/>
          <w:szCs w:val="28"/>
          <w:rtl w:val="true"/>
          <w:lang w:bidi="fa-IR"/>
        </w:rPr>
        <w:t>شيراز در طول قرنهاى گذشته، استعداد انسانى خود را تقريباً در همه ى زمينه هاى علمى به اثبات رسانده است؛ همچنين در زمينه هاى اجتماعى و دينى و آن چيزى كه به سرنوشت ملتها مربوط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ادبيات و هنر، سعدى و حافظ دو گوهر درخشان بر پيشانى زبان فارسى و ادبيات فارسى هستند؛ اين چيزى نيست كه كسى بخواهد آن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دانشهاى مختلف هم شخصيتهاى عظيمى از اين استان برخاسته اند كه هر كدامى در دوره ى خود و عصر خود يگانه بوده اند؛ چه در فلسفه، چه در فقه، چه در ادبيات و نحو، چه در هنر، چه در تفسير و لغت، چه در رشته هايى مانند ستاره شناسى و فيزيك و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شخصيتهايى كه در اين علوم متنوع، هر كدامى به قله رسيدند و جزو سرآمدان زمان خود بودند و معرفى يكايك اين بزرگان، در يك محفل ديگر و نوع ديگرى از ديدار اقتضا دارد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921" w:name="__RefHeading___Toc1854037_653776707"/>
      <w:bookmarkStart w:id="922" w:name="_Toc367"/>
      <w:bookmarkEnd w:id="921"/>
      <w:r>
        <w:rPr>
          <w:rtl w:val="true"/>
        </w:rPr>
        <w:t>قله نشينى ايران بعد از اسلام در علم</w:t>
      </w:r>
      <w:bookmarkEnd w:id="922"/>
    </w:p>
    <w:p>
      <w:pPr>
        <w:pStyle w:val="BookText"/>
        <w:rPr/>
      </w:pPr>
      <w:r>
        <w:rPr>
          <w:rFonts w:ascii="IRNazanin" w:hAnsi="IRNazanin" w:eastAsia="IRNazanin"/>
          <w:color w:val="111111"/>
          <w:sz w:val="28"/>
          <w:sz w:val="28"/>
          <w:szCs w:val="28"/>
          <w:rtl w:val="true"/>
          <w:lang w:bidi="fa-IR"/>
        </w:rPr>
        <w:t>من البته به شما عرض بكنم؛ اعتقاد راسخ و جازم و علمى دارم كه آنچه ايرانى بعد از آمدن اسلام كرده، اصلاً قابل مقايسه نيست با آنچه در طول تاريخ گذشته ى خودش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دوران اسلامى، در قرن سوم و چهارم و پنجم هجرى، در قله ى دانش و تمدن و سياست و اقتصاد جهانى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شرق و غرب، از آسيا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 نبودند؛ اين به بركت اسلام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قبل از آن هرگز چنين اوجى را نداشته</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923" w:name="__RefHeading___Toc1854039_653776707"/>
      <w:bookmarkStart w:id="924" w:name="_Toc368"/>
      <w:bookmarkEnd w:id="923"/>
      <w:r>
        <w:rPr>
          <w:rtl w:val="true"/>
        </w:rPr>
        <w:t>دست به دست شدن دانش؛ يكى از سنتهاى الهى</w:t>
      </w:r>
      <w:bookmarkEnd w:id="92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ببينيد در طول تاريخ، علم در بين ملتهاى دنيا دست به دست گشته؛ شما هيچ ملتى را پيدا نميكنيد كه از اول تا آخر، دانش در اختيار آنها بوده؛ نه، اين يكى از سنتهاى </w:t>
      </w:r>
      <w:bookmarkStart w:id="925" w:name="pg10830_100600"/>
    </w:p>
    <w:p>
      <w:pPr>
        <w:pStyle w:val="BookText"/>
        <w:rPr/>
      </w:pPr>
      <w:bookmarkEnd w:id="925"/>
      <w:r>
        <w:rPr>
          <w:rFonts w:ascii="Amiri" w:hAnsi="Amiri" w:eastAsia="Amiri" w:cs="Amiri"/>
          <w:color w:val="111111"/>
          <w:sz w:val="28"/>
          <w:sz w:val="28"/>
          <w:szCs w:val="28"/>
          <w:rtl w:val="true"/>
          <w:lang w:bidi="ar-SA"/>
        </w:rPr>
        <w:t>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مسابقه ى در بين جوامع 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ملتها مسابقه دارند و از هم جلو ميزنند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لحاظ دانش يك وقتى شرق جلو بود، يك وقتى كشورهاى اسلامى جلو بودند و يك وقتى به خصوص كشور ايران جلو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حالتى كه امروز شما در بعضى از كشورهاى غربى مشاهده ميكنيد كه از لحاظ علم در رتبه ى بالايى هستند و ديگران بايد سرشان را بالا كنند تا آنها را ببينند؛ يك روز كشور شما همين حالت را داشت و كشورهاى اروپايى و كشورهاى شرقى و غربى بايد به بالا نگاه ميكردند تا ميتوانستند دانشمند ايرانى را ببينند؛ دانشمندان عظيمى كه نه فقط در علم، حتّى در فناورى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فناوريهاى متناسب با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دنيا جلو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اين جورى بوده؛ يك روز هم غربيها جلو افتادند</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926" w:name="__RefHeading___Toc1854041_653776707"/>
      <w:bookmarkStart w:id="927" w:name="_Toc369"/>
      <w:bookmarkEnd w:id="926"/>
      <w:r>
        <w:rPr>
          <w:rtl w:val="true"/>
        </w:rPr>
        <w:t>كتاب قانون ابن سينا در ايران و اروپا</w:t>
      </w:r>
      <w:bookmarkEnd w:id="927"/>
    </w:p>
    <w:p>
      <w:pPr>
        <w:pStyle w:val="BookText"/>
        <w:rPr/>
      </w:pPr>
      <w:r>
        <w:rPr>
          <w:rFonts w:ascii="IRNazanin" w:hAnsi="IRNazanin" w:eastAsia="IRNazanin"/>
          <w:color w:val="111111"/>
          <w:sz w:val="28"/>
          <w:sz w:val="28"/>
          <w:szCs w:val="28"/>
          <w:rtl w:val="true"/>
          <w:lang w:bidi="fa-IR"/>
        </w:rPr>
        <w:t>ترجمه ى كتاب قانون ابن سينا يك كار پيچيده و مركب و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اين كتاب كه به زبان عربى به وسيله ى يك ايرانى نوشته شده و در طول قرنها در دانشگاههاى بزرگ پزشكى عالم مورد استفاده قرار گرفته، به فارسى ترجمه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 داشتم كه تا اندكى قبل، مثلاً شايد تا صد سال قبل، در مدارس پزشكى كشورهاى اروپايى، قانون به عنوان يك مرجع مطرح بوده و به زبانهاى اروپايى ترجمه شده بوده؛ اما فارسى زبان از دانستن قانون محروم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سالهاى اواسط رياست جمهورى به اين نكته توجه كردم كه ما چرا قانون را ترجمه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جمعى را صدا كردم، گفتم بياييد همت كنيد قانون را ترجمه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حكمى داده شد و رفتند دنبال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كارها عشق لازم دارد؛ با حكم و با فرمان اين كارها انجام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اثنا به من خبر دادند كه اين كتاب ترجمه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كتاب حدود هشت 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مرحوم هجار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را كه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نه از پزشكى سررشته داريم، نه نشسته ام اين كتاب را با متن عربى قانون تطبيق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هر كسى اين كتاب را بخواند، حقاً و انصافاً در مقابل استحكام و استوارى اين نثر زيبا سر تعظيم فرود مى آورد</w:t>
      </w:r>
      <w:r>
        <w:rPr>
          <w:rFonts w:eastAsia="IRNazanin" w:cs="IRNazanin"/>
          <w:color w:val="111111"/>
          <w:sz w:val="28"/>
          <w:szCs w:val="28"/>
          <w:rtl w:val="true"/>
          <w:lang w:bidi="fa-IR"/>
        </w:rPr>
        <w:t>.</w:t>
      </w:r>
      <w:r>
        <w:rPr>
          <w:rStyle w:val="FootnoteAnchor"/>
          <w:rtl w:val="true"/>
        </w:rPr>
        <w:footnoteReference w:id="38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8" w:name="pg10830_100602"/>
      <w:bookmarkStart w:id="929" w:name="pg10830_100602"/>
      <w:bookmarkEnd w:id="929"/>
    </w:p>
    <w:p>
      <w:pPr>
        <w:pStyle w:val="Heading3"/>
        <w:numPr>
          <w:ilvl w:val="2"/>
          <w:numId w:val="1"/>
        </w:numPr>
        <w:rPr/>
      </w:pPr>
      <w:bookmarkStart w:id="930" w:name="pg10830_100602"/>
      <w:bookmarkStart w:id="931" w:name="__RefHeading___Toc1854043_653776707"/>
      <w:bookmarkStart w:id="932" w:name="_Toc370"/>
      <w:bookmarkEnd w:id="930"/>
      <w:bookmarkEnd w:id="931"/>
      <w:r>
        <w:rPr>
          <w:rtl w:val="true"/>
        </w:rPr>
        <w:t>فصل دوم</w:t>
      </w:r>
      <w:r>
        <w:rPr>
          <w:rtl w:val="true"/>
        </w:rPr>
        <w:t xml:space="preserve">: </w:t>
      </w:r>
      <w:r>
        <w:rPr>
          <w:rtl w:val="true"/>
        </w:rPr>
        <w:t>خيانت قاجار و پهلوى به پيشرفت علمى كشور</w:t>
      </w:r>
      <w:bookmarkEnd w:id="932"/>
    </w:p>
    <w:p>
      <w:pPr>
        <w:pStyle w:val="Heading4"/>
        <w:numPr>
          <w:ilvl w:val="3"/>
          <w:numId w:val="1"/>
        </w:numPr>
        <w:rPr/>
      </w:pPr>
      <w:bookmarkStart w:id="933" w:name="__RefHeading___Toc1854045_653776707"/>
      <w:bookmarkStart w:id="934" w:name="_Toc371"/>
      <w:bookmarkEnd w:id="933"/>
      <w:r>
        <w:rPr>
          <w:rtl w:val="true"/>
        </w:rPr>
        <w:t>خيانت قاجار و پهلوى در عقب ماندگى علمى ايران</w:t>
      </w:r>
      <w:bookmarkEnd w:id="934"/>
    </w:p>
    <w:p>
      <w:pPr>
        <w:pStyle w:val="BookText"/>
        <w:rPr/>
      </w:pPr>
      <w:r>
        <w:rPr>
          <w:rFonts w:ascii="IRNazanin" w:hAnsi="IRNazanin" w:eastAsia="IRNazanin"/>
          <w:color w:val="111111"/>
          <w:sz w:val="28"/>
          <w:sz w:val="28"/>
          <w:szCs w:val="28"/>
          <w:rtl w:val="true"/>
          <w:lang w:bidi="fa-IR"/>
        </w:rPr>
        <w:t>خدا، سلاطين قاجار و پهلوى را لعنت كند و از اين رجال پليد و خبيثى كه به خصوص از زمان ناصرالدين شاه تا زمان محمّدرضا، امور اين كشور را به دست داشتند، نگذرد، كه با اين ملت بااستعداد و اين جواهرِ قيمتى استعدادى كه در اين كشور هست،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در اين كشور، استعداد ايرانى، از متوسطِ استعداد كشورهاى دنيا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من از آدمهاى مطلع و وارد و با اتكا به آمار نقل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ى ما هم، همين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را در دورانى كه ميشد خودش را لااقل به اين گردونه ى اسبى كه داشته ميرفته، برساند، در خواب عميقى فرو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بيدار شده كه آن گردونه به موتور رسيده، آن موتور به جت رسيده، آن جت هم به موارد پيشرفته ترى رسيده و جز غبارى از حركت كاروان علم بشريت، چيزى در دست ما نيست</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935" w:name="__RefHeading___Toc1854047_653776707"/>
      <w:bookmarkStart w:id="936" w:name="_Toc372"/>
      <w:bookmarkEnd w:id="935"/>
      <w:r>
        <w:rPr>
          <w:rtl w:val="true"/>
        </w:rPr>
        <w:t>علت عقب ماندگى علمى و عمرانى</w:t>
      </w:r>
      <w:bookmarkEnd w:id="93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چيزى موجب شد كه اين ملت بااستعداد، در طول سالهاى متمادى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طول يكى، دو قرن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از قافله ى علم و معرفت عقب بماند؟ يقيناً سلطه ى دستهاى غير امين بر اين ملت، و اين سلاطين ظالم و مستبد و كوته بين در طول اين سالها، اين بلاها را بر سر اين كشور آوردند و همين طور مسأله ى آبادانى و عمران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قوانين اسلامى در كشورى اجرا بشود و حكومت اسلامى تشكيل گردد، اين مانعها را از سر راه مردم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در ايران، بايد اين هنر بزرگ و </w:t>
      </w:r>
      <w:bookmarkStart w:id="937" w:name="pg10830_100603"/>
    </w:p>
    <w:p>
      <w:pPr>
        <w:pStyle w:val="BookText"/>
        <w:rPr/>
      </w:pPr>
      <w:bookmarkEnd w:id="937"/>
      <w:r>
        <w:rPr>
          <w:rFonts w:ascii="Amiri" w:hAnsi="Amiri" w:eastAsia="Amiri" w:cs="Amiri"/>
          <w:color w:val="111111"/>
          <w:sz w:val="28"/>
          <w:sz w:val="28"/>
          <w:szCs w:val="28"/>
          <w:rtl w:val="true"/>
          <w:lang w:bidi="ar-SA"/>
        </w:rPr>
        <w:t>اين معجزه را بكند</w:t>
      </w:r>
      <w:r>
        <w:rPr>
          <w:rFonts w:eastAsia="Amiri" w:cs="Amiri" w:ascii="Amiri" w:hAnsi="Amiri"/>
          <w:color w:val="111111"/>
          <w:sz w:val="28"/>
          <w:szCs w:val="28"/>
          <w:rtl w:val="true"/>
          <w:lang w:bidi="ar-SA"/>
        </w:rPr>
        <w:t>.</w:t>
      </w:r>
      <w:r>
        <w:rPr>
          <w:rStyle w:val="FootnoteAnchor"/>
          <w:rtl w:val="true"/>
        </w:rPr>
        <w:footnoteReference w:id="382"/>
      </w:r>
    </w:p>
    <w:p>
      <w:pPr>
        <w:pStyle w:val="Heading4"/>
        <w:numPr>
          <w:ilvl w:val="3"/>
          <w:numId w:val="1"/>
        </w:numPr>
        <w:rPr/>
      </w:pPr>
      <w:bookmarkStart w:id="938" w:name="__RefHeading___Toc1854049_653776707"/>
      <w:bookmarkStart w:id="939" w:name="_Toc373"/>
      <w:bookmarkEnd w:id="938"/>
      <w:r>
        <w:rPr>
          <w:rtl w:val="true"/>
        </w:rPr>
        <w:t>روش تبادل علمى و فرهنگى با كشورهاى غربى</w:t>
      </w:r>
      <w:bookmarkEnd w:id="939"/>
    </w:p>
    <w:p>
      <w:pPr>
        <w:pStyle w:val="BookText"/>
        <w:rPr/>
      </w:pPr>
      <w:r>
        <w:rPr>
          <w:rFonts w:ascii="IRNazanin" w:hAnsi="IRNazanin" w:eastAsia="IRNazanin"/>
          <w:color w:val="111111"/>
          <w:sz w:val="28"/>
          <w:sz w:val="28"/>
          <w:szCs w:val="28"/>
          <w:rtl w:val="true"/>
          <w:lang w:bidi="fa-IR"/>
        </w:rPr>
        <w:t xml:space="preserve">فرمانروايان ايران در سالهاى پيش و در دورانهاى گذشته، كارى كردند كه وقتى موضوع تبادل بين كشور ما و كشورهاى ديگر به وجود آمد، به جاى اينكه ما معلومات و فرهنگ عظيم خودمان را در معرض ديد مردم عالم قرار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چيزها داريم كه ميتوانيم به ديگران بياموزيم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اينكه ما هم از بيگانگان علمشان را ياد بگيريم؛ اين طور شد كه ما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 دستى مان را داديم تا در نمايشگاههايشان آويزان كنند، يا نفتمان را داديم تا كارخانه هايشان را به كار بيندازند و خودمان هم منتظر نشستيم كه آنها فرهنگ فاسدشان را به ما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پيشروان ارتباط فرهنگى ايران با غرب بودند،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ايرانى بايد علم غرب را تا آنجا كه ميتواند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ميگفتند،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استقبال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هم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پيشرفتهايى در معلومات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دويست، سيصد سال عقب نگه داشتند و نگذاشتند ترقّى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خودمان را به آنها برسانيم و معلومات آنها را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پيشروان مذكور، اين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بايد از لحاظ ظاهر و باطن و لباس و شكل و صورت و اخلاق، فرنگى مآب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آنها را بگيرد، لباس آنها را بگيرد، وضع زندگى آنها را بگيرد و ارتباطات ناسالم آنها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گفتند و نتيجه اش همان شد كه در اواخر دوران منحوس پادشاهى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هم كه بودند و يادشان هست،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آثار و ته نشينها و رسوبهايى تا امروز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از همه، معلومات بياموزيم، منتها علم را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از آنها بگيريم، نه فساد اخلاق را؛ نه آلودگيها را؛ نه اعتيادهاى مضر را؛ نه بيماريهاى خطرناك را؛ 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امريكايى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و نه بقيه ى فسادهاى اخلاقى و غيره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از آنها ياد نگيريد، اما علمشان را چرا</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940" w:name="__RefHeading___Toc1854051_653776707"/>
      <w:bookmarkStart w:id="941" w:name="_Toc374"/>
      <w:bookmarkEnd w:id="940"/>
      <w:r>
        <w:rPr>
          <w:rtl w:val="true"/>
        </w:rPr>
        <w:t>ترويج سرگرميهاى ناسالم به جاى كتاب در دوره ى پهلوى</w:t>
      </w:r>
      <w:bookmarkEnd w:id="94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تلخى بايد اعتراف كنيم كه رواج كتاب و روحيه ى كتاب خوانى در ميان ملت عزيز ما كه خود يكى از مشعل داران فرهنگ و كتاب و معرفت در طول تاريخ پس از ظهور اسلام بوده </w:t>
      </w:r>
      <w:bookmarkStart w:id="942" w:name="pg10830_100604"/>
    </w:p>
    <w:p>
      <w:pPr>
        <w:pStyle w:val="BookText"/>
        <w:rPr/>
      </w:pPr>
      <w:bookmarkEnd w:id="942"/>
      <w:r>
        <w:rPr>
          <w:rFonts w:ascii="IRNazanin" w:hAnsi="IRNazanin" w:eastAsia="IRNazanin"/>
          <w:color w:val="111111"/>
          <w:sz w:val="28"/>
          <w:sz w:val="28"/>
          <w:szCs w:val="28"/>
          <w:rtl w:val="true"/>
          <w:lang w:bidi="fa-IR"/>
        </w:rPr>
        <w:t>است، بسى كمتر از آن چيزى است كه از چنين ملتى انتظار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پديده نيز مانند بيشتر پديده هاى ناگوار در كشور ما، نتيجه ى فرمانروايى پادشاهان و فرمانروايان ظالم و فاسد و بى فرهنگ و بى سواد بر اين كشور در دويست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دورانى كه برخى ملتهاى ديگر به سوى دانش و پژوهش و معرفت روى آورده بودند، ملّت كهن و بااستعداد ما در زير سلطه ى آن انسانهاى پليد و خودپرست و زورگو و نااهل، از دانش و معرفت دور ماند و در دوره ى اخير كه حكومت دست نشانده و فاسد پهلوى همه ى كارها را برابر خواست بيگانگان و دشمنان اين ملّت و به زيان اين ملّت انجام ميداد، نه تنها تلاشى براى ترويج كتاب و كتاب خوانى نشد، بلكه با ايجاد سرگرميهاى ناسالم و دامن زدن به آتش غرايز جنسى در ميان جوانان، اين ضرورت فورى و فوتى را هر چه بيشتر، از ميدان ديد و توجّه مردم، بيرون راندند و در يكى از بهترين دورانهايى كه شرايط جهانى، دگرگونيهاى اساسى در وضع نابسامان ملت ايران را برميتافت، ملت مظلوم ما را از آن محروم ساختند و كار را به آنجا رساندند كه برابر گزارشهاى همان روزگار، در شهر تهران و برخى شهرهاى ديگر، شماره ى ميخانه ها بيش از شماره ى كتابخانه ها و كتاب فروشيها و يا چند برابر آنها بود</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943" w:name="__RefHeading___Toc1854053_653776707"/>
      <w:bookmarkStart w:id="944" w:name="_Toc375"/>
      <w:bookmarkEnd w:id="943"/>
      <w:r>
        <w:rPr>
          <w:rtl w:val="true"/>
        </w:rPr>
        <w:t>تاريك ترين دوره ى علمى ايران</w:t>
      </w:r>
      <w:bookmarkEnd w:id="944"/>
    </w:p>
    <w:p>
      <w:pPr>
        <w:pStyle w:val="BookText"/>
        <w:rPr/>
      </w:pPr>
      <w:r>
        <w:rPr>
          <w:rFonts w:ascii="IRNazanin" w:hAnsi="IRNazanin" w:eastAsia="IRNazanin"/>
          <w:color w:val="111111"/>
          <w:sz w:val="28"/>
          <w:sz w:val="28"/>
          <w:szCs w:val="28"/>
          <w:rtl w:val="true"/>
          <w:lang w:bidi="fa-IR"/>
        </w:rPr>
        <w:t>دوره ى قاجار، به نظر من جزو تاريك ترين دوره هاى تاريخ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بارها 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لعنت كند پادشاهان قاجار را كه در دوران پيشرفت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كه وقت علم و فرهنگ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بايد بكنند، نكردند و ايران را به اين روز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يك سر سوزن اعتقاد و ارادت ندارم</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945" w:name="__RefHeading___Toc1854055_653776707"/>
      <w:bookmarkStart w:id="946" w:name="_Toc376"/>
      <w:bookmarkEnd w:id="945"/>
      <w:r>
        <w:rPr>
          <w:rtl w:val="true"/>
        </w:rPr>
        <w:t>جوامعِ تابع غرب؛ نه علم مدرن و نه معنويت</w:t>
      </w:r>
      <w:bookmarkEnd w:id="94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يك وقت است كه جامعه اى در جنبه ى علوم مربوط به ابزار زندگى پيشرفتى دارد؛ مثل جوامع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در همان هم پيشرفت ندارد؛ مثل بسيارى از جوامع تابع غرب كه معنويّت را حذف كردند، ماديّت را هم نتوانستند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وضع زندگى خود ما در دوران حكومت پهلويها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را طرد كرديم، ماديّت را هم نتوانستيم به شكل مدرن و جديد و علمى و واقعى اش به داخل كشور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bookmarkStart w:id="947" w:name="pg10830_100605"/>
    </w:p>
    <w:p>
      <w:pPr>
        <w:pStyle w:val="BookText"/>
        <w:rPr/>
      </w:pPr>
      <w:bookmarkEnd w:id="9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خَسِرَ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شديم</w:t>
      </w:r>
      <w:r>
        <w:rPr>
          <w:rFonts w:eastAsia="Amiri" w:cs="Amiri" w:ascii="Amiri" w:hAnsi="Amiri"/>
          <w:color w:val="111111"/>
          <w:sz w:val="28"/>
          <w:szCs w:val="28"/>
          <w:rtl w:val="true"/>
          <w:lang w:bidi="ar-SA"/>
        </w:rPr>
        <w:t>!</w:t>
      </w:r>
      <w:r>
        <w:rPr>
          <w:rStyle w:val="FootnoteAnchor"/>
          <w:rtl w:val="true"/>
        </w:rPr>
        <w:footnoteReference w:id="386"/>
      </w:r>
    </w:p>
    <w:p>
      <w:pPr>
        <w:pStyle w:val="Heading4"/>
        <w:numPr>
          <w:ilvl w:val="3"/>
          <w:numId w:val="1"/>
        </w:numPr>
        <w:rPr/>
      </w:pPr>
      <w:bookmarkStart w:id="948" w:name="__RefHeading___Toc1854057_653776707"/>
      <w:bookmarkStart w:id="949" w:name="_Toc377"/>
      <w:bookmarkEnd w:id="948"/>
      <w:r>
        <w:rPr>
          <w:rtl w:val="true"/>
        </w:rPr>
        <w:t>وابستگى علمى؛ تحقير يك ملت</w:t>
      </w:r>
      <w:bookmarkEnd w:id="949"/>
    </w:p>
    <w:p>
      <w:pPr>
        <w:pStyle w:val="BookText"/>
        <w:rPr/>
      </w:pPr>
      <w:r>
        <w:rPr>
          <w:rFonts w:ascii="IRNazanin" w:hAnsi="IRNazanin" w:eastAsia="IRNazanin"/>
          <w:color w:val="111111"/>
          <w:sz w:val="28"/>
          <w:sz w:val="28"/>
          <w:szCs w:val="28"/>
          <w:rtl w:val="true"/>
          <w:lang w:bidi="fa-IR"/>
        </w:rPr>
        <w:t>رؤساى رژيم طاغوتى پهلوى، ثروتهاى اين ملتِ باهوش، باغيرت، شجاع و سابقه دار در تمدّن و علم را صرف خريد هواپيماى جنگى از امريكا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قطعه اى از قطعات يك هواپيما عيب و ايرادى پيدا ميكرد، مهندس يا مكانيسين ايرانى حق نداشت آن قطعه را باز كند و در رفع عيب و ايرادش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قطعه ها، قطعه هاى مركّب بود؛ يعنى گاهى يك قطعه از يك هواپيما، مركّب از ده قطعه ى به هم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قطعه ى معيوب را باز ميكردند، به وسيله ى هواپيما به كشور سازنده و 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عمدتاً امريكا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ضمن تحويلِ قطعه ى معيوب، يك قطعه ى جديد ميخريدند و باز ميگشتند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مهندسين ايرانى حق نداشتند به قطعه ى معيوب هواپيما دست بزنند؟ براى اينكه به آنها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به اين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مسايل مربوط به متخصصّين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دخالت نكنيد و به چنين مواردى نزديك هم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تحقير يك ملت همين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بسيار متأسفم كه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گوشه و كنار كشور، كسانى پيدا ميشوند كه چنين طرز فكرى دارند؛ يعنى هنوز هم عدّه اى تحت تأثير پس مانده هاى فكرى و سليقه اىِ گذشتگانِ وابسته به غرب و امريكايند</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950" w:name="__RefHeading___Toc1854059_653776707"/>
      <w:bookmarkStart w:id="951" w:name="_Toc378"/>
      <w:bookmarkEnd w:id="950"/>
      <w:r>
        <w:rPr>
          <w:rtl w:val="true"/>
        </w:rPr>
        <w:t>علت واقعى عقب ماندگى علمى در ايران معاصر</w:t>
      </w:r>
      <w:bookmarkEnd w:id="95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بدون تأثير تبليغات ويرانگر دشمن، خودمان باشيم؛ به عنوان يك ملت مطرح باشيم، بايد به گذشته ى خود نگاه كنيم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كه ما امروز از لحاظ علمى در دنيا عقبيم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 واقعيّت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عقب ماندن، به سبب اين نيست كه اين ملت از لحاظ استعداد، كمبودى دارد؛ هوش ندارد، اهل علم و تحصيلات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اين سبب نيست؛ به سبب يك عامل ديگر است؛ او را عقب نگاه داشته اند</w:t>
      </w:r>
      <w:r>
        <w:rPr>
          <w:rFonts w:eastAsia="IRNazanin" w:cs="IRNazanin"/>
          <w:color w:val="111111"/>
          <w:sz w:val="28"/>
          <w:szCs w:val="28"/>
          <w:rtl w:val="true"/>
          <w:lang w:bidi="fa-IR"/>
        </w:rPr>
        <w:t>.</w:t>
      </w:r>
      <w:r>
        <w:rPr>
          <w:rStyle w:val="FootnoteAnchor"/>
          <w:rtl w:val="true"/>
        </w:rPr>
        <w:footnoteReference w:id="388"/>
      </w:r>
      <w:bookmarkStart w:id="952" w:name="pg10830_100606"/>
    </w:p>
    <w:p>
      <w:pPr>
        <w:pStyle w:val="Heading4"/>
        <w:numPr>
          <w:ilvl w:val="3"/>
          <w:numId w:val="1"/>
        </w:numPr>
        <w:rPr/>
      </w:pPr>
      <w:bookmarkStart w:id="953" w:name="__RefHeading___Toc1854061_653776707"/>
      <w:bookmarkStart w:id="954" w:name="_Toc379"/>
      <w:bookmarkEnd w:id="952"/>
      <w:bookmarkEnd w:id="953"/>
      <w:r>
        <w:rPr>
          <w:rtl w:val="true"/>
        </w:rPr>
        <w:t>جرايم قاجار و پهلوى در عقب ماندگى كشور</w:t>
      </w:r>
      <w:bookmarkEnd w:id="954"/>
    </w:p>
    <w:p>
      <w:pPr>
        <w:pStyle w:val="BookText"/>
        <w:rPr/>
      </w:pPr>
      <w:r>
        <w:rPr>
          <w:rFonts w:ascii="IRNazanin" w:hAnsi="IRNazanin" w:eastAsia="IRNazanin"/>
          <w:color w:val="111111"/>
          <w:sz w:val="28"/>
          <w:sz w:val="28"/>
          <w:szCs w:val="28"/>
          <w:rtl w:val="true"/>
          <w:lang w:bidi="fa-IR"/>
        </w:rPr>
        <w:t>علم و كار براى يك ملت، دو 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بى علم و بى كار، پيش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بدين خاطر، بارها عرض كرده ام كه ملت ايران بايد از اعماق دل به دو سلسله پادشاهى پهلوى و قاجار لعنت بفرستد، كه اين دو سلسله ى خبيث، دو بالِ مملكت و پيكره ى عظيم اين ملت كهن، باهوش و بااستعداد را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و نه كار، هيچ كدام را براى اين ملت فراهم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بود، كارهاى بى ارزش يا كم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بود، علم تقليدى و دستِ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كارى را كه از دل ميجوشد و حقيقتاً پوشش و حليه ى حيات ميبخشد و كارهاى اساسى در مملكت صورت ميدهد، ترويج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توانستند، قلع و قمع هم كردند و بساط علمى را كه از دل ميجوشد و در آن ابتكار هست، برچيدند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خاندآنها اين جرايم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ملّت ايران كه در مسابقه ى علم و پيشرفت تمدّن و دانش و تجربه، يا از ديگران جلوتر بود يا اقّلاً كسرى نداشت، سالها عقب ماند</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955" w:name="__RefHeading___Toc1854063_653776707"/>
      <w:bookmarkStart w:id="956" w:name="_Toc380"/>
      <w:bookmarkEnd w:id="955"/>
      <w:r>
        <w:rPr>
          <w:rtl w:val="true"/>
        </w:rPr>
        <w:t>لزوم اراده و تلاش در كنار استعداد</w:t>
      </w:r>
      <w:bookmarkEnd w:id="956"/>
    </w:p>
    <w:p>
      <w:pPr>
        <w:pStyle w:val="BookText"/>
        <w:rPr/>
      </w:pPr>
      <w:r>
        <w:rPr>
          <w:rFonts w:ascii="IRNazanin" w:hAnsi="IRNazanin" w:eastAsia="IRNazanin"/>
          <w:color w:val="111111"/>
          <w:sz w:val="28"/>
          <w:sz w:val="28"/>
          <w:szCs w:val="28"/>
          <w:rtl w:val="true"/>
          <w:lang w:bidi="fa-IR"/>
        </w:rPr>
        <w:t>اينكه ما امروز خيلى چيزها را نداريم، به گذشته ى خودمان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دورانى كه كشورهاى غربى و اروپايى و غيره، دم به دم به پديده هاى نو و كشفيّات علمى ميرسيدند، ملت ايران همين استعدادها را داشت؛ اما افسوس كه خواب بود و كارى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اراده و تلاش لازم است</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957" w:name="__RefHeading___Toc1854065_653776707"/>
      <w:bookmarkStart w:id="958" w:name="_Toc381"/>
      <w:bookmarkEnd w:id="957"/>
      <w:r>
        <w:rPr>
          <w:rtl w:val="true"/>
        </w:rPr>
        <w:t>سياست رژيمهاى ستمشاهى در كشف و جذب استعدادها</w:t>
      </w:r>
      <w:bookmarkEnd w:id="95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 دوران چيزى به ياد نداريد؛ بعضى هنوز متولّد نشده بوديد و بعضى هم بسيار كم سن و كودك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رژيم ستمشاهى اين بود كه كشور به دست بيگانگان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علمى اين كشور در اختيار بيگانگان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كارشناسان بيگانه بر دانشگاه، ارتش، دستگاههاى دولتى و مراكز تحقيقاتى كشور تسلّط داشتند و اگر استعداد درخشانى كشف ميشد، او را جذب كشورهاى خودشان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كشورهاى اروپايى و امريكا، افراد برجسته يى زندگى ميكنند كه ايرانى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را از جوانى به آنجاها برده اند و آن استعدادها به نفع يك دولت و يك </w:t>
      </w:r>
      <w:bookmarkStart w:id="959" w:name="pg10830_100607"/>
    </w:p>
    <w:p>
      <w:pPr>
        <w:pStyle w:val="BookText"/>
        <w:rPr/>
      </w:pPr>
      <w:bookmarkEnd w:id="959"/>
      <w:r>
        <w:rPr>
          <w:rFonts w:ascii="IRNazanin" w:hAnsi="IRNazanin" w:eastAsia="IRNazanin"/>
          <w:color w:val="111111"/>
          <w:sz w:val="28"/>
          <w:sz w:val="28"/>
          <w:szCs w:val="28"/>
          <w:rtl w:val="true"/>
          <w:lang w:bidi="fa-IR"/>
        </w:rPr>
        <w:t>كشور ديگر خدمت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از سوى خارجى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بر دستگاههاى كشور ما تسلّط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آنها بودند كه انتخاب ميكردند و تصميم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كشور هم كه به هيچ وجه نقش و تأثيرى نداشتند و كاره اى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مربوط به دوران ستمشاهى بود</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960" w:name="__RefHeading___Toc1854067_653776707"/>
      <w:bookmarkStart w:id="961" w:name="_Toc382"/>
      <w:bookmarkEnd w:id="960"/>
      <w:r>
        <w:rPr>
          <w:rtl w:val="true"/>
        </w:rPr>
        <w:t>عقب ماندگى علمى در حكومتهاى پهلوى و قاجار</w:t>
      </w:r>
      <w:bookmarkEnd w:id="961"/>
    </w:p>
    <w:p>
      <w:pPr>
        <w:pStyle w:val="BookText"/>
        <w:rPr/>
      </w:pPr>
      <w:r>
        <w:rPr>
          <w:rFonts w:ascii="IRNazanin" w:hAnsi="IRNazanin" w:eastAsia="IRNazanin"/>
          <w:color w:val="111111"/>
          <w:sz w:val="28"/>
          <w:sz w:val="28"/>
          <w:szCs w:val="28"/>
          <w:rtl w:val="true"/>
          <w:lang w:bidi="fa-IR"/>
        </w:rPr>
        <w:t xml:space="preserve">ملت ايران به خاطر دخالت بيگانگان و حكومتهاى فاسد و حكومت جبّار پهلوى و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دو سلسله ى ننگين، سالها بر اين كشور حكومت كردند و پاى بيگانگان را بر اين سرزمين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ى علم و دانش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صورتى ميتواند زندگى را به آبادى و توسعه و رشد حقيقى برساند كه بتواند روى پاى خود بايستد و احكام الهى را در زندگى عمل و پياده كند و دست و پاى دشمن را به كلّى از اين كشور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راه و توصيه هاى امام است</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962" w:name="__RefHeading___Toc1854069_653776707"/>
      <w:bookmarkStart w:id="963" w:name="_Toc383"/>
      <w:bookmarkEnd w:id="962"/>
      <w:r>
        <w:rPr>
          <w:rtl w:val="true"/>
        </w:rPr>
        <w:t>بى اعتنايى قاجار و پهلوى به پيشرفت علمى</w:t>
      </w:r>
      <w:bookmarkEnd w:id="963"/>
    </w:p>
    <w:p>
      <w:pPr>
        <w:pStyle w:val="BookText"/>
        <w:rPr/>
      </w:pPr>
      <w:r>
        <w:rPr>
          <w:rFonts w:ascii="IRNazanin" w:hAnsi="IRNazanin" w:eastAsia="IRNazanin"/>
          <w:color w:val="111111"/>
          <w:sz w:val="28"/>
          <w:sz w:val="28"/>
          <w:szCs w:val="28"/>
          <w:rtl w:val="true"/>
          <w:lang w:bidi="fa-IR"/>
        </w:rPr>
        <w:t>در دورانهاى گذشته، ما در علم عقب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علماى ما ميخواستند؛ اهل علم ميخواستند؛ ولى دستگاهها به فكر نبودند و اهميت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قاجاريه و زمان پهلوى، دستگاهها چيزهايى را ميخواستند كه مردم به آنها علاقه 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مسأله كه تلاش مشترك و هماهنگى ميان مسؤولان و قدرتمداران كشور با آحاد مردم بود و متّفق شدند، در آن مسأله پيش رفتند، كه البته بعد از انقلاب، نمونه هاى زيادى دارد</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964" w:name="__RefHeading___Toc1854071_653776707"/>
      <w:bookmarkStart w:id="965" w:name="_Toc384"/>
      <w:bookmarkEnd w:id="964"/>
      <w:r>
        <w:rPr>
          <w:rtl w:val="true"/>
        </w:rPr>
        <w:t>تحميل عقب ماندگى بر اين كشور</w:t>
      </w:r>
      <w:bookmarkEnd w:id="96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از لحاظ علم و فرهنگ و پيشرفتهاى فكرى و علمى و اجتماعى، عقب مانده و عقب افتاده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همين قدرتهاى تجاوزگر در طول زمانهاى گوناگون، به كمك حكّام فاسد بر او تحميل كردند و ملت ايران را به زور و ظلم، از قافله ى تمدّن و دانش بشرى و پيشرفتهاى علمى، عقب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آمد، </w:t>
      </w:r>
      <w:bookmarkStart w:id="966" w:name="pg10830_100608"/>
    </w:p>
    <w:p>
      <w:pPr>
        <w:pStyle w:val="BookText"/>
        <w:rPr/>
      </w:pPr>
      <w:bookmarkEnd w:id="966"/>
      <w:r>
        <w:rPr>
          <w:rFonts w:ascii="IRNazanin" w:hAnsi="IRNazanin" w:eastAsia="IRNazanin"/>
          <w:color w:val="111111"/>
          <w:sz w:val="28"/>
          <w:sz w:val="28"/>
          <w:szCs w:val="28"/>
          <w:rtl w:val="true"/>
          <w:lang w:bidi="fa-IR"/>
        </w:rPr>
        <w:t>اين ملت را زنده كرد و او را با تواناييهاى خودش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معلّمى براى اين ملت فرستاد كه با زبان پيامبران با او حرف زد، او را بيدار كرد و به حقّ خود و قدرتش آشنا نمود؛ به او فهماند كه اگر يك ملت بخواهد اراده كند، چه معجزه هاى بزرگى از او و به دست او سر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است كه اين ملّت با بهره گيرى از اين درسهاى آسمانى و الهى توانسته است يكى پس از ديگرى، اين بندهاى جادويى را كه دشمنان در دست و پا و بر گردن او بسته بودند،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علمى و سازندگى كشور به حركت افتاد و از لحاظ اخلاقى و ارزشهاى دينى، راه زيادى را پيمود</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967" w:name="__RefHeading___Toc1854073_653776707"/>
      <w:bookmarkStart w:id="968" w:name="_Toc385"/>
      <w:bookmarkEnd w:id="967"/>
      <w:r>
        <w:rPr>
          <w:rtl w:val="true"/>
        </w:rPr>
        <w:t>رضاخان و توقّف علمى بيست ساله در حوزه ها</w:t>
      </w:r>
      <w:bookmarkEnd w:id="968"/>
    </w:p>
    <w:p>
      <w:pPr>
        <w:pStyle w:val="BookText"/>
        <w:rPr/>
      </w:pPr>
      <w:r>
        <w:rPr>
          <w:rFonts w:ascii="IRNazanin" w:hAnsi="IRNazanin" w:eastAsia="IRNazanin"/>
          <w:color w:val="111111"/>
          <w:sz w:val="28"/>
          <w:sz w:val="28"/>
          <w:szCs w:val="28"/>
          <w:rtl w:val="true"/>
          <w:lang w:bidi="fa-IR"/>
        </w:rPr>
        <w:t>شكل ديگرى از همين كار را رضاخان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مدرسه ها را بستند، عمامه ها را برداشتند، روحانيت را خانه نشين و حوزه ها را نابود كردند، علما را از مسند تدريس دين پايين آوردند و طلّاب را آواره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يك توقّف علمى فاجعه آميز در حوزه هاى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در طول قريب به بيست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آوردند كه اين خلأ هنوز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چهل،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روحانيت را از بين ببرند، چون طبيعت رضاخان قلدر بود، همان كار را با قلدرى انجام داد</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969" w:name="__RefHeading___Toc1854075_653776707"/>
      <w:bookmarkStart w:id="970" w:name="_Toc386"/>
      <w:bookmarkEnd w:id="969"/>
      <w:r>
        <w:rPr>
          <w:rtl w:val="true"/>
        </w:rPr>
        <w:t>تحقير قدرت نوآورى ايرانى توسط رژيمهاى سابق</w:t>
      </w:r>
      <w:bookmarkEnd w:id="9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رژيمهاى خائنى كه بر اين كشور و بر اين آب و خاك مقدّس حكومت ميكردند، سالهاى متمادى پدران شما را تحقير كردند و اجازه دادند كه بيگانگان، مردم ايران را تحقير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سياستمدار ايرانى جرأت نفس كشيدن داشت، نه دانشمند و فناور ايرانى قدرت كار كردن داشت، نه جوان ايرانى قدرت نوآورى و ابتكار داشت و نه نظامى ايرانى حتّى توان دفاع از مرزهاى اين كشور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استعمارگران و امپراتورى استعمارگر پير انگليس، ملت ايران را اين طور ميطلبيدند و اين گونه ميپسنديدند؛ مثل جسم مرده ى بى جانى با جيبهاى پر از پول، كه بيايند با او هر چه ميخواهند بكنند و ثروت او را غارت كنند و ببرند</w:t>
      </w:r>
      <w:r>
        <w:rPr>
          <w:rFonts w:eastAsia="IRNazanin" w:cs="IRNazanin"/>
          <w:color w:val="111111"/>
          <w:sz w:val="28"/>
          <w:szCs w:val="28"/>
          <w:rtl w:val="true"/>
          <w:lang w:bidi="fa-IR"/>
        </w:rPr>
        <w:t>.</w:t>
      </w:r>
      <w:r>
        <w:rPr>
          <w:rStyle w:val="FootnoteAnchor"/>
          <w:rtl w:val="true"/>
        </w:rPr>
        <w:footnoteReference w:id="396"/>
      </w:r>
      <w:bookmarkStart w:id="971" w:name="pg10830_100609"/>
    </w:p>
    <w:p>
      <w:pPr>
        <w:pStyle w:val="Heading4"/>
        <w:numPr>
          <w:ilvl w:val="3"/>
          <w:numId w:val="1"/>
        </w:numPr>
        <w:rPr/>
      </w:pPr>
      <w:bookmarkStart w:id="972" w:name="__RefHeading___Toc1854077_653776707"/>
      <w:bookmarkStart w:id="973" w:name="_Toc387"/>
      <w:bookmarkEnd w:id="971"/>
      <w:bookmarkEnd w:id="972"/>
      <w:r>
        <w:rPr>
          <w:rtl w:val="true"/>
        </w:rPr>
        <w:t>ايجاد بن بستِ علمى؛ توسط قاجار و پهلوى</w:t>
      </w:r>
      <w:bookmarkEnd w:id="973"/>
    </w:p>
    <w:p>
      <w:pPr>
        <w:pStyle w:val="BookText"/>
        <w:rPr/>
      </w:pPr>
      <w:r>
        <w:rPr>
          <w:rFonts w:ascii="IRNazanin" w:hAnsi="IRNazanin" w:eastAsia="IRNazanin"/>
          <w:color w:val="111111"/>
          <w:sz w:val="28"/>
          <w:sz w:val="28"/>
          <w:szCs w:val="28"/>
          <w:rtl w:val="true"/>
          <w:lang w:bidi="fa-IR"/>
        </w:rPr>
        <w:t>خوب؛ اينكه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بايستى كار كنيم؛ كار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 ترين فجايعى كه در دوران سلطنت قاجاريه و پهلوى براى اين كشور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به آن توجّه نميشود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دورانى كه باب علم در دنيا گشوده بود، اينها ايران را در يك بن بست نگه داشتند و اجازه ى حركت و پيشرفت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جنايت،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كشتن و سوزاندن و به زندان افكندن و شكنجه كردن به مراتب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بالا كشيدن پول نفت و از مسلّط كردن اجانب،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ى خيلى مهمّى است؛ كسى هم به آن توجّه نميكند</w:t>
      </w:r>
      <w:r>
        <w:rPr>
          <w:rFonts w:eastAsia="IRNazanin" w:cs="IRNazanin"/>
          <w:color w:val="111111"/>
          <w:sz w:val="28"/>
          <w:szCs w:val="28"/>
          <w:rtl w:val="true"/>
          <w:lang w:bidi="fa-IR"/>
        </w:rPr>
        <w:t>!</w:t>
      </w:r>
      <w:r>
        <w:rPr>
          <w:rStyle w:val="FootnoteAnchor"/>
          <w:rtl w:val="true"/>
        </w:rPr>
        <w:footnoteReference w:id="397"/>
      </w:r>
    </w:p>
    <w:p>
      <w:pPr>
        <w:pStyle w:val="Heading4"/>
        <w:numPr>
          <w:ilvl w:val="3"/>
          <w:numId w:val="1"/>
        </w:numPr>
        <w:rPr/>
      </w:pPr>
      <w:bookmarkStart w:id="974" w:name="__RefHeading___Toc1854079_653776707"/>
      <w:bookmarkStart w:id="975" w:name="_Toc388"/>
      <w:bookmarkEnd w:id="974"/>
      <w:r>
        <w:rPr>
          <w:rtl w:val="true"/>
        </w:rPr>
        <w:t>فساد و وابستگى پهلوى؛ مانع پيشرفت علمى</w:t>
      </w:r>
      <w:bookmarkEnd w:id="975"/>
    </w:p>
    <w:p>
      <w:pPr>
        <w:pStyle w:val="BookText"/>
        <w:rPr/>
      </w:pPr>
      <w:r>
        <w:rPr>
          <w:rFonts w:ascii="IRNazanin" w:hAnsi="IRNazanin" w:eastAsia="IRNazanin"/>
          <w:color w:val="111111"/>
          <w:sz w:val="28"/>
          <w:sz w:val="28"/>
          <w:szCs w:val="28"/>
          <w:rtl w:val="true"/>
          <w:lang w:bidi="fa-IR"/>
        </w:rPr>
        <w:t>امريكاييها سالهاى متمادى است كه در زمينه هاى علمى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سالهايى كه امريكاييها در زمينه هاى علمى، آزادانه با امكانات ملى خودشان و امكاناتى كه از كشورهاى ديگر به غارت ميبردند، دانشمند تربيت ميكردند و پيشرفت علمى مينمودند، ملت ما در زير يوغ رژيمى بوده كه با ايجاد اختناق، با وابستگى، با فساد سياسى و با فساد اخلاقى، اجازه نميداده كه دانشمند ايرانى حتّى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داريد ما در اين شرايط، در حدّ امريكا و پابه پاى امريكا پيش برويم؟ اين توقّع زيادى است</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976" w:name="__RefHeading___Toc1854081_653776707"/>
      <w:bookmarkStart w:id="977" w:name="_Toc389"/>
      <w:bookmarkEnd w:id="976"/>
      <w:r>
        <w:rPr>
          <w:rtl w:val="true"/>
        </w:rPr>
        <w:t>عقب نگه داشتن ايران توسط قاجار و پهلوى</w:t>
      </w:r>
      <w:bookmarkEnd w:id="97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ترين جرم رژيم پهلوى و قبل از آن رژيم قاجارى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پهلويها آنچنان سيه كارى كردند كه روى آن سياهكاران تاريخ را سفيد كردند، والّا آنها هم خيلى بد بودند؛ منتها اينها ده برابر آنها بد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اين ملت بزرگِ بااستعداد تواناى هوشمندِ صاحب علم و معرفت و فرهنگ را آنچنان اسير كردند و دست و پاى او را روحاً و جسماً در زنجير بستند، كه در آن روزى كه مراكز و كانونهاى علمى دنيا مثل ژاپن و اروپا و امريكا و جاهاى ديگر مشغول تلاش مسابقه آميز بودند، اين هماورد قوى را كه ميتوانست در اين ميدان، حداقل پابه پاى آنها پيش برود، نگه داشتند و نگذاشتند در اين مسابقه شركت كند</w:t>
      </w:r>
      <w:r>
        <w:rPr>
          <w:rFonts w:eastAsia="IRNazanin" w:cs="IRNazanin"/>
          <w:color w:val="111111"/>
          <w:sz w:val="28"/>
          <w:szCs w:val="28"/>
          <w:rtl w:val="true"/>
          <w:lang w:bidi="fa-IR"/>
        </w:rPr>
        <w:t>.</w:t>
      </w:r>
      <w:r>
        <w:rPr>
          <w:rStyle w:val="FootnoteAnchor"/>
          <w:rtl w:val="true"/>
        </w:rPr>
        <w:footnoteReference w:id="399"/>
      </w:r>
      <w:bookmarkStart w:id="978" w:name="pg10830_100610"/>
    </w:p>
    <w:p>
      <w:pPr>
        <w:pStyle w:val="Heading4"/>
        <w:numPr>
          <w:ilvl w:val="3"/>
          <w:numId w:val="1"/>
        </w:numPr>
        <w:rPr/>
      </w:pPr>
      <w:bookmarkStart w:id="979" w:name="__RefHeading___Toc1854083_653776707"/>
      <w:bookmarkStart w:id="980" w:name="_Toc390"/>
      <w:bookmarkEnd w:id="978"/>
      <w:bookmarkEnd w:id="979"/>
      <w:r>
        <w:rPr>
          <w:rtl w:val="true"/>
        </w:rPr>
        <w:t>اروپاييها و حكّام مستبد داخلى؛ عامل عقب ماندگى</w:t>
      </w:r>
      <w:bookmarkEnd w:id="980"/>
    </w:p>
    <w:p>
      <w:pPr>
        <w:pStyle w:val="BookText"/>
        <w:rPr/>
      </w:pPr>
      <w:r>
        <w:rPr>
          <w:rFonts w:ascii="IRNazanin" w:hAnsi="IRNazanin" w:eastAsia="IRNazanin"/>
          <w:color w:val="111111"/>
          <w:sz w:val="28"/>
          <w:sz w:val="28"/>
          <w:szCs w:val="28"/>
          <w:rtl w:val="true"/>
          <w:lang w:bidi="fa-IR"/>
        </w:rPr>
        <w:t>ايران، كشورى است كه هيچ وقت تحت استعمار مستقيم نبوده؛ اما ببينيد نفوذ دولتهاى غربى در ايران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ما را عقب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روزگارى در دنيا جزو پيشروان علم بوديم و دانش و فكر و علم ايرانى در دنيا پيشگام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وقت رشد ملتها بود، اين اروپاييها بودند كه با كمك مستبدّينِ داخلى خود ما، ما را عقب انداختند و ما صد سال از كاروان تمدّن عقب افتاديم و اين همه ظلم در ايران انجام گرفت؛ اين همه تبعيض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شما نيستيد كه در كشورهاى خودتان شاهد ضربه هاى همين تمدّن غربى بر ملت خودتان نباشيد</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981" w:name="__RefHeading___Toc1854085_653776707"/>
      <w:bookmarkStart w:id="982" w:name="_Toc391"/>
      <w:bookmarkEnd w:id="981"/>
      <w:r>
        <w:rPr>
          <w:rtl w:val="true"/>
        </w:rPr>
        <w:t>سياستهاى ضد پيشرفت قاجار و پهلوى</w:t>
      </w:r>
      <w:bookmarkEnd w:id="982"/>
    </w:p>
    <w:p>
      <w:pPr>
        <w:pStyle w:val="BookText"/>
        <w:rPr/>
      </w:pPr>
      <w:r>
        <w:rPr>
          <w:rFonts w:ascii="IRNazanin" w:hAnsi="IRNazanin" w:eastAsia="IRNazanin"/>
          <w:color w:val="111111"/>
          <w:sz w:val="28"/>
          <w:sz w:val="28"/>
          <w:szCs w:val="28"/>
          <w:rtl w:val="true"/>
          <w:lang w:bidi="fa-IR"/>
        </w:rPr>
        <w:t xml:space="preserve">يك روز بود كه بر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زمين و بر همين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حكومتهايى حاكم بودند كه استعدادها را ميكشتند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اينكه استعدادها را ميكشتند، اين بود كه در طول صد سال از ورود اروپاييها به اين كشور تا سال شروع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حدود سالهاى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 در نيمه ى دوم دوران قاجار، بعد هم در دوران پهلويها، در اين كشور؛ علم، پيشرفت علمى، مغز متفكر علمى و پديده هاى گوناگون علمى ديده نشد؛ يعنى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برجسته يى هم پيدا شد، جذب كردند، دزديدند، جاى ديگر بردند و از او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دورانى كه همه ى دنيا چهار اسبه به سمت پيروزى و به سمت پيشرفت و تمدّن و نوسازى مادّى ميرفت، كشور ما را در حال بدبختى نگه داشتند و به چيزهايى كه براى يك ملت سمّ است، سرگرم كردند</w:t>
      </w:r>
      <w:r>
        <w:rPr>
          <w:rFonts w:eastAsia="IRNazanin" w:cs="IRNazanin"/>
          <w:color w:val="111111"/>
          <w:sz w:val="28"/>
          <w:szCs w:val="28"/>
          <w:rtl w:val="true"/>
          <w:lang w:bidi="fa-IR"/>
        </w:rPr>
        <w:t>.</w:t>
      </w:r>
      <w:r>
        <w:rPr>
          <w:rStyle w:val="FootnoteAnchor"/>
          <w:rtl w:val="true"/>
        </w:rPr>
        <w:footnoteReference w:id="401"/>
      </w:r>
    </w:p>
    <w:p>
      <w:pPr>
        <w:pStyle w:val="Heading4"/>
        <w:numPr>
          <w:ilvl w:val="3"/>
          <w:numId w:val="1"/>
        </w:numPr>
        <w:rPr/>
      </w:pPr>
      <w:bookmarkStart w:id="983" w:name="__RefHeading___Toc1854087_653776707"/>
      <w:bookmarkStart w:id="984" w:name="_Toc392"/>
      <w:bookmarkEnd w:id="983"/>
      <w:r>
        <w:rPr>
          <w:rtl w:val="true"/>
        </w:rPr>
        <w:t>بى اعتنايى به استعدادها در رژيم گذشته</w:t>
      </w:r>
      <w:bookmarkEnd w:id="98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وضع كنونى كشور را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هركسى در اين كشور ميداند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شما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ميدانهاى علمى دنيا و در ميدان صنعت و فناورى و پيشرفتهاى علمى و تحقيقات، جزو كشورهايى هستيم كه سالها بايد تلاش كنيم تا خودمان را به آن نقطه اى كه شايسته ى ماست،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عقب افتادگى، بر اثر پنجاه سال حكومت رژيم بى كفايتى است كه نتوانست از ظرفيت عظيم اين كشور و از استعداد خروشان اين ملت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استعداد امروز را نگاه ميكنيد و ميبينيد</w:t>
      </w:r>
      <w:r>
        <w:rPr>
          <w:rFonts w:eastAsia="IRNazanin" w:cs="IRNazanin"/>
          <w:color w:val="111111"/>
          <w:sz w:val="28"/>
          <w:szCs w:val="28"/>
          <w:rtl w:val="true"/>
          <w:lang w:bidi="fa-IR"/>
        </w:rPr>
        <w:t xml:space="preserve">. </w:t>
      </w:r>
      <w:bookmarkStart w:id="985" w:name="pg10830_100611"/>
    </w:p>
    <w:p>
      <w:pPr>
        <w:pStyle w:val="BookText"/>
        <w:rPr/>
      </w:pPr>
      <w:bookmarkEnd w:id="985"/>
      <w:r>
        <w:rPr>
          <w:rFonts w:ascii="IRNazanin" w:hAnsi="IRNazanin" w:eastAsia="IRNazanin"/>
          <w:color w:val="111111"/>
          <w:sz w:val="28"/>
          <w:sz w:val="28"/>
          <w:szCs w:val="28"/>
          <w:rtl w:val="true"/>
          <w:lang w:bidi="fa-IR"/>
        </w:rPr>
        <w:t>ببينيد جوانان ما در ميدانهاى مسابقات علمى دنيا، چه بُروز و ظهور و تبرّزى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از اين استعدادها استفاده نميشد و به آنها بى اعتنايى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جهت اهداف و خواسته هاى نامشروع خودشان از آن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بعضيها ميگذاشتند ميرفتند، خيليها هم ميماندند؛ ليكن بدون آنكه در استعدادهاى آنها هيچ درخششى به وجود آيد و كارى انجام گيرد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986" w:name="__RefHeading___Toc1854089_653776707"/>
      <w:bookmarkStart w:id="987" w:name="_Toc393"/>
      <w:bookmarkEnd w:id="986"/>
      <w:r>
        <w:rPr>
          <w:rtl w:val="true"/>
        </w:rPr>
        <w:t>صنعت وابسته و محيط علمى خودباخته در رژيم گذشته</w:t>
      </w:r>
      <w:bookmarkEnd w:id="987"/>
    </w:p>
    <w:p>
      <w:pPr>
        <w:pStyle w:val="BookText"/>
        <w:rPr/>
      </w:pPr>
      <w:r>
        <w:rPr>
          <w:rFonts w:ascii="IRNazanin" w:hAnsi="IRNazanin" w:eastAsia="IRNazanin"/>
          <w:color w:val="111111"/>
          <w:sz w:val="28"/>
          <w:sz w:val="28"/>
          <w:szCs w:val="28"/>
          <w:rtl w:val="true"/>
          <w:lang w:bidi="fa-IR"/>
        </w:rPr>
        <w:t>آنها هر كارى توانسته بودند، با اين ملت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اين استعدادها، اين مغزها و اين جوانان، قدرت يا فرصت اين را نداشتند كه بخشى از نيازهاى خودشان را خودشان توليد كنند، كه بتوانند بگويند ما به خارج احتياجى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صنعتى را هم در داخل كشور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صنعت اتومبيل سازى، يا ذوب آهن و امثال اينها، كه به شكل بسيار ناقصى وارد كشور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پاى آن صنعت، وابستگى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پيشرفته و مدرنى هم كه ميفروختند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هواپيماهاى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ى تعميرش را حتّى به داخل نميدادند؛ تعميرش هم بايد در خارج انجام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اقتصادى، صددرصد وابسته و مصرف كننده؛ از لحاظ علمى، تقريباً صفر؛ اين ملت هيچ حرف تازه يى در بازار علم و دانش نو جهانى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از لحاظ كميت هم بسيار كم بودند؛ كه در آخرين سالهاى رژيم پهلوى، در حدود يك دهم وضعِ فعلى، دانشجو در كشور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درسى در كلاسى گفته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زمينه اى؛ چه علوم انسانى، چه علوم فنى و صنعتى، چه علوم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حرفهاى ديگران بود؛ چيز نويى از لحاظ علمى وجود نداشت</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988" w:name="__RefHeading___Toc1854091_653776707"/>
      <w:bookmarkStart w:id="989" w:name="_Toc394"/>
      <w:bookmarkEnd w:id="988"/>
      <w:r>
        <w:rPr>
          <w:rtl w:val="true"/>
        </w:rPr>
        <w:t>بى اعتنايى به استعدادهاى علمى كشور در دو سه قرن اخير</w:t>
      </w:r>
      <w:bookmarkEnd w:id="98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سه قرن اخير، متأسفانه ما از لحاظ علمى خيلى عقب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سه قرن اخير، بزرگ ترين گناه و تقصير را حكّام كردند كه استعدادها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 هايش را سراغ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اواخر صفويه خوب بود؛ شايد مقدارى بعد از صفويه هم نمونه هايى پيدا ميشد كه از لحاظ پيشرفت علمى و پرورش افكار بزرگ، دانشمندان بزرگى پيدا شدند؛ اما بعد ديگر به تدريج همين طور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مشوّق وجود </w:t>
      </w:r>
    </w:p>
    <w:p>
      <w:pPr>
        <w:pStyle w:val="BookText"/>
        <w:rPr/>
      </w:pPr>
      <w:r>
        <w:rPr>
          <w:rFonts w:ascii="Amiri" w:hAnsi="Amiri" w:eastAsia="Amiri" w:cs="Amiri"/>
          <w:color w:val="111111"/>
          <w:sz w:val="28"/>
          <w:sz w:val="28"/>
          <w:szCs w:val="28"/>
          <w:rtl w:val="true"/>
          <w:lang w:bidi="ar-SA"/>
        </w:rPr>
        <w:t>نداشت؛ نه به آن صورت مشوّقِ تحصيل علم وجود داشت؛ نه مشوّق به معناى استفاده كننده 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زمينه ها، نمونه هاى زيادى هست كه ميتوان تك تك و مورد به مورد در بخشهاى مختلف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زمينه ى ساخت سلاح، در همان دوران اوّلِ قاجاريه، يك صنعتگر، سلاحِ پيشرفته درست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سلاحى كه آن روز در دنيا پيشرفته تر از آن هم ديگر نبود؛ مثل همان سلاحهاى آن روز دنيا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تدابيرى او را نابود كردند؛ سلاحش را هم از بين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مورد ديگر، يك جغرافى دان و آگاه به مسايل جغرافيايى در زمان قاجاريه بود كه به منطقه ى خوزستان رفت و متناسب با آن زمان، نقشه بردارىِ بسيار دقيقى كرد و همه ى امكانات و كارهايى را كه شده بود و كارهايى را كه نشده بود و كارهايى را كه بايد ميشد، در يك گزارش فراهم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هم امروز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 مورد اعتنا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مناسبت جنگ و بعد از جنگ، با مسايل خوزستان مقدارى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را كه ديدم، با خودم فكر كردم اگر اين نوشته همان وقت عملى ميشد، خوزستان ما، خوزستان بسيار پيشرفته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درست روى نيازها تكيه كرده بود؛ آب خوزستان و زمينهاى خوزستان را مورد بررسى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چيزها مورد اعتنا قرار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مختلف، افراد بااستعدادى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زمينه ى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زمينه ى علم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پيشرفتهايى داشتند، اما مورد اعتنا قرار نميگرفتند؛ مورد بى احترامى و قدرناشناسى و احياناً دخالت بعضى از اين سوداگران خارجى قرار ميگرفتند، كه با خود مى انديشيدند اگر چنين متاعى در اينجا ساخته شود، باب تجارتشان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عوامل كمك كرده و اين كشور در ظرف اين دو، سه قرن، از لحاظ علمى و از لحاظ صنعتى، به اين وضعى رسيده كه مشاهده ميكنيد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روزها را نديديد؛ شما امروز را ميبينيد كه بحمدالله حركتى شده و پيشرفتى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روزهاى قبل از انقلاب، حقيقتاً محيط علم و صنعت و پيشرفت و امثال اينها، براى هركسى كه مطّلع ميشد، گريه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احياناً كسى هم پيدا ميشد كه داراى استعداد خوبى بود، چاره اى نميديد جز اينكه بلند شود از اينجا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سوداگران مغزها، مغزهاى برجسته و فعّال را به كشورهاى خودشان ميبردند و كشورهايى </w:t>
      </w:r>
      <w:bookmarkStart w:id="990" w:name="pg10830_100613"/>
    </w:p>
    <w:p>
      <w:pPr>
        <w:pStyle w:val="BookText"/>
        <w:rPr/>
      </w:pPr>
      <w:bookmarkEnd w:id="990"/>
      <w:r>
        <w:rPr>
          <w:rFonts w:ascii="IRNazanin" w:hAnsi="IRNazanin" w:eastAsia="IRNazanin"/>
          <w:color w:val="111111"/>
          <w:sz w:val="28"/>
          <w:sz w:val="28"/>
          <w:szCs w:val="28"/>
          <w:rtl w:val="true"/>
          <w:lang w:bidi="fa-IR"/>
        </w:rPr>
        <w:t>چون كشور ما را از اين مغزها خالى ميكردند؛ در واقع به آنها كمك ميشد</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991" w:name="__RefHeading___Toc1854093_653776707"/>
      <w:bookmarkStart w:id="992" w:name="_Toc395"/>
      <w:bookmarkEnd w:id="991"/>
      <w:r>
        <w:rPr>
          <w:rtl w:val="true"/>
        </w:rPr>
        <w:t>ممانعت از تحقيق و فناورى در گذشته ى ارتش</w:t>
      </w:r>
      <w:bookmarkEnd w:id="992"/>
    </w:p>
    <w:p>
      <w:pPr>
        <w:pStyle w:val="BookText"/>
        <w:rPr/>
      </w:pPr>
      <w:r>
        <w:rPr>
          <w:rFonts w:ascii="IRNazanin" w:hAnsi="IRNazanin" w:eastAsia="IRNazanin"/>
          <w:color w:val="111111"/>
          <w:sz w:val="28"/>
          <w:sz w:val="28"/>
          <w:szCs w:val="28"/>
          <w:rtl w:val="true"/>
          <w:lang w:bidi="fa-IR"/>
        </w:rPr>
        <w:t>به ارتش، تا آنجايى كه برايشان صرفه داشت و به خودشان و جلال و شكوه ظاهرى خودشان مربوط بود، ظواهر و تشريفات و زرق و برقى ميدادند؛ اما علم، فناورى، تحقيق، ساخت و توليد،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نيروى هوايى بتواند به يك ابزار و وسيله يى اشاره كند و بگويد اين را من به وجود آورده ام و فرزندان من از محصول انديشه ى خودشان ساخته اند،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نبود؛ يعنى اجازه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انسان است؛ جوانِ آن روز نيروى هوايى، از لحاظ استعداد و كيفيت، مثل جوانِ امروز نيروى هوايى بود؛ اما او اجازه پيدا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تحصيلات در يك چارچوب خاص و در محيط مشخصى در كشور بيگانه؛ دستورها، اندازه ها و روشها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حوزه ى كار نظامى، كه در زمينه ى فرهنگ و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و در مشت بيگانه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ابزار هم در اختيارش ميگذاشتند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ارتشى كه يك ابزار را در اختيارش بگذارند، اما اگر يك قطعه ى اين ابزار جابجا يا خراب شد، قدرت استفاده از آن را نداشته باشد، چگونه ارتشى است و چقدر ميتواند مستقل باشد؟ قضيه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صحبت از اين نبود كه ارتش ايران بتواند از توليد و از محصول تحقيقات خود استفاده كند؛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صحبت اين نبود كه بتواند آن هواپيما يا رادار يا وسيله ى مدرن الكترونيكى يى را كه در اختيارش ميگذارند، درست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ى اين هم داده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سنگ و حجاب و محفظه اى است كه جلوِ رشد يك موجود را ميخواهد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تا مادامى كه بى حسّ و بى خيال باشد، اين محفظه هست و وقتى به خود آمد، آن وقت است كه محفظه ها را ميشكند و مانعها را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افتاد و ارتش، خود را در صفوف مقدّم ملت ايران قرار داد</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993" w:name="__RefHeading___Toc1854095_653776707"/>
      <w:bookmarkStart w:id="994" w:name="_Toc396"/>
      <w:bookmarkEnd w:id="993"/>
      <w:r>
        <w:rPr>
          <w:rtl w:val="true"/>
        </w:rPr>
        <w:t>رژيم گذشته و توقف علم و صنعت</w:t>
      </w:r>
      <w:bookmarkEnd w:id="99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ايران قبل از انقلاب، صنعت كشور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 پيشرفت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پيشرفتى كه بايد در صنعت پيش مى آمد، براى اينكه بتواند جلوِى واردات را بگيرد، ايجاد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صنعت فعّال در اين كشور گرفته شد و آن صنعتى ترويج شد </w:t>
      </w:r>
      <w:bookmarkStart w:id="995" w:name="pg10830_100614"/>
    </w:p>
    <w:p>
      <w:pPr>
        <w:pStyle w:val="BookText"/>
        <w:rPr/>
      </w:pPr>
      <w:bookmarkEnd w:id="995"/>
      <w:r>
        <w:rPr>
          <w:rFonts w:ascii="IRNazanin" w:hAnsi="IRNazanin" w:eastAsia="IRNazanin"/>
          <w:color w:val="111111"/>
          <w:sz w:val="28"/>
          <w:sz w:val="28"/>
          <w:szCs w:val="28"/>
          <w:rtl w:val="true"/>
          <w:lang w:bidi="fa-IR"/>
        </w:rPr>
        <w:t>كه وابستگى اش به خارج، به قدر كالاهاى توليد شده يا حتى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متوقّف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دم از دانشگاه و دانشجو زدند، اما عملاً دانشگاههاى كشور از كمترين فعاليت علمى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مغز فعّال و استعداد درخشانى بود، اگر ميخواست كار كند، اگر در داخل كشور سركوبش نميكردند، مجبور بود برود بيرون كار كند؛ اينجا نميشد</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996" w:name="__RefHeading___Toc1854097_653776707"/>
      <w:bookmarkStart w:id="997" w:name="_Toc397"/>
      <w:bookmarkEnd w:id="996"/>
      <w:r>
        <w:rPr>
          <w:rtl w:val="true"/>
        </w:rPr>
        <w:t>زمامداران سابق، مسؤول عقب ماندگى علمى</w:t>
      </w:r>
      <w:bookmarkEnd w:id="997"/>
    </w:p>
    <w:p>
      <w:pPr>
        <w:pStyle w:val="BookText"/>
        <w:rPr/>
      </w:pPr>
      <w:r>
        <w:rPr>
          <w:rFonts w:ascii="IRNazanin" w:hAnsi="IRNazanin" w:eastAsia="IRNazanin"/>
          <w:color w:val="111111"/>
          <w:sz w:val="28"/>
          <w:sz w:val="28"/>
          <w:szCs w:val="28"/>
          <w:rtl w:val="true"/>
          <w:lang w:bidi="fa-IR"/>
        </w:rPr>
        <w:t xml:space="preserve">كشور ما حداقل دهها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دامنه را وسيع تر بگيريم، بيش از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شروع اين انقلاب عقب ماندگى داشته است؛ عقب ماندگىِ جهاد علمى و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كسانى كه ميتوانستند براى كشور كارى بكنند و كارى كردند، كم بودند؛ كسانى كه ميتوانستند كارى بكنند و اجازه ى كار به آنها داده نشد؛ به مراتب بيشتر بودند؛ كسانى كه ميتوانستند كارى بكنند، اما ترجيح دادند در گوشه اى بنشينند و دنباله ى كار خويش را بگيرند، آنها هم كم نبودند؛ از آن قبيل هم كسانى را 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وزر و وبال همه ى اينها به گردن زمامدارانى است كه به سرنوشت كشور و مصلحت كشور فكر نميكردند و برايشان اهميتى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طور شد، چنان وضعهايى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شده كه اين كشور با اين همه انسان بااستعداد، با اين همه زمينه ى رشد و پيشرفت علمى و فنى و صنعتى و بخشهاى مختلف علمى و با اين همه امكانات، امروز با يك فاصله ى بسيار ژرف و عميقى عقب است</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998" w:name="__RefHeading___Toc1854099_653776707"/>
      <w:bookmarkStart w:id="999" w:name="_Toc398"/>
      <w:bookmarkEnd w:id="998"/>
      <w:r>
        <w:rPr>
          <w:rtl w:val="true"/>
        </w:rPr>
        <w:t>نتيجه ى داشتن محصولات مدرن بدون رشد علمى</w:t>
      </w:r>
      <w:bookmarkEnd w:id="99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اينكه در گذشته نيز كه در وادى علم هيچ پيشرفتى نداشتيم، اشكال كارمان اين نبود كه محصولات مدرن نداريم؛ زيرا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روزى كه به اين كشور آمد، از هواپيماهاى بسيار مدرن دنيا بود؛ اما آيا اين براى يك كشور كافى بود؟ آيا براى يك ملت كافى است؟ مشكل ما، نداشتن علم بود؛ نداشتن توانايى بود؛ رشد نكردن نيروى علمى و استعداد ذاتى اين كشور و اين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اشكال،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آن را از او ميگرفتند، كاملاً تهيدست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ابزار يدكى آن را به ما نفروختند، هواپيما روى زمين ماند</w:t>
      </w:r>
      <w:r>
        <w:rPr>
          <w:rFonts w:eastAsia="IRNazanin" w:cs="IRNazanin"/>
          <w:color w:val="111111"/>
          <w:sz w:val="28"/>
          <w:szCs w:val="28"/>
          <w:rtl w:val="true"/>
          <w:lang w:bidi="fa-IR"/>
        </w:rPr>
        <w:t>.</w:t>
      </w:r>
      <w:r>
        <w:rPr>
          <w:rStyle w:val="FootnoteAnchor"/>
          <w:rtl w:val="true"/>
        </w:rPr>
        <w:footnoteReference w:id="408"/>
      </w:r>
      <w:bookmarkStart w:id="1000" w:name="pg10830_100615"/>
    </w:p>
    <w:p>
      <w:pPr>
        <w:pStyle w:val="Heading4"/>
        <w:numPr>
          <w:ilvl w:val="3"/>
          <w:numId w:val="1"/>
        </w:numPr>
        <w:rPr/>
      </w:pPr>
      <w:bookmarkStart w:id="1001" w:name="__RefHeading___Toc1854101_653776707"/>
      <w:bookmarkStart w:id="1002" w:name="_Toc399"/>
      <w:bookmarkEnd w:id="1000"/>
      <w:bookmarkEnd w:id="1001"/>
      <w:r>
        <w:rPr>
          <w:rtl w:val="true"/>
        </w:rPr>
        <w:t>مايه ى اصلى عقب ماندگيهاى امروز كشور</w:t>
      </w:r>
      <w:bookmarkEnd w:id="1002"/>
    </w:p>
    <w:p>
      <w:pPr>
        <w:pStyle w:val="BookText"/>
        <w:rPr/>
      </w:pPr>
      <w:r>
        <w:rPr>
          <w:rFonts w:ascii="IRNazanin" w:hAnsi="IRNazanin" w:eastAsia="IRNazanin"/>
          <w:color w:val="111111"/>
          <w:sz w:val="28"/>
          <w:sz w:val="28"/>
          <w:szCs w:val="28"/>
          <w:rtl w:val="true"/>
          <w:lang w:bidi="fa-IR"/>
        </w:rPr>
        <w:t>اوّل، تلاش براى تحصيل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دست كم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مايه ى اصلى عقب ماندگيهايى كه امروز شما در كشورتان ملاحظه ميكنيد، عبارت است از اينكه زمامداران ايران در آن دورانى كه جوان اين كشور در سنين شما بايد علم مى آموخت و انسانِ بااستعدادش بايد براى توليد و سازندگى و ابتكار و خلاقيّت تشويق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كه هنوز دنيا اين پيشرفتهاى شگفت آور را پيدا نكرده بود، ما هم در عرض ديگر ملتها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تنبلى و تن پرورى و خيانت كردند، به خودشان پرداختند، به قدرت مطلقه ى خودشان انديشيدند و به فكر مردم نيفتادند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عقب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شما در جامعه، فقر و نابسامانيهاى گوناگون ميبينيد، منشأ اصلى آن همين است كه جمع زمامدارانى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حكومت قاجاريه و چه بعد، در حكومت ننگين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و جوانان آن را از كاروان علمى عقب انداختند</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1003" w:name="__RefHeading___Toc1854103_653776707"/>
      <w:bookmarkStart w:id="1004" w:name="_Toc400"/>
      <w:bookmarkEnd w:id="1003"/>
      <w:r>
        <w:rPr>
          <w:rtl w:val="true"/>
        </w:rPr>
        <w:t>گناه بزرگ قاجار و پهلوى، تضعيف دين و علم</w:t>
      </w:r>
      <w:bookmarkEnd w:id="1004"/>
    </w:p>
    <w:p>
      <w:pPr>
        <w:pStyle w:val="BookText"/>
        <w:rPr/>
      </w:pPr>
      <w:r>
        <w:rPr>
          <w:rFonts w:ascii="IRNazanin" w:hAnsi="IRNazanin" w:eastAsia="IRNazanin"/>
          <w:color w:val="111111"/>
          <w:sz w:val="28"/>
          <w:sz w:val="28"/>
          <w:szCs w:val="28"/>
          <w:rtl w:val="true"/>
          <w:lang w:bidi="fa-IR"/>
        </w:rPr>
        <w:t>من به شما بگويم؛ اگر آن روز كشور ما در زمينه هاى علمى وارد ميشد، چون ما دين هم داشتيم و ديندار بوديم، علم و دين با هم مخلوط ميشد و ما امروز در شمار بهترين ملتهاى دنيا محسوب ميشديم و ميتوانستيم اوج و شكوه نويى را به بشريّت ارايه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علم را تقويت نكردند، بلكه از علم به ترجمه ى آثار دسته دوم و سوم علمىِ پس مانده ى اروپاييها اكتفا كردند و به خلاقيّت و ابتكار داخلِ كشور هيچ اعتنايى نكردند و اهميتى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ديندارى را هم تضعيف كردند؛ يعنى هر دو بال را با همديگر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خاندان پهلوى و قاجار، اينهاست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اى دنبال اين ميگردند كه اينها مثلاً كدام فسق و فجور را كردند، كدام قرارداد ننگين را با خارجيها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از آنها هم زياد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نقطه ى سياه پرونده ى حكومتهاى قبل از انقلاب اسلامى در ايران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ضعيف كردند و جلوِ علم را هم گرفتند، يا راه آن را منحرف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به فكر و دانش و ابتكار جوان و همه ى دانشمندان و بااستعدادها بها بدهند، برجسته ها را دستچين و تقديم بيگانگان كردند؛ بقيه را هم سرگرم كارهاى ترجمه اى دست دوم و سوم نمودند؛ آن هم نه ترجمه ى آثار نو و تازه و به روز</w:t>
      </w:r>
      <w:r>
        <w:rPr>
          <w:rFonts w:eastAsia="IRNazanin" w:cs="IRNazanin"/>
          <w:color w:val="111111"/>
          <w:sz w:val="28"/>
          <w:szCs w:val="28"/>
          <w:rtl w:val="true"/>
          <w:lang w:bidi="fa-IR"/>
        </w:rPr>
        <w:t>.</w:t>
      </w:r>
      <w:r>
        <w:rPr>
          <w:rStyle w:val="FootnoteAnchor"/>
          <w:rtl w:val="true"/>
        </w:rPr>
        <w:footnoteReference w:id="410"/>
      </w:r>
      <w:bookmarkStart w:id="1005" w:name="pg10830_100616"/>
    </w:p>
    <w:p>
      <w:pPr>
        <w:pStyle w:val="Heading4"/>
        <w:numPr>
          <w:ilvl w:val="3"/>
          <w:numId w:val="1"/>
        </w:numPr>
        <w:rPr/>
      </w:pPr>
      <w:bookmarkStart w:id="1006" w:name="__RefHeading___Toc1854105_653776707"/>
      <w:bookmarkStart w:id="1007" w:name="_Toc401"/>
      <w:bookmarkEnd w:id="1005"/>
      <w:bookmarkEnd w:id="1006"/>
      <w:r>
        <w:rPr>
          <w:rtl w:val="true"/>
        </w:rPr>
        <w:t>سركوب استعدادها قبل از انقلاب</w:t>
      </w:r>
      <w:bookmarkEnd w:id="1007"/>
    </w:p>
    <w:p>
      <w:pPr>
        <w:pStyle w:val="BookText"/>
        <w:rPr/>
      </w:pPr>
      <w:r>
        <w:rPr>
          <w:rFonts w:ascii="IRNazanin" w:hAnsi="IRNazanin" w:eastAsia="IRNazanin"/>
          <w:color w:val="111111"/>
          <w:sz w:val="28"/>
          <w:sz w:val="28"/>
          <w:szCs w:val="28"/>
          <w:rtl w:val="true"/>
          <w:lang w:bidi="fa-IR"/>
        </w:rPr>
        <w:t>ما دچار زمامداران فاسد، حكومت استبداد و دولتهاى وابسته به غرب و امريكا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خواستيم استعداد خود را در طول صدوپنجاه و دويست سال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دوران تولّد و رشد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 كنيم، بر سرش كوبيدند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ميخواستيم همين صنايع كوچك را كه از غرب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پارچه، شيشه هاى عكاسى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كنيم، توطئه ميكردند و كمپانيهاى جهانى هم كه ميخواستند مصرف كننده در دنيا داشته باشند، نميخواستند چنين چيزى وجود داشته باشد و بنابراين جلويش را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گذشته ى ما هم حكومتهاى وابسته، فاسد، ناباب يا بى عرضه و بى كفايت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آن سدها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جنگ تحميلى نبود؛ اگر بعضى از مسايل ديگر نبود، مديريّتهاى انقلابى خيلى بهتر از اين ميتوانستند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به فضل الهى و به بركت نظام اسلامى و انقلاب، در آينده اين كارها خواهد شد؛ اين سرنوشت قطعى كشور ماست</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1008" w:name="__RefHeading___Toc1854107_653776707"/>
      <w:bookmarkStart w:id="1009" w:name="_Toc402"/>
      <w:bookmarkEnd w:id="1008"/>
      <w:r>
        <w:rPr>
          <w:rtl w:val="true"/>
        </w:rPr>
        <w:t>عقب ماندگى از كاروان علم؛ واقعيت تاريخى</w:t>
      </w:r>
      <w:bookmarkEnd w:id="1009"/>
    </w:p>
    <w:p>
      <w:pPr>
        <w:pStyle w:val="BookText"/>
        <w:rPr/>
      </w:pPr>
      <w:r>
        <w:rPr>
          <w:rFonts w:ascii="IRNazanin" w:hAnsi="IRNazanin" w:eastAsia="IRNazanin"/>
          <w:color w:val="111111"/>
          <w:sz w:val="28"/>
          <w:sz w:val="28"/>
          <w:szCs w:val="28"/>
          <w:rtl w:val="true"/>
          <w:lang w:bidi="fa-IR"/>
        </w:rPr>
        <w:t>متقابلاً توقّعات و انتظاراتى هم از مجموعه ى علمى در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خطاب به يك شخص خاص يا يك دانشگاه خاص يا يك مركز خاص نيست؛ خطاب به مجموعه ى علمى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علم 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دلايل مشخّصِ تاريخى از كاروان علم دنيا عقب افتاده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نميتوانيم انكار كنيم؛ واقعيتها پيش روى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توانايى عالم شدن، توليد علم كردن و مرزهاى دانش را از آنچه هست، فراتر بردن، در ميان ملت ما كاملاً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تاريخى به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امروز از پيشرفت و گسترش علم، علاقه به علم و بالاخره مطرح شدن علم به عنوان يك مسأله ى اساسى در جامعه مشاهده ميكنيد، مربوط به بعد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علم مهجور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بود، علما بودند؛ اما علم به معناى حقيقى كلمه، يكى از مسايل كشور محسوب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سالهاى متمادى همين طور بود و ملت ما از كاروان علم عقب افتاد</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1010" w:name="__RefHeading___Toc1854109_653776707"/>
      <w:bookmarkStart w:id="1011" w:name="_Toc403"/>
      <w:bookmarkEnd w:id="1010"/>
      <w:r>
        <w:rPr>
          <w:rtl w:val="true"/>
        </w:rPr>
        <w:t>تحقير استعداد ملى؛ جرم بزرگ پهلويها</w:t>
      </w:r>
      <w:bookmarkEnd w:id="101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حكومتهاى پهلوى در اين جهت جرم خيلى بزرگى دارند؛ چون اين فرهنگ را نهادينه </w:t>
      </w:r>
      <w:bookmarkStart w:id="1012" w:name="pg10830_100617"/>
    </w:p>
    <w:p>
      <w:pPr>
        <w:pStyle w:val="BookText"/>
        <w:rPr/>
      </w:pPr>
      <w:bookmarkEnd w:id="1012"/>
      <w:r>
        <w:rPr>
          <w:rFonts w:ascii="IRNazanin" w:hAnsi="IRNazanin" w:eastAsia="IRNazanin"/>
          <w:color w:val="111111"/>
          <w:sz w:val="28"/>
          <w:sz w:val="28"/>
          <w:szCs w:val="28"/>
          <w:rtl w:val="true"/>
          <w:lang w:bidi="fa-IR"/>
        </w:rPr>
        <w:t>كردند و گفتند ايرانى جماعت برود لولهنگ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رسوبها متأسفانه هنوز در كشور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كه هنوز است، عدّه يى حاضر نيستند استعداد انسانى خود را باور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سدّ عظيمى، مثل سدّ بتونىِ قطورى بين اين ملت و سرمايه ى عظيم خودش؛ استعداد انسانى يى كه ابن سيناها و فارابى ها و زكرياى رازى ها و بقيه ى بزرگان علم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علم را اينها به اروپاييها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بين اين ذخيره ى عظيم و ملت ايران به كل فاصله انداختند</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1013" w:name="__RefHeading___Toc1854111_653776707"/>
      <w:bookmarkStart w:id="1014" w:name="_Toc404"/>
      <w:bookmarkEnd w:id="1013"/>
      <w:r>
        <w:rPr>
          <w:rtl w:val="true"/>
        </w:rPr>
        <w:t>عقب ماندگى علمى؛ از تبعات ديكتاتورى وابسته ى قجرى و پهلوى</w:t>
      </w:r>
      <w:bookmarkEnd w:id="1014"/>
    </w:p>
    <w:p>
      <w:pPr>
        <w:pStyle w:val="BookText"/>
        <w:rPr/>
      </w:pPr>
      <w:r>
        <w:rPr>
          <w:rFonts w:ascii="IRNazanin" w:hAnsi="IRNazanin" w:eastAsia="IRNazanin"/>
          <w:color w:val="111111"/>
          <w:sz w:val="28"/>
          <w:sz w:val="28"/>
          <w:szCs w:val="28"/>
          <w:rtl w:val="true"/>
          <w:lang w:bidi="fa-IR"/>
        </w:rPr>
        <w:t>پادشاهان قديم اگر ديكتاتور بودند، وابسته و گوش به فرمان قدرتهاى بيگانه نبودند؛ اما از اواخر دوران قاجار و همه ى دوران پهلوى؛ پادشاهان، هم ديكتاتور بودند و هم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بيمارى مضاعف نظام سياسى حاكم بر ايران در دوران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ديكتاتورى و وابستگى، آثار و تبعات زيادى در كشور ما و روى ملت ما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ديكتاتورى و وابستگى بود كه كشور ما را عقب مانده نگه داشت؛ منابع و ثروتهاى طبيعى ما را به كام دشمنان داد و مانع رشد و پيشرفت فكرى و علمى ملت ما شد و ما كه يك روز در دنيا پرچمدار علم بوديم، دريوزه گر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نقاط ضعيف و كم اهميت و پسمانده هاى دانش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و دست نياز به سمت ديگران دراز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هر وقت خواستند، چيز كمى كف دست ما گذاشتند؛ هر وقت هم نخواستند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هم نخواستند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ملت ما به شئامت آن ديكتاتورى و آن وابستگى، ملتى عقب افتاده و ضعيف شد</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1015" w:name="__RefHeading___Toc1854113_653776707"/>
      <w:bookmarkStart w:id="1016" w:name="_Toc405"/>
      <w:bookmarkEnd w:id="1015"/>
      <w:r>
        <w:rPr>
          <w:rtl w:val="true"/>
        </w:rPr>
        <w:t>دو دوره ى علمى قبل از انقلاب؛ دوره ى خواب و دوره ى فريب</w:t>
      </w:r>
      <w:bookmarkEnd w:id="101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دوران قبل از انقلاب سالهاى متمادى از علم دور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دوره ى خواب و غفلت مطلق بود؛ يك دوره هم كه بيدارى و آگاهى به طور طبيعى در بين ملتها به وجود آمد، دوره ى فريب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نميگذاشتند علم به معناى واقعى كلمه وارد كشور شود؛ سرگرم ميكردند و راه تحقيق را باز نميكردند؛ استعدادها را پرورش نميدادند و تشويق نميكردند</w:t>
      </w:r>
      <w:r>
        <w:rPr>
          <w:rFonts w:eastAsia="IRNazanin" w:cs="IRNazanin"/>
          <w:color w:val="111111"/>
          <w:sz w:val="28"/>
          <w:szCs w:val="28"/>
          <w:rtl w:val="true"/>
          <w:lang w:bidi="fa-IR"/>
        </w:rPr>
        <w:t>.</w:t>
      </w:r>
      <w:r>
        <w:rPr>
          <w:rStyle w:val="FootnoteAnchor"/>
          <w:rtl w:val="true"/>
        </w:rPr>
        <w:footnoteReference w:id="415"/>
      </w:r>
      <w:bookmarkStart w:id="1017" w:name="pg10830_100618"/>
    </w:p>
    <w:p>
      <w:pPr>
        <w:pStyle w:val="Heading4"/>
        <w:numPr>
          <w:ilvl w:val="3"/>
          <w:numId w:val="1"/>
        </w:numPr>
        <w:rPr/>
      </w:pPr>
      <w:bookmarkStart w:id="1018" w:name="__RefHeading___Toc1854115_653776707"/>
      <w:bookmarkStart w:id="1019" w:name="_Toc406"/>
      <w:bookmarkEnd w:id="1017"/>
      <w:bookmarkEnd w:id="1018"/>
      <w:r>
        <w:rPr>
          <w:rtl w:val="true"/>
        </w:rPr>
        <w:t>گناه خاندان پادشاهى در عقب ماندگى علمى</w:t>
      </w:r>
      <w:bookmarkEnd w:id="1019"/>
    </w:p>
    <w:p>
      <w:pPr>
        <w:pStyle w:val="BookText"/>
        <w:rPr/>
      </w:pPr>
      <w:r>
        <w:rPr>
          <w:rFonts w:ascii="IRNazanin" w:hAnsi="IRNazanin" w:eastAsia="IRNazanin"/>
          <w:color w:val="111111"/>
          <w:sz w:val="28"/>
          <w:sz w:val="28"/>
          <w:szCs w:val="28"/>
          <w:rtl w:val="true"/>
          <w:lang w:bidi="fa-IR"/>
        </w:rPr>
        <w:t xml:space="preserve">چرا ايران بايد در رديف كشورهاى به اصطلاح در حال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توسعه نيافته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تعبير تعارف آميز است؛ يعنى عقب مانده و توسعه نيافته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ذهن و استعداد و قدرت فكرى ما از كسانى كه امروز دويست سال در دنياى علم پيشتازند، كمتر است؟ ميبينيد كه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لحاظ علمى دويست سال از ما جلوترند؛ اين گناهِ پادشاهان است؛ گناهِ نظام ديكتاتورى است؛ گناهِ خاندانهاى پليدى است كه بر اين كشور حكومت كردند؛ گناهِ خاندان پهلوى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احساسى كه امروز من و شما داريم و بايد در اين كشور حاكم ميبود، يك روز آن را كوبيدند و خفه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خفه كردند؟ چون رؤساى اين كشور، دست نشانده هاى همان قدرتهايى بودند كه نميخواستند اين كشور اين طور حركت و رشد كند؛ نميخواستند اين منبع ثروتِ مفت و مجانى را از دست بدهند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1020" w:name="__RefHeading___Toc1854117_653776707"/>
      <w:bookmarkStart w:id="1021" w:name="_Toc407"/>
      <w:bookmarkEnd w:id="1020"/>
      <w:r>
        <w:rPr>
          <w:rtl w:val="true"/>
        </w:rPr>
        <w:t>تبعات عقب ماندگى علمى در ايران</w:t>
      </w:r>
      <w:bookmarkEnd w:id="1021"/>
    </w:p>
    <w:p>
      <w:pPr>
        <w:pStyle w:val="BookText"/>
        <w:rPr/>
      </w:pPr>
      <w:r>
        <w:rPr>
          <w:rFonts w:ascii="IRNazanin" w:hAnsi="IRNazanin" w:eastAsia="IRNazanin"/>
          <w:color w:val="111111"/>
          <w:sz w:val="28"/>
          <w:sz w:val="28"/>
          <w:szCs w:val="28"/>
          <w:rtl w:val="true"/>
          <w:lang w:bidi="fa-IR"/>
        </w:rPr>
        <w:t>در گذشته سرچشمه ى علم در اين كشور خشك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مختلف اين كار صورت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بود كه درمقابل هيمنه ى پيشرفت دانش غربى، اين تصور در كشور ما غليظ شد و مورد تأكيد قرار گرفت كه ايرانى قادر نيست، ايرانى نميتواند، ايرانى استعداد لازم را براى پيشرفت علمى و صنعتى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اين حرف به گوش شما بيگانه و ناآشناست؛ اما بدانيد كه در يك دوره ى طولانى، اين فكر در كشور توليد و ترويج شد؛ گفتند ايرانى به درد ادبيات ميخورد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بزم و گل و بلبل و اين طور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ادبيات به معناى شعر؛ والّا تحقيقات ادبى را هم باز بايد اروپاييها و مستشرقين اروپايى مى آمدند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به درد كارهاى جدى و اساسى نميخورد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ى فقر علمى، فقر صنعتى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فقر صنعتى، خرج كردن همه ى سرمايه ها براى رسيدن به سطح زندگى معمولىِ متعارف دنيايى شد؛ يعنى وارد كردن، صنعت مونتاژ، دايم دنبال ديگران دويدن، نفت و همه ى سرمايه هاى داخلى را تقديم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ى ديگرش اين بود كه خيلى از استعدادهاى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استعدادهاى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مردمى دانشمند نبودند، اهل صنعت نبودند و فناورى و علم نداشتند، از بسيارى از ثروتهاى موجود طبيعى خودشان هم غافل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متمادى ميگذشت؛ نفت در اين كشور بود، اما كسى نبود كه بداند </w:t>
      </w:r>
      <w:bookmarkStart w:id="1022" w:name="pg10830_100619"/>
    </w:p>
    <w:p>
      <w:pPr>
        <w:pStyle w:val="BookText"/>
        <w:rPr/>
      </w:pPr>
      <w:bookmarkEnd w:id="1022"/>
      <w:r>
        <w:rPr>
          <w:rFonts w:ascii="IRNazanin" w:hAnsi="IRNazanin" w:eastAsia="IRNazanin"/>
          <w:color w:val="111111"/>
          <w:sz w:val="28"/>
          <w:sz w:val="28"/>
          <w:szCs w:val="28"/>
          <w:rtl w:val="true"/>
          <w:lang w:bidi="fa-IR"/>
        </w:rPr>
        <w:t>اين نفت چيست و به چه درد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ديگرانى كه پيشرفت كرده بودند، اين ماده را ميشناختند و كاربرد آن را ميدانستند؛ لذا آنها آمدند آن را كشف و استخراج كردند؛ صاحب آن شدند و به سود خودشان تصرف كردند؛ هم در كشور ما و هم در اغلب كشورهاى نفت خيز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ى اينها دنباله ى عقب ماندگىِ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علم نباشد، صنعت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صنعت نباشد، بسيارى از ثروتهاى جامعه كشف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صنعت نباشد، همه ى موجودى براى به دست آوردن صنعت روز خرج ميشود؛ دنباله روى از بيگانه و گرفتنِ ناگزيرِ فرهنگ بيگانه و تبعيت ناگزير از سياستهاى بيگانه هم به دنبالش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ناشى از بى علمى است</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1023" w:name="__RefHeading___Toc1854119_653776707"/>
      <w:bookmarkStart w:id="1024" w:name="_Toc408"/>
      <w:bookmarkEnd w:id="1023"/>
      <w:r>
        <w:rPr>
          <w:rtl w:val="true"/>
        </w:rPr>
        <w:t>زنجير كردن ملت ما به هنگام مسابقه ى علمى در دنيا</w:t>
      </w:r>
      <w:bookmarkEnd w:id="1024"/>
    </w:p>
    <w:p>
      <w:pPr>
        <w:pStyle w:val="BookText"/>
        <w:rPr/>
      </w:pPr>
      <w:r>
        <w:rPr>
          <w:rFonts w:ascii="IRNazanin" w:hAnsi="IRNazanin" w:eastAsia="IRNazanin"/>
          <w:color w:val="111111"/>
          <w:sz w:val="28"/>
          <w:sz w:val="28"/>
          <w:szCs w:val="28"/>
          <w:rtl w:val="true"/>
          <w:lang w:bidi="fa-IR"/>
        </w:rPr>
        <w:t>نكته ى بعد، جايگاه جهانى ماست؛ اين همان مسأله ى علم است كه من دارم روى آن، اين همه تأكيد ميكنم و اولين مخاطبانش هم شما جوانهاى دانشجو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داريم چوب بى علمىِ خود را ميخوريم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حركت علمى در آغاز راه بود و مسابقه ى علمى هنوز آنچنان فاحش نشده بود و ملت ايران ميتوانست در صفوف مقدم قرار بگيرد، ما را با غل و زنجير نگه داشته بودند؛ حداقل اين است كه به پيشرفتمان كمك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سر كار بودند؟ امثال ناصرالدين شاه و مظفرالدين شاه و ديگر بى عرضه هاى خائن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هم بلافاصله امثال رضاخان و پسر او محمدرضا سر كار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فقط محيط علمى را در كشور به وجود نياوردند و تسهيل نكردند، بلكه استعدادها را تضييع كردند و اجازه ى پيشرفت ندادند؛ لذا ما عقب مانديم و فاصله ها زياد شد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1025" w:name="__RefHeading___Toc1854121_653776707"/>
      <w:bookmarkStart w:id="1026" w:name="_Toc409"/>
      <w:bookmarkEnd w:id="1025"/>
      <w:r>
        <w:rPr>
          <w:rtl w:val="true"/>
        </w:rPr>
        <w:t>شروع عقب ماندگى ما از زمان قاجار و پهلوى</w:t>
      </w:r>
      <w:bookmarkEnd w:id="102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سابقه ى خودمان در دوره ى مثلاً صد سال اخير كشور برگرديم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عقب ماندگى تاريخى ما هم در همين صد سال رقم خورد؛ چون ما از لحاظ علمى در دوره يى يكى از كشورهاى پيشرو بوديم، و در يك دوره ى ديگر از كشورهاى متوسط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عقب ماندگى ما از وقتى آغاز شد كه دنياى علم به نقطه ى عزيمت جديدى رسيده بود و مسابقه ى جديدى در دنيا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همان دوران </w:t>
      </w:r>
      <w:bookmarkStart w:id="1027" w:name="pg10830_100620"/>
    </w:p>
    <w:p>
      <w:pPr>
        <w:pStyle w:val="BookText"/>
        <w:rPr/>
      </w:pPr>
      <w:bookmarkEnd w:id="1027"/>
      <w:r>
        <w:rPr>
          <w:rFonts w:ascii="IRNazanin" w:hAnsi="IRNazanin" w:eastAsia="IRNazanin"/>
          <w:color w:val="111111"/>
          <w:sz w:val="28"/>
          <w:sz w:val="28"/>
          <w:szCs w:val="28"/>
          <w:rtl w:val="true"/>
          <w:lang w:bidi="fa-IR"/>
        </w:rPr>
        <w:t>حساس و در همان لحظه ى مسابقه كه ملت ما بااستعداد خودش ميتوانست رتبه بياورد؛ پادشاهان، زمامداران سلسله ى قاجار، و بعد هم سلسله ى پهلوى با اين ملت كارى كردند كه نتوانست در اين مسابقه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در يك مسابقه ى ورزشىِ مهم در سطح جهانى يا قاره يى، يك تيم ملىِ تازه نفس، شاداب، علاقه مند و بااستعداد وجود داشته باشد؛ بعد درست در همان زمانى كه بايد در مسابقه شركت كند، يا زمان نزديك به آن، ويروس يا ماده ى خواب آورى را به آن تزريق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اتفاقى مى افتد؟ معلوم است كه اعضاى تيم نميتوانند در مسابقه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مسابقه شركت نكرديد، عقب ماندگى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بلايى است كه پادشاهان مستبد و ضد ملى، و از يك دوره به اين طرف وابسته، آن را سر ملت ما آوردند و طبعاً ما عقب مانده شديم</w:t>
      </w:r>
      <w:r>
        <w:rPr>
          <w:rFonts w:eastAsia="IRNazanin" w:cs="IRNazanin"/>
          <w:color w:val="111111"/>
          <w:sz w:val="28"/>
          <w:szCs w:val="28"/>
          <w:rtl w:val="true"/>
          <w:lang w:bidi="fa-IR"/>
        </w:rPr>
        <w:t>.</w:t>
      </w:r>
      <w:r>
        <w:rPr>
          <w:rStyle w:val="FootnoteAnchor"/>
          <w:rtl w:val="true"/>
        </w:rPr>
        <w:footnoteReference w:id="419"/>
      </w:r>
    </w:p>
    <w:p>
      <w:pPr>
        <w:pStyle w:val="Heading4"/>
        <w:numPr>
          <w:ilvl w:val="3"/>
          <w:numId w:val="1"/>
        </w:numPr>
        <w:rPr/>
      </w:pPr>
      <w:bookmarkStart w:id="1028" w:name="__RefHeading___Toc1854123_653776707"/>
      <w:bookmarkStart w:id="1029" w:name="_Toc410"/>
      <w:bookmarkEnd w:id="1028"/>
      <w:r>
        <w:rPr>
          <w:rtl w:val="true"/>
        </w:rPr>
        <w:t>عقب نگه داشتن ملتى با سرمايه هاى فراوان</w:t>
      </w:r>
      <w:bookmarkEnd w:id="1029"/>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دهها سال از مسيرى كه بايد پيش ميرفت، عقب نگه داشته شد؛ ما بايد اين عقب ماندگى را جبران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واقعيت است؛ اينها عينيات تاريخ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ملت ما، يعنى همان ملتى كه امروز در ميدان علم كه وارد ميشود، در دنيا شگفتى مى آفريند؛ در برخورد نظامى كه وارد ميشود، دشمنانِ مجهز را دچار حيرت ميكند؛ در زورآزماييهاى سياسى كه وارد ميشود، حريفان قَدَر را حريف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ملتى اين گونه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ملت با اين سرمايه هاى استعداد انسانى و با اين سرزمين پهناور و حاصلخيز و زرخيز و سرشار از منابع طبيعى، ميتوانست در اوج قله ى علم و تمدن و پيشرفت مادى و معنوى قرار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كردند كه شد جزو كشورهاى جهان سوم؛ آن هم در آن رديفهاى آخرِ آخر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اين قدر دانايان اين كشور به رژيم طاغوت لعن و طعن ميكنند، بيهوده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جنايت بر كشور ما وارد آمده و بر ملت ما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را كه ميتوانسته به اوج بى نهايت پرواز كند، بالهايش را بريدند، پاهايش را بستند و زخمى اش كردند؛ ملت ما را به يك ملت بدبين به خود، نااميد از آينده ى خود، بى تحرك براى رسيدن به افقهاى دوردست، مجذوب و واله در مقابل ديگران، تبديل كرده بودند؛ اما انقلاب آمد و يك تكان سخت و يك تغيير نگرش عميق به اين ملت داد، كه ملت ما بيدار شد، حركت كرد، راه افتاد، خودش را شناخت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توانست؛ حالا هم پيش رفته است</w:t>
      </w:r>
      <w:r>
        <w:rPr>
          <w:rFonts w:eastAsia="IRNazanin" w:cs="IRNazanin"/>
          <w:color w:val="111111"/>
          <w:sz w:val="28"/>
          <w:szCs w:val="28"/>
          <w:rtl w:val="true"/>
          <w:lang w:bidi="fa-IR"/>
        </w:rPr>
        <w:t>.</w:t>
      </w:r>
      <w:r>
        <w:rPr>
          <w:rStyle w:val="FootnoteAnchor"/>
          <w:rtl w:val="true"/>
        </w:rPr>
        <w:footnoteReference w:id="420"/>
      </w:r>
      <w:bookmarkStart w:id="1030" w:name="pg10830_100621"/>
    </w:p>
    <w:p>
      <w:pPr>
        <w:pStyle w:val="Heading4"/>
        <w:numPr>
          <w:ilvl w:val="3"/>
          <w:numId w:val="1"/>
        </w:numPr>
        <w:rPr/>
      </w:pPr>
      <w:bookmarkStart w:id="1031" w:name="__RefHeading___Toc1854125_653776707"/>
      <w:bookmarkStart w:id="1032" w:name="_Toc411"/>
      <w:bookmarkEnd w:id="1030"/>
      <w:bookmarkEnd w:id="1031"/>
      <w:r>
        <w:rPr>
          <w:rtl w:val="true"/>
        </w:rPr>
        <w:t>دوران قاجار و پهلوى؛ دوران عقب ماندگى علمى</w:t>
      </w:r>
      <w:bookmarkEnd w:id="1032"/>
    </w:p>
    <w:p>
      <w:pPr>
        <w:pStyle w:val="BookText"/>
        <w:rPr/>
      </w:pPr>
      <w:r>
        <w:rPr>
          <w:rFonts w:ascii="IRNazanin" w:hAnsi="IRNazanin" w:eastAsia="IRNazanin"/>
          <w:color w:val="111111"/>
          <w:sz w:val="28"/>
          <w:sz w:val="28"/>
          <w:szCs w:val="28"/>
          <w:rtl w:val="true"/>
          <w:lang w:bidi="fa-IR"/>
        </w:rPr>
        <w:t>ما از علم عقب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دوران پنجاه ساله ى منحوس پهلوى كه البته در اين دوران، از لحاظ عمق علمى، پدر اين مملكت 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خود تحليل اين مسأله، يك تحليل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مسأله ى مهمى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از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قاجاريه و پهلوى مظهر اين عقب ماندگى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داريم تلاش ميكنيم كه بتوانيم اين درّه ى وسيع را پُر كنيم</w:t>
      </w:r>
      <w:r>
        <w:rPr>
          <w:rFonts w:eastAsia="IRNazanin" w:cs="IRNazanin"/>
          <w:color w:val="111111"/>
          <w:sz w:val="28"/>
          <w:szCs w:val="28"/>
          <w:rtl w:val="true"/>
          <w:lang w:bidi="fa-IR"/>
        </w:rPr>
        <w:t>.</w:t>
      </w:r>
      <w:r>
        <w:rPr>
          <w:rStyle w:val="FootnoteAnchor"/>
          <w:rtl w:val="true"/>
        </w:rPr>
        <w:footnoteReference w:id="421"/>
      </w:r>
    </w:p>
    <w:p>
      <w:pPr>
        <w:pStyle w:val="Heading4"/>
        <w:numPr>
          <w:ilvl w:val="3"/>
          <w:numId w:val="1"/>
        </w:numPr>
        <w:rPr/>
      </w:pPr>
      <w:bookmarkStart w:id="1033" w:name="__RefHeading___Toc1854127_653776707"/>
      <w:bookmarkStart w:id="1034" w:name="_Toc412"/>
      <w:bookmarkEnd w:id="1033"/>
      <w:r>
        <w:rPr>
          <w:rtl w:val="true"/>
        </w:rPr>
        <w:t>سرانجام باز نشدن ميدان براى استعدادها</w:t>
      </w:r>
      <w:bookmarkEnd w:id="1034"/>
    </w:p>
    <w:p>
      <w:pPr>
        <w:pStyle w:val="BookText"/>
        <w:rPr/>
      </w:pPr>
      <w:r>
        <w:rPr>
          <w:rFonts w:ascii="IRNazanin" w:hAnsi="IRNazanin" w:eastAsia="IRNazanin"/>
          <w:color w:val="111111"/>
          <w:sz w:val="28"/>
          <w:sz w:val="28"/>
          <w:szCs w:val="28"/>
          <w:rtl w:val="true"/>
          <w:lang w:bidi="fa-IR"/>
        </w:rPr>
        <w:t>بزرگ ترين خيانتى كه در طول اين صدوپنجاه، دويست سالِ روزگار رشد روزافزون علم به كشور ما شد، اين بود كه نگذاشتند يا زمينه را فراهم نكردند كه اين ملت بااستعدادى كه مثل بوعلى و فارابى و رازى را در سابقه ى تاريخىِ خود دارد، بتواند جاى خودش را در دنياى علم امروز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ميتوانيد بگوييد نگذاشتند؛ اين نگاه بدبينانه است؛ ميتوانيد بگوييد زمينه فراهم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اين كمتر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خوش بينانه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هاى قاجاريه و پهلوى، اين گناه بزرگ بر گردن آنهاست كه زمينه را فراهم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زمينه فراهم نشد، استعدادى كه در اين ملت و جوانها وجود دارد، يكى از دو، سه راه را خواهد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اصلاً استعداد بروز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نيروى بدنى داشته باشيد و استعداد رشد بدنى داشته باشيد، وقتى از اول ورزش نكرديد و به ماهيچه هايتان تحرك نداديد، رشد نخواهيد كرد؛ اين استعداد ضايع و دفن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آن كسى كه داراى استعداد است و ميبيند كه راهى وجود ندارد تا اين استعداد پرورش پيدا كند، به خارج از اين مرزها ميرود؛ كه همان مسأله ى فرار مغزها در طول سالهاى متمادى است و فقط به اين سالها مربوط نميشود؛ بليه ى دوران طولانى تاريخ گذشته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بااستعداد و توانا به گوشه اى از دنيا رفته اند و مشغول كار شده اند، و يا اينكه اين استعداد در راههاى خطا و غلط به كار ميرود؛ چون ميدان براى استعدادها باز نشده است</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1035" w:name="__RefHeading___Toc1854129_653776707"/>
      <w:bookmarkStart w:id="1036" w:name="_Toc413"/>
      <w:bookmarkEnd w:id="1035"/>
      <w:r>
        <w:rPr>
          <w:rtl w:val="true"/>
        </w:rPr>
        <w:t>عقب ماندگى علمى؛ نتيجه ى سلطه ى پادشاهان جبار</w:t>
      </w:r>
      <w:bookmarkEnd w:id="103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ببينيد؛ ما بر اثر سلطه ى حكومتهاى فاسد و وابسته، در طول سالهاى متمادى از ميدان </w:t>
      </w:r>
      <w:bookmarkStart w:id="1037" w:name="pg10830_100622"/>
    </w:p>
    <w:p>
      <w:pPr>
        <w:pStyle w:val="BookText"/>
        <w:rPr/>
      </w:pPr>
      <w:bookmarkEnd w:id="1037"/>
      <w:r>
        <w:rPr>
          <w:rFonts w:ascii="IRNazanin" w:hAnsi="IRNazanin" w:eastAsia="IRNazanin"/>
          <w:color w:val="111111"/>
          <w:sz w:val="28"/>
          <w:sz w:val="28"/>
          <w:szCs w:val="28"/>
          <w:rtl w:val="true"/>
          <w:lang w:bidi="fa-IR"/>
        </w:rPr>
        <w:t>رقابتهاى جهانى بيرون مانده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كه يك روز پيشاهنگ دانش و فرهنگ بود، بر اثر سلطه ى پادشاهان جبار و قدرتهاى منقطع از مردم، وضعش به جايى رسيد كه از حدود دويست سال قبل به اين طرف كه مسابقه ى علمى و سياسى در دنيا آغاز شد، بيرون از ميدان مسابقه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ملتى در مسابقه ى ملتها وارد نيست، به طور طبيعى تواناييهاى او تحليل ميرود و موفقيتهاى او ناچيز ميشود</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1038" w:name="__RefHeading___Toc1854131_653776707"/>
      <w:bookmarkStart w:id="1039" w:name="_Toc414"/>
      <w:bookmarkEnd w:id="1038"/>
      <w:r>
        <w:rPr>
          <w:rtl w:val="true"/>
        </w:rPr>
        <w:t>عقب ماندگى به رغم استعدادهاى فراوان</w:t>
      </w:r>
      <w:bookmarkEnd w:id="1039"/>
    </w:p>
    <w:p>
      <w:pPr>
        <w:pStyle w:val="BookText"/>
        <w:rPr/>
      </w:pPr>
      <w:r>
        <w:rPr>
          <w:rFonts w:ascii="IRNazanin" w:hAnsi="IRNazanin" w:eastAsia="IRNazanin"/>
          <w:color w:val="111111"/>
          <w:sz w:val="28"/>
          <w:sz w:val="28"/>
          <w:szCs w:val="28"/>
          <w:rtl w:val="true"/>
          <w:lang w:bidi="fa-IR"/>
        </w:rPr>
        <w:t>حقيقت اين است كه كشور و جامعه ى ما بعد از انقلاب، در تمام طول اين دوران، لحظات حساسى را گذرانده است كه نقش جوانها و تأثير حالت جوانى و استعدادهاى جوانى در آن، يك نقش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ما ملت بااستعدادى هستيم و بوديم، بر اثر تسلط سياستهاى استعمارى و استبدادى و سلطنتهاى موروثىِ خاندانى و حكومتهاى غاصب و جائر، در طول دو سه قرن، از قافله ى علم جهانى عقب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ماندگى علمى، همراهِ خود، عقب ماندگى اقتصادى و فرهنگى و نظامى و بقيه ى عقب ماندگيها را هم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كشورى كه با توجه به استعداد خود، با توجه به زمينه هاى طبيعى و انسانى خود، با توجه به جايگاه جغرافيايى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به نقشه ى جهان نگاه كنيد، توجه ميكنيد كه ايران در چه نقطه ى حساسى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ذخاير زيرزمينى خود، بايد يكى از پيشرفته ترين و يكى از ثروتمندترين كشورهاى دنيا باشد، در دوره ى حكومتهاى قاجارى و بعد پهلوى، تبديل شد به حكومت عقب افتاده ىِ دست نشانده ىِ فقيرِ ضعيفِ توسرى خور</w:t>
      </w:r>
      <w:r>
        <w:rPr>
          <w:rFonts w:eastAsia="IRNazanin" w:cs="IRNazanin"/>
          <w:color w:val="111111"/>
          <w:sz w:val="28"/>
          <w:szCs w:val="28"/>
          <w:rtl w:val="true"/>
          <w:lang w:bidi="fa-IR"/>
        </w:rPr>
        <w:t>.</w:t>
      </w:r>
      <w:r>
        <w:rPr>
          <w:rStyle w:val="FootnoteAnchor"/>
          <w:rtl w:val="true"/>
        </w:rPr>
        <w:footnoteReference w:id="424"/>
      </w:r>
    </w:p>
    <w:p>
      <w:pPr>
        <w:pStyle w:val="Heading4"/>
        <w:numPr>
          <w:ilvl w:val="3"/>
          <w:numId w:val="1"/>
        </w:numPr>
        <w:rPr/>
      </w:pPr>
      <w:bookmarkStart w:id="1040" w:name="__RefHeading___Toc1854133_653776707"/>
      <w:bookmarkStart w:id="1041" w:name="_Toc415"/>
      <w:bookmarkEnd w:id="1040"/>
      <w:r>
        <w:rPr>
          <w:rtl w:val="true"/>
        </w:rPr>
        <w:t>مبناى آغاز كار نظام آموزش و پرورش كشور مخالف فكر و فلسفه ى امروز ماست</w:t>
      </w:r>
      <w:bookmarkEnd w:id="1041"/>
    </w:p>
    <w:p>
      <w:pPr>
        <w:pStyle w:val="BookText"/>
        <w:rPr/>
      </w:pPr>
      <w:r>
        <w:rPr>
          <w:rFonts w:ascii="IRNazanin" w:hAnsi="IRNazanin" w:eastAsia="IRNazanin"/>
          <w:color w:val="111111"/>
          <w:sz w:val="28"/>
          <w:sz w:val="28"/>
          <w:szCs w:val="28"/>
          <w:rtl w:val="true"/>
          <w:lang w:bidi="fa-IR"/>
        </w:rPr>
        <w:t>مطلب ديگرى كه بايد در نظر داشت، اين است كه آموزش و پرورش كنونىِ كشور ما، ساخته و پرداخته ى فكر ما و برنامه هاى ما و فلسفه ى ما نيست؛ اين يك امر واضحى است؛ اين هم جزء مسلّمات است، منتها به آن توجه نميكنيم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روزى كه نظامى به نام نظام آموزش و پرورش در اين كشور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كار بر آن فلسفه يى نبود كه ما امروز دنبال آن فلسفه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عيب بزرگ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عيب از جنبه ى اعتقادى و ايمانى، يك عيب از جنبه ى سياسى و </w:t>
      </w:r>
      <w:bookmarkStart w:id="1042" w:name="pg10830_100623"/>
    </w:p>
    <w:p>
      <w:pPr>
        <w:pStyle w:val="BookText"/>
        <w:rPr/>
      </w:pPr>
      <w:bookmarkEnd w:id="1042"/>
      <w:r>
        <w:rPr>
          <w:rFonts w:ascii="Amiri" w:hAnsi="Amiri" w:eastAsia="Amiri" w:cs="Amiri"/>
          <w:color w:val="111111"/>
          <w:sz w:val="28"/>
          <w:sz w:val="28"/>
          <w:szCs w:val="28"/>
          <w:rtl w:val="true"/>
          <w:lang w:bidi="ar-SA"/>
        </w:rPr>
        <w:t>مديريتى كشور</w:t>
      </w:r>
      <w:r>
        <w:rPr>
          <w:rFonts w:eastAsia="Amiri" w:cs="Amiri" w:ascii="Amiri" w:hAnsi="Amiri"/>
          <w:color w:val="111111"/>
          <w:sz w:val="28"/>
          <w:szCs w:val="28"/>
          <w:rtl w:val="true"/>
          <w:lang w:bidi="ar-SA"/>
        </w:rPr>
        <w:t>.</w:t>
      </w:r>
      <w:r>
        <w:rPr>
          <w:rStyle w:val="FootnoteAnchor"/>
          <w:rtl w:val="true"/>
        </w:rPr>
        <w:footnoteReference w:id="425"/>
      </w:r>
    </w:p>
    <w:p>
      <w:pPr>
        <w:pStyle w:val="Heading4"/>
        <w:numPr>
          <w:ilvl w:val="3"/>
          <w:numId w:val="1"/>
        </w:numPr>
        <w:rPr/>
      </w:pPr>
      <w:bookmarkStart w:id="1043" w:name="__RefHeading___Toc1854135_653776707"/>
      <w:bookmarkStart w:id="1044" w:name="_Toc416"/>
      <w:bookmarkEnd w:id="1043"/>
      <w:r>
        <w:rPr>
          <w:rtl w:val="true"/>
        </w:rPr>
        <w:t>عيبِ جنبه ى ايمانى آموزش و پرورش قديم</w:t>
      </w:r>
      <w:bookmarkEnd w:id="1044"/>
    </w:p>
    <w:p>
      <w:pPr>
        <w:pStyle w:val="BookText"/>
        <w:rPr/>
      </w:pPr>
      <w:r>
        <w:rPr>
          <w:rFonts w:ascii="IRNazanin" w:hAnsi="IRNazanin" w:eastAsia="IRNazanin"/>
          <w:color w:val="111111"/>
          <w:sz w:val="28"/>
          <w:sz w:val="28"/>
          <w:szCs w:val="28"/>
          <w:rtl w:val="true"/>
          <w:lang w:bidi="fa-IR"/>
        </w:rPr>
        <w:t>عيبِ جنبه ى ايمانى اين بود كه آن كسانى كه آموزش و پرورش جديد را وارد كشور كردند، نه فقط نيتشان متدين كردن مردم و جوانها نبود، بلكه به عكس، نيتشان دور كردن مردم از عقايد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كسانى كه طراحان اوليه ى وزارت آموزش و پرورش در كشور بودند، برنامه ها را ريختند، كتابهاى درسى را نوشتند، بعضى شان كاملاً جزو آدمهاى بى دين نبودند؛ نه، در بين آنها آدمهاى متدين هم بودند، لكن كلانِ برنامه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برنامه اى بود كه در آموزش و پرورش به يك شكل، در مسأله ى كشف حجاب به يك شكل، در مسأله ى كوبيدن مراكز مذهبى به وسيله ى رضاخان به يك شكل، خودش را نشان ميداد؛ يعنى توسعه ى تفكرات غير دينى، بلكه ضد دينى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و پرورش بر اساس يك چنين فكرى به وجود آمد، و آن كسانى كه از اول، آموزش و پرورش را درست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شان آدمهاى بى دينى هم نبودند، متدين هم بودند؛ نشانه هاى تدينشان هم بعضاً گوشه و كنار در آن نظام قديمىِ آموزش و پرورش و كتابهاى قديمى پيداست؛ كه ما بعضى را از گذشته در زمان نوجوانى ديده بوديم و يك چيزهايى پيدا بود، لكن اساس، اساسِ ضد دينى بود، نه غير دينى؛ بر اساس ضديت با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گذشت، اين جنبه ى ضد دينى، پيوسته و تا آخرِ دوران پهلوى بيشتر و بيشتر شد</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1045" w:name="__RefHeading___Toc1854137_653776707"/>
      <w:bookmarkStart w:id="1046" w:name="_Toc417"/>
      <w:bookmarkEnd w:id="1045"/>
      <w:r>
        <w:rPr>
          <w:rtl w:val="true"/>
        </w:rPr>
        <w:t>عيب جنبه ى سياسى و مديريتى آموزش و پرورش قديم</w:t>
      </w:r>
      <w:bookmarkEnd w:id="104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جنبه ى سياسى و مديريتى، جنبه ى ضد ملى آموزش و پرورش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كه آن رژيم دعوى مليت داشت، واقعاً هم دنبال مليت ميگشت؛ چون ايدئولوژى كه نداشتند؛ ناچار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ايدئولوژى كنار زده ميشود، دين كنار زده ميشود، يك جايگزين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جايگزين را مليت قرار داده بودند؛ مثل خيلى از كشورهاى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مليت را دنبال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 مليتى كه دنبال ميكردند، به معناى واقعى به معناى حفظ هويت ملى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w:t>
      </w:r>
      <w:bookmarkStart w:id="1047" w:name="pg10830_100624"/>
    </w:p>
    <w:p>
      <w:pPr>
        <w:pStyle w:val="BookText"/>
        <w:rPr/>
      </w:pPr>
      <w:bookmarkEnd w:id="1047"/>
      <w:r>
        <w:rPr>
          <w:rFonts w:ascii="IRNazanin" w:hAnsi="IRNazanin" w:eastAsia="IRNazanin"/>
          <w:color w:val="111111"/>
          <w:sz w:val="28"/>
          <w:sz w:val="28"/>
          <w:szCs w:val="28"/>
          <w:rtl w:val="true"/>
          <w:lang w:bidi="fa-IR"/>
        </w:rPr>
        <w:t>به دليل اينكه وابستگيهاى سياسى آنها روز به روز بيشتر ميشد و همين در كيفيت تعاليم و آموزشهاى آموزش و پرورش خودش را نشان ميداد؛ همچنانكه در تدوين دستگاههاى حقوقى ما و قضايى ما خودش را نشان ميداد؛ همچنانكه در ساخت ادارات دولتى ما و تشكيلات عمومى دولت خودش را نشان ميداد؛ يعنى غرب زدگىِ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آموزش و پرورش هم بود</w:t>
      </w:r>
      <w:r>
        <w:rPr>
          <w:rFonts w:eastAsia="IRNazanin" w:cs="IRNazanin"/>
          <w:color w:val="111111"/>
          <w:sz w:val="28"/>
          <w:szCs w:val="28"/>
          <w:rtl w:val="true"/>
          <w:lang w:bidi="fa-IR"/>
        </w:rPr>
        <w:t>.</w:t>
      </w:r>
      <w:r>
        <w:rPr>
          <w:rStyle w:val="FootnoteAnchor"/>
          <w:rtl w:val="true"/>
        </w:rPr>
        <w:footnoteReference w:id="427"/>
      </w:r>
    </w:p>
    <w:p>
      <w:pPr>
        <w:pStyle w:val="Heading4"/>
        <w:numPr>
          <w:ilvl w:val="3"/>
          <w:numId w:val="1"/>
        </w:numPr>
        <w:rPr/>
      </w:pPr>
      <w:bookmarkStart w:id="1048" w:name="__RefHeading___Toc1854139_653776707"/>
      <w:bookmarkStart w:id="1049" w:name="_Toc418"/>
      <w:bookmarkEnd w:id="1048"/>
      <w:r>
        <w:rPr>
          <w:rtl w:val="true"/>
        </w:rPr>
        <w:t>خطوط اساسى نظام آموزش و پرورش قبل از انقلاب</w:t>
      </w:r>
      <w:bookmarkEnd w:id="1049"/>
    </w:p>
    <w:p>
      <w:pPr>
        <w:pStyle w:val="BookText"/>
        <w:rPr/>
      </w:pPr>
      <w:r>
        <w:rPr>
          <w:rFonts w:ascii="IRNazanin" w:hAnsi="IRNazanin" w:eastAsia="IRNazanin"/>
          <w:color w:val="111111"/>
          <w:sz w:val="28"/>
          <w:sz w:val="28"/>
          <w:szCs w:val="28"/>
          <w:rtl w:val="true"/>
          <w:lang w:bidi="fa-IR"/>
        </w:rPr>
        <w:t>نظام آموزش و پرورش ما يك نظام غرب زده، تقليدى، مبتنى بر باورها و مبانى پذيرفته ى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يكى بلژيك را ترجيح ميداد، يكى انگليس را ترجيح ميداد، يكى فرانسه را ترجيح ميداد؛ بالاخره مربوط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مختلف ادارى و تشكيلات دولتى ما، اين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هم عيناً به همين كيفيت شكل گرفت و همين طور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نكته ى قابل توجه اين است كه آن كسانى كه الگوى آموزش و پرورش سنتى و قديمى ما بودند، آنها به همان شكلها و قالبهاى آن روز بسنده نكردند؛ مرتباً تحولات به وجود آوردند و خودشان را پيش بردند؛ اما اين مقلدان، آن تحولات را ديگر نفهميدند و همان شكل سنتى را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آموزش و پرورش شكل گرفته ى سنتى كشور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خطوط اساسى اش بود؛ نه اينكه بخواهيم يك تعريف كاملى از آموزش و پرورش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عيب بزرگ؛ يعنى اول، جنبه ى ضديت با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مغايرت با مبانى دينى و اخلاق دينى و تربيت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هم به شدت ترجمه اى بودن، وابسته بودن، تقليدى بودن، از نيازهاى حقيقى كشور و ملت ايران نجوشيده بودن، عيب اساسى آموزش و پرورش ما بود كه ماند تا دوره ى انقلاب اسلامى</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1050" w:name="__RefHeading___Toc1854141_653776707"/>
      <w:bookmarkStart w:id="1051" w:name="_Toc419"/>
      <w:bookmarkEnd w:id="1050"/>
      <w:r>
        <w:rPr>
          <w:rtl w:val="true"/>
        </w:rPr>
        <w:t>راه پيشرفت در قبل از انقلاب</w:t>
      </w:r>
      <w:bookmarkEnd w:id="105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كسانى كه در طول اين صد سال، صد و پنجاه سال اخير در كشور ما داعيه ى اصلاح و پيشرفت و ترقى سر دادند و ما را حقاً و انصافاً به بيراهه كشاندند، اين گناه بزرگ را انجام دادند؛ هم ما در طول اين صد و پنجاه سال به مقصد نرسيديم و عقب مانديم، هم وقتمان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نسل پى درپى بايد بيايند، ضايع شوند، در اين تيه </w:t>
      </w:r>
    </w:p>
    <w:p>
      <w:pPr>
        <w:pStyle w:val="BookText"/>
        <w:rPr/>
      </w:pPr>
      <w:r>
        <w:rPr>
          <w:rFonts w:ascii="IRNazanin" w:hAnsi="IRNazanin" w:eastAsia="IRNazanin"/>
          <w:color w:val="111111"/>
          <w:sz w:val="28"/>
          <w:sz w:val="28"/>
          <w:szCs w:val="28"/>
          <w:rtl w:val="true"/>
          <w:lang w:bidi="fa-IR"/>
        </w:rPr>
        <w:t>سرگردانى بروند و به نتيجه نرسند، تا يك وقت يك نسل متوجه بشود كه اشتباه كرده اند؛ راه را برگردد، شروع كند از نو حركت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كسانى كه جوامع بشرى را به بيراهه ميكشانند، اين است كه وقت آنها و عمر آنها و فرصتهاى آنها را ضايع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به جامعه ى ما اين جور تفهيم كرده بودند كه راه پيشرفت اين است كه ما از غربيها تقليد كنيم؛ آن هم نه تقليد در دانش آموزى و دانش اندوزى، تقليد در ظواهر؛ زنهايمان بى حجاب بشوند؛ مردهايمان كلاه فلان جور و لباس فلان جور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ميدانيد در كشور ما، دوره اى بر مردم ما گذشت كه گذاشتنِ يك كلاه مخصوص به نام كلاهْ پهلوى اجبارى شد و اگر كسى اين كلاه را بر سر نميگذاشت، مجرم شمرده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يك قدم جلوتر رفتند، گفتند يا كلاه پهلوى يا شاپو؛ چون غربيها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اروپاييها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را ميپوشند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لباسهايى كه در داخل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لباسهاى 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ميشد، همه منسوخ و ممنوع شد؛ براى اينكه لباس متحد الشكلِ از غرب آمده، پوشانده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چى؟ براى پيشرفت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پيشرفت كشور را در اين دانستند كه مردم ما كت و شلوار بپوشند، كراوات ببندند، زنهاى ما بى حجاب حركت بكنند؛ رسوم و عادات غربى را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خسارتبار است براى يك كشور؛ چقدر مايه ى شرمندگى است، وقتى انسان فكر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نه فقط شرمنده نميشدند، افتخار هم ميكردند، با صداى بلند هم اين را فرياد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ى پيشرفت، نسخه ى غلط؛ بيراهه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براى اين است كه اين اشتباهها پيش نيايد</w:t>
      </w:r>
      <w:r>
        <w:rPr>
          <w:rFonts w:eastAsia="IRNazanin" w:cs="IRNazanin"/>
          <w:color w:val="111111"/>
          <w:sz w:val="28"/>
          <w:szCs w:val="28"/>
          <w:rtl w:val="true"/>
          <w:lang w:bidi="fa-IR"/>
        </w:rPr>
        <w:t>.</w:t>
      </w:r>
      <w:r>
        <w:rPr>
          <w:rStyle w:val="FootnoteAnchor"/>
          <w:rtl w:val="true"/>
        </w:rPr>
        <w:footnoteReference w:id="429"/>
      </w:r>
      <w:bookmarkStart w:id="1052" w:name="pg10830_100626"/>
    </w:p>
    <w:p>
      <w:pPr>
        <w:pStyle w:val="Heading3"/>
        <w:numPr>
          <w:ilvl w:val="2"/>
          <w:numId w:val="1"/>
        </w:numPr>
        <w:rPr/>
      </w:pPr>
      <w:bookmarkStart w:id="1053" w:name="__RefHeading___Toc1854143_653776707"/>
      <w:bookmarkStart w:id="1054" w:name="_Toc420"/>
      <w:bookmarkEnd w:id="1052"/>
      <w:bookmarkEnd w:id="1053"/>
      <w:r>
        <w:rPr>
          <w:rtl w:val="true"/>
        </w:rPr>
        <w:t>فصل سوم</w:t>
      </w:r>
      <w:r>
        <w:rPr>
          <w:rtl w:val="true"/>
        </w:rPr>
        <w:t xml:space="preserve">: </w:t>
      </w:r>
      <w:r>
        <w:rPr>
          <w:rtl w:val="true"/>
        </w:rPr>
        <w:t>جدا كردن علم از دين در گذشته</w:t>
      </w:r>
      <w:bookmarkEnd w:id="1054"/>
    </w:p>
    <w:p>
      <w:pPr>
        <w:pStyle w:val="Heading4"/>
        <w:numPr>
          <w:ilvl w:val="3"/>
          <w:numId w:val="1"/>
        </w:numPr>
        <w:rPr/>
      </w:pPr>
      <w:bookmarkStart w:id="1055" w:name="__RefHeading___Toc1854145_653776707"/>
      <w:bookmarkStart w:id="1056" w:name="_Toc421"/>
      <w:bookmarkEnd w:id="1055"/>
      <w:r>
        <w:rPr>
          <w:rtl w:val="true"/>
        </w:rPr>
        <w:t>جداسازى علم و دين در ايران</w:t>
      </w:r>
      <w:bookmarkEnd w:id="1056"/>
    </w:p>
    <w:p>
      <w:pPr>
        <w:pStyle w:val="BookText"/>
        <w:rPr/>
      </w:pPr>
      <w:r>
        <w:rPr>
          <w:rFonts w:ascii="IRNazanin" w:hAnsi="IRNazanin" w:eastAsia="IRNazanin"/>
          <w:color w:val="111111"/>
          <w:sz w:val="28"/>
          <w:sz w:val="28"/>
          <w:szCs w:val="28"/>
          <w:rtl w:val="true"/>
          <w:lang w:bidi="fa-IR"/>
        </w:rPr>
        <w:t>تا وقتى كه دين حاكم بود و صحنه ى زندگى مردم، از دين و نفوذ معنوى آن به كلى خالى نشده بود، وضع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اروپاييها و غربيها و سياستمداران صهيونيست و متفكرانى كه براى نابودى دنياى اسلام نقشه ميكشيدند، دانش را همراه با سياست وارد كشور ما كردند، علم را از دين جدا نمودند و نتيجتاً رشته ى دين، يك رشته ى خالى از علم شد و رشته ى علم، يك رشته ى خالى از دين گشت</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1057" w:name="__RefHeading___Toc1854147_653776707"/>
      <w:bookmarkStart w:id="1058" w:name="_Toc422"/>
      <w:bookmarkEnd w:id="1057"/>
      <w:r>
        <w:rPr>
          <w:rtl w:val="true"/>
        </w:rPr>
        <w:t>نتيجه ى جدايى دانشمندان علوم جديد از دين در ايران</w:t>
      </w:r>
      <w:bookmarkEnd w:id="1058"/>
    </w:p>
    <w:p>
      <w:pPr>
        <w:pStyle w:val="BookText"/>
        <w:rPr/>
      </w:pPr>
      <w:r>
        <w:rPr>
          <w:rFonts w:ascii="IRNazanin" w:hAnsi="IRNazanin" w:eastAsia="IRNazanin"/>
          <w:color w:val="111111"/>
          <w:sz w:val="28"/>
          <w:sz w:val="28"/>
          <w:szCs w:val="28"/>
          <w:rtl w:val="true"/>
          <w:lang w:bidi="fa-IR"/>
        </w:rPr>
        <w:t xml:space="preserve">ملتى با اين سابقه ى درخشان تاريخى، در دوران ستم فراگير حكومت پادشاهى در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 از همه در اين دويست يا صدوپنجاه سال اخير، يعنى اواخر قاجاريه و همه ى دوران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پيشرفت علمى، در اين حد از تنزل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انجام دادند و علت عمده ى اين مسأله، جدايى دين از علم در كشور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و محققان علوم طبيعى در كشور ما، از دين جدا ماندند و در نتيجه به درد مردم و كشور و ملتشان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ترها و بهترينهايشان رفتند و براى بيگانگان مفيد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يى هم در همين جا بودند و براى بيگانه ها كار كردند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روشنفكرانى كه در همين دانشگاهها درس خواندند، همانها بودند كه در طول حكومت پهلوى، اداره ى اين كشور را به خائنانه ترين وجهى برعهده داشتند و به اين ملت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متخرجان همين دانشگاهها بودند و خدا رحم كرد كه انقلاب اسلامى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نسلى كه به تدريج از روشنفكران متأخر اين جامعه فارغ التحصيل شده بودند و به سمت كارهاى سياسى ميرفتند، به قدرى نسل بى ريشه و بى اعتقاد و بى پيوندى بودند كه خدا ميداند اگر آنها بر سر كار مى آمدند، با اين ملت و اين كشور چه </w:t>
      </w:r>
      <w:bookmarkStart w:id="1059" w:name="pg10830_100627"/>
    </w:p>
    <w:p>
      <w:pPr>
        <w:pStyle w:val="BookText"/>
        <w:rPr/>
      </w:pPr>
      <w:bookmarkEnd w:id="1059"/>
      <w:r>
        <w:rPr>
          <w:rFonts w:ascii="IRNazanin" w:hAnsi="IRNazanin" w:eastAsia="IRNazanin"/>
          <w:color w:val="111111"/>
          <w:sz w:val="28"/>
          <w:sz w:val="28"/>
          <w:szCs w:val="28"/>
          <w:rtl w:val="true"/>
          <w:lang w:bidi="fa-IR"/>
        </w:rPr>
        <w:t>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نيست و بود و نبود اين ملت را ميسوزاندند و از بين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آنها مهلت پيدا نكردند و انقلاب اسلامى آمد و آن سلسله و طومار را درهم دريد</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1060" w:name="__RefHeading___Toc1854149_653776707"/>
      <w:bookmarkStart w:id="1061" w:name="_Toc423"/>
      <w:bookmarkEnd w:id="1060"/>
      <w:r>
        <w:rPr>
          <w:rtl w:val="true"/>
        </w:rPr>
        <w:t>غناى حقوق اسلامى در مقابل حقوق غربى</w:t>
      </w:r>
      <w:bookmarkEnd w:id="1061"/>
    </w:p>
    <w:p>
      <w:pPr>
        <w:pStyle w:val="BookText"/>
        <w:rPr/>
      </w:pPr>
      <w:r>
        <w:rPr>
          <w:rFonts w:ascii="IRNazanin" w:hAnsi="IRNazanin" w:eastAsia="IRNazanin"/>
          <w:color w:val="111111"/>
          <w:sz w:val="28"/>
          <w:sz w:val="28"/>
          <w:szCs w:val="28"/>
          <w:rtl w:val="true"/>
          <w:lang w:bidi="fa-IR"/>
        </w:rPr>
        <w:t>حقوق اسلامى ما غنى تر از حقوق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حقوقدان غربى ميتواند در زمينه هايى كه شيخ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روزها بحث درباره ى او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تأليفى در آن زمينه ها دارد و صاحب تحقيقاتى است، به غبار حركت سريع اين مرد و به گرد پاى او برسد؟ ما دانشمندان بزرگى در زمينه ى حقوق اسلامى داريم، چطور باز هم بايد در مسأله ى حقوق به حقوق غربى مراجعه كنيم، ببينيم آنها در زمينه ى مرافعات و حقوق مدنى و حقوق جزا چه تحقيقاتى كرده اند؛ برويم از آنها ياد بگيريم؟ حتّى امروز هم بعضى ميخواهند اين حقايق را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آثار شوم همان قضاياى آن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دانشگاهى پشت به حوزه و حوزه اى پشت به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دانشگاهى جدا از ارزشهايى كه حوزه براى آن كار ميكند و حوزه اى بى خبر از تحقيقات علمى يى كه دانشگاه انجام ميدهد</w:t>
      </w:r>
      <w:r>
        <w:rPr>
          <w:rFonts w:eastAsia="IRNazanin" w:cs="IRNazanin"/>
          <w:color w:val="111111"/>
          <w:sz w:val="28"/>
          <w:szCs w:val="28"/>
          <w:rtl w:val="true"/>
          <w:lang w:bidi="fa-IR"/>
        </w:rPr>
        <w:t>.</w:t>
      </w:r>
      <w:r>
        <w:rPr>
          <w:rStyle w:val="FootnoteAnchor"/>
          <w:rtl w:val="true"/>
        </w:rPr>
        <w:footnoteReference w:id="432"/>
      </w:r>
    </w:p>
    <w:p>
      <w:pPr>
        <w:pStyle w:val="Heading4"/>
        <w:numPr>
          <w:ilvl w:val="3"/>
          <w:numId w:val="1"/>
        </w:numPr>
        <w:rPr/>
      </w:pPr>
      <w:bookmarkStart w:id="1062" w:name="__RefHeading___Toc1854151_653776707"/>
      <w:bookmarkStart w:id="1063" w:name="_Toc424"/>
      <w:bookmarkEnd w:id="1062"/>
      <w:r>
        <w:rPr>
          <w:rtl w:val="true"/>
        </w:rPr>
        <w:t>همصدايى روشنفكران ايرانى و غربى در برهه اى از دوران استعمار</w:t>
      </w:r>
      <w:bookmarkEnd w:id="1063"/>
    </w:p>
    <w:p>
      <w:pPr>
        <w:pStyle w:val="BookText"/>
        <w:rPr/>
      </w:pPr>
      <w:r>
        <w:rPr>
          <w:rFonts w:ascii="Amiri" w:hAnsi="Amiri" w:eastAsia="Amiri" w:cs="Amiri"/>
          <w:color w:val="111111"/>
          <w:sz w:val="28"/>
          <w:sz w:val="28"/>
          <w:szCs w:val="28"/>
          <w:rtl w:val="true"/>
          <w:lang w:bidi="ar-SA"/>
        </w:rPr>
        <w:t xml:space="preserve">آن وقت روشنفكر مقلّد ايرانى در دوره ى قاجار، كه اوّل بار مقوله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انتلكتوئل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وارد كشور كرد و اسم منوّرالفكر به آن داد و بعد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روشنفكر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همان خصوصيت ضدّ مذهبش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شد، آن را در مقابل اسلام آورد؛ اسلامى كه منطقى ترين تفكرات، روشن ترين معارف، محكمترين استدلالها و شفّاف ترين اخلاقيات را داشت؛ اسلامى كه همان وقت در ايران همان كارى را ميكرد كه روشنفكران غربى ميخواستند در غرب انجام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برهه اى از دوران استعمار، روشنفكران غربى، با مردم مناطق استعمارزده ى غرب همصدا شدند</w:t>
      </w:r>
      <w:r>
        <w:rPr>
          <w:rFonts w:eastAsia="Amiri" w:cs="Amiri" w:ascii="Amiri" w:hAnsi="Amiri"/>
          <w:color w:val="111111"/>
          <w:sz w:val="28"/>
          <w:szCs w:val="28"/>
          <w:rtl w:val="true"/>
          <w:lang w:bidi="ar-SA"/>
        </w:rPr>
        <w:t>.</w:t>
      </w:r>
      <w:r>
        <w:rPr>
          <w:rStyle w:val="FootnoteAnchor"/>
          <w:rtl w:val="true"/>
        </w:rPr>
        <w:footnoteReference w:id="433"/>
      </w:r>
    </w:p>
    <w:p>
      <w:pPr>
        <w:pStyle w:val="Heading4"/>
        <w:numPr>
          <w:ilvl w:val="3"/>
          <w:numId w:val="1"/>
        </w:numPr>
        <w:rPr/>
      </w:pPr>
      <w:bookmarkStart w:id="1064" w:name="__RefHeading___Toc1854153_653776707"/>
      <w:bookmarkStart w:id="1065" w:name="_Toc425"/>
      <w:bookmarkEnd w:id="1064"/>
      <w:r>
        <w:rPr>
          <w:rtl w:val="true"/>
        </w:rPr>
        <w:t>هدف از جداسازى دانشگاههاى گذشته از تدين و تقوا</w:t>
      </w:r>
      <w:bookmarkEnd w:id="106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سعى ميشد كه محيط دانشگاه، از دين و تقوا و تعبّد فاصله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w:t>
      </w:r>
      <w:bookmarkStart w:id="1066" w:name="pg10830_100628"/>
    </w:p>
    <w:p>
      <w:pPr>
        <w:pStyle w:val="BookText"/>
        <w:rPr/>
      </w:pPr>
      <w:bookmarkEnd w:id="1066"/>
      <w:r>
        <w:rPr>
          <w:rFonts w:ascii="IRNazanin" w:hAnsi="IRNazanin" w:eastAsia="IRNazanin"/>
          <w:color w:val="111111"/>
          <w:sz w:val="28"/>
          <w:sz w:val="28"/>
          <w:szCs w:val="28"/>
          <w:rtl w:val="true"/>
          <w:lang w:bidi="fa-IR"/>
        </w:rPr>
        <w:t>اين ترفند كه از سوى دشمنان ملت ايران برنامه ريزى ميشد، اين بود كه نسل تحصيل كرده و روشنفكر، دچار لاقيدى و بى مبالاتى شده، حساسيت و علاقه ى خود را به آرمانهاى بزرگ از دست بدهد و اسير تمايلات حقير و سود شخصى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دانشگاهيانِ با شرف و استادان و دانشجويان متدين در آن محيط دشوار، همواره با اين ترفند شيطانى مبارزه ميكردند</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1067" w:name="__RefHeading___Toc1854155_653776707"/>
      <w:bookmarkStart w:id="1068" w:name="_Toc426"/>
      <w:bookmarkEnd w:id="1067"/>
      <w:r>
        <w:rPr>
          <w:rtl w:val="true"/>
        </w:rPr>
        <w:t>تعليم، همراه با تربيت ضد دينى در جامعه، از سوى رژيم گذشته</w:t>
      </w:r>
      <w:bookmarkEnd w:id="106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كه در سابق، يك بُعدى بود، تعليم بود و تربيت نبود؛ من ميخواهم اضافه كنم كه بله، شايد در آموزش و پرورش، اين گونه بود؛ اما در كلّ جامعه، دو بُعدى بود؛ يك بُعد، بُعد تعليم و يك بُعد، بُعد تربيت ضدّدينى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رژيم گذشته، اين گونه بود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عوامل، در سمت تربيت ذهنها به سمت ضدّ دينى بود؛ همه چيز، جوان را به شهوترانى، به بى خيالى و حالت ولنگارى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ميشد به جوان، مسؤوليت داد و از او مسؤوليت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همه ى ابعاد علمى و عملى، اين قدر عقب مانده شديم؟ براى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بى خيال و بى 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آتشى مثل انقلاب پيش آمد كه هر مسى را طلا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انقلاب، اين است و اين معجزه ى بزرگ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اين زمينه را در اختيار بنده و شما قرار داده است كه بتوانيم جوانان را تربيت دينى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دريابيد؛ ان شاءالله اجرتان هم با خدا خواهد بود</w:t>
      </w:r>
      <w:r>
        <w:rPr>
          <w:rFonts w:eastAsia="IRNazanin" w:cs="IRNazanin"/>
          <w:color w:val="111111"/>
          <w:sz w:val="28"/>
          <w:szCs w:val="28"/>
          <w:rtl w:val="true"/>
          <w:lang w:bidi="fa-IR"/>
        </w:rPr>
        <w:t>.</w:t>
      </w:r>
      <w:r>
        <w:rPr>
          <w:rStyle w:val="FootnoteAnchor"/>
          <w:rtl w:val="true"/>
        </w:rPr>
        <w:footnoteReference w:id="43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9" w:name="pg10830_100630"/>
      <w:bookmarkStart w:id="1070" w:name="pg10830_100630"/>
      <w:bookmarkEnd w:id="1070"/>
    </w:p>
    <w:p>
      <w:pPr>
        <w:pStyle w:val="Heading3"/>
        <w:numPr>
          <w:ilvl w:val="2"/>
          <w:numId w:val="1"/>
        </w:numPr>
        <w:rPr/>
      </w:pPr>
      <w:bookmarkStart w:id="1071" w:name="pg10830_100630"/>
      <w:bookmarkStart w:id="1072" w:name="__RefHeading___Toc1854157_653776707"/>
      <w:bookmarkStart w:id="1073" w:name="_Toc427"/>
      <w:bookmarkEnd w:id="1071"/>
      <w:bookmarkEnd w:id="1072"/>
      <w:r>
        <w:rPr>
          <w:rtl w:val="true"/>
        </w:rPr>
        <w:t>فصل چهارم</w:t>
      </w:r>
      <w:r>
        <w:rPr>
          <w:rtl w:val="true"/>
        </w:rPr>
        <w:t xml:space="preserve">: </w:t>
      </w:r>
      <w:r>
        <w:rPr>
          <w:rtl w:val="true"/>
        </w:rPr>
        <w:t>تزريق نوميدى و خودباختگى علمى در گذشته</w:t>
      </w:r>
      <w:bookmarkEnd w:id="1073"/>
    </w:p>
    <w:p>
      <w:pPr>
        <w:pStyle w:val="Heading4"/>
        <w:numPr>
          <w:ilvl w:val="3"/>
          <w:numId w:val="1"/>
        </w:numPr>
        <w:rPr/>
      </w:pPr>
      <w:bookmarkStart w:id="1074" w:name="__RefHeading___Toc1854159_653776707"/>
      <w:bookmarkStart w:id="1075" w:name="_Toc428"/>
      <w:bookmarkEnd w:id="1074"/>
      <w:r>
        <w:rPr>
          <w:rtl w:val="true"/>
        </w:rPr>
        <w:t>سرنوشت دانشگاههاى طاغوت در پيش است، اگر</w:t>
      </w:r>
      <w:r>
        <w:rPr>
          <w:rtl w:val="true"/>
        </w:rPr>
        <w:t>...</w:t>
      </w:r>
      <w:bookmarkEnd w:id="1075"/>
    </w:p>
    <w:p>
      <w:pPr>
        <w:pStyle w:val="BookText"/>
        <w:rPr/>
      </w:pPr>
      <w:r>
        <w:rPr>
          <w:rFonts w:ascii="IRNazanin" w:hAnsi="IRNazanin" w:eastAsia="IRNazanin"/>
          <w:color w:val="111111"/>
          <w:sz w:val="28"/>
          <w:sz w:val="28"/>
          <w:szCs w:val="28"/>
          <w:rtl w:val="true"/>
          <w:lang w:bidi="fa-IR"/>
        </w:rPr>
        <w:t>دانشگاهها بايد تلاش علمى و تحقيقى خود را با روحيه ى انقلابى و نشاط اسلامى دنبال كنند؛ وگرنه سرنوشت آنها بهتر از دانشگاههاى دوران طاغوت نخواهد بود كه در آن، خودباختگى علمى در برابر بيگانگان و تحقير ارزشهاى خودى، راه را بر جوشش استعدادها ميبست و مغزهاى مستعد را هم به گريز از مرز و بوم خود تشويق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اساتيد عالى قدر و دلسوز، بايد فضاى انقلابى را براى تربيت نيروهاى مستعد مغتنم بشمارند و دانشجويان ضمن تكريم و احترام به اساتيد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فريضه يى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اجازه دهند احياناً كسى بدخواهانه، از علم و تخصص، وسيله يى براى هموار كردن راه فرهنگ استعمارى در دانشگاهها درست كند و مانند دوران سلطه ى بيگانگان، دانشگاه را پرورشگاه مغزهاى ازخودبيگانه و بيگانه پرست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روشنفكران دلسوز و صادق بدانند كه امروز، روز آزمايشى بزرگ است و تاريخ درباره ى آنان و رفتار امروزشان، قضاوتى دقيق و افشاگر خواهد داشت</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1076" w:name="__RefHeading___Toc1854161_653776707"/>
      <w:bookmarkStart w:id="1077" w:name="_Toc429"/>
      <w:bookmarkEnd w:id="1076"/>
      <w:r>
        <w:rPr>
          <w:rtl w:val="true"/>
        </w:rPr>
        <w:t>حسّ حقارت علمى؛ ويژگى روشنفكرى در ايران</w:t>
      </w:r>
      <w:bookmarkEnd w:id="107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ملت، يا مجموعه اى از مردم، احساس كردند كه در گذشته تاريخى شان هيچ نكته ى برجسته ى عقلانى و علمى وجود ندارد، در خود احساس حقارت ميكنند؛ و اين احساس حقارت موجب ميشود كه در مقابل درخشش دانش جديد در جهان، از لحاظ سياسى، معنوى و فكرى هم اعتماد به نفس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همان حالتى است كه در روشنفكرى جديد كه از اواخر دوران قاجاريه در اين كشور به وجود آمد، اصرار شد تا تكوين يابد</w:t>
      </w:r>
      <w:r>
        <w:rPr>
          <w:rFonts w:eastAsia="IRNazanin" w:cs="IRNazanin"/>
          <w:color w:val="111111"/>
          <w:sz w:val="28"/>
          <w:szCs w:val="28"/>
          <w:rtl w:val="true"/>
          <w:lang w:bidi="fa-IR"/>
        </w:rPr>
        <w:t>.</w:t>
      </w:r>
      <w:r>
        <w:rPr>
          <w:rStyle w:val="FootnoteAnchor"/>
          <w:rtl w:val="true"/>
        </w:rPr>
        <w:footnoteReference w:id="437"/>
      </w:r>
      <w:bookmarkStart w:id="1078" w:name="pg10830_100631"/>
    </w:p>
    <w:p>
      <w:pPr>
        <w:pStyle w:val="Heading4"/>
        <w:numPr>
          <w:ilvl w:val="3"/>
          <w:numId w:val="1"/>
        </w:numPr>
        <w:rPr/>
      </w:pPr>
      <w:bookmarkStart w:id="1079" w:name="__RefHeading___Toc1854163_653776707"/>
      <w:bookmarkStart w:id="1080" w:name="_Toc430"/>
      <w:bookmarkEnd w:id="1078"/>
      <w:bookmarkEnd w:id="1079"/>
      <w:r>
        <w:rPr>
          <w:rtl w:val="true"/>
        </w:rPr>
        <w:t>وابستگى و خود كم بينى در دانشگاه دوران پهلوى</w:t>
      </w:r>
      <w:bookmarkEnd w:id="1080"/>
    </w:p>
    <w:p>
      <w:pPr>
        <w:pStyle w:val="BookText"/>
        <w:rPr/>
      </w:pPr>
      <w:r>
        <w:rPr>
          <w:rFonts w:ascii="IRNazanin" w:hAnsi="IRNazanin" w:eastAsia="IRNazanin"/>
          <w:color w:val="111111"/>
          <w:sz w:val="28"/>
          <w:sz w:val="28"/>
          <w:szCs w:val="28"/>
          <w:rtl w:val="true"/>
          <w:lang w:bidi="fa-IR"/>
        </w:rPr>
        <w:t xml:space="preserve">امروز دهها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هفتاد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به وجود آمدن بساط دانش جديد در اين كشور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چند سالِ پس از پيروزى انقلاب كه يك حركت حقيقى در راه تكيه به تحقيقات ايرانى انجام گرفته است، در گذشته، حقيقتاً كار قابل توجّهى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اختراع مهم، كدام كشف بزرگ، كدام قطع وابستگى به بيگانه از سوى دانشگاه دوران رضاخان و پسر رضاخان انجام گرفت؟ در آن دوران، دانشگاه روزبه روز كشور را به خارج وابسته تر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تقصيرِ جوانان دانشجو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آدمى كه از نزديك قضاياى آن روز را در مقابل چشم داشته است، شهادت ميدهم جوانان دانشجوى آن روزِ ما، خودشان هيچ تقصيرى نداشتند؛ محيطى درست كرده بودند كه در آن كارِ علمى اصيل،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اواخر، چنان فرهنگ غربى و غربيها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چشم جوان، بزرگ و موضع و موقع آن را دست نيافتنى كرده بودند كه جوان مسلمان دانشجوى ما به هر جا هم ميرسيد، اصلاً فكر نميكرد كه ممكن است اين فاصله ى ژرف علمى را كسى طى كند و به آنجاها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فكرش را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تلاشى هم انجام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پرواز علمى يك درس خوانده و تحصيلكرده، اين بود كه بتواند از آنچه غربيها توليد كرده و ساخته اند، استفاده كند؛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چيزى بسازند و اين بتواند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اجازه ى تعمير بعضى از ماشينها و دستگاههاى جديد ساختِ خارج را كه به ايران آورده ميشد، به مهندسين و تكنسينها و كاركنان ايرانى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شما حق نداريد به اين وسايل دست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هواپيماى مدرن را به ارتش ايران ميفروختند؛ شرطش اين بود كه همافر و افسر فنى ايرانى، به اين دستگاه نزديك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خراب شد، آن مجموعه قطعاتى را كه مثلاً پانصد قطعه ابزار در آن است، جدا كنند و به خارج بفرستند؛ يعنى تمام مجموعه را سوار طيّاره كنند و ببرند آنجا تعمير كنند و برگردانند</w:t>
      </w:r>
      <w:r>
        <w:rPr>
          <w:rFonts w:eastAsia="IRNazanin" w:cs="IRNazanin"/>
          <w:color w:val="111111"/>
          <w:sz w:val="28"/>
          <w:szCs w:val="28"/>
          <w:rtl w:val="true"/>
          <w:lang w:bidi="fa-IR"/>
        </w:rPr>
        <w:t>!</w:t>
      </w:r>
      <w:r>
        <w:rPr>
          <w:rStyle w:val="FootnoteAnchor"/>
          <w:rtl w:val="true"/>
        </w:rPr>
        <w:footnoteReference w:id="438"/>
      </w:r>
    </w:p>
    <w:p>
      <w:pPr>
        <w:pStyle w:val="Heading4"/>
        <w:numPr>
          <w:ilvl w:val="3"/>
          <w:numId w:val="1"/>
        </w:numPr>
        <w:rPr/>
      </w:pPr>
      <w:bookmarkStart w:id="1081" w:name="__RefHeading___Toc1854165_653776707"/>
      <w:bookmarkStart w:id="1082" w:name="_Toc431"/>
      <w:bookmarkEnd w:id="1081"/>
      <w:r>
        <w:rPr>
          <w:rtl w:val="true"/>
        </w:rPr>
        <w:t>ممانعت امريكا از تحقيقات در صنعت هوايى</w:t>
      </w:r>
      <w:bookmarkEnd w:id="108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اين را شايد بار ديگرى هم گفته باشم كه اين جتهاى جنگنده اى كه در زمان رژيم گذشته از امريكا خريدارى كرده بودند، اگر در قطعه اى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قطعه، گاهى خودش متشكّل از دهها قطعه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عيبى پيدا ميشد؛ يعنى يك قطعه ى ريز در يك </w:t>
      </w:r>
      <w:bookmarkStart w:id="1083" w:name="pg10830_100632"/>
    </w:p>
    <w:p>
      <w:pPr>
        <w:pStyle w:val="BookText"/>
        <w:rPr/>
      </w:pPr>
      <w:bookmarkEnd w:id="1083"/>
      <w:r>
        <w:rPr>
          <w:rFonts w:ascii="IRNazanin" w:hAnsi="IRNazanin" w:eastAsia="IRNazanin"/>
          <w:color w:val="111111"/>
          <w:sz w:val="28"/>
          <w:sz w:val="28"/>
          <w:szCs w:val="28"/>
          <w:rtl w:val="true"/>
          <w:lang w:bidi="fa-IR"/>
        </w:rPr>
        <w:t>مجموعه قطعه، اشكال پيدا كرده بود، امريكاييها اصلاً اجازه نميدادند كه عناصر فنى نيروى هوايى ما، اين قطعه ى بزرگ را باز كنند و عيب آن را بيابند و آن قطعه ى ريز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قطعه ى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متشكّل از دهها و گاهى صدها قطعه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هواپيما ميشد، به امريكا ميرفت، عوض ميشد و برميگشت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رفتار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تعداد دانشجو، نه كيفيّت تحصيلى، نه ميدان كار، نه روحيه ى پرورش و تحقيق و آموزش و پژوهش، در كشور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شما توقّع داريد كه ملت ايران پيشرفتى كرده باشد؟</w:t>
      </w:r>
      <w:r>
        <w:rPr>
          <w:rStyle w:val="FootnoteAnchor"/>
          <w:rtl w:val="true"/>
        </w:rPr>
        <w:footnoteReference w:id="439"/>
      </w:r>
    </w:p>
    <w:p>
      <w:pPr>
        <w:pStyle w:val="Heading4"/>
        <w:numPr>
          <w:ilvl w:val="3"/>
          <w:numId w:val="1"/>
        </w:numPr>
        <w:rPr/>
      </w:pPr>
      <w:bookmarkStart w:id="1084" w:name="__RefHeading___Toc1854167_653776707"/>
      <w:bookmarkStart w:id="1085" w:name="_Toc432"/>
      <w:bookmarkEnd w:id="1084"/>
      <w:r>
        <w:rPr>
          <w:rtl w:val="true"/>
        </w:rPr>
        <w:t>ترويج حسّ حقارت علمى در دوران استبداد</w:t>
      </w:r>
      <w:bookmarkEnd w:id="1085"/>
    </w:p>
    <w:p>
      <w:pPr>
        <w:pStyle w:val="BookText"/>
        <w:rPr/>
      </w:pPr>
      <w:r>
        <w:rPr>
          <w:rFonts w:ascii="IRNazanin" w:hAnsi="IRNazanin" w:eastAsia="IRNazanin"/>
          <w:color w:val="111111"/>
          <w:sz w:val="28"/>
          <w:sz w:val="28"/>
          <w:szCs w:val="28"/>
          <w:rtl w:val="true"/>
          <w:lang w:bidi="fa-IR"/>
        </w:rPr>
        <w:t xml:space="preserve">امروز آن دورانى است كه بايد با ابزار دانش و معرفت و تلاش علمى، كارى كنيم كه عقب افتادگيهاى تحميلىِ دوران طولانى سلطه ى استبداد در اين كشور، جبران شود؛ آن دورانى كه نگذاشتند استعدادها شكوفا گردد؛ نگذاشتند هويّت اصلى و حقيقى اين ملت، خود را نشان دهد؛ به تبع ورود كالاهاى صنعتى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نتيجه ى پيشرفت علم و صنعت غرب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چيز، آن را به غرب وابسته كردند؛ كالاهاى فكرى و فرهنگى را وارد اين كشور كردند و به اوّلين كارى كه دست زدند، بى اعتقاد كردن قشر تحصيلكرده ى اين كشور به موجودى خودش بود؛ به فرهنگ خودى، به رسوم و آداب خودى، به دانش خودى، به استعداد شكوفا و درخشانى كه در نسل ايرانى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اعتقادى، در طول سالهاى متمادى، اثر خودش را بخشيد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روزى كه اين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تحقير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كشور گرديد و موجب شد كه اين احساس حقارت تا اعماق جان قشرهاى برگزيده ى اين كشور نفوذ كند، تا وقتى كه غرب محصول اين حالت را چيد، البته سالها طول كشيد؛ ولى بالأخره آنها موفّق شدند و نتيجه ى آن، همين عقب افتادگيهايى است كه شما در كشورمان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منابع انسانى، با اين همه منابع مادّى، با اين موقعيت جغرافيايىِ ممتازى كه ما داريم، با آن سابقه ى درخشان علمى و فرهنگى و ميراث عظيم گنجينه ى علمى كه ما داريم، وضع ما امروز از آنچه كه بايد در ميدان علم و صنعت و پيشرفتهاى گوناگون علمى باشد، بسى عقب تر است</w:t>
      </w:r>
      <w:r>
        <w:rPr>
          <w:rFonts w:eastAsia="IRNazanin" w:cs="IRNazanin"/>
          <w:color w:val="111111"/>
          <w:sz w:val="28"/>
          <w:szCs w:val="28"/>
          <w:rtl w:val="true"/>
          <w:lang w:bidi="fa-IR"/>
        </w:rPr>
        <w:t>.</w:t>
      </w:r>
      <w:r>
        <w:rPr>
          <w:rStyle w:val="FootnoteAnchor"/>
          <w:rtl w:val="true"/>
        </w:rPr>
        <w:footnoteReference w:id="440"/>
      </w:r>
      <w:bookmarkStart w:id="1086" w:name="pg10830_100633"/>
    </w:p>
    <w:p>
      <w:pPr>
        <w:pStyle w:val="Heading4"/>
        <w:numPr>
          <w:ilvl w:val="3"/>
          <w:numId w:val="1"/>
        </w:numPr>
        <w:rPr/>
      </w:pPr>
      <w:bookmarkStart w:id="1087" w:name="__RefHeading___Toc1854169_653776707"/>
      <w:bookmarkStart w:id="1088" w:name="_Toc433"/>
      <w:bookmarkEnd w:id="1086"/>
      <w:bookmarkEnd w:id="1087"/>
      <w:r>
        <w:rPr>
          <w:rtl w:val="true"/>
        </w:rPr>
        <w:t>فضاى بسته در دانشگاههاى قبل از انقلاب</w:t>
      </w:r>
      <w:bookmarkEnd w:id="1088"/>
    </w:p>
    <w:p>
      <w:pPr>
        <w:pStyle w:val="BookText"/>
        <w:rPr/>
      </w:pPr>
      <w:r>
        <w:rPr>
          <w:rFonts w:ascii="IRNazanin" w:hAnsi="IRNazanin" w:eastAsia="IRNazanin"/>
          <w:color w:val="111111"/>
          <w:sz w:val="28"/>
          <w:sz w:val="28"/>
          <w:szCs w:val="28"/>
          <w:rtl w:val="true"/>
          <w:lang w:bidi="fa-IR"/>
        </w:rPr>
        <w:t>من در محيط علمى اين كشور، در محيط روشنفكرى و محيط دانشگاهى اين كشور، قبل از انقلاب حضور داشتم و از نزديك ديدم كه بهترينها كسانى بودند كه ميگفتند اينجا نميشود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استعداد و امكان داريم، ولى بايد به يك محيط باز برويم، فضايى باز باز بيابيم و در دنيا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بهترينها بودند، والّا خيلى از اشخاص اهلِ دانش روز، اعتقادشان اين بود كه ايرانى هر كار بكند،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اصلاً امكان دستيابى به جاده هاى علمى براى ما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هواپيما سير ميكنند، ما سوار الاغ، ميخواهيم برويم و به آنها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اين است كه هرطور ميشود، خودمان را به هر نحو ممكن به اين هواپيما آويزان كنيم، تا ما را هم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طرف فكر،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تلاشهاى علمى هم كه انجام ميگرفت، غالباً با اين تفكر بود؛ با تفكر كپى بردارى، با تفكر تقليد، با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چنان رو كه رهروان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يك استعداد بزرگ ميتواند بنشيند و راه بن بست را باز و راه ميانبرى پيدا كند و به خود جرأت دهد كه در اين مسايل فكر كند، در اين كشور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كارهاى بزرگ علمى دنيا، راههاى ميانبرى بوده كه كشف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روحيه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نميگويم هيچ كس نبود كه اين طور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كسانى هم اين طور فكر ميكرده اند، ولى آنها هيچ امكاناتى نداشتند كه اين كار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تفكر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روح تذلل و انظلام علمى و معنوى در آنها ايجاد شده بود كه در دنياى استعمارزده و به قول خودشان بخشِ جنوب دنيا نيز فرمانروايان علمى دنيا كه فرمانروايان سياسى هم بودند، به وجود آوردند و كارى كردند كه هميشه خودشان را محتاج و مستمند و گداى درِ آنها به حساب آورند</w:t>
      </w:r>
      <w:r>
        <w:rPr>
          <w:rFonts w:eastAsia="IRNazanin" w:cs="IRNazanin"/>
          <w:color w:val="111111"/>
          <w:sz w:val="28"/>
          <w:szCs w:val="28"/>
          <w:rtl w:val="true"/>
          <w:lang w:bidi="fa-IR"/>
        </w:rPr>
        <w:t>!</w:t>
      </w:r>
      <w:r>
        <w:rPr>
          <w:rStyle w:val="FootnoteAnchor"/>
          <w:rtl w:val="true"/>
        </w:rPr>
        <w:footnoteReference w:id="441"/>
      </w:r>
    </w:p>
    <w:p>
      <w:pPr>
        <w:pStyle w:val="Heading4"/>
        <w:numPr>
          <w:ilvl w:val="3"/>
          <w:numId w:val="1"/>
        </w:numPr>
        <w:rPr/>
      </w:pPr>
      <w:bookmarkStart w:id="1089" w:name="__RefHeading___Toc1854171_653776707"/>
      <w:bookmarkStart w:id="1090" w:name="_Toc434"/>
      <w:bookmarkEnd w:id="1089"/>
      <w:r>
        <w:rPr>
          <w:rtl w:val="true"/>
        </w:rPr>
        <w:t>اميد و تحرك؛ اخلاق پيشرفت</w:t>
      </w:r>
      <w:bookmarkEnd w:id="109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اخلاقهاى پيش برنده ى يك ملت، اميد و تحرّك و جدّيت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نااميد باشد، ملتى كه از آينده ى خود مأيوس باشد، ملتى كه خود را تحقير كند، پيشرفت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جنسى كه گفته ميشد در داخل توليد شده است، خودِ اين داخلى بودن، معنايش اين بود كه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افراد، تحصيلكرده ها، ديگران، به هم ميگفتند كه ايرانى يك لولهنگ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آفتابه هاى گِلى قديمى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نميتواند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نسل پيشرفته ى علمى هم </w:t>
      </w:r>
      <w:bookmarkStart w:id="1091" w:name="pg10830_100634"/>
    </w:p>
    <w:p>
      <w:pPr>
        <w:pStyle w:val="BookText"/>
        <w:rPr/>
      </w:pPr>
      <w:bookmarkEnd w:id="1091"/>
      <w:r>
        <w:rPr>
          <w:rFonts w:ascii="Amiri" w:hAnsi="Amiri" w:eastAsia="Amiri" w:cs="Amiri"/>
          <w:color w:val="111111"/>
          <w:sz w:val="28"/>
          <w:sz w:val="28"/>
          <w:szCs w:val="28"/>
          <w:rtl w:val="true"/>
          <w:lang w:bidi="ar-SA"/>
        </w:rPr>
        <w:t>نسبت به آينده ى علمى اين كشور نااميد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آن مشكل اخلاقى است</w:t>
      </w:r>
      <w:r>
        <w:rPr>
          <w:rFonts w:eastAsia="Amiri" w:cs="Amiri" w:ascii="Amiri" w:hAnsi="Amiri"/>
          <w:color w:val="111111"/>
          <w:sz w:val="28"/>
          <w:szCs w:val="28"/>
          <w:rtl w:val="true"/>
          <w:lang w:bidi="ar-SA"/>
        </w:rPr>
        <w:t>.</w:t>
      </w:r>
      <w:r>
        <w:rPr>
          <w:rStyle w:val="FootnoteAnchor"/>
          <w:rtl w:val="true"/>
        </w:rPr>
        <w:footnoteReference w:id="442"/>
      </w:r>
    </w:p>
    <w:p>
      <w:pPr>
        <w:pStyle w:val="Heading4"/>
        <w:numPr>
          <w:ilvl w:val="3"/>
          <w:numId w:val="1"/>
        </w:numPr>
        <w:rPr/>
      </w:pPr>
      <w:bookmarkStart w:id="1092" w:name="__RefHeading___Toc1854173_653776707"/>
      <w:bookmarkStart w:id="1093" w:name="_Toc435"/>
      <w:bookmarkEnd w:id="1092"/>
      <w:r>
        <w:rPr>
          <w:rtl w:val="true"/>
        </w:rPr>
        <w:t>خودكم بينى در گذشته ى ارتش</w:t>
      </w:r>
      <w:bookmarkEnd w:id="1093"/>
    </w:p>
    <w:p>
      <w:pPr>
        <w:pStyle w:val="BookText"/>
        <w:rPr/>
      </w:pPr>
      <w:r>
        <w:rPr>
          <w:rFonts w:ascii="IRNazanin" w:hAnsi="IRNazanin" w:eastAsia="IRNazanin"/>
          <w:color w:val="111111"/>
          <w:sz w:val="28"/>
          <w:sz w:val="28"/>
          <w:szCs w:val="28"/>
          <w:rtl w:val="true"/>
          <w:lang w:bidi="fa-IR"/>
        </w:rPr>
        <w:t>اوايل انقلاب، كسانى كه عادت كرده بودند هر چيزى را در بسته بنديهاى مزيّن و چشم فريب از خارج اين مرزها وارد كنند و اجازه ندهند كه مغز جوان اين سرزمين با پيچيدگيهاى دانش روز آشنا شود، به ما ميگفتند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ميگفتيم هواپيمايمان خوابيده، تانكمان از كار افتاده، تفنگ نداريم يا تفنگ ژ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عيب دارد، در پاسخ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عادت كرده بودند كه در بسته بندى زرورق، برايشان ژ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ببندند و به داخل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دوره ى رژيم گذشته هم كه ژ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كشور توليد ميشد، همه ى وسايلش را از خارج مى آوردند و در اينجا به هم متصّل ميكردند، كه در حقيقت ساختن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ميگفتند نميشود؛ اما عدّه اى در مقابلشان ايستادند و گفتند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شما از ديگران بيشتر است و كمتر نيست؛ ولى در ميدانهاى دانش و تجربه و صنعت پيشرفته، اجازه ندادند شما فكر كنيد</w:t>
      </w:r>
      <w:r>
        <w:rPr>
          <w:rFonts w:eastAsia="IRNazanin" w:cs="IRNazanin"/>
          <w:color w:val="111111"/>
          <w:sz w:val="28"/>
          <w:szCs w:val="28"/>
          <w:rtl w:val="true"/>
          <w:lang w:bidi="fa-IR"/>
        </w:rPr>
        <w:t>.</w:t>
      </w:r>
      <w:r>
        <w:rPr>
          <w:rStyle w:val="FootnoteAnchor"/>
          <w:rtl w:val="true"/>
        </w:rPr>
        <w:footnoteReference w:id="443"/>
      </w:r>
    </w:p>
    <w:p>
      <w:pPr>
        <w:pStyle w:val="Heading4"/>
        <w:numPr>
          <w:ilvl w:val="3"/>
          <w:numId w:val="1"/>
        </w:numPr>
        <w:rPr/>
      </w:pPr>
      <w:bookmarkStart w:id="1094" w:name="__RefHeading___Toc1854175_653776707"/>
      <w:bookmarkStart w:id="1095" w:name="_Toc436"/>
      <w:bookmarkEnd w:id="1094"/>
      <w:r>
        <w:rPr>
          <w:rtl w:val="true"/>
        </w:rPr>
        <w:t>تلقين روحيه ى تقليد از غرب در محيطهاى علمى قبل از انقلاب</w:t>
      </w:r>
      <w:bookmarkEnd w:id="1095"/>
    </w:p>
    <w:p>
      <w:pPr>
        <w:pStyle w:val="BookText"/>
        <w:rPr/>
      </w:pPr>
      <w:r>
        <w:rPr>
          <w:rFonts w:ascii="IRNazanin" w:hAnsi="IRNazanin" w:eastAsia="IRNazanin"/>
          <w:color w:val="111111"/>
          <w:sz w:val="28"/>
          <w:sz w:val="28"/>
          <w:szCs w:val="28"/>
          <w:rtl w:val="true"/>
          <w:lang w:bidi="fa-IR"/>
        </w:rPr>
        <w:t>در صد سال اخير، به معناى حقيقى كلمه، براى اين كشور هيچ كار اساسى يى قبل از انقلاب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محيط دانشگاه، چشم شما به حقايق علمى باز شده است؛ ميبينيد كه ما چقدر كارِ نكرده و راهِ نرفته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 اين راهها را رفت، ميشد با كاروان علم همراه شد، ميشد علم و عالم و دانشمند و تحقيق و استقلال در علم و تحقيق را در كشور آزمايش كرد؛ اما اين كار را نكردند، بلكه به عكس عمل كردند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ورود دانش جديد به كشور ما، آنچه كه وارد شد، عبارت بود از تقليد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منظورم ترجمه ى يك اثر ارزشمند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كار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فكر و ذائقه و روحيه ى ترجمه اى است؛ يعنى قدرت ابتكار را از يك ملت گرفتن؛ شجاعت حرف نو را از يك ملت گرفتن؛ همه اش توى سر او زدن؛ به او اين طور تلقين كردن كه اگر ميخواهى به جايى برسى و آدم شوى، بايد همان كارى را بكنى كه غربيها كردند و از آن سر سوزنى تخطّى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ما و محيطهاى علمى، اين گونه ياد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ى ابتكار و نوآورى و خلاقيت علم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فكر را بايد توليد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نه </w:t>
      </w:r>
      <w:bookmarkStart w:id="1096" w:name="pg10830_100635"/>
    </w:p>
    <w:p>
      <w:pPr>
        <w:pStyle w:val="BookText"/>
        <w:rPr/>
      </w:pPr>
      <w:bookmarkEnd w:id="1096"/>
      <w:r>
        <w:rPr>
          <w:rFonts w:ascii="IRNazanin" w:hAnsi="IRNazanin" w:eastAsia="IRNazanin"/>
          <w:color w:val="111111"/>
          <w:sz w:val="28"/>
          <w:sz w:val="28"/>
          <w:szCs w:val="28"/>
          <w:rtl w:val="true"/>
          <w:lang w:bidi="fa-IR"/>
        </w:rPr>
        <w:t>در علوم تجربى، نه در علوم انسانى و نه در علوم سياسى و اجتماعى، براى آفرينش علمى ميدان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وضع اين گونه است كه امروز ملاحظه ميكنيد</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1097" w:name="__RefHeading___Toc1854177_653776707"/>
      <w:bookmarkStart w:id="1098" w:name="_Toc437"/>
      <w:bookmarkEnd w:id="1097"/>
      <w:r>
        <w:rPr>
          <w:rtl w:val="true"/>
        </w:rPr>
        <w:t>پيشرفتهاى علمى و صنعتى در گرو ابتكار و خلاقيت</w:t>
      </w:r>
      <w:bookmarkEnd w:id="1098"/>
    </w:p>
    <w:p>
      <w:pPr>
        <w:pStyle w:val="BookText"/>
        <w:rPr/>
      </w:pPr>
      <w:r>
        <w:rPr>
          <w:rFonts w:ascii="IRNazanin" w:hAnsi="IRNazanin" w:eastAsia="IRNazanin"/>
          <w:color w:val="111111"/>
          <w:sz w:val="28"/>
          <w:sz w:val="28"/>
          <w:szCs w:val="28"/>
          <w:rtl w:val="true"/>
          <w:lang w:bidi="fa-IR"/>
        </w:rPr>
        <w:t>يك ملت تا گستاخىِ ورود در ميدانهاى ناشناخته را نداشته باشد، نه در زمينه ى علم پيشرفت ميكند و نه در زمينه ى صنعت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عادت داده بودند كه جرأت نكنيم دست به ابتكار و خلاقيّت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دوران انقلاب، در اين زمينه ها خاطراتى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كه ذهنشان همچنان تحت تأثير همان فرهنگ قديمى بود، ميگفتند نميشود</w:t>
      </w:r>
      <w:r>
        <w:rPr>
          <w:rFonts w:eastAsia="IRNazanin" w:cs="IRNazanin"/>
          <w:color w:val="111111"/>
          <w:sz w:val="28"/>
          <w:szCs w:val="28"/>
          <w:rtl w:val="true"/>
          <w:lang w:bidi="fa-IR"/>
        </w:rPr>
        <w:t>.</w:t>
      </w:r>
      <w:r>
        <w:rPr>
          <w:rStyle w:val="FootnoteAnchor"/>
          <w:rtl w:val="true"/>
        </w:rPr>
        <w:footnoteReference w:id="445"/>
      </w:r>
    </w:p>
    <w:p>
      <w:pPr>
        <w:pStyle w:val="Heading4"/>
        <w:numPr>
          <w:ilvl w:val="3"/>
          <w:numId w:val="1"/>
        </w:numPr>
        <w:rPr/>
      </w:pPr>
      <w:bookmarkStart w:id="1099" w:name="__RefHeading___Toc1854179_653776707"/>
      <w:bookmarkStart w:id="1100" w:name="_Toc438"/>
      <w:bookmarkEnd w:id="1099"/>
      <w:r>
        <w:rPr>
          <w:rtl w:val="true"/>
        </w:rPr>
        <w:t>خيانت روشنفكرنمايان غربزده به پيشرفت علمى كشور</w:t>
      </w:r>
      <w:bookmarkEnd w:id="1100"/>
    </w:p>
    <w:p>
      <w:pPr>
        <w:pStyle w:val="BookText"/>
        <w:rPr/>
      </w:pPr>
      <w:r>
        <w:rPr>
          <w:rFonts w:ascii="IRNazanin" w:hAnsi="IRNazanin" w:eastAsia="IRNazanin"/>
          <w:color w:val="111111"/>
          <w:sz w:val="28"/>
          <w:sz w:val="28"/>
          <w:szCs w:val="28"/>
          <w:rtl w:val="true"/>
          <w:lang w:bidi="fa-IR"/>
        </w:rPr>
        <w:t>گناهِ بزرگ روشنفكرنمايان غربزده ى دوران پهلوى و اندكى قبل از دوران پهلوى، اين است كه اين باور را با شكلهاى گوناگون در ذهن مردم ما رسوخ دادند؛ يعنى به مردم اين طور تفهيم كردند كه ايرانى چيزى نيست؛ نه فكرش، نه علمش، نه هنرش، نه تاريخش، اصلاً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احساس كرديد ارزشى نداريد، چه كار ميكنيد؟ به طور طبيعى به قطبى پناه ميبريد كه احساس ميكنيد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قطب كجاست؟ آنها خودشان معيّن كردند؛ فرهنگ و تمدّن و علم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غربيها ملتهاى گوناگون دنيا را به همين ترتيب از گردونه ى پيشرفت علمى كنار زدند و كارى كردند كه جرأت تحرّك علمى پيدا نكنند؛ والّا مناطق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زمينه ى پيشرفتهاى بزرگ علمى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ميبينيد ما اين همه از كاروان علمى دنيا عقب مانده ايم، تصادفى نيست</w:t>
      </w:r>
      <w:r>
        <w:rPr>
          <w:rFonts w:eastAsia="IRNazanin" w:cs="IRNazanin"/>
          <w:color w:val="111111"/>
          <w:sz w:val="28"/>
          <w:szCs w:val="28"/>
          <w:rtl w:val="true"/>
          <w:lang w:bidi="fa-IR"/>
        </w:rPr>
        <w:t>.</w:t>
      </w:r>
      <w:r>
        <w:rPr>
          <w:rStyle w:val="FootnoteAnchor"/>
          <w:rtl w:val="true"/>
        </w:rPr>
        <w:footnoteReference w:id="446"/>
      </w:r>
    </w:p>
    <w:p>
      <w:pPr>
        <w:pStyle w:val="Heading4"/>
        <w:numPr>
          <w:ilvl w:val="3"/>
          <w:numId w:val="1"/>
        </w:numPr>
        <w:rPr/>
      </w:pPr>
      <w:bookmarkStart w:id="1101" w:name="__RefHeading___Toc1854181_653776707"/>
      <w:bookmarkStart w:id="1102" w:name="_Toc439"/>
      <w:bookmarkEnd w:id="1101"/>
      <w:r>
        <w:rPr>
          <w:rtl w:val="true"/>
        </w:rPr>
        <w:t>ترجمه و تقليد انديشه ها؛ مشكل تاريخى نخبگان ما</w:t>
      </w:r>
      <w:bookmarkEnd w:id="110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مشكل تاريخى را داريم و متأسّفانه اين مشكل در حكومتهاى وابسته و فاسد پيشينِ اين كشور ريشه دارد و بلايى است كه از صدوپنجاه سال پيش بر سرِ ما آمده و بايد خود را به تدريج از اين بلا 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است كه از اوّلى كه پرتو علم جديد در اين كشور افتاد، نخبگان آن روز كشور، به فكر ترجمه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ترجمه ى آثار علمى، بلكه حتّى فكر و انديشه ى ترجمه اى؛ همه چيز به صورت ترجمه از آنچه ديگران </w:t>
      </w:r>
      <w:bookmarkStart w:id="1103" w:name="pg10830_100636"/>
    </w:p>
    <w:p>
      <w:pPr>
        <w:pStyle w:val="BookText"/>
        <w:rPr/>
      </w:pPr>
      <w:bookmarkEnd w:id="1103"/>
      <w:r>
        <w:rPr>
          <w:rFonts w:ascii="IRNazanin" w:hAnsi="IRNazanin" w:eastAsia="IRNazanin"/>
          <w:color w:val="111111"/>
          <w:sz w:val="28"/>
          <w:sz w:val="28"/>
          <w:szCs w:val="28"/>
          <w:rtl w:val="true"/>
          <w:lang w:bidi="fa-IR"/>
        </w:rPr>
        <w:t>انجام دادند و خود را در چارچوب قالبهاى آنها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مطلقاً جرأت ايجاد يك فضاى جديد علمى را به خود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گفتند علم را از آنها بگيريم، بلكه معتقد بودند بايد فرهنگ و اخلاق و تفكرات و عقايد سياسى و اجتماعى را هم از آنها بگيريم</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1104" w:name="__RefHeading___Toc1854183_653776707"/>
      <w:bookmarkStart w:id="1105" w:name="_Toc440"/>
      <w:bookmarkEnd w:id="1104"/>
      <w:r>
        <w:rPr>
          <w:rtl w:val="true"/>
        </w:rPr>
        <w:t>عقب ماندگى علمى، حاصل فرهنگ خودباختگى در گذشته</w:t>
      </w:r>
      <w:bookmarkEnd w:id="1105"/>
    </w:p>
    <w:p>
      <w:pPr>
        <w:pStyle w:val="BookText"/>
        <w:rPr/>
      </w:pPr>
      <w:r>
        <w:rPr>
          <w:rFonts w:ascii="IRNazanin" w:hAnsi="IRNazanin" w:eastAsia="IRNazanin"/>
          <w:color w:val="111111"/>
          <w:sz w:val="28"/>
          <w:sz w:val="28"/>
          <w:szCs w:val="28"/>
          <w:rtl w:val="true"/>
          <w:lang w:bidi="fa-IR"/>
        </w:rPr>
        <w:t>از سياستمدارانى كه وابسته بودند، از آنهايى كه با قراردادهاى مالى دهنِشان را ميبستند، هيچ توقعى نيست؛ اما از شخصيتهاى علمى و فرهنگى در آن دوران اين انتظار و توقع بود كه اگر داراى هر عقيده يى هستند، ولو اسلام را هم قبول ندارند و ايمان اسلامى هم ندارند، براى هويت فرهنگى اين ملت ارج قايل شوند؛ اما ارجى قايل نشدند؛ دروازه ها را باز كردند و چشمها را بستند و مجذوب و خيره شدند و ما را عقب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ما در ميدان علم و فناورى عقب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عرف دوره ى جوانىِ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خوشبختانه آن طور نيست و خيلى فرق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هر كالايى به صِرف خارجى بودن، مطلوب بود و به صِرف داخلى بودن نامطلوب، فرهنگ عمومىِ آن زمآنها بود و در داخل كشور هم جرأت و گستاخى كار علمى و تحقيقى و باز كردن بن بستها و شكستن مرزهاى دانش اصلاً قابل تصور نبود و كسانى كه در خودشان چنين استعدادى ميديدند، به هيچ راهى جز اينكه در محيطهاى خارج از كشور كار كنند، فكر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خودمان بسازيم، خودمان توليد كنيم و خودمان ابتكار، اصلاً متصور نبود</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1106" w:name="__RefHeading___Toc1854185_653776707"/>
      <w:bookmarkStart w:id="1107" w:name="_Toc441"/>
      <w:bookmarkEnd w:id="1106"/>
      <w:r>
        <w:rPr>
          <w:rtl w:val="true"/>
        </w:rPr>
        <w:t>احياى جرأت علمى پس از انقلاب</w:t>
      </w:r>
      <w:bookmarkEnd w:id="110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لحاظ علمى، عقب مانده و عقب نگه داشته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پنجاه سال، تحرك و جوشش علمى در اين كشور كُند بود؛ در بعضى از بخشها تعطيل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موانعى كه به وجود آوردند، براى اين ملت مثل سم كشنده 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را از ملت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نخبگان و مغزهاى ما را به هر آنچه از بيرون اين مرزهاست، آنچنان دلبسته كردند كه اصلاً كسى اين مجال و اين جرأت و اين شجاعت را پيدا نكند كه فكر كند ميتوان برخلاف آن حرفها يا غير از آن حرفها و آن نظريه ها، نظريه يى ارايه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هم تا </w:t>
      </w:r>
      <w:bookmarkStart w:id="1108" w:name="pg10830_100637"/>
    </w:p>
    <w:p>
      <w:pPr>
        <w:pStyle w:val="BookText"/>
        <w:rPr/>
      </w:pPr>
      <w:bookmarkEnd w:id="1108"/>
      <w:r>
        <w:rPr>
          <w:rFonts w:ascii="IRNazanin" w:hAnsi="IRNazanin" w:eastAsia="IRNazanin"/>
          <w:color w:val="111111"/>
          <w:sz w:val="28"/>
          <w:sz w:val="28"/>
          <w:szCs w:val="28"/>
          <w:rtl w:val="true"/>
          <w:lang w:bidi="fa-IR"/>
        </w:rPr>
        <w:t>حدودى گرفتار آن حرفها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به ما خودباورى داد و انقلاب به ما جرأت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مشاهده ميكنيم، نتيجه ى همين جرأت است؛ بايد اين جرأت را تقويت كرد و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خوبند</w:t>
      </w:r>
      <w:r>
        <w:rPr>
          <w:rFonts w:eastAsia="IRNazanin" w:cs="IRNazanin"/>
          <w:color w:val="111111"/>
          <w:sz w:val="28"/>
          <w:szCs w:val="28"/>
          <w:rtl w:val="true"/>
          <w:lang w:bidi="fa-IR"/>
        </w:rPr>
        <w:t>.</w:t>
      </w:r>
      <w:r>
        <w:rPr>
          <w:rStyle w:val="FootnoteAnchor"/>
          <w:rtl w:val="true"/>
        </w:rPr>
        <w:footnoteReference w:id="449"/>
      </w:r>
    </w:p>
    <w:p>
      <w:pPr>
        <w:pStyle w:val="Heading4"/>
        <w:numPr>
          <w:ilvl w:val="3"/>
          <w:numId w:val="1"/>
        </w:numPr>
        <w:rPr/>
      </w:pPr>
      <w:bookmarkStart w:id="1109" w:name="__RefHeading___Toc1854187_653776707"/>
      <w:bookmarkStart w:id="1110" w:name="_Toc442"/>
      <w:bookmarkEnd w:id="1109"/>
      <w:r>
        <w:rPr>
          <w:rtl w:val="true"/>
        </w:rPr>
        <w:t>دو قرن نوميدى از تحصيل علم در ايران</w:t>
      </w:r>
      <w:bookmarkEnd w:id="1110"/>
    </w:p>
    <w:p>
      <w:pPr>
        <w:pStyle w:val="BookText"/>
        <w:rPr/>
      </w:pPr>
      <w:r>
        <w:rPr>
          <w:rFonts w:ascii="IRNazanin" w:hAnsi="IRNazanin" w:eastAsia="IRNazanin"/>
          <w:color w:val="111111"/>
          <w:sz w:val="28"/>
          <w:sz w:val="28"/>
          <w:szCs w:val="28"/>
          <w:rtl w:val="true"/>
          <w:lang w:bidi="fa-IR"/>
        </w:rPr>
        <w:t>چرا بايد اين امر بديهى را باور كنيم؟ زيرا على رغم اينكه سوابق علمى فراوانى داشته ايم و در طول دوران مديدى از تاريخمان در دنيا به اهل علم شناخته شده ايم، در يكى دو قرن اخير كه جريانهاى استعمارى و سياسى و جهان خوارى و تسخير دنيا به وسيله ى قدرتهاى غربى در دنيا راه افتاد، بر اثر سياستهاى آنها ما به علم يا بى اعتنا شديم، يا از تحصيل آن نوميد شديم، يا در روشهاى آن خطا كرديم؛ لذا نتيجه شده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خود، معجزه آفرينى كردند كه در دوره يى در اين كشور دارالفنون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ما امروز هم حتّى يكى از افتخارات اميركبير را تأسيس دارالفنون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دارالفنون در قبال آن حجم عظيم و تاريخ عميق و عريقى كه ملت ما در علم داشته است، چيست؟ اين قدر ما عقب نگه داشته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بى همتى كرديم و يا بى توجهى، و بالاخره وضع ما به كيفيتى رسيده كه شماها از آن آگاهيد</w:t>
      </w:r>
      <w:r>
        <w:rPr>
          <w:rFonts w:eastAsia="IRNazanin" w:cs="IRNazanin"/>
          <w:color w:val="111111"/>
          <w:sz w:val="28"/>
          <w:szCs w:val="28"/>
          <w:rtl w:val="true"/>
          <w:lang w:bidi="fa-IR"/>
        </w:rPr>
        <w:t>.</w:t>
      </w:r>
      <w:r>
        <w:rPr>
          <w:rStyle w:val="FootnoteAnchor"/>
          <w:rtl w:val="true"/>
        </w:rPr>
        <w:footnoteReference w:id="450"/>
      </w:r>
    </w:p>
    <w:p>
      <w:pPr>
        <w:pStyle w:val="Heading4"/>
        <w:numPr>
          <w:ilvl w:val="3"/>
          <w:numId w:val="1"/>
        </w:numPr>
        <w:rPr/>
      </w:pPr>
      <w:bookmarkStart w:id="1111" w:name="__RefHeading___Toc1854189_653776707"/>
      <w:bookmarkStart w:id="1112" w:name="_Toc443"/>
      <w:bookmarkEnd w:id="1111"/>
      <w:r>
        <w:rPr>
          <w:rtl w:val="true"/>
        </w:rPr>
        <w:t>فرنگى شدن؛ راهكار خطاى غربزدگان براى نجات ايران</w:t>
      </w:r>
      <w:bookmarkEnd w:id="1112"/>
    </w:p>
    <w:p>
      <w:pPr>
        <w:pStyle w:val="BookText"/>
        <w:rPr/>
      </w:pPr>
      <w:r>
        <w:rPr>
          <w:rFonts w:ascii="IRNazanin" w:hAnsi="IRNazanin" w:eastAsia="IRNazanin"/>
          <w:color w:val="111111"/>
          <w:sz w:val="28"/>
          <w:sz w:val="28"/>
          <w:szCs w:val="28"/>
          <w:rtl w:val="true"/>
          <w:lang w:bidi="fa-IR"/>
        </w:rPr>
        <w:t xml:space="preserve">يك روز در آغاز گشايش دروازه ى زندگى غربى به روى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پيشرفت بود، علم بود، ماشين بود و ايرانيها هيچ چيز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سياستمداران و متفكران و نخبگان آن روزِ ما به جاى اينكه وقتى آن پيشرفتها را ديدند، به فكر جوشش از درون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اميركبير در زمان ناصرالدين شاه كرد و ميخواست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هفتاد سال بعد از زمان اميركبير، آقايى در دوره ى مشروطه پيدا شد كه گفت راه نجات كشور ايران اين است كه جسماً، روحاً، ظاهراً و باطناً فرنگى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جاى اينكه براى جبران عقب افتادگيها به درون مراجعه كنند و گوهر خويش را جستجو كنند، به جاى اينكه خويش را در خويش پيدا كنند، رفتند سراغ اينكه خود را در راه طى شده ى اروپا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اشتباه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رژيم پهلوى به وسيله ى خود انگليسيها روى كار آمد و پس از آن، امريكاييها جاى انگليسيها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w:t>
      </w:r>
      <w:bookmarkStart w:id="1113" w:name="pg10830_100638"/>
    </w:p>
    <w:p>
      <w:pPr>
        <w:pStyle w:val="BookText"/>
        <w:rPr/>
      </w:pPr>
      <w:bookmarkEnd w:id="1113"/>
      <w:r>
        <w:rPr>
          <w:rFonts w:ascii="IRNazanin" w:hAnsi="IRNazanin" w:eastAsia="IRNazanin"/>
          <w:color w:val="111111"/>
          <w:sz w:val="28"/>
          <w:sz w:val="28"/>
          <w:szCs w:val="28"/>
          <w:rtl w:val="true"/>
          <w:lang w:bidi="fa-IR"/>
        </w:rPr>
        <w:t>انتخاب براى امريكا و انگليس، رضاخان و محمدرضا بودند؛ چون همان نقشه ها، همان فرهنگ، همان وابستگى، همان عقب افتادگى و همان سرپوش گذاشتن بر روى استعدادهاى درونى كه غرب مايل بود، در كشور به دست كسانى اجرا ميشد كه به ظاهر ايرانى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خطاست كه جوان ما بخواهد آن راه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راه خطايى است</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1114" w:name="__RefHeading___Toc1854191_653776707"/>
      <w:bookmarkStart w:id="1115" w:name="_Toc444"/>
      <w:bookmarkEnd w:id="1114"/>
      <w:r>
        <w:rPr>
          <w:rtl w:val="true"/>
        </w:rPr>
        <w:t>تزريق خودكم بينى براى جلوگيرى از پيشرفت علمى</w:t>
      </w:r>
      <w:bookmarkEnd w:id="1115"/>
    </w:p>
    <w:p>
      <w:pPr>
        <w:pStyle w:val="BookText"/>
        <w:rPr/>
      </w:pPr>
      <w:r>
        <w:rPr>
          <w:rFonts w:ascii="IRNazanin" w:hAnsi="IRNazanin" w:eastAsia="IRNazanin"/>
          <w:color w:val="111111"/>
          <w:sz w:val="28"/>
          <w:sz w:val="28"/>
          <w:szCs w:val="28"/>
          <w:rtl w:val="true"/>
          <w:lang w:bidi="fa-IR"/>
        </w:rPr>
        <w:t>يكى از كارهايى كه نسبت به كشورهاى تحت ستم استعمار انجام گرفت، اين بود كه اينها را در عقب ماندگى علمى نگه داشتند؛ هم عملاً مانع پيشرفت اينها شدند، هم روحاً اينها را تضعيف كردند، تا احساس كنند قادر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ملت ما در يك دوره ى طولانى پيش آمد؛ ما را از پيشرفت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نميگوييم اين كار تماماً به وسيله ى پيشروان علم انجام گرفته و قدرتهاى داخلى و سياستهاى ديكتاتورى و مستبدانه ى داخلى يا سوء اداره ى دولتها تأثيرى نداشته؛ اين بخش قضيه را منكر نيستيم؛ اما آن بخش هم مهم ترين تأثير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قاجاريه، سوء سياست، بدفهمى، مال دوستى و تنبلىِ مهم ترين شخصيتهاى مؤثر، در وضع كشور تأثير ميگذاشت؛ اما وقتى در همين دوره هم كسى مثل اميركبير به وجود مى آيد و نقش پيشرفت علمى و تأثير علم در پيشرفت را در سطوح سياسيون به درستى كشف ميكند، نقش عامل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عامل خارجى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روشنى نشان ميدهد؛ سعى ميكنند اين شعله را بخوابانند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اين است كه آنها توجه دارند كه اگر بخواهند كشورى را تحت سيطره ى اقتصادى و سياسى نگه دارند، راهش اين است كه نگذارند از لحاظ علمى 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قضيه در طول دوران حكومت پهلوى هم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مسايلى است كه تحليل و تبيين آنها جزو كارهاى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كارها شده؛ اينها دعوى محض نيست؛ استدلالهايى پشت سرش وجود دارد</w:t>
      </w:r>
      <w:r>
        <w:rPr>
          <w:rFonts w:eastAsia="IRNazanin" w:cs="IRNazanin"/>
          <w:color w:val="111111"/>
          <w:sz w:val="28"/>
          <w:szCs w:val="28"/>
          <w:rtl w:val="true"/>
          <w:lang w:bidi="fa-IR"/>
        </w:rPr>
        <w:t>.</w:t>
      </w:r>
      <w:r>
        <w:rPr>
          <w:rStyle w:val="FootnoteAnchor"/>
          <w:rtl w:val="true"/>
        </w:rPr>
        <w:footnoteReference w:id="452"/>
      </w:r>
    </w:p>
    <w:p>
      <w:pPr>
        <w:pStyle w:val="Heading4"/>
        <w:numPr>
          <w:ilvl w:val="3"/>
          <w:numId w:val="1"/>
        </w:numPr>
        <w:rPr/>
      </w:pPr>
      <w:bookmarkStart w:id="1116" w:name="__RefHeading___Toc1854193_653776707"/>
      <w:bookmarkStart w:id="1117" w:name="_Toc445"/>
      <w:bookmarkEnd w:id="1116"/>
      <w:r>
        <w:rPr>
          <w:rtl w:val="true"/>
        </w:rPr>
        <w:t>پيدايش فريفتگى و بيگانه زدگى از زمان قاجار</w:t>
      </w:r>
      <w:bookmarkEnd w:id="111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اواسط دوران قاجار، يك فريفتگى و بيگانه زدگى در ما پيدا شد؛ البته عوامل </w:t>
      </w:r>
      <w:bookmarkStart w:id="1118" w:name="pg10830_100639"/>
    </w:p>
    <w:p>
      <w:pPr>
        <w:pStyle w:val="BookText"/>
        <w:rPr/>
      </w:pPr>
      <w:bookmarkEnd w:id="1118"/>
      <w:r>
        <w:rPr>
          <w:rFonts w:ascii="IRNazanin" w:hAnsi="IRNazanin" w:eastAsia="IRNazanin"/>
          <w:color w:val="111111"/>
          <w:sz w:val="28"/>
          <w:sz w:val="28"/>
          <w:szCs w:val="28"/>
          <w:rtl w:val="true"/>
          <w:lang w:bidi="fa-IR"/>
        </w:rPr>
        <w:t>طبيعى يى هم داشت و اين عوامل روزبه روز شدت پيدا كرد؛ در دوران حكومت پهلوى به اوج رسيد و بر اساس آنها، پايه هاى فرهنگى بسيار خطرناكى را در كشور پايه 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ايرانى عُرضه ى حضور در ميدانهاى علم و فرهنگ را ندارد؛ و نگاه منفى نسبت به همه ى گذشته ى فرهنگى و مواريث ارزشمند تاريخى و علمى ما؛ اينها چيزهايى بود كه در اين كشور اتفاق افتاد</w:t>
      </w:r>
      <w:r>
        <w:rPr>
          <w:rFonts w:eastAsia="IRNazanin" w:cs="IRNazanin"/>
          <w:color w:val="111111"/>
          <w:sz w:val="28"/>
          <w:szCs w:val="28"/>
          <w:rtl w:val="true"/>
          <w:lang w:bidi="fa-IR"/>
        </w:rPr>
        <w:t>.</w:t>
      </w:r>
      <w:r>
        <w:rPr>
          <w:rStyle w:val="FootnoteAnchor"/>
          <w:rtl w:val="true"/>
        </w:rPr>
        <w:footnoteReference w:id="453"/>
      </w:r>
    </w:p>
    <w:p>
      <w:pPr>
        <w:pStyle w:val="Heading4"/>
        <w:numPr>
          <w:ilvl w:val="3"/>
          <w:numId w:val="1"/>
        </w:numPr>
        <w:rPr/>
      </w:pPr>
      <w:bookmarkStart w:id="1119" w:name="__RefHeading___Toc1854195_653776707"/>
      <w:bookmarkStart w:id="1120" w:name="_Toc446"/>
      <w:bookmarkEnd w:id="1119"/>
      <w:r>
        <w:rPr>
          <w:rtl w:val="true"/>
        </w:rPr>
        <w:t>مصرف و تقليد به جاى تحقيق علمى در دوران استعمار</w:t>
      </w:r>
      <w:bookmarkEnd w:id="1120"/>
    </w:p>
    <w:p>
      <w:pPr>
        <w:pStyle w:val="BookText"/>
        <w:rPr/>
      </w:pPr>
      <w:r>
        <w:rPr>
          <w:rFonts w:ascii="IRNazanin" w:hAnsi="IRNazanin" w:eastAsia="IRNazanin"/>
          <w:color w:val="111111"/>
          <w:sz w:val="28"/>
          <w:sz w:val="28"/>
          <w:szCs w:val="28"/>
          <w:rtl w:val="true"/>
          <w:lang w:bidi="fa-IR"/>
        </w:rPr>
        <w:t xml:space="preserve">ايرانيها در طول سالهاى متمادى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شصت، هفتاد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اختيار انگليسيها و غربيها بودند، اين قدرت را پيدا نكردند كه مثلاً يك مركز تحقيقات علمى در كشور به وجود آورند كه ظرف پنجاه سال دو تا اختراع درست كند؛ دانشمندانى را تربيت كنند كه دو، سه تا كشف جديد علمى بكنند؛ يعنى اينها اين اندازه از غرب استفاده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ميخواستند؟ مصرف كننده 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كننده ى اقتصادى يى كه به طور طبيعى با خودش مصرف فرهنگى و تسليم سياسى را هم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را ميخواستند؛ اينها هم راحت تسليم شدند و دادند</w:t>
      </w:r>
      <w:r>
        <w:rPr>
          <w:rFonts w:eastAsia="IRNazanin" w:cs="IRNazanin"/>
          <w:color w:val="111111"/>
          <w:sz w:val="28"/>
          <w:szCs w:val="28"/>
          <w:rtl w:val="true"/>
          <w:lang w:bidi="fa-IR"/>
        </w:rPr>
        <w:t>.</w:t>
      </w:r>
      <w:r>
        <w:rPr>
          <w:rStyle w:val="FootnoteAnchor"/>
          <w:rtl w:val="true"/>
        </w:rPr>
        <w:footnoteReference w:id="454"/>
      </w:r>
    </w:p>
    <w:p>
      <w:pPr>
        <w:pStyle w:val="Heading4"/>
        <w:numPr>
          <w:ilvl w:val="3"/>
          <w:numId w:val="1"/>
        </w:numPr>
        <w:rPr/>
      </w:pPr>
      <w:bookmarkStart w:id="1121" w:name="__RefHeading___Toc1854197_653776707"/>
      <w:bookmarkStart w:id="1122" w:name="_Toc447"/>
      <w:bookmarkEnd w:id="1121"/>
      <w:r>
        <w:rPr>
          <w:rtl w:val="true"/>
        </w:rPr>
        <w:t>نيروى انسانى در نظام آموزشى دوران طاغوت</w:t>
      </w:r>
      <w:bookmarkEnd w:id="1122"/>
    </w:p>
    <w:p>
      <w:pPr>
        <w:pStyle w:val="BookText"/>
        <w:rPr/>
      </w:pPr>
      <w:r>
        <w:rPr>
          <w:rFonts w:ascii="IRNazanin" w:hAnsi="IRNazanin" w:eastAsia="IRNazanin"/>
          <w:color w:val="111111"/>
          <w:sz w:val="28"/>
          <w:sz w:val="28"/>
          <w:szCs w:val="28"/>
          <w:rtl w:val="true"/>
          <w:lang w:bidi="fa-IR"/>
        </w:rPr>
        <w:t>اگر معلمين يك كشورى تصميم بگيرند كه نقطه ى مقابل اين عمل كنند؛ يعنى به جاى انسان شجاع، انسان ترسو بسازند؛ به جاى انسان مستقل، انسان توسرى خور و ضعيف بسازند؛ به جاى انسان عاشق ميهن خود و مفاخر ملى خود، انسانِ دلبسته ى به بيگانگان بسازند؛ به جاى انسان پاكدامن و پرهيزگار و مؤمن، انسان لاابالى و بى ايمان و بى دين بسازند؛ به جاى انسانهاى بااستعداد و داراى اعتماد به نفس و خودباور، انسانهاى بهت زده و دلباخته ى قدرتهاى علمى و غير علمىِ ديگران بسازند؛ شما ببينيد چه فاجعه اى در كشور رخ خواهد داد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طراحى نظام آموزشى كشور در دوران حاكميت طواغيت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دوران ايجاد آموزش و پرورش جديد در زمان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مديرانِ مستقيم، خودشان هم ندانند چه كار ميكنند؛ اما هدف اين بود، طراحى اين بود، تربيت شده هاى آنها هم كم و بيش همين جور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بين معلمين و كارمندان آموزش و </w:t>
      </w:r>
      <w:bookmarkStart w:id="1123" w:name="pg10830_100640"/>
    </w:p>
    <w:p>
      <w:pPr>
        <w:pStyle w:val="BookText"/>
        <w:rPr/>
      </w:pPr>
      <w:bookmarkEnd w:id="1123"/>
      <w:r>
        <w:rPr>
          <w:rFonts w:ascii="IRNazanin" w:hAnsi="IRNazanin" w:eastAsia="IRNazanin"/>
          <w:color w:val="111111"/>
          <w:sz w:val="28"/>
          <w:sz w:val="28"/>
          <w:szCs w:val="28"/>
          <w:rtl w:val="true"/>
          <w:lang w:bidi="fa-IR"/>
        </w:rPr>
        <w:t xml:space="preserve">پرورش، آدمهاى متدين و مستقل و مؤمن و پاكدامنى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هم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كار خودشان را كردند؛ اما نقشه، اين بود</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1124" w:name="__RefHeading___Toc1854199_653776707"/>
      <w:bookmarkStart w:id="1125" w:name="_Toc448"/>
      <w:bookmarkEnd w:id="1124"/>
      <w:r>
        <w:rPr>
          <w:rtl w:val="true"/>
        </w:rPr>
        <w:t>نقطه ى مقابل اعتماد به نفس</w:t>
      </w:r>
      <w:bookmarkEnd w:id="1125"/>
    </w:p>
    <w:p>
      <w:pPr>
        <w:pStyle w:val="BookText"/>
        <w:rPr/>
      </w:pPr>
      <w:r>
        <w:rPr>
          <w:rFonts w:ascii="IRNazanin" w:hAnsi="IRNazanin" w:eastAsia="IRNazanin"/>
          <w:color w:val="111111"/>
          <w:sz w:val="28"/>
          <w:sz w:val="28"/>
          <w:szCs w:val="28"/>
          <w:rtl w:val="true"/>
          <w:lang w:bidi="fa-IR"/>
        </w:rPr>
        <w:t xml:space="preserve">نقطه ى مقابل اعتماد به نفس، خودكم بينى است؛ خودكم بينى در مقابل فكر يك جناحى از ملتهاى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غرب مظهر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خودكم بينى در مقابل فلسفه ى آنها، خودكم بينى در مقابل علم آنها، حتّى خودكم بينى در مقابل الگوهاى توسعه ى ملى كه آنها پيشنهاد ميكنند؛ در حالى كه الگوى توسعه ى ملى نسبت به ملتهاى مختلف،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خودكم بينى، اين بيمارى بسيار خطرناك، كه در طول دهها سال متوالى آن را در كالبد ملت ما تزريق كردند</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1126" w:name="__RefHeading___Toc1854201_653776707"/>
      <w:bookmarkStart w:id="1127" w:name="_Toc449"/>
      <w:bookmarkEnd w:id="1126"/>
      <w:r>
        <w:rPr>
          <w:rtl w:val="true"/>
        </w:rPr>
        <w:t>موانع فرايند اعتماد به نفس</w:t>
      </w:r>
      <w:bookmarkEnd w:id="1127"/>
    </w:p>
    <w:p>
      <w:pPr>
        <w:pStyle w:val="BookText"/>
        <w:rPr/>
      </w:pPr>
      <w:r>
        <w:rPr>
          <w:rFonts w:ascii="IRNazanin" w:hAnsi="IRNazanin" w:eastAsia="IRNazanin"/>
          <w:color w:val="111111"/>
          <w:sz w:val="28"/>
          <w:sz w:val="28"/>
          <w:szCs w:val="28"/>
          <w:rtl w:val="true"/>
          <w:lang w:bidi="fa-IR"/>
        </w:rPr>
        <w:t>سه مانع اصلى در راه فرايند اعتماد به نفس و به ثمر رسيدنش وجود دارد كه ما بايد متوجه اين سه رخنه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رخنه ميتوانند فرايند اعتماد به نفس ملى و منتهى شدن آن به پيروزيهاى پى درپى و رسيدن به آرمانها را مخدوش كنند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ايجاد يأس است؛ تيره كردن افق، به رخ كشيدن فاصله 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واقعيتى است؛ ما از لحاظ علمى، امروز با دنياى پيشرفته ى علمى كه دويست سال است دارد كار علمى ميكند، فاصله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ها را به رخ ميكشند و ميگويند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ميخواهيد شما اينها را طى كنيد؟ مگر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محقق و پژوهشگر و دانشمند ما را با اين كار مأيوس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ميشود؛ چرا نميشود؟ ما از دانش ديگران استفاده ميكنيم و پا را يك قدم بالاتر ميگذاريم؛ كمااينكه اين كار را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دانش ديگران استفاده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چيزهايى ساخته ايم كه در دنيا نيست؛ مثل بعضى از پيشرفتهاى پزشكى و دارويى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استفاده از مقدمات دانش غربى به دست آمده، اما كارهاى بزرگ ترى از آنها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نبايد ما را مأيوس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شتاب علمى مان را زياد كنيم؛ اين فاصله را روزبه روز كمتر كنيم؛ همت كنيم، پيش برويم؛ به خصوص كه امروز دنياى غرب دچار آفتهاى جدى است كه در پنجاه سال پيش و صد سال پيش اين آفتها را نداشت</w:t>
      </w:r>
      <w:r>
        <w:rPr>
          <w:rFonts w:eastAsia="IRNazanin" w:cs="IRNazanin"/>
          <w:color w:val="111111"/>
          <w:sz w:val="28"/>
          <w:szCs w:val="28"/>
          <w:rtl w:val="true"/>
          <w:lang w:bidi="fa-IR"/>
        </w:rPr>
        <w:t xml:space="preserve">. </w:t>
      </w:r>
      <w:bookmarkStart w:id="1128" w:name="pg10830_100641"/>
    </w:p>
    <w:p>
      <w:pPr>
        <w:pStyle w:val="BookText"/>
        <w:rPr/>
      </w:pPr>
      <w:bookmarkEnd w:id="1128"/>
      <w:r>
        <w:rPr>
          <w:rFonts w:ascii="IRNazanin" w:hAnsi="IRNazanin" w:eastAsia="IRNazanin"/>
          <w:color w:val="111111"/>
          <w:sz w:val="28"/>
          <w:sz w:val="28"/>
          <w:szCs w:val="28"/>
          <w:rtl w:val="true"/>
          <w:lang w:bidi="fa-IR"/>
        </w:rPr>
        <w:t>امروز آفتهاى اخلاقى، آفتهاى جنسى، تزلزل روحيه ها در غرب خيلى شديدتر از آن روزهاست؛ امروز اينها در آنجا يك گرفتارى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مسايل بلندمدت، خودش را آسان نشان نميدهد؛ اما از حرفهاى آنها، از حرفهاى انديشمندانشان، متفكرينشان آدم ميفهمد كه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جوانشان رو به انحطاط است، جرم و جنايت رو به توسعه است، فروپاشى خانوادهها رو به تزايد است و همين طور دارد زياد ميشود؛ مهار هم از دستشان خارج شده است و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اشكال دارد، يك ملتى كه مصمم است، خودش را تا حدودى ميتواند از اين بلايا حفظ كند، تصميم دارد، توكل به خدا دارد، اعتماد به نفس دارد، آرمانهاى مشخص هم دارد، اين راه را طى كند؟ كمااينكه آنها طى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روزى جلوتر از غرب بوديم؛ ما دچار آفت شديم، آنها تلاش كردند، جلو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ميتوانيم جلو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كردن فاصله ها مطلقاً مستبعد نيست از يك ملتى كه جوانش با همت حركت ميكند و پيش ميرود؛ مسؤولان و مديرانش هم با همت مينشينند برنامه ريزى و طراحى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سه تا مانع ممكن است دشمن طراحى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پراكندن يأس، يكى منحرف كردن استعدادها، يكى هم برخورد سخت و خشن؛ يعنى تحميل تهاجم نظامى و از قبيل اينها</w:t>
      </w:r>
      <w:r>
        <w:rPr>
          <w:rFonts w:eastAsia="IRNazanin" w:cs="IRNazanin"/>
          <w:color w:val="111111"/>
          <w:sz w:val="28"/>
          <w:szCs w:val="28"/>
          <w:rtl w:val="true"/>
          <w:lang w:bidi="fa-IR"/>
        </w:rPr>
        <w:t>.</w:t>
      </w:r>
      <w:r>
        <w:rPr>
          <w:rStyle w:val="FootnoteAnchor"/>
          <w:rtl w:val="true"/>
        </w:rPr>
        <w:footnoteReference w:id="457"/>
      </w:r>
    </w:p>
    <w:p>
      <w:pPr>
        <w:pStyle w:val="Heading4"/>
        <w:numPr>
          <w:ilvl w:val="3"/>
          <w:numId w:val="1"/>
        </w:numPr>
        <w:rPr/>
      </w:pPr>
      <w:bookmarkStart w:id="1129" w:name="__RefHeading___Toc1854203_653776707"/>
      <w:bookmarkStart w:id="1130" w:name="_Toc450"/>
      <w:bookmarkEnd w:id="1129"/>
      <w:r>
        <w:rPr>
          <w:rtl w:val="true"/>
        </w:rPr>
        <w:t>نمونه هاى عينى از يأس پراكنيهاى دشمن در مسايل علمى</w:t>
      </w:r>
      <w:bookmarkEnd w:id="113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اين چند مورد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مسأله ى انرژى هسته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كشور خودمان جنجال راه انداختند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 هسته اى هزينه ى بدون سود است؛ چرا داريد اين كار را ميكنيد؟ حالا تبليغات جهانى كه اين مسأله را كاملاً دنبال ميكرد و هنوز هم ميكند؛ اما در داخل كشور خودمان از اولى كه اين مسأله ى هسته اى مطرح شد، از پنج شش سال قبل از اين تا حالا مرتباً اين مطلب را گفته اند و تكرار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عده اى نامه نوشتند و گفتند آقا ما فيزيكدانيم؛ اينكه ميگويند ما توانسته ايم دستگاههاى سانتريفيوژ را راه بيندازيم، اصلاً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قرص اين را گفتند كه ما مجبور شديم افرادى را بفرستيم و بگوييم بروند بازرسى كنند، درست ببينند؛ نكند كه همينى كه اينها ميگويند،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پنج شش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آمدند گفتند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بسيار خوب، صحيح، علمى و محكم 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گفتند نميشود، نميتوانيم؛ بعد كه ديدند توانستيم، گفتند آقا اين هزينه اى است كه سود ندارد، فايده اى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در سخنرانى عمومى عيد نوروز سال گذشته مفصل درباره ى اين صحبت كردم و نميخواهم تكرار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فايده اى ندارد؟ ما براى بيست سال ديگر حداقل بايستى بيست هزار مگاوات برق از انرژى هسته اى به دست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برآوردى كه براى مصرف انرژى در كشور و توليد برقِ مورد نياز كرده اند، حداقل بيست هزار مگاوات بايد از طريق انرژى هسته اى باشد؛ والّا ما بايد برق را از ديگران گدايى كنيم؛ يا اگر نتوانستيم گدايى كنيم، يا ننگمان آمد، يا به ما ندادند، از خير چيزهايى كه با نيروى برق ميچرخد، بايد بگذريم؛ از كارخانه، از توليد، از بسيارى از ابزارهاى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كِى شروع كنيم تا بتوانيم بيست هزار مگاوات را بيست سال ديگر به دست بياوريم؟ الان اگر دير هم نشده باشد، قطعاً زود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دير هم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ببينيد چه مغالطه ى عجيبى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احتياج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نيروگاه هسته اى كه نميتوانيد بسازيد؛ اين اورانيومهاى غنى شده ى سه چهار درصد را براى چه ميخواهيد؟ باز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نميتوانيم؟ ملتى كه بدون كمك و بدون استاد توانست يك چنين مراكز عظيم غنى سازى را به وجود بياورد، چرا نتواند نيروگاه بسازد؟ بايد بتوانيم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نتوانيم؟</w:t>
      </w:r>
    </w:p>
    <w:p>
      <w:pPr>
        <w:pStyle w:val="BookText"/>
        <w:rPr/>
      </w:pPr>
      <w:r>
        <w:rPr>
          <w:rFonts w:ascii="IRNazanin" w:hAnsi="IRNazanin" w:eastAsia="IRNazanin"/>
          <w:color w:val="111111"/>
          <w:sz w:val="28"/>
          <w:sz w:val="28"/>
          <w:szCs w:val="28"/>
          <w:rtl w:val="true"/>
          <w:lang w:bidi="fa-IR"/>
        </w:rPr>
        <w:t>يك روزى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نميتوانيد نيروگاه بخارى هم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يادم هست دوره ى رياست جمهورى خود من بود؛ نيروگاهى بود كه در زمان رژيم گذشته شروع شده بود، نصفه كاره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آمدند، ميرفتند، تا دلالهاى بين المللى از يك كشورى بيايند آن را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هم ميگفتند ما در داخل ميتوانيم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 نفر از مسؤولين مرتبط با اين مسايل را در دفتر رياست جمهورى خواستيم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از رؤساى كشور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وزير و ديگران را هم دعوت كرديم تا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ندارد كه ما بتوانيم آن نيروگاه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نزديك تهران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برسانيم و افتتاح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قضاوت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امكان ندارد؛ حتماً بايستى خارجى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خارجى را نياورديم؛ متخصص داخلى رفت آن را كامل كرد، درست هم كرد، الان هم سالهاست كه دارد برق ميدهد و از توليد او دارد كشور استفاده ميكند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انقلاب جهاد سازندگى ميخواست سيلو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سيلوهاى ما را در دوران طاغوت، شورويها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طاغوت گندم را از امريكا ميگرفت، سيلويش را شوروى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سيلو ظاهرش ساده است، اما نسبتاً فناورى پيچيده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سازندگى گفت ميخواهيم سيلو بسازيم؛ از اطراف صدا بلند شد كه آقا نميتوانيد؛ بى خود خودتان را معطل نكنيد، سرمايه ى كشور را هم به باد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ى سيلوى كوچكى در خوزستان ساختند كه بنده آن وقت رفتم بازديد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كشور جمهورى </w:t>
      </w:r>
    </w:p>
    <w:p>
      <w:pPr>
        <w:pStyle w:val="BookText"/>
        <w:rPr/>
      </w:pPr>
      <w:r>
        <w:rPr>
          <w:rFonts w:ascii="Amiri" w:hAnsi="Amiri" w:eastAsia="Amiri" w:cs="Amiri"/>
          <w:color w:val="111111"/>
          <w:sz w:val="28"/>
          <w:sz w:val="28"/>
          <w:szCs w:val="28"/>
          <w:rtl w:val="true"/>
          <w:lang w:bidi="ar-SA"/>
        </w:rPr>
        <w:t>اسلامىِ شما يكى از سيلوسازهاى درجه ى يك دنياست؛ جزء كشورهاى سيلوساز برجسته ى درجه ى 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سدهاى نزديك تهران آب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بروند اين را درست كنند؛ گفتند خود كمپانى سازنده ى اين سد بايد بيايد؛ رفتند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مربوط به اوايل رياست جمهورى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ميتوانيم سد درست كنيم؟ همين تلقيناتِ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همت كردند، رفتد سراغ سدسازى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جمهورى اسلامى به فضل الهى بهترين سدساز اين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ى ما هيچ كشورى مثل جمهورى اسلامى مسلط بر ساختن سدهاى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سد بتونى، چه سد خاكى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سدهايى كه ما ساختيم، از مشابههاى خودش كه زمان طاغوت به وسيله ى شركتهاى خارجى ساخته شده، بهتر و با ظرفيت بيشتر و البته با هزينه ى بسيار بسيار كمتر است؛ كار خودمان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نميتوانيم؟</w:t>
      </w:r>
    </w:p>
    <w:p>
      <w:pPr>
        <w:pStyle w:val="BookText"/>
        <w:rPr/>
      </w:pPr>
      <w:r>
        <w:rPr>
          <w:rFonts w:ascii="IRNazanin" w:hAnsi="IRNazanin" w:eastAsia="IRNazanin"/>
          <w:color w:val="111111"/>
          <w:sz w:val="28"/>
          <w:sz w:val="28"/>
          <w:szCs w:val="28"/>
          <w:rtl w:val="true"/>
          <w:lang w:bidi="fa-IR"/>
        </w:rPr>
        <w:t>نخير، نيروگاه هسته اى هم ميتوانيم بسازيم؛ بايد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شروع بكنيم، چند سال ديگر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ديگر شروع بكنيم، چند سال بعدش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شروع نكنيم، عقب ميمانيم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غنى سازى را شروع نميكرديم، بايستى ده سال بعد، بيست سال بعد، بالاخره شروع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كه به شما اورانيوم غنى سازى شده ميدهند، سوخت نيروگاه هسته اى ميدهند؛ خودتان ميخواهيد چه كار كنيد؟ اين از آن حرفهايى است كه اين آقاى رييس جمهور محترم كم دان امريكا هم اخيراً بيان فرمودند، كه خب روسها كه دارند ميدهند، ايران ميخواهد چه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يك عده اى كه نه به قدر او محترمند، نه به قدر او كم دانند، همان حرف را تكرار كردند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كه دارند ميفروشند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ديگر؛ محموله ى اول آمد، محموله ى دوم آمد؛ ديگر شما ميخواهيد چه كار كنيد كه خودتان غنى سازى كنيد؟</w:t>
      </w:r>
    </w:p>
    <w:p>
      <w:pPr>
        <w:pStyle w:val="BookText"/>
        <w:rPr/>
      </w:pPr>
      <w:r>
        <w:rPr>
          <w:rFonts w:ascii="IRNazanin" w:hAnsi="IRNazanin" w:eastAsia="IRNazanin"/>
          <w:color w:val="111111"/>
          <w:sz w:val="28"/>
          <w:sz w:val="28"/>
          <w:szCs w:val="28"/>
          <w:rtl w:val="true"/>
          <w:lang w:bidi="fa-IR"/>
        </w:rPr>
        <w:t>اين مثل اين ميماند كه به كشورى كه ذخاير نفتىِ زير زمينش پر است، بگويند آقا چرا چاه ميزنى؛ خب برو نفت را بخر از بيرون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كشورى كه داراى ذخاير نفتى است، بشود واردكننده ى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خنده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روزى دلشان نخواست اين سوخت را بدهند، يا گفتند به اين قيمت ميدهيم، يا گفتند به اين شرط ميدهيم، ملت ايران ناچار است قبول كند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ببينيد، اينها آن چيزهايى است كه اگر چنانچه توجه كنيد، خواهيد ديد همان نقشه ى ايجاد يأس دشمن است كه حالا يك كار به اين عظمت انجام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ى انرژى هسته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درباره اش مردم شادى و خوشحالى كردند، آقا در بيايد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بى خود مملكت را به اين چالشهاى اينچنينى ميكشانيد، براى خاطر يك چيز كم اهميتِ </w:t>
      </w:r>
      <w:bookmarkStart w:id="1131" w:name="pg10830_100644"/>
    </w:p>
    <w:p>
      <w:pPr>
        <w:pStyle w:val="BookText"/>
        <w:rPr/>
      </w:pPr>
      <w:bookmarkEnd w:id="1131"/>
      <w:r>
        <w:rPr>
          <w:rFonts w:ascii="IRNazanin" w:hAnsi="IRNazanin" w:eastAsia="IRNazanin"/>
          <w:color w:val="111111"/>
          <w:sz w:val="28"/>
          <w:sz w:val="28"/>
          <w:szCs w:val="28"/>
          <w:rtl w:val="true"/>
          <w:lang w:bidi="fa-IR"/>
        </w:rPr>
        <w:t>انرژى هسته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همان ايجاد يأس است؛ اين همان چيزى است كه شما بايد مراقبش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يكى از آن رخنه هاست كه اعتماد به نفس ملى را ضربه ميزند؛ همچنان كه در چند سال قبل متأسفانه اين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مسأله ى انرژى هسته اى را كه بايد پشتوانه ى مستحكم اعتماد به نفس ما ملت ايران ميشد، خواستند وسيله اى بكنند براى اينكه اعتماد به نفس را از ما بگيرند</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1132" w:name="__RefHeading___Toc1854205_653776707"/>
      <w:bookmarkStart w:id="1133" w:name="_Toc451"/>
      <w:bookmarkEnd w:id="1132"/>
      <w:r>
        <w:rPr>
          <w:rtl w:val="true"/>
        </w:rPr>
        <w:t>خطر بيراهه ها در مسير پيشرفت</w:t>
      </w:r>
      <w:bookmarkEnd w:id="1133"/>
    </w:p>
    <w:p>
      <w:pPr>
        <w:pStyle w:val="BookText"/>
        <w:rPr/>
      </w:pPr>
      <w:r>
        <w:rPr>
          <w:rFonts w:ascii="IRNazanin" w:hAnsi="IRNazanin" w:eastAsia="IRNazanin"/>
          <w:color w:val="111111"/>
          <w:sz w:val="28"/>
          <w:sz w:val="28"/>
          <w:szCs w:val="28"/>
          <w:rtl w:val="true"/>
          <w:lang w:bidi="fa-IR"/>
        </w:rPr>
        <w:t>از بيراهه ها بايد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يك چيزها و راههايى را براى پيشرفت پيشنهاد ميكنند كه بيراهه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اش را گفتم؛ مثل پيشرفتهاى دوره ى پهلوى كه حقيقتاً بعضى اش توقف و بعضى اش پسرفت و سقوط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نمونه ى ديگر از اين بيراهه ها، نمونه هايى است كه گاهى ممكن است در زمان ما هم پيدا بشود؛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نمونه ى دوم، اسمى از ظواهر آورده نميشود، هويت ايرانى و اسلامى هم مثل آنچه كه در آن شكل اول ديده ميشد، نفى نميشود؛ ليكن يك حالت نوميدىِ از تحرك و پيشرفت در اين مسابقه در سياست گذاران و سررشته داران امور و سخنگويان جامعه مشاهده ميشود؛ يعنى نگاهى كه به غرب ميكنند، يك نگاه به يك نقطه ى والا و دست نيافتنى است، اسمش را هم ميگذارند واقع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قضيه چيست؛ امروز اينها از لحاظ علمى اين قدر جلويند، در زمينه هاى گوناگون اين همه پيشرفت كرده اند؛ اين همه نظريات مختلف در علوم انسانى، در زمينه هاى مسايل اجتماعى، مسايل سياسى؛ اين همه نظر، اين همه فكر، اين همه نظريه ى نو، ابتكارى ارايه داده اند؛ ما كِى ميتوانيم به گرد اينها برسيم؟ يعنى يك چنين روحيه اى در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در طول اين سى سال، بنده خودم با افرادى از اين قبيل مواجه بودم كه چه با زبان صريح يا نيمه صريح يا با زبان حال، همين معنا را بيان ميكردند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بايد پيشرفت كنيم، اما دنبال اينها بايد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نميتوانيم به گرد اينها برسيم، چه برسد به اينكه از اينها جلو بزنيم؛ چرا بى خود زحمت ميدهيد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بيراهه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معنايش اين است كه يك 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ملت ما به عنوان يك نمونه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ملتهاى </w:t>
      </w:r>
    </w:p>
    <w:p>
      <w:pPr>
        <w:pStyle w:val="BookText"/>
        <w:rPr/>
      </w:pPr>
      <w:r>
        <w:rPr>
          <w:rFonts w:ascii="IRNazanin" w:hAnsi="IRNazanin" w:eastAsia="IRNazanin"/>
          <w:color w:val="111111"/>
          <w:sz w:val="28"/>
          <w:sz w:val="28"/>
          <w:szCs w:val="28"/>
          <w:rtl w:val="true"/>
          <w:lang w:bidi="fa-IR"/>
        </w:rPr>
        <w:t>گوناگون شرق و ملتهاى مسلمان از جمله، محكوم به اين هستند كه هميشه دنباله روِ حركت غرب و شاگرد دايمىِ آنها باشند و هيچ وقت از خودشان اميد نداشته باشند كه بتوانند در آن سطح قرار بگيرند؛ چه برسد كه از آنها جلو بيفتند؛ هرگز چنين روحيه اى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بيراهه ى بسيار خطرناك است كه امروز متأسفانه از سوى استاد دانشگاه، از سوى متفكر سياسى، از سوى بعضى از گويندگان مذهبى ترويج ميشود؛ اين درست ضد تجربه ى طولانى مدت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مگر خداى متعال يك دسته از انسانها را اين جور آفريده كه هميشه بايد جلو باشند؟ كدام واقعيت تاريخى اين را نشان ميدهد؟ مگر همينهايى كه امروز در دنيا جلو هستند، در چند قرن قبل از اين، ملتهاى عقب افتاده ى دنيا در همه ى مسايل گوناگون نبودند؟ دوران قرون وسطاى اروپا مگر از ياد تاريخ رفته؟ دوران قرون 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تاريكى است، دوران جهل و ظلمت است براى اروپا؛ نه براى كشورهاى مسلمان، نه براى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دورانى كه آنها اسمش را گذاشتند دوران جهل و بى خبرى و ظلمت و خواب، همان دوران در كشور ما و در كشورهاى اسلامى، دوران عظمت و پيشرفت علم و فلسفه است و پيشرفت سياسى و اقتدار 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نگاه، خيلى نگاه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هايى هم كه امروز شما مشاهده ميكنيد كه در زمينه هاى علمى در كشورتان پيشرفت وجود دارد، در همين زمينه ها هم بالخصوص بعضيها مى آمدند و ميگفتند آقا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جوان مسلمان، جوان ايرانى، با همت، با انگيزه وارد شد و به سطح ديگران رسيد و يك جاهايى از ديگران حتّى جلوتر هم رفت؛ يعنى به نسبت زمانى كه صرف كرده، اگر ملاحظه كنيد، جلوتر هم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تفكر يكى از آن تفكرات بيراهه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نگاه نوميدانه نبايد داشت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دين، نگاه اسلام، نگاه قرآنى به انسان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تلاش كند؛ تلاشِ با نظم، با برنامه ريزى و بى وقفه، تا بتواند به نتايج برسد</w:t>
      </w:r>
      <w:r>
        <w:rPr>
          <w:rFonts w:eastAsia="IRNazanin" w:cs="IRNazanin"/>
          <w:color w:val="111111"/>
          <w:sz w:val="28"/>
          <w:szCs w:val="28"/>
          <w:rtl w:val="true"/>
          <w:lang w:bidi="fa-IR"/>
        </w:rPr>
        <w:t>.</w:t>
      </w:r>
      <w:r>
        <w:rPr>
          <w:rStyle w:val="FootnoteAnchor"/>
          <w:rtl w:val="true"/>
        </w:rPr>
        <w:footnoteReference w:id="459"/>
      </w:r>
      <w:bookmarkStart w:id="1134" w:name="pg10830_100646"/>
    </w:p>
    <w:p>
      <w:pPr>
        <w:pStyle w:val="Heading3"/>
        <w:numPr>
          <w:ilvl w:val="2"/>
          <w:numId w:val="1"/>
        </w:numPr>
        <w:rPr/>
      </w:pPr>
      <w:bookmarkStart w:id="1135" w:name="__RefHeading___Toc1854207_653776707"/>
      <w:bookmarkStart w:id="1136" w:name="_Toc452"/>
      <w:bookmarkEnd w:id="1134"/>
      <w:bookmarkEnd w:id="1135"/>
      <w:r>
        <w:rPr>
          <w:rtl w:val="true"/>
        </w:rPr>
        <w:t>فصل پنجم</w:t>
      </w:r>
      <w:r>
        <w:rPr>
          <w:rtl w:val="true"/>
        </w:rPr>
        <w:t xml:space="preserve">: </w:t>
      </w:r>
      <w:r>
        <w:rPr>
          <w:rtl w:val="true"/>
        </w:rPr>
        <w:t>ترسيم وضعيت كنونى، فرصتها و پيشرفتهاى پس از انقلاب</w:t>
      </w:r>
      <w:bookmarkEnd w:id="1136"/>
    </w:p>
    <w:p>
      <w:pPr>
        <w:pStyle w:val="Heading4"/>
        <w:numPr>
          <w:ilvl w:val="3"/>
          <w:numId w:val="1"/>
        </w:numPr>
        <w:rPr/>
      </w:pPr>
      <w:bookmarkStart w:id="1137" w:name="__RefHeading___Toc1854209_653776707"/>
      <w:bookmarkStart w:id="1138" w:name="_Toc453"/>
      <w:bookmarkEnd w:id="1137"/>
      <w:r>
        <w:rPr>
          <w:rtl w:val="true"/>
        </w:rPr>
        <w:t>فرصت ارزشمند براى پيشرفت علمى در امروز</w:t>
      </w:r>
      <w:bookmarkEnd w:id="1138"/>
    </w:p>
    <w:p>
      <w:pPr>
        <w:pStyle w:val="BookText"/>
        <w:rPr/>
      </w:pPr>
      <w:r>
        <w:rPr>
          <w:rFonts w:ascii="IRNazanin" w:hAnsi="IRNazanin" w:eastAsia="IRNazanin"/>
          <w:color w:val="111111"/>
          <w:sz w:val="28"/>
          <w:sz w:val="28"/>
          <w:szCs w:val="28"/>
          <w:rtl w:val="true"/>
          <w:lang w:bidi="fa-IR"/>
        </w:rPr>
        <w:t>فرصتها، انصافاً فرصتهاى ارزشمندى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نظام جمهورى اسلامى، شما كه رييس يك دانشگاه هستيد، ميتوانيد از بن دندان و با اعتقاد راسخ احساس كنيد و باور نماييد كه براى مردمتان، به پيشرفت علمى كشورتان كمك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متأسفانه جز در دوره هاى بسيار معدودى، در محيط علمى كشور ما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بر كل حيات سياسى و اجتماعى يك كشور، حاكميت بيگانه مسلط باشد، فكر ميكنيد دانش در آن كشور چه نقشى ايفا خواهد كرد؟</w:t>
      </w:r>
    </w:p>
    <w:p>
      <w:pPr>
        <w:pStyle w:val="BookText"/>
        <w:rPr/>
      </w:pPr>
      <w:r>
        <w:rPr>
          <w:rFonts w:ascii="IRNazanin" w:hAnsi="IRNazanin" w:eastAsia="IRNazanin"/>
          <w:color w:val="111111"/>
          <w:sz w:val="28"/>
          <w:sz w:val="28"/>
          <w:szCs w:val="28"/>
          <w:rtl w:val="true"/>
          <w:lang w:bidi="fa-IR"/>
        </w:rPr>
        <w:t>بعد از همان چند صباح دوران اميركبير كه بساط كوچكى را شروع به درست كردن نمود و با ايده و انگيزه ى خوبى اين كار انجام گرفت، متأسفانه بعدها در محيط تحصيلات عاليه ى جديد كشور ما، اين فرصت به طور مستمر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يى كه من ميتوانم قاطع بگويم،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ميگويم به طور مستمر پيش نيامده، به اين خاطر است كه گاهى رجال علمىِ مسلطِ بر كار دانش در كشور، افرادى بودند كه خواستند كارى بكنند، حركت و تلاشى هم كردند، ولى فوراً مثل يك جرقه خاموش شده و اجازه داده نشده كه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ممكن است شما بودجه كم داشته باشيد؛ اين كمبودها هست، اينها هم حل ميشود</w:t>
      </w:r>
      <w:r>
        <w:rPr>
          <w:rFonts w:eastAsia="IRNazanin" w:cs="IRNazanin"/>
          <w:color w:val="111111"/>
          <w:sz w:val="28"/>
          <w:szCs w:val="28"/>
          <w:rtl w:val="true"/>
          <w:lang w:bidi="fa-IR"/>
        </w:rPr>
        <w:t>.</w:t>
      </w:r>
      <w:r>
        <w:rPr>
          <w:rStyle w:val="FootnoteAnchor"/>
          <w:rtl w:val="true"/>
        </w:rPr>
        <w:footnoteReference w:id="460"/>
      </w:r>
    </w:p>
    <w:p>
      <w:pPr>
        <w:pStyle w:val="Heading4"/>
        <w:numPr>
          <w:ilvl w:val="3"/>
          <w:numId w:val="1"/>
        </w:numPr>
        <w:rPr/>
      </w:pPr>
      <w:bookmarkStart w:id="1139" w:name="__RefHeading___Toc1854211_653776707"/>
      <w:bookmarkStart w:id="1140" w:name="_Toc454"/>
      <w:bookmarkEnd w:id="1139"/>
      <w:r>
        <w:rPr>
          <w:rtl w:val="true"/>
        </w:rPr>
        <w:t>چيزى كه علم را ارمغان مى آورد</w:t>
      </w:r>
      <w:bookmarkEnd w:id="114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اين است كه ملت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شأن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پديد آوردن يك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ى اصلى تمدّن، نه بر صنعت و فناورى و علم، كه بر فرهنگ و بينش و معرفت و كمالِ فكرى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همه چيز را براى يك ملت فراهم </w:t>
      </w:r>
      <w:bookmarkStart w:id="1141" w:name="pg10830_100647"/>
    </w:p>
    <w:p>
      <w:pPr>
        <w:pStyle w:val="BookText"/>
        <w:rPr/>
      </w:pPr>
      <w:bookmarkEnd w:id="1141"/>
      <w:r>
        <w:rPr>
          <w:rFonts w:ascii="IRNazanin" w:hAnsi="IRNazanin" w:eastAsia="IRNazanin"/>
          <w:color w:val="111111"/>
          <w:sz w:val="28"/>
          <w:sz w:val="28"/>
          <w:szCs w:val="28"/>
          <w:rtl w:val="true"/>
          <w:lang w:bidi="fa-IR"/>
        </w:rPr>
        <w:t>ميكند و علم را هم براى او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صراط و در اين جهت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ما تصميم بگيريم اين كار را بكنيم؛ بلكه حركت تاريخى ملت ايران در حالِ به وجود آوردن آن است</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1142" w:name="__RefHeading___Toc1854213_653776707"/>
      <w:bookmarkStart w:id="1143" w:name="_Toc455"/>
      <w:bookmarkEnd w:id="1142"/>
      <w:r>
        <w:rPr>
          <w:rtl w:val="true"/>
        </w:rPr>
        <w:t>تأثير فضاى آزاد انديشى عليرغم فقدان ابزار</w:t>
      </w:r>
      <w:bookmarkEnd w:id="1143"/>
    </w:p>
    <w:p>
      <w:pPr>
        <w:pStyle w:val="BookText"/>
        <w:rPr/>
      </w:pPr>
      <w:r>
        <w:rPr>
          <w:rFonts w:ascii="IRNazanin" w:hAnsi="IRNazanin" w:eastAsia="IRNazanin"/>
          <w:color w:val="111111"/>
          <w:sz w:val="28"/>
          <w:sz w:val="28"/>
          <w:szCs w:val="28"/>
          <w:rtl w:val="true"/>
          <w:lang w:bidi="fa-IR"/>
        </w:rPr>
        <w:t>امروز هم شما ببينيد در دوران جمهورى اسلامى كه استعدادها آزاد شد و ميدان داده شد، فضا، فضاى آزادانديشى است و خودِ اين فضاى آزادانديشى، با وجود فقدان ابزارها و وسايل، كار خودش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همين امروز كه در مسابقات دانش آموزى فيزيك و رياضى و امثال اينها شركت ميكنيم، ناگهان از پايين به رتبه هاى بالا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درخشان ما در دنيا، جلوه ى خاصّى دارد</w:t>
      </w:r>
      <w:r>
        <w:rPr>
          <w:rFonts w:eastAsia="IRNazanin" w:cs="IRNazanin"/>
          <w:color w:val="111111"/>
          <w:sz w:val="28"/>
          <w:szCs w:val="28"/>
          <w:rtl w:val="true"/>
          <w:lang w:bidi="fa-IR"/>
        </w:rPr>
        <w:t>.</w:t>
      </w:r>
      <w:r>
        <w:rPr>
          <w:rStyle w:val="FootnoteAnchor"/>
          <w:rtl w:val="true"/>
        </w:rPr>
        <w:footnoteReference w:id="462"/>
      </w:r>
    </w:p>
    <w:p>
      <w:pPr>
        <w:pStyle w:val="Heading4"/>
        <w:numPr>
          <w:ilvl w:val="3"/>
          <w:numId w:val="1"/>
        </w:numPr>
        <w:rPr/>
      </w:pPr>
      <w:bookmarkStart w:id="1144" w:name="__RefHeading___Toc1854215_653776707"/>
      <w:bookmarkStart w:id="1145" w:name="_Toc456"/>
      <w:bookmarkEnd w:id="1144"/>
      <w:r>
        <w:rPr>
          <w:rtl w:val="true"/>
        </w:rPr>
        <w:t>فضاى تشويق به علم در كشور</w:t>
      </w:r>
      <w:bookmarkEnd w:id="1145"/>
    </w:p>
    <w:p>
      <w:pPr>
        <w:pStyle w:val="BookText"/>
        <w:rPr/>
      </w:pPr>
      <w:r>
        <w:rPr>
          <w:rFonts w:ascii="IRNazanin" w:hAnsi="IRNazanin" w:eastAsia="IRNazanin"/>
          <w:color w:val="111111"/>
          <w:sz w:val="28"/>
          <w:sz w:val="28"/>
          <w:szCs w:val="28"/>
          <w:rtl w:val="true"/>
          <w:lang w:bidi="fa-IR"/>
        </w:rPr>
        <w:t>امروز كه به جامعه ى خود نگاه ميكنيم، ميبينيم بعد از دو، سه قرن كه ما را از لحاظ علمى عقب نگه داشتند، آزادى هست، استقلال هست، استعداد طبيعى و تشويق از طرف مسؤولان براى درس خواندن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مشكلات ريز و درشت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كه مشكلى نباشد؟ بالأخره هر جا مشكلى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كار، فضاى تشويق كننده 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در سراسر اين كشور، دانشگاه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ياسوج، دانشگاه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گچساران، دانشگاه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بخشهاى دورافتاده ى كشور هم، دانشگاه احداث شده است؛ دانشگاه دولتى، دانشگاه آزاد، دانشگاه پيام نور و مؤسّسات گوناگون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فضاى علم و ميدان، ميدان كار است و همه هم روبه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سياست زودگذر و يك تاكتيك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هم، از لحاظ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كشورِ جوان و داراى جوانان زياد</w:t>
      </w:r>
      <w:r>
        <w:rPr>
          <w:rFonts w:eastAsia="IRNazanin" w:cs="IRNazanin"/>
          <w:color w:val="111111"/>
          <w:sz w:val="28"/>
          <w:szCs w:val="28"/>
          <w:rtl w:val="true"/>
          <w:lang w:bidi="fa-IR"/>
        </w:rPr>
        <w:t>.</w:t>
      </w:r>
      <w:r>
        <w:rPr>
          <w:rStyle w:val="FootnoteAnchor"/>
          <w:rtl w:val="true"/>
        </w:rPr>
        <w:footnoteReference w:id="463"/>
      </w:r>
    </w:p>
    <w:p>
      <w:pPr>
        <w:pStyle w:val="Heading4"/>
        <w:numPr>
          <w:ilvl w:val="3"/>
          <w:numId w:val="1"/>
        </w:numPr>
        <w:rPr/>
      </w:pPr>
      <w:bookmarkStart w:id="1146" w:name="__RefHeading___Toc1854217_653776707"/>
      <w:bookmarkStart w:id="1147" w:name="_Toc457"/>
      <w:bookmarkEnd w:id="1146"/>
      <w:r>
        <w:rPr>
          <w:rtl w:val="true"/>
        </w:rPr>
        <w:t>نوآورى؛ ثمره ى محيطهاى آزاد علمى</w:t>
      </w:r>
      <w:bookmarkEnd w:id="114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ميادينِ عظيمِ ذهن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شماست و خاصيّت چنين محيطهاى آزاد و عظيمى اين است كه در ذهنها تحوّل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ملاحظه كنيد، خواهيد ديد از بعدِ پيروزى انقلاب تاكنون، به دليل وجود همين محيطهاى </w:t>
      </w:r>
      <w:bookmarkStart w:id="1148" w:name="pg10830_100648"/>
    </w:p>
    <w:p>
      <w:pPr>
        <w:pStyle w:val="BookText"/>
        <w:rPr/>
      </w:pPr>
      <w:bookmarkEnd w:id="1148"/>
      <w:r>
        <w:rPr>
          <w:rFonts w:ascii="Amiri" w:hAnsi="Amiri" w:eastAsia="Amiri" w:cs="Amiri"/>
          <w:color w:val="111111"/>
          <w:sz w:val="28"/>
          <w:sz w:val="28"/>
          <w:szCs w:val="28"/>
          <w:rtl w:val="true"/>
          <w:lang w:bidi="ar-SA"/>
        </w:rPr>
        <w:t>آزاد علمى و فكرى، نوآوريهاى زيادى در زمينه هاى مختلف داشته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اين موضوع متمركز شويد</w:t>
      </w:r>
      <w:r>
        <w:rPr>
          <w:rFonts w:eastAsia="Amiri" w:cs="Amiri" w:ascii="Amiri" w:hAnsi="Amiri"/>
          <w:color w:val="111111"/>
          <w:sz w:val="28"/>
          <w:szCs w:val="28"/>
          <w:rtl w:val="true"/>
          <w:lang w:bidi="ar-SA"/>
        </w:rPr>
        <w:t>.</w:t>
      </w:r>
      <w:r>
        <w:rPr>
          <w:rStyle w:val="FootnoteAnchor"/>
          <w:rtl w:val="true"/>
        </w:rPr>
        <w:footnoteReference w:id="464"/>
      </w:r>
    </w:p>
    <w:p>
      <w:pPr>
        <w:pStyle w:val="Heading4"/>
        <w:numPr>
          <w:ilvl w:val="3"/>
          <w:numId w:val="1"/>
        </w:numPr>
        <w:rPr/>
      </w:pPr>
      <w:bookmarkStart w:id="1149" w:name="__RefHeading___Toc1854219_653776707"/>
      <w:bookmarkStart w:id="1150" w:name="_Toc458"/>
      <w:bookmarkEnd w:id="1149"/>
      <w:r>
        <w:rPr>
          <w:rtl w:val="true"/>
        </w:rPr>
        <w:t>توسعه ى كمّى مراكز علمى و تحقيقى</w:t>
      </w:r>
      <w:bookmarkEnd w:id="1150"/>
    </w:p>
    <w:p>
      <w:pPr>
        <w:pStyle w:val="BookText"/>
        <w:rPr/>
      </w:pPr>
      <w:r>
        <w:rPr>
          <w:rFonts w:ascii="IRNazanin" w:hAnsi="IRNazanin" w:eastAsia="IRNazanin"/>
          <w:color w:val="111111"/>
          <w:sz w:val="28"/>
          <w:sz w:val="28"/>
          <w:szCs w:val="28"/>
          <w:rtl w:val="true"/>
          <w:lang w:bidi="fa-IR"/>
        </w:rPr>
        <w:t>يك فصل از كارها، توسعه در كار علم و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توسعه در تعداد دانشجو، دانشگاه، استاد و مراكز تحقيقى و آموزشى در سراسر كشور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قبل، براى هر كسى، تعداد كنونى مراكز دانشگاهى و آموزش عالى در كشور ايران، غيرقابل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روند توسعه را با بيست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پنج سال قبل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كنيد، ميبينيد كه از لحاظ كميّت دانشجو و مراكز علمى غيرقابل باور است</w:t>
      </w:r>
      <w:r>
        <w:rPr>
          <w:rFonts w:eastAsia="IRNazanin" w:cs="IRNazanin"/>
          <w:color w:val="111111"/>
          <w:sz w:val="28"/>
          <w:szCs w:val="28"/>
          <w:rtl w:val="true"/>
          <w:lang w:bidi="fa-IR"/>
        </w:rPr>
        <w:t>.</w:t>
      </w:r>
      <w:r>
        <w:rPr>
          <w:rStyle w:val="FootnoteAnchor"/>
          <w:rtl w:val="true"/>
        </w:rPr>
        <w:footnoteReference w:id="465"/>
      </w:r>
    </w:p>
    <w:p>
      <w:pPr>
        <w:pStyle w:val="Heading4"/>
        <w:numPr>
          <w:ilvl w:val="3"/>
          <w:numId w:val="1"/>
        </w:numPr>
        <w:rPr/>
      </w:pPr>
      <w:bookmarkStart w:id="1151" w:name="__RefHeading___Toc1854221_653776707"/>
      <w:bookmarkStart w:id="1152" w:name="_Toc459"/>
      <w:bookmarkEnd w:id="1151"/>
      <w:r>
        <w:rPr>
          <w:rtl w:val="true"/>
        </w:rPr>
        <w:t>پيشرفت فوق تصور در فناورى توسط جوانان مؤمن و پرانگيزه</w:t>
      </w:r>
      <w:bookmarkEnd w:id="1152"/>
    </w:p>
    <w:p>
      <w:pPr>
        <w:pStyle w:val="BookText"/>
        <w:rPr/>
      </w:pPr>
      <w:r>
        <w:rPr>
          <w:rFonts w:ascii="IRNazanin" w:hAnsi="IRNazanin" w:eastAsia="IRNazanin"/>
          <w:color w:val="111111"/>
          <w:sz w:val="28"/>
          <w:sz w:val="28"/>
          <w:szCs w:val="28"/>
          <w:rtl w:val="true"/>
          <w:lang w:bidi="fa-IR"/>
        </w:rPr>
        <w:t>ما امروز در زمينه ى صنايعِ بسيار دقيق و مهم، به پيشرفتهايى نايل شده ايم كه حتى بدخواهانمان كه ما را به دروغ متّهم به ساختن بمب اتمى ميكنند و منتظرند مسأله ى كوچكى را مشاهده كنند، تا براساس آن به طور تحليلى از اعماقِ زوايا و خفاياى دستگاههاى علمى، فناورى و ديگر امور تحقيقاتى ما سردرآورند، باور نميكنند كه تا اين حد در علم و صنعت پيشرفت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 همه ى توان خود كوشش كرد ما را از بخشهاى مهمّى از صنايع محروم كند؛ حتّى اجازه ندادند مقدّماتِ دورِ آن، وارد كشور شود و يا معامله اش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جوانان مؤمن و انقلابى و پرانگيزه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فكر كردند، كار كردند و به آنچه كه دشمن نميخواست به آن دست پيدا كنند، به بهترين وجه دست يافتند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در زمينه ى صنايع و فناورى، توفيقاتى فراتر از حدّ تصوّرِ دوست و دشمن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روزى در همه ى زمينه هايى كه به جدّ وارد شديم، توفيقات چشمگير ما آشكار و علنى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جوانان مؤمن، پرانگيزه و پرشور ما تصميم گرفتند مانعى را از سر راه بردارند،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اثرِ فكر و كارايى آنان، كارهايى شبيه معجزه شد</w:t>
      </w:r>
      <w:r>
        <w:rPr>
          <w:rFonts w:eastAsia="IRNazanin" w:cs="IRNazanin"/>
          <w:color w:val="111111"/>
          <w:sz w:val="28"/>
          <w:szCs w:val="28"/>
          <w:rtl w:val="true"/>
          <w:lang w:bidi="fa-IR"/>
        </w:rPr>
        <w:t>.</w:t>
      </w:r>
      <w:r>
        <w:rPr>
          <w:rStyle w:val="FootnoteAnchor"/>
          <w:rtl w:val="true"/>
        </w:rPr>
        <w:footnoteReference w:id="466"/>
      </w:r>
      <w:bookmarkStart w:id="1153" w:name="pg10830_100649"/>
    </w:p>
    <w:p>
      <w:pPr>
        <w:pStyle w:val="Heading4"/>
        <w:numPr>
          <w:ilvl w:val="3"/>
          <w:numId w:val="1"/>
        </w:numPr>
        <w:rPr/>
      </w:pPr>
      <w:bookmarkStart w:id="1154" w:name="__RefHeading___Toc1854223_653776707"/>
      <w:bookmarkStart w:id="1155" w:name="_Toc460"/>
      <w:bookmarkEnd w:id="1153"/>
      <w:bookmarkEnd w:id="1154"/>
      <w:r>
        <w:rPr>
          <w:rtl w:val="true"/>
        </w:rPr>
        <w:t>كارهاى علمى برجسته، بعد از انقلاب اسلامى</w:t>
      </w:r>
      <w:bookmarkEnd w:id="1155"/>
    </w:p>
    <w:p>
      <w:pPr>
        <w:pStyle w:val="BookText"/>
        <w:rPr/>
      </w:pPr>
      <w:r>
        <w:rPr>
          <w:rFonts w:ascii="IRNazanin" w:hAnsi="IRNazanin" w:eastAsia="IRNazanin"/>
          <w:color w:val="111111"/>
          <w:sz w:val="28"/>
          <w:sz w:val="28"/>
          <w:szCs w:val="28"/>
          <w:rtl w:val="true"/>
          <w:lang w:bidi="fa-IR"/>
        </w:rPr>
        <w:t>البته از اوّل انقلاب تا امروز، حقّاً و انصافاً، در زمينه ى علم و كار، خيلى تلاش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اين را انكار كند، مثل اين است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به چه دليل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سطح كشور نگاه كند، افزايش دانش آموز، معلّم، استاد، متخصّص، دانشجو و كارگاههاى فراوان، كار كشاورزى، صنعتى، كارهاى دقيق و برجسته، ابتكارها و اختراعهاى زيادى ميبيند كه در اين پانزده سال، اسلام براى اين ملت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ما هم نميتوانيم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كارها را ما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دستاوردها، مالِ اسلام است</w:t>
      </w:r>
      <w:r>
        <w:rPr>
          <w:rFonts w:eastAsia="IRNazanin" w:cs="IRNazanin"/>
          <w:color w:val="111111"/>
          <w:sz w:val="28"/>
          <w:szCs w:val="28"/>
          <w:rtl w:val="true"/>
          <w:lang w:bidi="fa-IR"/>
        </w:rPr>
        <w:t>.</w:t>
      </w:r>
      <w:r>
        <w:rPr>
          <w:rStyle w:val="FootnoteAnchor"/>
          <w:rtl w:val="true"/>
        </w:rPr>
        <w:footnoteReference w:id="467"/>
      </w:r>
    </w:p>
    <w:p>
      <w:pPr>
        <w:pStyle w:val="Heading4"/>
        <w:numPr>
          <w:ilvl w:val="3"/>
          <w:numId w:val="1"/>
        </w:numPr>
        <w:rPr/>
      </w:pPr>
      <w:bookmarkStart w:id="1156" w:name="__RefHeading___Toc1854225_653776707"/>
      <w:bookmarkStart w:id="1157" w:name="_Toc461"/>
      <w:bookmarkEnd w:id="1156"/>
      <w:r>
        <w:rPr>
          <w:rtl w:val="true"/>
        </w:rPr>
        <w:t>پيشرفت عظيم به بركت تحريمها</w:t>
      </w:r>
      <w:bookmarkEnd w:id="1157"/>
    </w:p>
    <w:p>
      <w:pPr>
        <w:pStyle w:val="BookText"/>
        <w:rPr/>
      </w:pPr>
      <w:r>
        <w:rPr>
          <w:rFonts w:ascii="IRNazanin" w:hAnsi="IRNazanin" w:eastAsia="IRNazanin"/>
          <w:color w:val="111111"/>
          <w:sz w:val="28"/>
          <w:sz w:val="28"/>
          <w:szCs w:val="28"/>
          <w:rtl w:val="true"/>
          <w:lang w:bidi="fa-IR"/>
        </w:rPr>
        <w:t>چطور ما توانستيم؟ در اين مملكت، خلبان با هواپيماى امريكايى پرواز ميكرد؛ همافر و افسر فنى كارهاى تعميراتى اش را انجام ميدادند؛ امّا هيچ كدام جرأت نداشتند قطعات اين هواپيما را باز كنند، ببينند چه 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هم تعميركار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هواپيما وقتى خراب ميشد، بايد ميبردند امريكا، آنجا تعمير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ى تعمير قطعات هواپيماى امريكايى، به تعميركار ما كه با آن هواپيما سروكار داشت، داده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نيروهاى مسلّح و مردم اين كشور، توانستند پيشرفتى عظيم در اين زمينه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بركت همان تحريمها و جلوگيريها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تهديد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رابطه تجارى مان را با ايران قطع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درك،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بدمان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خوشحال ميشويم كه شما رابطه تان را با ما قطع كنيد</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1158" w:name="__RefHeading___Toc1854227_653776707"/>
      <w:bookmarkStart w:id="1159" w:name="_Toc462"/>
      <w:bookmarkEnd w:id="1158"/>
      <w:r>
        <w:rPr>
          <w:rtl w:val="true"/>
        </w:rPr>
        <w:t>بايد كشور اسلامى، الگوى پيشرفت علمى باشد</w:t>
      </w:r>
      <w:bookmarkEnd w:id="1159"/>
    </w:p>
    <w:p>
      <w:pPr>
        <w:pStyle w:val="BookText"/>
        <w:rPr/>
      </w:pPr>
      <w:r>
        <w:rPr>
          <w:rFonts w:ascii="IRNazanin" w:hAnsi="IRNazanin" w:eastAsia="IRNazanin"/>
          <w:color w:val="111111"/>
          <w:sz w:val="28"/>
          <w:sz w:val="28"/>
          <w:szCs w:val="28"/>
          <w:rtl w:val="true"/>
          <w:lang w:bidi="fa-IR"/>
        </w:rPr>
        <w:t>بايد زندگى در اين كشور مايه ى رشك ملتهاى ديگر شود، تا بخواهند از آن درس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عاملى است كه دشمن را محكوم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وانمود كند كه اگر كشور و ملتى به آغوش اسلام پناه برد، بايد در فقر زندگى كند، از پيشرفتهاى علمى محروم بماند و نتواند خود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طول اين شانزده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انقلاب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خواست دشمن جنگيده و مبارزه كرده ايد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ملت ايران، وحدت و عزّت خود را حفظ كرد؛ آبادسازى و بازسازى كشور را ادامه </w:t>
      </w:r>
      <w:bookmarkStart w:id="1160" w:name="pg10830_100650"/>
    </w:p>
    <w:p>
      <w:pPr>
        <w:pStyle w:val="BookText"/>
        <w:rPr/>
      </w:pPr>
      <w:bookmarkEnd w:id="1160"/>
      <w:r>
        <w:rPr>
          <w:rFonts w:ascii="IRNazanin" w:hAnsi="IRNazanin" w:eastAsia="IRNazanin"/>
          <w:color w:val="111111"/>
          <w:sz w:val="28"/>
          <w:sz w:val="28"/>
          <w:szCs w:val="28"/>
          <w:rtl w:val="true"/>
          <w:lang w:bidi="fa-IR"/>
        </w:rPr>
        <w:t>داد؛ رشد خود را نشان داد؛ فرهنگ خود را پيش برد؛ دانشگاههاى خود را، روزبه روز آبادتر و شلوغ تر كرد؛ علم و معرفت را روزبه روز در كشور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پيشرفتهاى كشور، روزبه روز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كور كه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ميكنند، اين وضع را ميبينند؛ لذا به اسلام رو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اسلامى و بازگشت به اسلام، روزبه روز بيشتر ميشود</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1161" w:name="__RefHeading___Toc1854229_653776707"/>
      <w:bookmarkStart w:id="1162" w:name="_Toc463"/>
      <w:bookmarkEnd w:id="1161"/>
      <w:r>
        <w:rPr>
          <w:rtl w:val="true"/>
        </w:rPr>
        <w:t>پيشرفتهاى علمى توسط حزب اللّهيها</w:t>
      </w:r>
      <w:bookmarkEnd w:id="1162"/>
    </w:p>
    <w:p>
      <w:pPr>
        <w:pStyle w:val="BookText"/>
        <w:rPr/>
      </w:pPr>
      <w:r>
        <w:rPr>
          <w:rFonts w:ascii="IRNazanin" w:hAnsi="IRNazanin" w:eastAsia="IRNazanin"/>
          <w:color w:val="111111"/>
          <w:sz w:val="28"/>
          <w:sz w:val="28"/>
          <w:szCs w:val="28"/>
          <w:rtl w:val="true"/>
          <w:lang w:bidi="fa-IR"/>
        </w:rPr>
        <w:t>اين را همه باور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در صنعت و فناورى و پيشرفتهاى علمى و فنى، با قبل از انقلاب، زمين تا آسمان فرق داريم، مرهون همين حزب اللّهيها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آنها كردند و عمدتاً آنها بودند كه اين بن بستها را گشودند و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همه ى زمينه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زمينه هاى اقتصادى و هم ورزشى و هم علمى و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كار به دست همين حزب اللّهيها پيش رفته است</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1163" w:name="__RefHeading___Toc1854231_653776707"/>
      <w:bookmarkStart w:id="1164" w:name="_Toc464"/>
      <w:bookmarkEnd w:id="1163"/>
      <w:r>
        <w:rPr>
          <w:rtl w:val="true"/>
        </w:rPr>
        <w:t>فرصت تحصيلات عالى براى جوانان</w:t>
      </w:r>
      <w:bookmarkEnd w:id="1164"/>
    </w:p>
    <w:p>
      <w:pPr>
        <w:pStyle w:val="BookText"/>
        <w:rPr/>
      </w:pPr>
      <w:r>
        <w:rPr>
          <w:rFonts w:ascii="IRNazanin" w:hAnsi="IRNazanin" w:eastAsia="IRNazanin"/>
          <w:color w:val="111111"/>
          <w:sz w:val="28"/>
          <w:sz w:val="28"/>
          <w:szCs w:val="28"/>
          <w:rtl w:val="true"/>
          <w:lang w:bidi="fa-IR"/>
        </w:rPr>
        <w:t>يك فرصت بزرگ براى جوانان، درس خواندن است و اين فرصت را بايد در كشور ما همه ى جوانان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بسيارى از جوانان چنين فرصتى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زواياى كشور، در روستاهاى دوردست و حتّى در شهرهاى كوچك، كسانى بودند كه امكان پيدا نميكردند دوره ى دبيرستان را بگذرانند، فرصت رفتن به دانشگاه داشته باشند و تحصيلات را به حدّ عالى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ما اين است كه جوانان كشور، هر چه بيشتر ان شاءالله بتوانند به تحصيلات ادامه دهند و براى سرزمين خودشان، افراد مفيد و نافعى شوند</w:t>
      </w:r>
      <w:r>
        <w:rPr>
          <w:rFonts w:eastAsia="IRNazanin" w:cs="IRNazanin"/>
          <w:color w:val="111111"/>
          <w:sz w:val="28"/>
          <w:szCs w:val="28"/>
          <w:rtl w:val="true"/>
          <w:lang w:bidi="fa-IR"/>
        </w:rPr>
        <w:t>.</w:t>
      </w:r>
      <w:r>
        <w:rPr>
          <w:rStyle w:val="FootnoteAnchor"/>
          <w:rtl w:val="true"/>
        </w:rPr>
        <w:footnoteReference w:id="471"/>
      </w:r>
    </w:p>
    <w:p>
      <w:pPr>
        <w:pStyle w:val="Heading4"/>
        <w:numPr>
          <w:ilvl w:val="3"/>
          <w:numId w:val="1"/>
        </w:numPr>
        <w:rPr/>
      </w:pPr>
      <w:bookmarkStart w:id="1165" w:name="__RefHeading___Toc1854233_653776707"/>
      <w:bookmarkStart w:id="1166" w:name="_Toc465"/>
      <w:bookmarkEnd w:id="1165"/>
      <w:r>
        <w:rPr>
          <w:rtl w:val="true"/>
        </w:rPr>
        <w:t>استعدادها در خدمت همين كشور</w:t>
      </w:r>
      <w:bookmarkEnd w:id="116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ى نظام اسلامى و جمهورى اسلامى، سياست بر اين است كه همه ى مردم اين كشور، رشد فكرى، عقلانى و علمى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اين است كه استعدادهاى اين كشور براى اين كشور به كار رود و فرقى بين روستاها و شهرهاى دورافتاده با تهران و </w:t>
      </w:r>
      <w:bookmarkStart w:id="1167" w:name="pg10830_100651"/>
    </w:p>
    <w:p>
      <w:pPr>
        <w:pStyle w:val="BookText"/>
        <w:rPr/>
      </w:pPr>
      <w:bookmarkEnd w:id="1167"/>
      <w:r>
        <w:rPr>
          <w:rFonts w:ascii="IRNazanin" w:hAnsi="IRNazanin" w:eastAsia="IRNazanin"/>
          <w:color w:val="111111"/>
          <w:sz w:val="28"/>
          <w:sz w:val="28"/>
          <w:szCs w:val="28"/>
          <w:rtl w:val="true"/>
          <w:lang w:bidi="fa-IR"/>
        </w:rPr>
        <w:t>شهرهاى بزرگ نباشد</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1168" w:name="__RefHeading___Toc1854235_653776707"/>
      <w:bookmarkStart w:id="1169" w:name="_Toc466"/>
      <w:bookmarkEnd w:id="1168"/>
      <w:r>
        <w:rPr>
          <w:rtl w:val="true"/>
        </w:rPr>
        <w:t>انقلاب و احياى روحيه ى خودباورى علمى</w:t>
      </w:r>
      <w:bookmarkEnd w:id="1169"/>
    </w:p>
    <w:p>
      <w:pPr>
        <w:pStyle w:val="BookText"/>
        <w:rPr/>
      </w:pPr>
      <w:r>
        <w:rPr>
          <w:rFonts w:ascii="IRNazanin" w:hAnsi="IRNazanin" w:eastAsia="IRNazanin"/>
          <w:color w:val="111111"/>
          <w:sz w:val="28"/>
          <w:sz w:val="28"/>
          <w:szCs w:val="28"/>
          <w:rtl w:val="true"/>
          <w:lang w:bidi="fa-IR"/>
        </w:rPr>
        <w:t>در مسابقه اى كه براى انجام يك طرح بسيار دقيق، ظريف و پيچيده ى علمى در زمينه هاى نرم افزارىِ رايانه اى ترتيب داده شده بود، عدّه اى را از سراسر دنيا دعوت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مسلمان انقلاب اسلامى هم در اين مسابقه شركت جستند و طرح خود را در آن زمينه ى علمى ارايه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داوران بين المللى، طرح ايرانيها را از ميان شركت كنندگان امريكايى، اروپايى و كشورهاى پيشرفته ى صنعتى و علمى پذيرفت و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روحيه ى خودباورى را در ميان مردم و جوانان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ايران، متكّى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هفده سال، به فضل پروردگار، بسيار پيش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بگذرد، اين پيشرفت بيشتر خواهد شد؛ مشروط به اينكه جبهه 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ايمان و اميد خود را به آينده بيشتر كنيد و يك لحظه هم عزم و اراده بر اقدام را از دست ندهيد</w:t>
      </w:r>
      <w:r>
        <w:rPr>
          <w:rFonts w:eastAsia="IRNazanin" w:cs="IRNazanin"/>
          <w:color w:val="111111"/>
          <w:sz w:val="28"/>
          <w:szCs w:val="28"/>
          <w:rtl w:val="true"/>
          <w:lang w:bidi="fa-IR"/>
        </w:rPr>
        <w:t>.</w:t>
      </w:r>
      <w:r>
        <w:rPr>
          <w:rStyle w:val="FootnoteAnchor"/>
          <w:rtl w:val="true"/>
        </w:rPr>
        <w:footnoteReference w:id="473"/>
      </w:r>
    </w:p>
    <w:p>
      <w:pPr>
        <w:pStyle w:val="Heading4"/>
        <w:numPr>
          <w:ilvl w:val="3"/>
          <w:numId w:val="1"/>
        </w:numPr>
        <w:rPr/>
      </w:pPr>
      <w:bookmarkStart w:id="1170" w:name="__RefHeading___Toc1854237_653776707"/>
      <w:bookmarkStart w:id="1171" w:name="_Toc467"/>
      <w:bookmarkEnd w:id="1170"/>
      <w:r>
        <w:rPr>
          <w:rtl w:val="true"/>
        </w:rPr>
        <w:t>عدم پيشرفت؛ نشانه ى هضم تدريجى نيروهاى حياتى</w:t>
      </w:r>
      <w:bookmarkEnd w:id="117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اينكه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فرماندهى نيرو را برعهده گيرد،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خودكفايى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نيرو داشتيم، كه فعّال و خيلى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مرحوم آمد و مسأله ى سازندگى در نيرو، ابعاد بيشترى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واقع حركت عظيمى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جهاد خودكفايى هم به پيشرفتهاى زيادى نايل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ميبينم كه بحمدالله، همان روند، با سرعت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 موجود زمان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 قطعاً اعلام نارضايى ميكردم؛ چون نگه داشتن وضعِ گذشته،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هميشه علامت مردن است؛ چون موجود زنده بايد پيشرفت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ديديم كه تحرّك و پيشرفت نيست، بايد بفهميم كه اين موجود زنده، به تدريج هضم ميشود و نيروى حياتى اش از دست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وقتى انسان نگاه ميكند، ميبيند كه بحمدالله در اين تقريباً يك سال كه از شهادت اين عزيزان گذشته، در واقع نيرو حركتى به طرف جلو داشته است و در زمينه ى علمى و تحقيقى و صنعتى، كارهايى انجام گرفته كه نشان دهنده ى جريان پيوسته ى كار است</w:t>
      </w:r>
      <w:r>
        <w:rPr>
          <w:rFonts w:eastAsia="IRNazanin" w:cs="IRNazanin"/>
          <w:color w:val="111111"/>
          <w:sz w:val="28"/>
          <w:szCs w:val="28"/>
          <w:rtl w:val="true"/>
          <w:lang w:bidi="fa-IR"/>
        </w:rPr>
        <w:t>.</w:t>
      </w:r>
      <w:r>
        <w:rPr>
          <w:rStyle w:val="FootnoteAnchor"/>
          <w:rtl w:val="true"/>
        </w:rPr>
        <w:footnoteReference w:id="474"/>
      </w:r>
      <w:bookmarkStart w:id="1172" w:name="pg10830_100652"/>
    </w:p>
    <w:p>
      <w:pPr>
        <w:pStyle w:val="Heading4"/>
        <w:numPr>
          <w:ilvl w:val="3"/>
          <w:numId w:val="1"/>
        </w:numPr>
        <w:rPr/>
      </w:pPr>
      <w:bookmarkStart w:id="1173" w:name="__RefHeading___Toc1854239_653776707"/>
      <w:bookmarkStart w:id="1174" w:name="_Toc468"/>
      <w:bookmarkEnd w:id="1172"/>
      <w:bookmarkEnd w:id="1173"/>
      <w:r>
        <w:rPr>
          <w:rtl w:val="true"/>
        </w:rPr>
        <w:t>پيشرفتهاى علمى و معنوى جوانان؛ ناخوشايند براى دشمنان</w:t>
      </w:r>
      <w:bookmarkEnd w:id="1174"/>
    </w:p>
    <w:p>
      <w:pPr>
        <w:pStyle w:val="BookText"/>
        <w:rPr/>
      </w:pPr>
      <w:r>
        <w:rPr>
          <w:rFonts w:ascii="IRNazanin" w:hAnsi="IRNazanin" w:eastAsia="IRNazanin"/>
          <w:color w:val="111111"/>
          <w:sz w:val="28"/>
          <w:sz w:val="28"/>
          <w:szCs w:val="28"/>
          <w:rtl w:val="true"/>
          <w:lang w:bidi="fa-IR"/>
        </w:rPr>
        <w:t>من در سال گذشته، به نكته اى توجّه كردم و آن اين است كه جوانان ما، در عرصه هايى كه براى دشمنانمان هيچ خوشايند نيست، حضور جدّى و فعّالى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عرصه ى معنويّات، جوانان ما به معنويات توجّه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علم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علم و تحوّل امور دانشجويى و افزايش تعداد دانشجويان در كشور، براى دشمنان ما هيچ خوشايند نيست و نميتوانند ببينند كه در كشور، اين همه طلب علم ميشود و به اين وسيله، آينده ى ميهن تضمين و تأمين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صحنه ى مسابقات علمى ديديم كه جوانان ما، پيشرفتهاى خوبى كردند كه همه ى اينها، مبارزه با استكبار محسوب ميشود و كمك به آينده ى كشور است</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1175" w:name="__RefHeading___Toc1854241_653776707"/>
      <w:bookmarkStart w:id="1176" w:name="_Toc469"/>
      <w:bookmarkEnd w:id="1175"/>
      <w:r>
        <w:rPr>
          <w:rtl w:val="true"/>
        </w:rPr>
        <w:t>اثرگذارى علمى و صنعتى جمهورى اسلامى بر روان ملتها</w:t>
      </w:r>
      <w:bookmarkEnd w:id="1176"/>
    </w:p>
    <w:p>
      <w:pPr>
        <w:pStyle w:val="BookText"/>
        <w:rPr/>
      </w:pPr>
      <w:r>
        <w:rPr>
          <w:rFonts w:ascii="IRNazanin" w:hAnsi="IRNazanin" w:eastAsia="IRNazanin"/>
          <w:color w:val="111111"/>
          <w:sz w:val="28"/>
          <w:sz w:val="28"/>
          <w:szCs w:val="28"/>
          <w:rtl w:val="true"/>
          <w:lang w:bidi="fa-IR"/>
        </w:rPr>
        <w:t>امروز، واقعيات دنيا اين است و هر چه اين كشور اسلامى و مستقل و اين ملت شجاع پيش تر برود و علم و كار و تجربه و دانشگاه و مدرسه و كارخانه و آزمايشگاهش بهتر شود، تأثير اين عامل روانى در ملتها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محاصره ى اقتصادى ميكنند، ميخواهند جمهورى اسلامى نتواند از طريق رشد صنعتى و فنى و علمى، روى ملتها تأثيرگذارى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نميتوانند و روز به روز هم، ما جلوتر و پيش تر رفته ايم</w:t>
      </w:r>
      <w:r>
        <w:rPr>
          <w:rFonts w:eastAsia="IRNazanin" w:cs="IRNazanin"/>
          <w:color w:val="111111"/>
          <w:sz w:val="28"/>
          <w:szCs w:val="28"/>
          <w:rtl w:val="true"/>
          <w:lang w:bidi="fa-IR"/>
        </w:rPr>
        <w:t>.</w:t>
      </w:r>
      <w:r>
        <w:rPr>
          <w:rStyle w:val="FootnoteAnchor"/>
          <w:rtl w:val="true"/>
        </w:rPr>
        <w:footnoteReference w:id="476"/>
      </w:r>
    </w:p>
    <w:p>
      <w:pPr>
        <w:pStyle w:val="Heading4"/>
        <w:numPr>
          <w:ilvl w:val="3"/>
          <w:numId w:val="1"/>
        </w:numPr>
        <w:rPr/>
      </w:pPr>
      <w:bookmarkStart w:id="1177" w:name="__RefHeading___Toc1854243_653776707"/>
      <w:bookmarkStart w:id="1178" w:name="_Toc470"/>
      <w:bookmarkEnd w:id="1177"/>
      <w:r>
        <w:rPr>
          <w:rtl w:val="true"/>
        </w:rPr>
        <w:t>وضعيت امروز در عمل به توصيه ى امام به استقلال علمى</w:t>
      </w:r>
      <w:bookmarkEnd w:id="1178"/>
    </w:p>
    <w:p>
      <w:pPr>
        <w:pStyle w:val="BookText"/>
        <w:rPr/>
      </w:pPr>
      <w:r>
        <w:rPr>
          <w:rFonts w:ascii="IRNazanin" w:hAnsi="IRNazanin" w:eastAsia="IRNazanin"/>
          <w:color w:val="111111"/>
          <w:sz w:val="28"/>
          <w:sz w:val="28"/>
          <w:szCs w:val="28"/>
          <w:rtl w:val="true"/>
          <w:lang w:bidi="fa-IR"/>
        </w:rPr>
        <w:t>در زمينه ى سازندگى نيز همين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همه چيز بسازيد و كشور خودتان را به دست خويش آباد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ميتوانيد مستغنى از بيگانگان باشيد و مدارج علم و دانش را مثل ديگران بپيماييد و دانشگاههاى خودتان را مستقل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ببينيد ملت ايران قدم به قدم همه ى اين موارد را پيش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ملت تجربه كرد</w:t>
      </w:r>
      <w:r>
        <w:rPr>
          <w:rFonts w:eastAsia="IRNazanin" w:cs="IRNazanin"/>
          <w:color w:val="111111"/>
          <w:sz w:val="28"/>
          <w:szCs w:val="28"/>
          <w:rtl w:val="true"/>
          <w:lang w:bidi="fa-IR"/>
        </w:rPr>
        <w:t>.</w:t>
      </w:r>
      <w:r>
        <w:rPr>
          <w:rStyle w:val="FootnoteAnchor"/>
          <w:rtl w:val="true"/>
        </w:rPr>
        <w:footnoteReference w:id="477"/>
      </w:r>
    </w:p>
    <w:p>
      <w:pPr>
        <w:pStyle w:val="Heading4"/>
        <w:numPr>
          <w:ilvl w:val="3"/>
          <w:numId w:val="1"/>
        </w:numPr>
        <w:rPr/>
      </w:pPr>
      <w:bookmarkStart w:id="1179" w:name="__RefHeading___Toc1854245_653776707"/>
      <w:bookmarkStart w:id="1180" w:name="_Toc471"/>
      <w:bookmarkEnd w:id="1179"/>
      <w:r>
        <w:rPr>
          <w:rtl w:val="true"/>
        </w:rPr>
        <w:t>راه شكوفايى استعدادها</w:t>
      </w:r>
      <w:bookmarkEnd w:id="118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اگر شما به دست برجسته ترين صاحب استعداد هم يك بيل بدهيد و او </w:t>
      </w:r>
      <w:bookmarkStart w:id="1181" w:name="pg10830_100653"/>
    </w:p>
    <w:p>
      <w:pPr>
        <w:pStyle w:val="BookText"/>
        <w:rPr/>
      </w:pPr>
      <w:bookmarkEnd w:id="1181"/>
      <w:r>
        <w:rPr>
          <w:rFonts w:ascii="IRNazanin" w:hAnsi="IRNazanin" w:eastAsia="IRNazanin"/>
          <w:color w:val="111111"/>
          <w:sz w:val="28"/>
          <w:sz w:val="28"/>
          <w:szCs w:val="28"/>
          <w:rtl w:val="true"/>
          <w:lang w:bidi="fa-IR"/>
        </w:rPr>
        <w:t>را به كار غير علمى وادار كنيد، استعدادش شكوفا نخواهد شد؛ اما وقتى كه ميدان باز شد و كشور بحمدالله از سلطه ى بيگانگان بيرون آمد، كم كم فضاى كشور، فضاى خوبى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محيط تعليم، تربيت، تحقيق، دانشگاه و مدارس مساعد شد و دولت و مسؤولان كشور هم تشويق كردند، استعدادها گل ميكند؛ و ميبينيد كه گل كرد</w:t>
      </w:r>
      <w:r>
        <w:rPr>
          <w:rFonts w:eastAsia="IRNazanin" w:cs="IRNazanin"/>
          <w:color w:val="111111"/>
          <w:sz w:val="28"/>
          <w:szCs w:val="28"/>
          <w:rtl w:val="true"/>
          <w:lang w:bidi="fa-IR"/>
        </w:rPr>
        <w:t>.</w:t>
      </w:r>
      <w:r>
        <w:rPr>
          <w:rStyle w:val="FootnoteAnchor"/>
          <w:rtl w:val="true"/>
        </w:rPr>
        <w:footnoteReference w:id="478"/>
      </w:r>
    </w:p>
    <w:p>
      <w:pPr>
        <w:pStyle w:val="Heading4"/>
        <w:numPr>
          <w:ilvl w:val="3"/>
          <w:numId w:val="1"/>
        </w:numPr>
        <w:rPr/>
      </w:pPr>
      <w:bookmarkStart w:id="1182" w:name="__RefHeading___Toc1854247_653776707"/>
      <w:bookmarkStart w:id="1183" w:name="_Toc472"/>
      <w:bookmarkEnd w:id="1182"/>
      <w:r>
        <w:rPr>
          <w:rtl w:val="true"/>
        </w:rPr>
        <w:t>ابتكار و پيشرفت جوانان در ساخت تجهيزات نظامى</w:t>
      </w:r>
      <w:bookmarkEnd w:id="1183"/>
    </w:p>
    <w:p>
      <w:pPr>
        <w:pStyle w:val="BookText"/>
        <w:rPr/>
      </w:pPr>
      <w:r>
        <w:rPr>
          <w:rFonts w:ascii="IRNazanin" w:hAnsi="IRNazanin" w:eastAsia="IRNazanin"/>
          <w:color w:val="111111"/>
          <w:sz w:val="28"/>
          <w:sz w:val="28"/>
          <w:szCs w:val="28"/>
          <w:rtl w:val="true"/>
          <w:lang w:bidi="fa-IR"/>
        </w:rPr>
        <w:t xml:space="preserve">امروز جوانان ما، صنعتگران ما، مهندسان ما و فناوران ما، با ابتكارى كه مخصوص ملت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ملت ما هم بحمدالله از آن به صورت ويژه 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ساخت تجهيزات نظامى، توانسته اند به پيشرفتهاى زيادى نايل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به وسيله ى همين نيروهاى مؤمن ما، در عداد سازندگان جنگنده هاى پيشرفته ى دنيا درآمده است؛ اما در گذشته چنين فرصتهايى داده نميشد</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1184" w:name="__RefHeading___Toc1854249_653776707"/>
      <w:bookmarkStart w:id="1185" w:name="_Toc473"/>
      <w:bookmarkEnd w:id="1184"/>
      <w:r>
        <w:rPr>
          <w:rtl w:val="true"/>
        </w:rPr>
        <w:t>گسترش روزافزون تحصيلات عالى</w:t>
      </w:r>
      <w:bookmarkEnd w:id="1185"/>
    </w:p>
    <w:p>
      <w:pPr>
        <w:pStyle w:val="BookText"/>
        <w:rPr/>
      </w:pPr>
      <w:r>
        <w:rPr>
          <w:rFonts w:ascii="IRNazanin" w:hAnsi="IRNazanin" w:eastAsia="IRNazanin"/>
          <w:color w:val="111111"/>
          <w:sz w:val="28"/>
          <w:sz w:val="28"/>
          <w:szCs w:val="28"/>
          <w:rtl w:val="true"/>
          <w:lang w:bidi="fa-IR"/>
        </w:rPr>
        <w:t>ما ملتى داريم با جمعيت جوان، با دانشگاههاى رو به گسترش، با فارغ التحصيلان روزافزون مراكز علمى، كه امروز نسبت به دوران قبل از انقلاب، به اضعاف مضاعف افزايش پيدا كرده است و دهها برابر آن روز، اين كشور دانشگاه و مركز علمى و تحقيقى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نيروى انسانى، اين از مراكز تعليم و تربيتِ نيروى انسانى، آن هم از امكانات اين كشور</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1186" w:name="__RefHeading___Toc1854251_653776707"/>
      <w:bookmarkStart w:id="1187" w:name="_Toc474"/>
      <w:bookmarkEnd w:id="1186"/>
      <w:r>
        <w:rPr>
          <w:rtl w:val="true"/>
        </w:rPr>
        <w:t>تحوّل كمّى و كيفى مراكز علمى كشور</w:t>
      </w:r>
      <w:bookmarkEnd w:id="118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همين طور است كه ما بعد از انقلاب اسلامى، شاهد تحوّل عظيمى در كميّت و كيفيّت دانشگاههاى كشور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كميت كه واضح است؛ شما ببينيد در سرتاسر كشور چقدر مركز علمىِ عالى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دورافتاده كه هرگز اميد اين را نداشتند كه بتوانند حتّى يك مركز كوچك آموزش عالى داشته باشند و شايد بعضى از آنها دبيرستان هم درست نداشتند، امروز شما ميبينيد از دانشگاههاى دولتى يا غير دولتى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لحاظ كميّت، انصافاً خيلى پيشرفت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نميگوييم كه كميّت، همه چيز است؛ اما گستردن اين سفره و اين پهنه، كار خيلى مهمى است، تا همه </w:t>
      </w:r>
      <w:bookmarkStart w:id="1188" w:name="pg10830_100654"/>
    </w:p>
    <w:p>
      <w:pPr>
        <w:pStyle w:val="BookText"/>
        <w:rPr/>
      </w:pPr>
      <w:bookmarkEnd w:id="1188"/>
      <w:r>
        <w:rPr>
          <w:rFonts w:ascii="IRNazanin" w:hAnsi="IRNazanin" w:eastAsia="IRNazanin"/>
          <w:color w:val="111111"/>
          <w:sz w:val="28"/>
          <w:sz w:val="28"/>
          <w:szCs w:val="28"/>
          <w:rtl w:val="true"/>
          <w:lang w:bidi="fa-IR"/>
        </w:rPr>
        <w:t>بتوانند از آن بچشند و استفاده اى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كيفيّت هم كيفيّتهاى اخلاقى و معنوى كه واضح است؛ خيلى كارها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كيفيّت علمى هم در بعضى از بخشها انصافاً خيلى كارهاى خوبى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عين حال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ما آرمان گرايى را يك اصل قرار داده ايم؛ معنايش اين است كه به هيچ حدّى نبايد قانع بود</w:t>
      </w:r>
      <w:r>
        <w:rPr>
          <w:rFonts w:eastAsia="IRNazanin" w:cs="IRNazanin"/>
          <w:color w:val="111111"/>
          <w:sz w:val="28"/>
          <w:szCs w:val="28"/>
          <w:rtl w:val="true"/>
          <w:lang w:bidi="fa-IR"/>
        </w:rPr>
        <w:t>.</w:t>
      </w:r>
      <w:r>
        <w:rPr>
          <w:rStyle w:val="FootnoteAnchor"/>
          <w:rtl w:val="true"/>
        </w:rPr>
        <w:footnoteReference w:id="481"/>
      </w:r>
    </w:p>
    <w:p>
      <w:pPr>
        <w:pStyle w:val="Heading4"/>
        <w:numPr>
          <w:ilvl w:val="3"/>
          <w:numId w:val="1"/>
        </w:numPr>
        <w:rPr/>
      </w:pPr>
      <w:bookmarkStart w:id="1189" w:name="__RefHeading___Toc1854253_653776707"/>
      <w:bookmarkStart w:id="1190" w:name="_Toc475"/>
      <w:bookmarkEnd w:id="1189"/>
      <w:r>
        <w:rPr>
          <w:rtl w:val="true"/>
        </w:rPr>
        <w:t>جمهورى اسلامى؛ نظام مبتنى بر علم و فرهنگ</w:t>
      </w:r>
      <w:bookmarkEnd w:id="11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جزو دانشگاههايى بود كه رژيم وابسته و فاسد پهلوى تحت نام آن ميخواست يك وجهه ى علمى و فرهنگى به خودش بدهد؛ لذا در خيلى از مراكز علمى دنيا اين دانشگاه ثبت و شناخته شده است؛ هم ميشناسند، هم مراوده داشته اند، هم شايد مثلاً در كنفرانسهاى علمىِ آن شركت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شما همتى بكنيد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تا كنون همت كرده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فاصله ى علمىِ نظام مبتنى بر فرهنگ جمهورى اسلامى را با نظام مبتنى بر جهالت رژيم پهلوى به دنيا نشان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نظام، مبتنى بر علم و فرهنگ و دين و معرفت است؛ مسؤولان آن، اهل معرفت و فرهنگ اند؛ با فرهنگ آشنايند و قدر علم و فرهنگ را ميدانند؛ اما براى آن رژيم، فرهنگ يك چيز تشريفاتى بود؛ مثل كسانى كه به كتاب فروشى ميروند و براى قفسه هاى خود يك متر كتاب ميخرند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را هم معين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ندارند كه اين كتاب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نظام با علم و دانش و فرهنگ، اين طور برخورد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ميدانست كارش بدون علم و فرهنگ ميگذرد، كارش را بدون اينها انجام ميداد؛ منتها ميدانست دنيا با علم و فرهنگ سروكار دارد؛ بنابراين ناچار بود براى وجهه ى خودش به اين چيزها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غير از نظامى است كه همه ى حركتش بر اساس علم و معرفت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وَ رَبُّكَ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عَلَّمَ بِالْقَلَمِ </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در موارد ديگر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نگاه كنيد؛ هم تعداد دانشجو، هم سطح دانشجوها، هم كار علمى در كشور، با آن زمان چقدر تفاوت كرده؛ حقيقتاً تفاوت كاملاً واضحى كرده است</w:t>
      </w:r>
      <w:r>
        <w:rPr>
          <w:rFonts w:eastAsia="IRNazanin" w:cs="IRNazanin"/>
          <w:color w:val="111111"/>
          <w:sz w:val="28"/>
          <w:szCs w:val="28"/>
          <w:rtl w:val="true"/>
          <w:lang w:bidi="fa-IR"/>
        </w:rPr>
        <w:t>.</w:t>
      </w:r>
      <w:r>
        <w:rPr>
          <w:rStyle w:val="FootnoteAnchor"/>
          <w:rtl w:val="true"/>
        </w:rPr>
        <w:footnoteReference w:id="483"/>
      </w:r>
    </w:p>
    <w:p>
      <w:pPr>
        <w:pStyle w:val="Heading4"/>
        <w:numPr>
          <w:ilvl w:val="3"/>
          <w:numId w:val="1"/>
        </w:numPr>
        <w:rPr/>
      </w:pPr>
      <w:bookmarkStart w:id="1191" w:name="__RefHeading___Toc1854255_653776707"/>
      <w:bookmarkStart w:id="1192" w:name="_Toc476"/>
      <w:bookmarkEnd w:id="1191"/>
      <w:r>
        <w:rPr>
          <w:rtl w:val="true"/>
        </w:rPr>
        <w:t>اتكا به دانشمندان مؤمن</w:t>
      </w:r>
      <w:bookmarkEnd w:id="119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دانشگاهها و مراكز ما، در خيلى جاها از لحاظ علمى به نيروهاى غيرمعتقد </w:t>
      </w:r>
      <w:bookmarkStart w:id="1193" w:name="pg10830_100655"/>
    </w:p>
    <w:p>
      <w:pPr>
        <w:pStyle w:val="BookText"/>
        <w:rPr/>
      </w:pPr>
      <w:bookmarkEnd w:id="1193"/>
      <w:r>
        <w:rPr>
          <w:rFonts w:ascii="IRNazanin" w:hAnsi="IRNazanin" w:eastAsia="IRNazanin"/>
          <w:color w:val="111111"/>
          <w:sz w:val="28"/>
          <w:sz w:val="28"/>
          <w:szCs w:val="28"/>
          <w:rtl w:val="true"/>
          <w:lang w:bidi="fa-IR"/>
        </w:rPr>
        <w:t>به اسلام متّكى بود؛ اما امروز هزاران نيروى مؤمن، علاقه مند، عالم و دانشمند، در كشور ما پرورش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پيشرفت كرده ايم؛ به حول و قوّه ى الهى، روزبه روز هم بيشتر پيشرفت خواهيم كرد</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1194" w:name="__RefHeading___Toc1854257_653776707"/>
      <w:bookmarkStart w:id="1195" w:name="_Toc477"/>
      <w:bookmarkEnd w:id="1194"/>
      <w:r>
        <w:rPr>
          <w:rtl w:val="true"/>
        </w:rPr>
        <w:t>پيشرفت علمى؛ نتيجه ى قطع وابستگى به امريكا</w:t>
      </w:r>
      <w:bookmarkEnd w:id="1195"/>
    </w:p>
    <w:p>
      <w:pPr>
        <w:pStyle w:val="BookText"/>
        <w:rPr/>
      </w:pPr>
      <w:r>
        <w:rPr>
          <w:rFonts w:ascii="IRNazanin" w:hAnsi="IRNazanin" w:eastAsia="IRNazanin"/>
          <w:color w:val="111111"/>
          <w:sz w:val="28"/>
          <w:sz w:val="28"/>
          <w:szCs w:val="28"/>
          <w:rtl w:val="true"/>
          <w:lang w:bidi="fa-IR"/>
        </w:rPr>
        <w:t xml:space="preserve">ملت ايران تجربه ى رابطه ى دوستانه با امريكا را سالهاى متمادى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مأمن صهيونيستها و سرمايه داران امريكايى شده بود كه به اينجا بيايند و خوش بگذرانند؛ نه اينكه اينجا فناورى بياورند، نه اينكه علم بياورند، نه اينكه سطح دانشگاههاى كشور را ارتقا دهند، نه اينكه جوانانِ اينجا را با معلومات و با دانش تربيت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عرصه ى علمى جهانى هم ايرانيها آن روز حضور قابل توجّهى نداشتند؛ اما امروز همان جوانان ايرانى هستند كه در مسابقات علمى جهانى رتبه هاى بالا را به دست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دنيا، ايران كشور قابل ذكرى محسوب نميشد؛ اگر اسمى از ايران برده ميشد، به خاطر فلان محصول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خواص، نفت؛ در محافل عوام، قالى و فرش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امروز جوانان ايران، رزمندگان ايران، شخصيتهاى برجسته ى ايران، انسانهاى والاى ايران، جوانان بااستعداد و نوآور ايران، ساخته هاى دست جوانان ايران، چشم ملتها و دوستان ايران را خيره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موفقيتهاى شما، در اعماق دنياى اسلام، دلها را شاد ميكند</w:t>
      </w:r>
      <w:r>
        <w:rPr>
          <w:rFonts w:eastAsia="IRNazanin" w:cs="IRNazanin"/>
          <w:color w:val="111111"/>
          <w:sz w:val="28"/>
          <w:szCs w:val="28"/>
          <w:rtl w:val="true"/>
          <w:lang w:bidi="fa-IR"/>
        </w:rPr>
        <w:t>.</w:t>
      </w:r>
      <w:r>
        <w:rPr>
          <w:rStyle w:val="FootnoteAnchor"/>
          <w:rtl w:val="true"/>
        </w:rPr>
        <w:footnoteReference w:id="485"/>
      </w:r>
    </w:p>
    <w:p>
      <w:pPr>
        <w:pStyle w:val="Heading4"/>
        <w:numPr>
          <w:ilvl w:val="3"/>
          <w:numId w:val="1"/>
        </w:numPr>
        <w:rPr/>
      </w:pPr>
      <w:bookmarkStart w:id="1196" w:name="__RefHeading___Toc1854259_653776707"/>
      <w:bookmarkStart w:id="1197" w:name="_Toc478"/>
      <w:bookmarkEnd w:id="1196"/>
      <w:r>
        <w:rPr>
          <w:rtl w:val="true"/>
        </w:rPr>
        <w:t>مقايسه ى پيشرفت علمى و مادّى بعد از انقلاب با دوران صد ساله</w:t>
      </w:r>
      <w:bookmarkEnd w:id="119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در اين دوران بيست ساله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دوران جنگ و در دوران دفاع مقدّس با آن همه گرفتارى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سازندگى و آبادى و عمران و پيشرفت مادّى و پيشرفت علمى و توسعه ى دانشگاهها و توسعه ى مراكز تحقيقاتى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ى اين شاخصهايى كه براى يك ملت و براى آينده ى آن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دوران صد ساله به مراتب بيشتر و پُر حجم تر و پُر كيفيّت تر است</w:t>
      </w:r>
      <w:r>
        <w:rPr>
          <w:rFonts w:eastAsia="IRNazanin" w:cs="IRNazanin"/>
          <w:color w:val="111111"/>
          <w:sz w:val="28"/>
          <w:szCs w:val="28"/>
          <w:rtl w:val="true"/>
          <w:lang w:bidi="fa-IR"/>
        </w:rPr>
        <w:t>.</w:t>
      </w:r>
      <w:r>
        <w:rPr>
          <w:rStyle w:val="FootnoteAnchor"/>
          <w:rtl w:val="true"/>
        </w:rPr>
        <w:footnoteReference w:id="486"/>
      </w:r>
      <w:bookmarkStart w:id="1198" w:name="pg10830_100656"/>
    </w:p>
    <w:p>
      <w:pPr>
        <w:pStyle w:val="Heading4"/>
        <w:numPr>
          <w:ilvl w:val="3"/>
          <w:numId w:val="1"/>
        </w:numPr>
        <w:rPr/>
      </w:pPr>
      <w:bookmarkStart w:id="1199" w:name="__RefHeading___Toc1854261_653776707"/>
      <w:bookmarkStart w:id="1200" w:name="_Toc479"/>
      <w:bookmarkEnd w:id="1198"/>
      <w:bookmarkEnd w:id="1199"/>
      <w:r>
        <w:rPr>
          <w:rtl w:val="true"/>
        </w:rPr>
        <w:t>تأثير انقلاب در جهت گيرى دانشگاهها</w:t>
      </w:r>
      <w:bookmarkEnd w:id="1200"/>
    </w:p>
    <w:p>
      <w:pPr>
        <w:pStyle w:val="BookText"/>
        <w:rPr/>
      </w:pPr>
      <w:r>
        <w:rPr>
          <w:rFonts w:ascii="IRNazanin" w:hAnsi="IRNazanin" w:eastAsia="IRNazanin"/>
          <w:color w:val="111111"/>
          <w:sz w:val="28"/>
          <w:sz w:val="28"/>
          <w:szCs w:val="28"/>
          <w:rtl w:val="true"/>
          <w:lang w:bidi="fa-IR"/>
        </w:rPr>
        <w:t>انقلاب اسلامى، جهت گيرى دانشگاه را يكسره دگرگون كرد و خودباورى، و ابتكار، و استقلال، و پايبندى به ارزشهاى اسلامى، و جهاد علمى، و آزادى از اسارت و تبعيت، را جهت اصلى آن قرار داد</w:t>
      </w:r>
      <w:r>
        <w:rPr>
          <w:rFonts w:eastAsia="IRNazanin" w:cs="IRNazanin"/>
          <w:color w:val="111111"/>
          <w:sz w:val="28"/>
          <w:szCs w:val="28"/>
          <w:rtl w:val="true"/>
          <w:lang w:bidi="fa-IR"/>
        </w:rPr>
        <w:t>.</w:t>
      </w:r>
      <w:r>
        <w:rPr>
          <w:rStyle w:val="FootnoteAnchor"/>
          <w:rtl w:val="true"/>
        </w:rPr>
        <w:footnoteReference w:id="487"/>
      </w:r>
    </w:p>
    <w:p>
      <w:pPr>
        <w:pStyle w:val="Heading4"/>
        <w:numPr>
          <w:ilvl w:val="3"/>
          <w:numId w:val="1"/>
        </w:numPr>
        <w:rPr/>
      </w:pPr>
      <w:bookmarkStart w:id="1201" w:name="__RefHeading___Toc1854263_653776707"/>
      <w:bookmarkStart w:id="1202" w:name="_Toc480"/>
      <w:bookmarkEnd w:id="1201"/>
      <w:r>
        <w:rPr>
          <w:rtl w:val="true"/>
        </w:rPr>
        <w:t>ثمرات انقلاب در جامعه ى دانشگاهى</w:t>
      </w:r>
      <w:bookmarkEnd w:id="1202"/>
    </w:p>
    <w:p>
      <w:pPr>
        <w:pStyle w:val="BookText"/>
        <w:rPr/>
      </w:pPr>
      <w:r>
        <w:rPr>
          <w:rFonts w:ascii="IRNazanin" w:hAnsi="IRNazanin" w:eastAsia="IRNazanin"/>
          <w:color w:val="111111"/>
          <w:sz w:val="28"/>
          <w:sz w:val="28"/>
          <w:szCs w:val="28"/>
          <w:rtl w:val="true"/>
          <w:lang w:bidi="fa-IR"/>
        </w:rPr>
        <w:t>در عرصه ى دانش و تحقيق؛ ده برابر شدن كميت دانشجويى، پيدايش و گسترش رشته هاى متعدد علمى وتحقيقى، فراگيرشدن تحصيلات عالى، بروز استعدادهاى درخشان در ميدان ابتكار و اختراع، از ثمرات همان خودباورى و اعتماد به نفس است كه انقلاب اسلامى به جامعه ى دانشگاهى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هاى فرهنگى و دينى و سياسى نيز حضور دانشجويان و دانشگاهيان در فرصتهاى خدمت به نظام اسلامى و جانفشانى در ميدان دفاع و سازندگى، و پايبندى به آرمانهاى اسلامى و روح صفا و تعبد در قشر عظيمى از دانشجويان و اساتيد، از آثار همان جهت گيرى انقلابى و محصول درس جاودان امام بزرگوار است</w:t>
      </w:r>
      <w:r>
        <w:rPr>
          <w:rFonts w:eastAsia="IRNazanin" w:cs="IRNazanin"/>
          <w:color w:val="111111"/>
          <w:sz w:val="28"/>
          <w:szCs w:val="28"/>
          <w:rtl w:val="true"/>
          <w:lang w:bidi="fa-IR"/>
        </w:rPr>
        <w:t>.</w:t>
      </w:r>
      <w:r>
        <w:rPr>
          <w:rStyle w:val="FootnoteAnchor"/>
          <w:rtl w:val="true"/>
        </w:rPr>
        <w:footnoteReference w:id="488"/>
      </w:r>
    </w:p>
    <w:p>
      <w:pPr>
        <w:pStyle w:val="Heading4"/>
        <w:numPr>
          <w:ilvl w:val="3"/>
          <w:numId w:val="1"/>
        </w:numPr>
        <w:rPr/>
      </w:pPr>
      <w:bookmarkStart w:id="1203" w:name="__RefHeading___Toc1854265_653776707"/>
      <w:bookmarkStart w:id="1204" w:name="_Toc481"/>
      <w:bookmarkEnd w:id="1203"/>
      <w:r>
        <w:rPr>
          <w:rtl w:val="true"/>
        </w:rPr>
        <w:t>حركت علمى و تحقيقى در محيط دانشجويى پس از جنگ</w:t>
      </w:r>
      <w:bookmarkEnd w:id="1204"/>
    </w:p>
    <w:p>
      <w:pPr>
        <w:pStyle w:val="BookText"/>
        <w:rPr/>
      </w:pPr>
      <w:r>
        <w:rPr>
          <w:rFonts w:ascii="IRNazanin" w:hAnsi="IRNazanin" w:eastAsia="IRNazanin"/>
          <w:color w:val="111111"/>
          <w:sz w:val="28"/>
          <w:sz w:val="28"/>
          <w:szCs w:val="28"/>
          <w:rtl w:val="true"/>
          <w:lang w:bidi="fa-IR"/>
        </w:rPr>
        <w:t>محيط دانشجويى ما بعد از گذراندن دوران جنگ، به يك حركت علمى و تحقيقى قابل قبولى دست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بزرگ ما شايسته ى آن است كه تعداد دانشجويان و دانايان و عالمانش بسيار بيشتر از آن چيزى باشد كه ما در گذشته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امروز هم با اينكه بسيار جلوتر از گذشته هستيم، كشور ما سزاوار است كه بيشتر برخوردار باشد</w:t>
      </w:r>
      <w:r>
        <w:rPr>
          <w:rFonts w:eastAsia="IRNazanin" w:cs="IRNazanin"/>
          <w:color w:val="111111"/>
          <w:sz w:val="28"/>
          <w:szCs w:val="28"/>
          <w:rtl w:val="true"/>
          <w:lang w:bidi="fa-IR"/>
        </w:rPr>
        <w:t>.</w:t>
      </w:r>
      <w:r>
        <w:rPr>
          <w:rStyle w:val="FootnoteAnchor"/>
          <w:rtl w:val="true"/>
        </w:rPr>
        <w:footnoteReference w:id="489"/>
      </w:r>
    </w:p>
    <w:p>
      <w:pPr>
        <w:pStyle w:val="Heading4"/>
        <w:numPr>
          <w:ilvl w:val="3"/>
          <w:numId w:val="1"/>
        </w:numPr>
        <w:rPr/>
      </w:pPr>
      <w:bookmarkStart w:id="1205" w:name="__RefHeading___Toc1854267_653776707"/>
      <w:bookmarkStart w:id="1206" w:name="_Toc482"/>
      <w:bookmarkEnd w:id="1205"/>
      <w:r>
        <w:rPr>
          <w:rtl w:val="true"/>
        </w:rPr>
        <w:t>حركت كمّى و كيفى در محيط دانشجويى</w:t>
      </w:r>
      <w:bookmarkEnd w:id="120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تعداد دانشجويان و وروديهاى دانشگاهمان قابل مقايسه با سالهاى گذشته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تعداد دانشجويان كشور، بيش از ده برابر اوّل انقلاب و پيش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 بيش از ده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در اين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علمى، بالاست و كار علمى،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خوب و تنوّع رشته ها بسيار خوب و حركتى آغاز </w:t>
      </w:r>
      <w:bookmarkStart w:id="1207" w:name="pg10830_100657"/>
    </w:p>
    <w:p>
      <w:pPr>
        <w:pStyle w:val="BookText"/>
        <w:rPr/>
      </w:pPr>
      <w:bookmarkEnd w:id="1207"/>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درخشان هم در محيط دانشجويى و هم در محيط دانش آموزى، خودشان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ى كشور، آينده ى انقلاب و نظام اسلامى ميتواند اين را نويدى براى خودش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هر كشور نويدى است كه جوانانش به علم و درس علاقه مند، معلمانشان دلسوز و مسؤولان امور دانشگاهى اش، مردمان علاقه مند و مخلص و خودى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اصرار دارم كه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كنم؛ يك حقيقتى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الحمدلله اين طور است و دشمن نميتواند اين را ببيند</w:t>
      </w:r>
      <w:r>
        <w:rPr>
          <w:rFonts w:eastAsia="IRNazanin" w:cs="IRNazanin"/>
          <w:color w:val="111111"/>
          <w:sz w:val="28"/>
          <w:szCs w:val="28"/>
          <w:rtl w:val="true"/>
          <w:lang w:bidi="fa-IR"/>
        </w:rPr>
        <w:t>.</w:t>
      </w:r>
      <w:r>
        <w:rPr>
          <w:rStyle w:val="FootnoteAnchor"/>
          <w:rtl w:val="true"/>
        </w:rPr>
        <w:footnoteReference w:id="490"/>
      </w:r>
    </w:p>
    <w:p>
      <w:pPr>
        <w:pStyle w:val="Heading4"/>
        <w:numPr>
          <w:ilvl w:val="3"/>
          <w:numId w:val="1"/>
        </w:numPr>
        <w:rPr/>
      </w:pPr>
      <w:bookmarkStart w:id="1208" w:name="__RefHeading___Toc1854269_653776707"/>
      <w:bookmarkStart w:id="1209" w:name="_Toc483"/>
      <w:bookmarkEnd w:id="1208"/>
      <w:r>
        <w:rPr>
          <w:rtl w:val="true"/>
        </w:rPr>
        <w:t>صفا و ديانت در دانشگاههاى پس از انقلاب</w:t>
      </w:r>
      <w:bookmarkEnd w:id="1209"/>
    </w:p>
    <w:p>
      <w:pPr>
        <w:pStyle w:val="BookText"/>
        <w:rPr/>
      </w:pPr>
      <w:r>
        <w:rPr>
          <w:rFonts w:ascii="IRNazanin" w:hAnsi="IRNazanin" w:eastAsia="IRNazanin"/>
          <w:color w:val="111111"/>
          <w:sz w:val="28"/>
          <w:sz w:val="28"/>
          <w:szCs w:val="28"/>
          <w:rtl w:val="true"/>
          <w:lang w:bidi="fa-IR"/>
        </w:rPr>
        <w:t>امروز بحمداللّه دانشگاه مانند ديگر محيطهاى اجتماعى كشور اسلامى ما، مزيّن به نشانه هاى دينى و آراسته به صفا و ديانت و روحيه ى انقلابى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انقلاب در طول دو دهه در همه ى صحنه هاى انقلابى حضور فعال داشته و شهيدان بلند آوازه يى تقديم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دانشجويان عزيز و شما استادان گرامى، امروز امانتدار اين بخش مؤثر از پيكره ى فعال و پرنشاط كشور اسلامى عزيزمان ميباشيد</w:t>
      </w:r>
      <w:r>
        <w:rPr>
          <w:rFonts w:eastAsia="IRNazanin" w:cs="IRNazanin"/>
          <w:color w:val="111111"/>
          <w:sz w:val="28"/>
          <w:szCs w:val="28"/>
          <w:rtl w:val="true"/>
          <w:lang w:bidi="fa-IR"/>
        </w:rPr>
        <w:t>.</w:t>
      </w:r>
      <w:r>
        <w:rPr>
          <w:rStyle w:val="FootnoteAnchor"/>
          <w:rtl w:val="true"/>
        </w:rPr>
        <w:footnoteReference w:id="491"/>
      </w:r>
    </w:p>
    <w:p>
      <w:pPr>
        <w:pStyle w:val="Heading4"/>
        <w:numPr>
          <w:ilvl w:val="3"/>
          <w:numId w:val="1"/>
        </w:numPr>
        <w:rPr/>
      </w:pPr>
      <w:bookmarkStart w:id="1210" w:name="__RefHeading___Toc1854271_653776707"/>
      <w:bookmarkStart w:id="1211" w:name="_Toc484"/>
      <w:bookmarkEnd w:id="1210"/>
      <w:r>
        <w:rPr>
          <w:rtl w:val="true"/>
        </w:rPr>
        <w:t>اهميت شناسايى و به كارگيرى استعدادها</w:t>
      </w:r>
      <w:bookmarkEnd w:id="1211"/>
    </w:p>
    <w:p>
      <w:pPr>
        <w:pStyle w:val="BookText"/>
        <w:rPr/>
      </w:pPr>
      <w:r>
        <w:rPr>
          <w:rFonts w:ascii="IRNazanin" w:hAnsi="IRNazanin" w:eastAsia="IRNazanin"/>
          <w:color w:val="111111"/>
          <w:sz w:val="28"/>
          <w:sz w:val="28"/>
          <w:szCs w:val="28"/>
          <w:rtl w:val="true"/>
          <w:lang w:bidi="fa-IR"/>
        </w:rPr>
        <w:t xml:space="preserve">از دوستان عزيزى كه به شما كمك كردند تا بتوانيد از لحاظ علمى تلاش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دانشگاهها، چه در دبيرستانها و چه در مراكز علمى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پشتيبانى كردند، برايتان تمرين گذاشتند، معلم و كتاب فراهم نمودند و فرصت مطالعات و تحقيقات به شما دادند، تا اين استعدادها شكفته شد، عميقاً و صميمانه تشكّر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زيادى بر ما گذشت تا استعدادهايى مثل استعدادهاى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برتر از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كشور استعداد وجود داشت، اما آن بخشِ ديگر قضيه نبود؛ يعنى كسانى كه اين استعدادها را شناسايى كنند، اينها را قدر بدانند و به مسير تلاش و كار بيندازند،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استعدادها پوسيد و كُند شد، زنگ زد و از بين رفت؛ مثل همه ى چيزهاى خوب كه وقتى به آن نرسند، هرچه هم ثروتمند و حايز ارزش باشد، به تدريج از بين خواهد رفت؛ مگر اينكه در شرايطى استثنايى همّتهاى فوق العاده اى پشت سرش باشد كه به جايى برسد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بخش دوم قضيه، اهميتش كمتر از بخش اوّل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مشوّقان و قدردانها </w:t>
      </w:r>
      <w:bookmarkStart w:id="1212" w:name="pg10830_100658"/>
    </w:p>
    <w:p>
      <w:pPr>
        <w:pStyle w:val="BookText"/>
        <w:rPr/>
      </w:pPr>
      <w:bookmarkEnd w:id="1212"/>
      <w:r>
        <w:rPr>
          <w:rFonts w:ascii="IRNazanin" w:hAnsi="IRNazanin" w:eastAsia="IRNazanin"/>
          <w:color w:val="111111"/>
          <w:sz w:val="28"/>
          <w:sz w:val="28"/>
          <w:szCs w:val="28"/>
          <w:rtl w:val="true"/>
          <w:lang w:bidi="fa-IR"/>
        </w:rPr>
        <w:t>و زمينه سازان و فراهم كنندگان وسايل براى اصحاب استعداد نباشند، اين استعدادها هدر خواهد رفت و احياناً به دام ديگرانى كه زرنگ ترند، خواهد افتاد، كه اين هم يك خسارت است</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1213" w:name="__RefHeading___Toc1854273_653776707"/>
      <w:bookmarkStart w:id="1214" w:name="_Toc485"/>
      <w:bookmarkEnd w:id="1213"/>
      <w:r>
        <w:rPr>
          <w:rtl w:val="true"/>
        </w:rPr>
        <w:t>احياى اعتماد به نفس علمى؛ از بركات انقلاب</w:t>
      </w:r>
      <w:bookmarkEnd w:id="1214"/>
    </w:p>
    <w:p>
      <w:pPr>
        <w:pStyle w:val="BookText"/>
        <w:rPr/>
      </w:pPr>
      <w:r>
        <w:rPr>
          <w:rFonts w:ascii="IRNazanin" w:hAnsi="IRNazanin" w:eastAsia="IRNazanin"/>
          <w:color w:val="111111"/>
          <w:sz w:val="28"/>
          <w:sz w:val="28"/>
          <w:szCs w:val="28"/>
          <w:rtl w:val="true"/>
          <w:lang w:bidi="fa-IR"/>
        </w:rPr>
        <w:t>قبل از انقلاب، به جوان و غيرجوان، فرصت ابتكار و خلاقيّت در زمينه ى علمى، در زمينه ى صنعتى و در زمينه ى ابتكارات گوناگون داده نميشد و ابتكارات با بى اعتنايى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نيروى استقلال و نيروى اتّكا به نفس و اعتماد به خود را در جامعه ى ما زنده كرد؛ لذا اين روحيه هم يكى از فرصتهاى بزرگ است</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1215" w:name="__RefHeading___Toc1854275_653776707"/>
      <w:bookmarkStart w:id="1216" w:name="_Toc486"/>
      <w:bookmarkEnd w:id="1215"/>
      <w:r>
        <w:rPr>
          <w:rtl w:val="true"/>
        </w:rPr>
        <w:t>سپاه؛ سازمانى پيشرفته، متكى بر مبانى علمى و تحقيقاتى</w:t>
      </w:r>
      <w:bookmarkEnd w:id="1216"/>
    </w:p>
    <w:p>
      <w:pPr>
        <w:pStyle w:val="BookText"/>
        <w:rPr/>
      </w:pPr>
      <w:r>
        <w:rPr>
          <w:rFonts w:ascii="IRNazanin" w:hAnsi="IRNazanin" w:eastAsia="IRNazanin"/>
          <w:color w:val="111111"/>
          <w:sz w:val="28"/>
          <w:sz w:val="28"/>
          <w:szCs w:val="28"/>
          <w:rtl w:val="true"/>
          <w:lang w:bidi="fa-IR"/>
        </w:rPr>
        <w:t xml:space="preserve">امروز سپاه پاسداران به شهادت همين واقعيتهايى كه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من اطّلاعاتم به اين نمايشگاه محدود نميشود، ليكن اين نمايشگاه يك مظهر خوبى است؛ هم در زمينه ى سازماندهى و مسايل انسانى، هم در زمينه ى پشتيبانيها و لجستيك و وسايل رزمى و ابزارهاى لازم، هم در زمينه ى تحقيقات و پيشرفتهاى فنى و علمى و هم در زمينه ى طرّاحيهاى عملياتى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سازمان پيشرفته، تكامل يافته و متّكى بر مبانى علمى است و همين نكته است كه دشمن را متوحّش و انكار آن، دل او را شاد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ملاحظه كرده باشيد، در تبليغات بيگانگان و دشمنان و در انعكاس صداى بيگانگان در بعضى از محافلِ متأسّفانه داخلى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گفته ميشود، جز بازتاب صداى دشمنان و بيگانگان چيز ديگرى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ميشود سپاه از آرايش والاى دانش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جزو برجستگيها و خصوصيات سپاه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پايه ى علمى و معرفتى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كه واقعيت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جوان مؤمن، متخصص، داراى مراتب علمى بالا و به كار بسته ى استعدادهاى درخشان، در بخشهاى مختلف سپاه مشغول كار و تحقيقات و ساخت و برنامه ريزى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بخشهاى ادارى ما در طول اين بيست سال، يك صدم موفقيتهاى سپاه در زمينه هاى سازماندهى و كار علمى و ساخت و پرداخت و تحقيق و امثال اينها را نداشتند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علمى، پيشرفت علمى، بى نياز كردن كشور از تكيه به منابع خارجىِ سلاح و </w:t>
      </w:r>
      <w:bookmarkStart w:id="1217" w:name="pg10830_100659"/>
    </w:p>
    <w:p>
      <w:pPr>
        <w:pStyle w:val="BookText"/>
        <w:rPr/>
      </w:pPr>
      <w:bookmarkEnd w:id="1217"/>
      <w:r>
        <w:rPr>
          <w:rFonts w:ascii="IRNazanin" w:hAnsi="IRNazanin" w:eastAsia="IRNazanin"/>
          <w:color w:val="111111"/>
          <w:sz w:val="28"/>
          <w:sz w:val="28"/>
          <w:szCs w:val="28"/>
          <w:rtl w:val="true"/>
          <w:lang w:bidi="fa-IR"/>
        </w:rPr>
        <w:t xml:space="preserve">تجهيزات، حتى بى نياز كردن بخشى از دستگاههاى ديگر از تجهيزات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كشاورزى و غيرذلك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كار تخصصى سپاه نبوده است، اما سپاه توانسته در اين زمينه ها هم كار كند</w:t>
      </w:r>
      <w:r>
        <w:rPr>
          <w:rFonts w:eastAsia="IRNazanin" w:cs="IRNazanin"/>
          <w:color w:val="111111"/>
          <w:sz w:val="28"/>
          <w:szCs w:val="28"/>
          <w:rtl w:val="true"/>
          <w:lang w:bidi="fa-IR"/>
        </w:rPr>
        <w:t>.</w:t>
      </w:r>
      <w:r>
        <w:rPr>
          <w:rStyle w:val="FootnoteAnchor"/>
          <w:rtl w:val="true"/>
        </w:rPr>
        <w:footnoteReference w:id="494"/>
      </w:r>
    </w:p>
    <w:p>
      <w:pPr>
        <w:pStyle w:val="Heading4"/>
        <w:numPr>
          <w:ilvl w:val="3"/>
          <w:numId w:val="1"/>
        </w:numPr>
        <w:rPr/>
      </w:pPr>
      <w:bookmarkStart w:id="1218" w:name="__RefHeading___Toc1854277_653776707"/>
      <w:bookmarkStart w:id="1219" w:name="_Toc487"/>
      <w:bookmarkEnd w:id="1218"/>
      <w:r>
        <w:rPr>
          <w:rtl w:val="true"/>
        </w:rPr>
        <w:t>پيشرفتهاى علمى بعد از انقلاب</w:t>
      </w:r>
      <w:bookmarkEnd w:id="1219"/>
    </w:p>
    <w:p>
      <w:pPr>
        <w:pStyle w:val="BookText"/>
        <w:rPr/>
      </w:pPr>
      <w:r>
        <w:rPr>
          <w:rFonts w:ascii="IRNazanin" w:hAnsi="IRNazanin" w:eastAsia="IRNazanin"/>
          <w:color w:val="111111"/>
          <w:sz w:val="28"/>
          <w:sz w:val="28"/>
          <w:szCs w:val="28"/>
          <w:rtl w:val="true"/>
          <w:lang w:bidi="fa-IR"/>
        </w:rPr>
        <w:t>البته بعد از انقلاب انصافاً حركت علمى در دانشگاهها شروع شد و با اينكه خيلى از اساتيد رفتند يا نبودند و يا خوب كار نكردند، اما بالاخره جوانها و مردان انقلاب به ميدان آمدند؛ فضا هم فضاى علم و تحقيق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جايى رسيد كه ما از لحاظ پيشرفت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زمينه هاى پزشكى و چه در زمينه هاى علوم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موفقيتهاى قابل توجهى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شما وضع پزشكى كشور را ملاحظه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جراحيهاى قلب، كليه، چشم و بقيه ى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پانزده سال قبل مقايسه كنيد؛ ببينيد آن وقت كجا بوديم و الان كجا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كه نزديك هستيد، خيلى خوب اين وضعيت را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عالم نميداشتيم،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متخصص نميداشتيم، اين كارها صرفاً با تلاش و دلسوزى صورت نميگرفت</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1220" w:name="__RefHeading___Toc1854279_653776707"/>
      <w:bookmarkStart w:id="1221" w:name="_Toc488"/>
      <w:bookmarkEnd w:id="1220"/>
      <w:r>
        <w:rPr>
          <w:rtl w:val="true"/>
        </w:rPr>
        <w:t>اهتمام بيشتر به علم، پس از انقلاب</w:t>
      </w:r>
      <w:bookmarkEnd w:id="122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خلال فرمايشهاى آقايان، حرفهايى به گوشم خورد كه در قبال آن حرفها ميخواهم عرض كنم كه امروز در سطح كشور، در جاهاى مختلف، آن طور كه من ميشنوم و ميبينم و از آدمهاى موثّقى مطّلع ميشوم، توجّه به علم و اهتمام به علم، هم كمّاً و هم كيفاً، بيشتر از قبل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بخشهاى متعددى است كه خوشبختانه حركت انقلاب و برنامه ريزى انقلابى توانسته به نتايجى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كسانى هستند كه دنبال درس خواندن اند؛ هم كمّاً بيشترند، هم كيفاً كار و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را هم ما خودمان ميشناسيم كه حقيقتاً خوب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جايى هم كه كارهاى دانشگاهى به نيازهاى صنعتى پيوند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نمونه اش مال همين دانشگاه شماست كه مربوط به كارهاى دفاعى است كه من در جريانش هستم؛ بخشهاى مربوط به تسليحات و اين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پيشرفت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بخش دانشگاهى ما پيشرفت كرد، هم بخش به اصطلاح مشترى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سفارش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پيشرفت كرد و </w:t>
      </w:r>
      <w:bookmarkStart w:id="1222" w:name="pg10830_100660"/>
    </w:p>
    <w:p>
      <w:pPr>
        <w:pStyle w:val="BookText"/>
        <w:rPr/>
      </w:pPr>
      <w:bookmarkEnd w:id="1222"/>
      <w:r>
        <w:rPr>
          <w:rFonts w:ascii="Amiri" w:hAnsi="Amiri" w:eastAsia="Amiri" w:cs="Amiri"/>
          <w:color w:val="111111"/>
          <w:sz w:val="28"/>
          <w:sz w:val="28"/>
          <w:szCs w:val="28"/>
          <w:rtl w:val="true"/>
          <w:lang w:bidi="ar-SA"/>
        </w:rPr>
        <w:t>بهره هاى زيادى برد</w:t>
      </w:r>
      <w:r>
        <w:rPr>
          <w:rFonts w:eastAsia="Amiri" w:cs="Amiri" w:ascii="Amiri" w:hAnsi="Amiri"/>
          <w:color w:val="111111"/>
          <w:sz w:val="28"/>
          <w:szCs w:val="28"/>
          <w:rtl w:val="true"/>
          <w:lang w:bidi="ar-SA"/>
        </w:rPr>
        <w:t>.</w:t>
      </w:r>
      <w:r>
        <w:rPr>
          <w:rStyle w:val="FootnoteAnchor"/>
          <w:rtl w:val="true"/>
        </w:rPr>
        <w:footnoteReference w:id="496"/>
      </w:r>
    </w:p>
    <w:p>
      <w:pPr>
        <w:pStyle w:val="Heading4"/>
        <w:numPr>
          <w:ilvl w:val="3"/>
          <w:numId w:val="1"/>
        </w:numPr>
        <w:rPr/>
      </w:pPr>
      <w:bookmarkStart w:id="1223" w:name="__RefHeading___Toc1854281_653776707"/>
      <w:bookmarkStart w:id="1224" w:name="_Toc489"/>
      <w:bookmarkEnd w:id="1223"/>
      <w:r>
        <w:rPr>
          <w:rtl w:val="true"/>
        </w:rPr>
        <w:t>انقلاب و نجات دانشگاه از دو آفت بزرگ</w:t>
      </w:r>
      <w:bookmarkEnd w:id="1224"/>
    </w:p>
    <w:p>
      <w:pPr>
        <w:pStyle w:val="BookText"/>
        <w:rPr/>
      </w:pPr>
      <w:r>
        <w:rPr>
          <w:rFonts w:ascii="IRNazanin" w:hAnsi="IRNazanin" w:eastAsia="IRNazanin"/>
          <w:color w:val="111111"/>
          <w:sz w:val="28"/>
          <w:sz w:val="28"/>
          <w:szCs w:val="28"/>
          <w:rtl w:val="true"/>
          <w:lang w:bidi="fa-IR"/>
        </w:rPr>
        <w:t>دانشگاه مجذوب غرب بود و نميخواست نوآورى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استاد و دانشجو ميل به اين معنا نداشتند؛ فرهنگ غالب بر دانشگاه، اين فرهنگ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وابستگى بود كه رژيم شاه هم آن را به شدّت ترويج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در داخل دانشگاه داعيه ى روشنفكرى داشتند، روشنفكران مردمى نبودند؛ روشنفكرهاى كافه اى و بريده از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بعد از انقلاب رفتند و امروز در كشورهاى اروپايى باز هم كافه اى اند و بيشترين محيطشان، محيط كافه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چنين وضعى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دانشگاه را از اين دو آفت بزرگ نجات داد؛ دانشگاه را خودانديش، مستقل، داراى اعتماد به نفس، داراى قدرت توليد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فكر و توليد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قشرهاى مختلف مردم، مرتبط با فرهنگ مردمى و متّصل به دلبستگيها و عشقها و جاذبه هاى موجود ميان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بسيار زيادى دارد</w:t>
      </w:r>
      <w:r>
        <w:rPr>
          <w:rFonts w:eastAsia="IRNazanin" w:cs="IRNazanin"/>
          <w:color w:val="111111"/>
          <w:sz w:val="28"/>
          <w:szCs w:val="28"/>
          <w:rtl w:val="true"/>
          <w:lang w:bidi="fa-IR"/>
        </w:rPr>
        <w:t>.</w:t>
      </w:r>
      <w:r>
        <w:rPr>
          <w:rStyle w:val="FootnoteAnchor"/>
          <w:rtl w:val="true"/>
        </w:rPr>
        <w:footnoteReference w:id="497"/>
      </w:r>
    </w:p>
    <w:p>
      <w:pPr>
        <w:pStyle w:val="Heading4"/>
        <w:numPr>
          <w:ilvl w:val="3"/>
          <w:numId w:val="1"/>
        </w:numPr>
        <w:rPr/>
      </w:pPr>
      <w:bookmarkStart w:id="1225" w:name="__RefHeading___Toc1854283_653776707"/>
      <w:bookmarkStart w:id="1226" w:name="_Toc490"/>
      <w:bookmarkEnd w:id="1225"/>
      <w:r>
        <w:rPr>
          <w:rtl w:val="true"/>
        </w:rPr>
        <w:t>فقر علمى دانشگاهها با وجود پيشرفتهاى دانشگاهى پس از انقلاب</w:t>
      </w:r>
      <w:bookmarkEnd w:id="1226"/>
    </w:p>
    <w:p>
      <w:pPr>
        <w:pStyle w:val="BookText"/>
        <w:rPr/>
      </w:pPr>
      <w:r>
        <w:rPr>
          <w:rFonts w:ascii="IRNazanin" w:hAnsi="IRNazanin" w:eastAsia="IRNazanin"/>
          <w:color w:val="111111"/>
          <w:sz w:val="28"/>
          <w:sz w:val="28"/>
          <w:szCs w:val="28"/>
          <w:rtl w:val="true"/>
          <w:lang w:bidi="fa-IR"/>
        </w:rPr>
        <w:t>امروز ما به علم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اصلى حركت اين كشور،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دانشگاههاى ما دچار فقر علم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بعد از دوران انقلاب، كارهاى زيادى شده است؛ هم كميّت و هم كيفيّت دانشگاهها با گذشته بسيار تفاوت كرده و خيلى پيش رفته است؛ كه نشانه هايش را چه در پيشرفتهاى علمى، چه در مسابقات علمى، چه در بُروز استعدادهاى درخشان و چه در ساخت و سازهاى عجيبى كه در زمينه هاى گوناگون داريم،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در شرايط بسيار سختى است و متناسبِ امروز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امروز ما، يك حركت علمى بسيار عميق و قوى است كه پايه اش در سنين شما، در محيط دانش آموزى و در محيط دبيرستان ريخته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در آنجا علم را به معناى حقيقى كلمه فرا بگيريد</w:t>
      </w:r>
      <w:r>
        <w:rPr>
          <w:rFonts w:eastAsia="IRNazanin" w:cs="IRNazanin"/>
          <w:color w:val="111111"/>
          <w:sz w:val="28"/>
          <w:szCs w:val="28"/>
          <w:rtl w:val="true"/>
          <w:lang w:bidi="fa-IR"/>
        </w:rPr>
        <w:t>.</w:t>
      </w:r>
      <w:r>
        <w:rPr>
          <w:rStyle w:val="FootnoteAnchor"/>
          <w:rtl w:val="true"/>
        </w:rPr>
        <w:footnoteReference w:id="498"/>
      </w:r>
    </w:p>
    <w:p>
      <w:pPr>
        <w:pStyle w:val="Heading4"/>
        <w:numPr>
          <w:ilvl w:val="3"/>
          <w:numId w:val="1"/>
        </w:numPr>
        <w:rPr/>
      </w:pPr>
      <w:bookmarkStart w:id="1227" w:name="__RefHeading___Toc1854285_653776707"/>
      <w:bookmarkStart w:id="1228" w:name="_Toc491"/>
      <w:bookmarkEnd w:id="1227"/>
      <w:r>
        <w:rPr>
          <w:rtl w:val="true"/>
        </w:rPr>
        <w:t>نوآوريهاى سپاه، ناشى از روحيات انقلابى</w:t>
      </w:r>
      <w:bookmarkEnd w:id="122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توليد فكر، در توليد علم، در ابتكار ادبى و هنرى، در فعاليتهاى سازندگى، در </w:t>
      </w:r>
      <w:bookmarkStart w:id="1229" w:name="pg10830_100661"/>
    </w:p>
    <w:p>
      <w:pPr>
        <w:pStyle w:val="BookText"/>
        <w:rPr/>
      </w:pPr>
      <w:bookmarkEnd w:id="1229"/>
      <w:r>
        <w:rPr>
          <w:rFonts w:ascii="IRNazanin" w:hAnsi="IRNazanin" w:eastAsia="IRNazanin"/>
          <w:color w:val="111111"/>
          <w:sz w:val="28"/>
          <w:sz w:val="28"/>
          <w:szCs w:val="28"/>
          <w:rtl w:val="true"/>
          <w:lang w:bidi="fa-IR"/>
        </w:rPr>
        <w:t>فعاليتهاى اجتماعى و در همه ى اين ميدانها، سپاه از خود نوآورى و ابتكار نشان داد، كه اين هم ناشى از همان روحيّات مربوط به انقلاب است و اينها نسل به نسل و دست به دست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حفظ كنيد</w:t>
      </w:r>
      <w:r>
        <w:rPr>
          <w:rFonts w:eastAsia="IRNazanin" w:cs="IRNazanin"/>
          <w:color w:val="111111"/>
          <w:sz w:val="28"/>
          <w:szCs w:val="28"/>
          <w:rtl w:val="true"/>
          <w:lang w:bidi="fa-IR"/>
        </w:rPr>
        <w:t>.</w:t>
      </w:r>
      <w:r>
        <w:rPr>
          <w:rStyle w:val="FootnoteAnchor"/>
          <w:rtl w:val="true"/>
        </w:rPr>
        <w:footnoteReference w:id="499"/>
      </w:r>
    </w:p>
    <w:p>
      <w:pPr>
        <w:pStyle w:val="Heading4"/>
        <w:numPr>
          <w:ilvl w:val="3"/>
          <w:numId w:val="1"/>
        </w:numPr>
        <w:rPr/>
      </w:pPr>
      <w:bookmarkStart w:id="1230" w:name="__RefHeading___Toc1854287_653776707"/>
      <w:bookmarkStart w:id="1231" w:name="_Toc492"/>
      <w:bookmarkEnd w:id="1230"/>
      <w:r>
        <w:rPr>
          <w:rtl w:val="true"/>
        </w:rPr>
        <w:t>انقلاب؛ برهم زننده ى وابستگى و خودباختگى علمى</w:t>
      </w:r>
      <w:bookmarkEnd w:id="1231"/>
    </w:p>
    <w:p>
      <w:pPr>
        <w:pStyle w:val="BookText"/>
        <w:rPr/>
      </w:pPr>
      <w:r>
        <w:rPr>
          <w:rFonts w:ascii="IRNazanin" w:hAnsi="IRNazanin" w:eastAsia="IRNazanin"/>
          <w:color w:val="111111"/>
          <w:sz w:val="28"/>
          <w:sz w:val="28"/>
          <w:szCs w:val="28"/>
          <w:rtl w:val="true"/>
          <w:lang w:bidi="fa-IR"/>
        </w:rPr>
        <w:t>اين كشور بحمدالله از اين امكانات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بركت انقلاب، راه انديشيدن باز شده است؛ اما يك روز بود كه اصلاً چنين اجازه اى داده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قبل از انقلاب، در همين محيط دانشگاهى كشور، اصلاً اين فكر راه نداشت كه يك ايرانى ممكن است بتواند در ساختن علمى كشور خود، با استقلال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شما دوستان گفتيد و درست هم گفتيد كه برنامه هاى علمى و تحصيلى و آموزشى در كشور ما چيزى بود كه ديگران براى كشورى كه بايد هميشه از آن استفاده كنند و آن را استثمار نمايند، طرّاحى كرده بودند و همان عمل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هم در كنارش وجود داشت؛ فرهنگ وابستگى علمى و عملى به غرب و بزرگ انگاشتن غرب؛ به طورى كه اصلاً نميشود به سايه ى او رسيد؛ چه برسد كه به خود او رسيد و اصلاً او را عقب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آمد اينها را به هم زد</w:t>
      </w:r>
      <w:r>
        <w:rPr>
          <w:rFonts w:eastAsia="IRNazanin" w:cs="IRNazanin"/>
          <w:color w:val="111111"/>
          <w:sz w:val="28"/>
          <w:szCs w:val="28"/>
          <w:rtl w:val="true"/>
          <w:lang w:bidi="fa-IR"/>
        </w:rPr>
        <w:t>.</w:t>
      </w:r>
      <w:r>
        <w:rPr>
          <w:rStyle w:val="FootnoteAnchor"/>
          <w:rtl w:val="true"/>
        </w:rPr>
        <w:footnoteReference w:id="500"/>
      </w:r>
    </w:p>
    <w:p>
      <w:pPr>
        <w:pStyle w:val="Heading4"/>
        <w:numPr>
          <w:ilvl w:val="3"/>
          <w:numId w:val="1"/>
        </w:numPr>
        <w:rPr/>
      </w:pPr>
      <w:bookmarkStart w:id="1232" w:name="__RefHeading___Toc1854289_653776707"/>
      <w:bookmarkStart w:id="1233" w:name="_Toc493"/>
      <w:bookmarkEnd w:id="1232"/>
      <w:r>
        <w:rPr>
          <w:rtl w:val="true"/>
        </w:rPr>
        <w:t>پيشرفت علمى در گرو خودباورى</w:t>
      </w:r>
      <w:bookmarkEnd w:id="1233"/>
    </w:p>
    <w:p>
      <w:pPr>
        <w:pStyle w:val="BookText"/>
        <w:rPr/>
      </w:pPr>
      <w:r>
        <w:rPr>
          <w:rFonts w:ascii="IRNazanin" w:hAnsi="IRNazanin" w:eastAsia="IRNazanin"/>
          <w:color w:val="111111"/>
          <w:sz w:val="28"/>
          <w:sz w:val="28"/>
          <w:szCs w:val="28"/>
          <w:rtl w:val="true"/>
          <w:lang w:bidi="fa-IR"/>
        </w:rPr>
        <w:t xml:space="preserve">همين روحيه ى اتّكا به نفس است كه ميتواند ما را در همه ى ميدانها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علم و در ميدان سازندگى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روحيه ى اتّكا به نفس را نداشتيم، در ميدان علم هم نميتوانستيم پيش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اين را انكار ميكنند، امّا واقعيّتى است</w:t>
      </w:r>
      <w:r>
        <w:rPr>
          <w:rFonts w:eastAsia="IRNazanin" w:cs="IRNazanin"/>
          <w:color w:val="111111"/>
          <w:sz w:val="28"/>
          <w:szCs w:val="28"/>
          <w:rtl w:val="true"/>
          <w:lang w:bidi="fa-IR"/>
        </w:rPr>
        <w:t>.</w:t>
      </w:r>
      <w:r>
        <w:rPr>
          <w:rStyle w:val="FootnoteAnchor"/>
          <w:rtl w:val="true"/>
        </w:rPr>
        <w:footnoteReference w:id="501"/>
      </w:r>
    </w:p>
    <w:p>
      <w:pPr>
        <w:pStyle w:val="Heading4"/>
        <w:numPr>
          <w:ilvl w:val="3"/>
          <w:numId w:val="1"/>
        </w:numPr>
        <w:rPr/>
      </w:pPr>
      <w:bookmarkStart w:id="1234" w:name="__RefHeading___Toc1854291_653776707"/>
      <w:bookmarkStart w:id="1235" w:name="_Toc494"/>
      <w:bookmarkEnd w:id="1234"/>
      <w:r>
        <w:rPr>
          <w:rtl w:val="true"/>
        </w:rPr>
        <w:t>اعتماد به نفس؛ ثمره ى انقلاب براى پيشرفت علمى</w:t>
      </w:r>
      <w:bookmarkEnd w:id="123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توليد فناورى هسته اى بر اثر اعتماد به نفسى است كه نظام اسلامى و انقلاب اسلامى به ملت ايران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چنين فناورى يى را نه تجربه كرده بوديم و نه ميدانستيم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دوران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صنايع و فناوريهاى بسيار بسيار كوچك تر از اين، دست ايران به سمت ديگران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شهيدِ عزيزِ </w:t>
      </w:r>
      <w:bookmarkStart w:id="1236" w:name="pg10830_100662"/>
    </w:p>
    <w:p>
      <w:pPr>
        <w:pStyle w:val="BookText"/>
        <w:rPr/>
      </w:pPr>
      <w:bookmarkEnd w:id="1236"/>
      <w:r>
        <w:rPr>
          <w:rFonts w:ascii="IRNazanin" w:hAnsi="IRNazanin" w:eastAsia="IRNazanin"/>
          <w:color w:val="111111"/>
          <w:sz w:val="28"/>
          <w:sz w:val="28"/>
          <w:szCs w:val="28"/>
          <w:rtl w:val="true"/>
          <w:lang w:bidi="fa-IR"/>
        </w:rPr>
        <w:t xml:space="preserve">شما كه به كمك ديگر دستيارانش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شهداى عزيزى كه چند نفرشان مربوط به شما هستند و همه از فرزندان اين مرز و بوم و اين آب و خاكند و در نيروى هوايى ارتش جمهورى اسلامى ايران، كارهاى سازنده و خلاّقانه اى كردند،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طاغوت براى تعمير قطعه اى از هواپيمايى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با هواپيما به امريكا ميبرديم و برميگردانديم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همين هواپيما را جوانان ايرانى، خودشان ميسازند؛ بدون اينكه كمترين اعتنايى به كمك ديگران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ملت ايران اجازه داده نميشد كه روى اين مسايل فكر كند و اين آرزوها را در دل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پيشرفت و خودكفايى جوانان ايرانى عصبانى اند</w:t>
      </w:r>
      <w:r>
        <w:rPr>
          <w:rFonts w:eastAsia="IRNazanin" w:cs="IRNazanin"/>
          <w:color w:val="111111"/>
          <w:sz w:val="28"/>
          <w:szCs w:val="28"/>
          <w:rtl w:val="true"/>
          <w:lang w:bidi="fa-IR"/>
        </w:rPr>
        <w:t>.</w:t>
      </w:r>
      <w:r>
        <w:rPr>
          <w:rStyle w:val="FootnoteAnchor"/>
          <w:rtl w:val="true"/>
        </w:rPr>
        <w:footnoteReference w:id="502"/>
      </w:r>
    </w:p>
    <w:p>
      <w:pPr>
        <w:pStyle w:val="Heading4"/>
        <w:numPr>
          <w:ilvl w:val="3"/>
          <w:numId w:val="1"/>
        </w:numPr>
        <w:rPr/>
      </w:pPr>
      <w:bookmarkStart w:id="1237" w:name="__RefHeading___Toc1854293_653776707"/>
      <w:bookmarkStart w:id="1238" w:name="_Toc495"/>
      <w:bookmarkEnd w:id="1237"/>
      <w:r>
        <w:rPr>
          <w:rtl w:val="true"/>
        </w:rPr>
        <w:t>فناناپذيرى فناورى بومى</w:t>
      </w:r>
      <w:bookmarkEnd w:id="1238"/>
    </w:p>
    <w:p>
      <w:pPr>
        <w:pStyle w:val="BookText"/>
        <w:rPr/>
      </w:pPr>
      <w:r>
        <w:rPr>
          <w:rFonts w:ascii="IRNazanin" w:hAnsi="IRNazanin" w:eastAsia="IRNazanin"/>
          <w:color w:val="111111"/>
          <w:sz w:val="28"/>
          <w:sz w:val="28"/>
          <w:szCs w:val="28"/>
          <w:rtl w:val="true"/>
          <w:lang w:bidi="fa-IR"/>
        </w:rPr>
        <w:t xml:space="preserve">صنايع هسته اى و پيشرفتهاى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روزها بحثش در دنيا خيلى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افتخارات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بازرسان آژانس بين المللى به ايران آمدند و فعّاليتهاى ما را در نطنز ديدند، حقيقتاً به بيش از آنچه كه تصوّرش را ميكردند،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نبود كه ما توانسته ايم يك مجموعه را راه بيندازيم، بلكه تعجّبشان به علّت اين بود كه ديدند همه ى اجزاى اين مجموعه، ساختِ داخل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فرض نطنز را بمباران كنند و از بين ببرند؛ قضيه تمام نميشود، چون دانش فنى اش اينجا وجود دارد و ايرانيها توانسته اند از درون خود بجوشانند و اين دانش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تأكيد من به مسؤولان اين است كه روى اين نكته تكيه كنند</w:t>
      </w:r>
      <w:r>
        <w:rPr>
          <w:rFonts w:eastAsia="IRNazanin" w:cs="IRNazanin"/>
          <w:color w:val="111111"/>
          <w:sz w:val="28"/>
          <w:szCs w:val="28"/>
          <w:rtl w:val="true"/>
          <w:lang w:bidi="fa-IR"/>
        </w:rPr>
        <w:t>.</w:t>
      </w:r>
      <w:r>
        <w:rPr>
          <w:rStyle w:val="FootnoteAnchor"/>
          <w:rtl w:val="true"/>
        </w:rPr>
        <w:footnoteReference w:id="503"/>
      </w:r>
    </w:p>
    <w:p>
      <w:pPr>
        <w:pStyle w:val="Heading4"/>
        <w:numPr>
          <w:ilvl w:val="3"/>
          <w:numId w:val="1"/>
        </w:numPr>
        <w:rPr/>
      </w:pPr>
      <w:bookmarkStart w:id="1239" w:name="__RefHeading___Toc1854295_653776707"/>
      <w:bookmarkStart w:id="1240" w:name="_Toc496"/>
      <w:bookmarkEnd w:id="1239"/>
      <w:r>
        <w:rPr>
          <w:rtl w:val="true"/>
        </w:rPr>
        <w:t>بروز استعدادهاى جوان در جنگ تحميلى</w:t>
      </w:r>
      <w:bookmarkEnd w:id="124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جوانان عزيز، دوران جنگ تحميلى را يادتان نيست؛ جوانان مسن تر از شما كه در اين جلسه هستند، يادشان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تحميلى، نمونه هاى همين نبوغها و استعدادها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هفده هجده ساله، اوّلِ جنگ به عنوان يك فرد عادّى و بسيجىِ ساده وارد ميدان دفاع مقدّس شد؛ اما به فاصله ى سه چهار سال، آنچنان استعداد او بروز كرد كه فرمانده يك لشكر شد؛ فرمانده يك تيپ، اداره كننده ى چند هزار آدم و پيش برنده ى تاكتيكهاى جنگى و ضربه زننده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بروز استعداد در زمينه 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وقتى بعد از جنگ وارد دانشگاهها شدند، توانستند رتبه هاى عالىِ علمى را هم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بحمدالله ما در بين جوانانى با آن سوابق درخشان، كسانى </w:t>
      </w:r>
      <w:bookmarkStart w:id="1241" w:name="pg10830_100663"/>
    </w:p>
    <w:p>
      <w:pPr>
        <w:pStyle w:val="BookText"/>
        <w:rPr/>
      </w:pPr>
      <w:bookmarkEnd w:id="1241"/>
      <w:r>
        <w:rPr>
          <w:rFonts w:ascii="Amiri" w:hAnsi="Amiri" w:eastAsia="Amiri" w:cs="Amiri"/>
          <w:color w:val="111111"/>
          <w:sz w:val="28"/>
          <w:sz w:val="28"/>
          <w:szCs w:val="28"/>
          <w:rtl w:val="true"/>
          <w:lang w:bidi="ar-SA"/>
        </w:rPr>
        <w:t>را داريم كه از لحاظ علمى هم برجسته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بروزِ استعدادهاست</w:t>
      </w:r>
      <w:r>
        <w:rPr>
          <w:rFonts w:eastAsia="Amiri" w:cs="Amiri" w:ascii="Amiri" w:hAnsi="Amiri"/>
          <w:color w:val="111111"/>
          <w:sz w:val="28"/>
          <w:szCs w:val="28"/>
          <w:rtl w:val="true"/>
          <w:lang w:bidi="ar-SA"/>
        </w:rPr>
        <w:t>.</w:t>
      </w:r>
      <w:r>
        <w:rPr>
          <w:rStyle w:val="FootnoteAnchor"/>
          <w:rtl w:val="true"/>
        </w:rPr>
        <w:footnoteReference w:id="504"/>
      </w:r>
    </w:p>
    <w:p>
      <w:pPr>
        <w:pStyle w:val="Heading4"/>
        <w:numPr>
          <w:ilvl w:val="3"/>
          <w:numId w:val="1"/>
        </w:numPr>
        <w:rPr/>
      </w:pPr>
      <w:bookmarkStart w:id="1242" w:name="__RefHeading___Toc1854297_653776707"/>
      <w:bookmarkStart w:id="1243" w:name="_Toc497"/>
      <w:bookmarkEnd w:id="1242"/>
      <w:r>
        <w:rPr>
          <w:rtl w:val="true"/>
        </w:rPr>
        <w:t>پيشرفتهاى علمى و صنعتى پس از انقلاب</w:t>
      </w:r>
      <w:bookmarkEnd w:id="1243"/>
    </w:p>
    <w:p>
      <w:pPr>
        <w:pStyle w:val="BookText"/>
        <w:rPr/>
      </w:pPr>
      <w:r>
        <w:rPr>
          <w:rFonts w:ascii="IRNazanin" w:hAnsi="IRNazanin" w:eastAsia="IRNazanin"/>
          <w:color w:val="111111"/>
          <w:sz w:val="28"/>
          <w:sz w:val="28"/>
          <w:szCs w:val="28"/>
          <w:rtl w:val="true"/>
          <w:lang w:bidi="fa-IR"/>
        </w:rPr>
        <w:t>انقلاب و نظام اسلامى، كشورى را كه حدود هفتاد و چند درصد بى سواد داشته، تحويل گرفته؛ اما امروز ما به كشورى با درصد بسيار بالاى سواد تبديل شده ايم، كه من درصد آن را تعيين نميكنم، چون نميخواهم يكى دو درصد بالا و پايين گفته شود؛ اما درصدش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ى دانشگاه و دانشجو، كشور ما يك كار معجزه آسا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ده برابرِ هنگامى كه نظام اسلامى تشكيل شد، ما امروز دانشجو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ى اقطار كشور دانشگاه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شهر كوچك و بزرگ در اطراف اين كشور هست كه يكى دو تا يا بيشتر دانشگاه در آن نباشد؟</w:t>
      </w:r>
    </w:p>
    <w:p>
      <w:pPr>
        <w:pStyle w:val="BookText"/>
        <w:rPr/>
      </w:pPr>
      <w:r>
        <w:rPr>
          <w:rFonts w:ascii="IRNazanin" w:hAnsi="IRNazanin" w:eastAsia="IRNazanin"/>
          <w:color w:val="111111"/>
          <w:sz w:val="28"/>
          <w:sz w:val="28"/>
          <w:szCs w:val="28"/>
          <w:rtl w:val="true"/>
          <w:lang w:bidi="fa-IR"/>
        </w:rPr>
        <w:t xml:space="preserve">در عرصه ى فناورى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پتروشيمى، نفت، فولاد، توليدات و صنايع دفاعى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 حيرت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هاى دفاعى يى كه امروز در كشور توليد ميشود، يك روز به رؤيا و خواب هم نمى آمد كه كشور ما بتواند حتّى محصولاتش را داشته باشد؛ اما امروز اينها را توليد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فناورى برتر كه در دنيا با افتخار از آن ياد ميشود، مجبور شدند على رغم همه ى دشمنيها بگويند ايران جزو ده كشورى است كه توانسته چرخه ى سوخت هسته اى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چنين موفّقيتى پيش مى آيد، اين جنجال را هم دنبالش راه مى اندازند كه بله، اينها ميخواهند چنين كنند، چنان كنند؛ بمب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پيشرفتهاى مهم به بركت نظام اسلامى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كدام از دانشگاههاى مهم و بزرگ كه بنده گاهى از آنها بازديد 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هم اطّلاع داشتم، از نزديك هم كه ميروم، ميبينم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تحقيقاتى شان تحسين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گرفتاريهاى دولت در طول سالهاى گذشته كمتر اجازه داده سهم بودجه ى تحقيقات، آنچنان كه بايد و شايد،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هاى پزشكى و همچنين توجّه به زير ساختهاى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سد، راه، پايانه هاى دريايى براى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چيزها پيشرفتهاى چشمگيرى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واقعاً به فضل پروردگار و در عين استقلال و استغنا به وجود آمده است</w:t>
      </w:r>
      <w:r>
        <w:rPr>
          <w:rFonts w:eastAsia="IRNazanin" w:cs="IRNazanin"/>
          <w:color w:val="111111"/>
          <w:sz w:val="28"/>
          <w:szCs w:val="28"/>
          <w:rtl w:val="true"/>
          <w:lang w:bidi="fa-IR"/>
        </w:rPr>
        <w:t>.</w:t>
      </w:r>
      <w:r>
        <w:rPr>
          <w:rStyle w:val="FootnoteAnchor"/>
          <w:rtl w:val="true"/>
        </w:rPr>
        <w:footnoteReference w:id="505"/>
      </w:r>
    </w:p>
    <w:p>
      <w:pPr>
        <w:pStyle w:val="Heading4"/>
        <w:numPr>
          <w:ilvl w:val="3"/>
          <w:numId w:val="1"/>
        </w:numPr>
        <w:rPr/>
      </w:pPr>
      <w:bookmarkStart w:id="1244" w:name="__RefHeading___Toc1854299_653776707"/>
      <w:bookmarkStart w:id="1245" w:name="_Toc498"/>
      <w:bookmarkEnd w:id="1244"/>
      <w:r>
        <w:rPr>
          <w:rtl w:val="true"/>
        </w:rPr>
        <w:t>شكوفايى بومى؛ نتيجه ى تحريمهاى جهانى</w:t>
      </w:r>
      <w:bookmarkEnd w:id="124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اوقات از اينكه درهاى دنيا به روى ما بسته باشد، خيلى ناراحت ميشويم؛ اما </w:t>
      </w:r>
      <w:bookmarkStart w:id="1246" w:name="pg10830_100664"/>
    </w:p>
    <w:p>
      <w:pPr>
        <w:pStyle w:val="BookText"/>
        <w:rPr/>
      </w:pPr>
      <w:bookmarkEnd w:id="1246"/>
      <w:r>
        <w:rPr>
          <w:rFonts w:ascii="IRNazanin" w:hAnsi="IRNazanin" w:eastAsia="IRNazanin"/>
          <w:color w:val="111111"/>
          <w:sz w:val="28"/>
          <w:sz w:val="28"/>
          <w:szCs w:val="28"/>
          <w:rtl w:val="true"/>
          <w:lang w:bidi="fa-IR"/>
        </w:rPr>
        <w:t>همين موجب ميشود كه ما به خودمان بپردازيم و از استعداد خودمان استفاده كنيم و اين رشدها و شكوفاييها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داخلى؛ كنندگان اصلى،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دانش جهانى تا آنجايى كه توانسته ايم، استفاده كرده ايم؛ چون دانش جهانى متعلّق به همه ى انسانهاست؛ دانش ما هم متعلّق به همه ى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دنياى اسلام به همه ى دنيا خدمت كرد؛ امروز هم ما از دانش جهانى استفاده ميكنيم</w:t>
      </w:r>
      <w:r>
        <w:rPr>
          <w:rFonts w:eastAsia="IRNazanin" w:cs="IRNazanin"/>
          <w:color w:val="111111"/>
          <w:sz w:val="28"/>
          <w:szCs w:val="28"/>
          <w:rtl w:val="true"/>
          <w:lang w:bidi="fa-IR"/>
        </w:rPr>
        <w:t>.</w:t>
      </w:r>
      <w:r>
        <w:rPr>
          <w:rStyle w:val="FootnoteAnchor"/>
          <w:rtl w:val="true"/>
        </w:rPr>
        <w:footnoteReference w:id="506"/>
      </w:r>
    </w:p>
    <w:p>
      <w:pPr>
        <w:pStyle w:val="Heading4"/>
        <w:numPr>
          <w:ilvl w:val="3"/>
          <w:numId w:val="1"/>
        </w:numPr>
        <w:rPr/>
      </w:pPr>
      <w:bookmarkStart w:id="1247" w:name="__RefHeading___Toc1854301_653776707"/>
      <w:bookmarkStart w:id="1248" w:name="_Toc499"/>
      <w:bookmarkEnd w:id="1247"/>
      <w:r>
        <w:rPr>
          <w:rtl w:val="true"/>
        </w:rPr>
        <w:t>سرعت پيشرفتهاى علمى در كشور</w:t>
      </w:r>
      <w:bookmarkEnd w:id="1248"/>
    </w:p>
    <w:p>
      <w:pPr>
        <w:pStyle w:val="BookText"/>
        <w:rPr/>
      </w:pPr>
      <w:r>
        <w:rPr>
          <w:rFonts w:ascii="IRNazanin" w:hAnsi="IRNazanin" w:eastAsia="IRNazanin"/>
          <w:color w:val="111111"/>
          <w:sz w:val="28"/>
          <w:sz w:val="28"/>
          <w:szCs w:val="28"/>
          <w:rtl w:val="true"/>
          <w:lang w:bidi="fa-IR"/>
        </w:rPr>
        <w:t xml:space="preserve">آنچه در زمينه هاى علمى و فناورى در كشور ما به وجود آمده، از آنچه ما و شما اطّلاع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اظهارنظر خبرگان در اين زمينه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ى كشورهاى مشابه خودمان، سرعت ما در اين خصوص و دستيابى مان به موفقيتها و كامرانيهاى علمى و فناورى بيشتر بوده است، كه يك نمونه اش همين مسأله ى هسته اى است كه در دنيا جنجال به پا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به پژوهشكده ها و مراكز تحقيقات علمى سرى بزنيد و ببينيد جوانان مؤمن ما چه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 بخشها، مهم ترين عناصر، عناصر مؤمن و انقلابى و معتقد به مبانى اسلام و انقلاب هستند كه جلواند</w:t>
      </w:r>
      <w:r>
        <w:rPr>
          <w:rFonts w:eastAsia="IRNazanin" w:cs="IRNazanin"/>
          <w:color w:val="111111"/>
          <w:sz w:val="28"/>
          <w:szCs w:val="28"/>
          <w:rtl w:val="true"/>
          <w:lang w:bidi="fa-IR"/>
        </w:rPr>
        <w:t>.</w:t>
      </w:r>
      <w:r>
        <w:rPr>
          <w:rStyle w:val="FootnoteAnchor"/>
          <w:rtl w:val="true"/>
        </w:rPr>
        <w:footnoteReference w:id="507"/>
      </w:r>
    </w:p>
    <w:p>
      <w:pPr>
        <w:pStyle w:val="Heading4"/>
        <w:numPr>
          <w:ilvl w:val="3"/>
          <w:numId w:val="1"/>
        </w:numPr>
        <w:rPr/>
      </w:pPr>
      <w:bookmarkStart w:id="1249" w:name="__RefHeading___Toc1854303_653776707"/>
      <w:bookmarkStart w:id="1250" w:name="_Toc500"/>
      <w:bookmarkEnd w:id="1249"/>
      <w:r>
        <w:rPr>
          <w:rtl w:val="true"/>
        </w:rPr>
        <w:t>دانش بومى هسته اى؛ دستاورد فناناپذير</w:t>
      </w:r>
      <w:bookmarkEnd w:id="1250"/>
    </w:p>
    <w:p>
      <w:pPr>
        <w:pStyle w:val="BookText"/>
        <w:rPr/>
      </w:pPr>
      <w:r>
        <w:rPr>
          <w:rFonts w:ascii="IRNazanin" w:hAnsi="IRNazanin" w:eastAsia="IRNazanin"/>
          <w:color w:val="111111"/>
          <w:sz w:val="28"/>
          <w:sz w:val="28"/>
          <w:szCs w:val="28"/>
          <w:rtl w:val="true"/>
          <w:lang w:bidi="fa-IR"/>
        </w:rPr>
        <w:t>بعضيها ميخواهند ايران اساساً فناورى چرخه ى سوخت هسته اى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فناورى بالايى است؛ اين را هم جوانان و دانشمندان و عناصر فعّال علمى ما با تلاش و زحمت شبانه روزى به دست آورده اند؛ اين يك دستاورد ملى است؛ يك فناورى وارداتى نيست؛ توانسته اند اين را بومى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طور نيست كه اگر فلان نيروگاه يا فلان مركز هسته اى ما مورد تهاجم نظامى قرار گيرد، دشمن توانسته باشد كار خودش را انجام 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فناورى بومى شده است و در كشور ما وجود دارد</w:t>
      </w:r>
      <w:r>
        <w:rPr>
          <w:rFonts w:eastAsia="IRNazanin" w:cs="IRNazanin"/>
          <w:color w:val="111111"/>
          <w:sz w:val="28"/>
          <w:szCs w:val="28"/>
          <w:rtl w:val="true"/>
          <w:lang w:bidi="fa-IR"/>
        </w:rPr>
        <w:t>.</w:t>
      </w:r>
      <w:r>
        <w:rPr>
          <w:rStyle w:val="FootnoteAnchor"/>
          <w:rtl w:val="true"/>
        </w:rPr>
        <w:footnoteReference w:id="508"/>
      </w:r>
    </w:p>
    <w:p>
      <w:pPr>
        <w:pStyle w:val="Heading4"/>
        <w:numPr>
          <w:ilvl w:val="3"/>
          <w:numId w:val="1"/>
        </w:numPr>
        <w:rPr/>
      </w:pPr>
      <w:bookmarkStart w:id="1251" w:name="__RefHeading___Toc1854305_653776707"/>
      <w:bookmarkStart w:id="1252" w:name="_Toc501"/>
      <w:bookmarkEnd w:id="1251"/>
      <w:r>
        <w:rPr>
          <w:rtl w:val="true"/>
        </w:rPr>
        <w:t>سلولهاى بنيادى؛ موفقيت عظيم جوانان مؤمن</w:t>
      </w:r>
      <w:bookmarkEnd w:id="125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قبل گزارشى راجع به توليد و تكثير و انجماد سلّولهاى بنيادى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كارِ بسيار عظيم و پيچيده ى علمى است، كه در معدودى از كشورهاى دنيا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اين كار بى سروصدا اتّفاق افتاده و هنوز اعلان هم نشده است</w:t>
      </w:r>
      <w:r>
        <w:rPr>
          <w:rFonts w:eastAsia="IRNazanin" w:cs="IRNazanin"/>
          <w:color w:val="111111"/>
          <w:sz w:val="28"/>
          <w:szCs w:val="28"/>
          <w:rtl w:val="true"/>
          <w:lang w:bidi="fa-IR"/>
        </w:rPr>
        <w:t xml:space="preserve">. </w:t>
      </w:r>
      <w:bookmarkStart w:id="1253" w:name="pg10830_100665"/>
    </w:p>
    <w:p>
      <w:pPr>
        <w:pStyle w:val="BookText"/>
        <w:rPr/>
      </w:pPr>
      <w:bookmarkEnd w:id="1253"/>
      <w:r>
        <w:rPr>
          <w:rFonts w:ascii="IRNazanin" w:hAnsi="IRNazanin" w:eastAsia="IRNazanin"/>
          <w:color w:val="111111"/>
          <w:sz w:val="28"/>
          <w:sz w:val="28"/>
          <w:szCs w:val="28"/>
          <w:rtl w:val="true"/>
          <w:lang w:bidi="fa-IR"/>
        </w:rPr>
        <w:t>به نظر من اهميت اين كار كمتر از كار هسته اى كه ما كرديم،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آينده ى پزشكى دنيا ارزش زيادى دارد و دنيا از آن به عنوان يك انقلاب پزشكى نام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جوان مؤمنِ انقلابى و واقعاً جهادى كه از همين بچه هاى جهاد دانشگاهى هستند، راجع به اين مسأله چند سال كار كرده اند و به نتايج خوبى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كار ادامه پيدا كند تا به آن نتايج نهايى اش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 شاءالله خودشان اعلان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چنين زمينه هاى رشد علمى و فكرى در كشور داريم كه از ارزش بالايى برخوردار است</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1254" w:name="__RefHeading___Toc1854307_653776707"/>
      <w:bookmarkStart w:id="1255" w:name="_Toc502"/>
      <w:bookmarkEnd w:id="1254"/>
      <w:r>
        <w:rPr>
          <w:rtl w:val="true"/>
        </w:rPr>
        <w:t>پيشرفتهاى علمى بعد از انقلاب با اتكا به استعدادهاى جوان</w:t>
      </w:r>
      <w:bookmarkEnd w:id="1255"/>
    </w:p>
    <w:p>
      <w:pPr>
        <w:pStyle w:val="BookText"/>
        <w:rPr/>
      </w:pPr>
      <w:r>
        <w:rPr>
          <w:rFonts w:ascii="IRNazanin" w:hAnsi="IRNazanin" w:eastAsia="IRNazanin"/>
          <w:color w:val="111111"/>
          <w:sz w:val="28"/>
          <w:sz w:val="28"/>
          <w:szCs w:val="28"/>
          <w:rtl w:val="true"/>
          <w:lang w:bidi="fa-IR"/>
        </w:rPr>
        <w:t>ما به بركت قرآن توانستيم زنجيرهاى اطاعت و تسليم در مقابل قدرتهاى شيطانى را از گردن و دست و پاى خودمان باز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بركت قرآن توانستيم جوانان خودمان را در راه پيشرفت و ترقّى به راه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پايه ى علم و پيشرفت در كشور ما با قبل از پيروزى انقلاب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ميليونها جوان ايرانى با احساس استقلال انسانى خودشان و با احترامى كه به ارزش استعدادهاى آنها ميشود، حركت ميكنند</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1256" w:name="__RefHeading___Toc1854309_653776707"/>
      <w:bookmarkStart w:id="1257" w:name="_Toc503"/>
      <w:bookmarkEnd w:id="1256"/>
      <w:r>
        <w:rPr>
          <w:rtl w:val="true"/>
        </w:rPr>
        <w:t>تأثير انقلاب در رشد علمى كشور</w:t>
      </w:r>
      <w:bookmarkEnd w:id="1257"/>
    </w:p>
    <w:p>
      <w:pPr>
        <w:pStyle w:val="BookText"/>
        <w:rPr/>
      </w:pPr>
      <w:r>
        <w:rPr>
          <w:rFonts w:ascii="IRNazanin" w:hAnsi="IRNazanin" w:eastAsia="IRNazanin"/>
          <w:color w:val="111111"/>
          <w:sz w:val="28"/>
          <w:sz w:val="28"/>
          <w:szCs w:val="28"/>
          <w:rtl w:val="true"/>
          <w:lang w:bidi="fa-IR"/>
        </w:rPr>
        <w:t>انقلاب توانسته است به اين كشور رشد علمى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علمى ما در اين دوره ى بسيار دشوار، نسبت به رشد علمى كشورمان در طول پنجاه، شصت سالى كه دنيا توانست بيشترين رشد علمى و حركت علمى را بكند، به مراتب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تندِ آب در دنيا حركت ميكرد و ما مثل خليجِ كنار افتاده اى راكد مانده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لازم بود چيزى تزريق كنند، تزريق ميكردند؛ اما اگر لازم بود موجى به وجود آيد، جلوى آن را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اين گونه بود</w:t>
      </w:r>
      <w:r>
        <w:rPr>
          <w:rFonts w:eastAsia="IRNazanin" w:cs="IRNazanin"/>
          <w:color w:val="111111"/>
          <w:sz w:val="28"/>
          <w:szCs w:val="28"/>
          <w:rtl w:val="true"/>
          <w:lang w:bidi="fa-IR"/>
        </w:rPr>
        <w:t>.</w:t>
      </w:r>
      <w:r>
        <w:rPr>
          <w:rStyle w:val="FootnoteAnchor"/>
          <w:rtl w:val="true"/>
        </w:rPr>
        <w:footnoteReference w:id="511"/>
      </w:r>
    </w:p>
    <w:p>
      <w:pPr>
        <w:pStyle w:val="Heading4"/>
        <w:numPr>
          <w:ilvl w:val="3"/>
          <w:numId w:val="1"/>
        </w:numPr>
        <w:rPr/>
      </w:pPr>
      <w:bookmarkStart w:id="1258" w:name="__RefHeading___Toc1854311_653776707"/>
      <w:bookmarkStart w:id="1259" w:name="_Toc504"/>
      <w:bookmarkEnd w:id="1258"/>
      <w:r>
        <w:rPr>
          <w:rtl w:val="true"/>
        </w:rPr>
        <w:t>دستاوردهاى دانشگاهى پس از انقلاب</w:t>
      </w:r>
      <w:bookmarkEnd w:id="125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اوايل پيروزى انقلاب، استاد، پزشك، دانشمند و محقق كم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كشور كم داشت؛ ثانياً، بعضى كسان هم به ملت خود پشت كردند و دست يارى به ملت و انقلاب ندادند؛ اما نظام بنا را بر مقاومت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مقاومت، امروز </w:t>
      </w:r>
      <w:bookmarkStart w:id="1260" w:name="pg10830_100666"/>
    </w:p>
    <w:p>
      <w:pPr>
        <w:pStyle w:val="BookText"/>
        <w:rPr/>
      </w:pPr>
      <w:bookmarkEnd w:id="1260"/>
      <w:r>
        <w:rPr>
          <w:rFonts w:ascii="IRNazanin" w:hAnsi="IRNazanin" w:eastAsia="IRNazanin"/>
          <w:color w:val="111111"/>
          <w:sz w:val="28"/>
          <w:sz w:val="28"/>
          <w:szCs w:val="28"/>
          <w:rtl w:val="true"/>
          <w:lang w:bidi="fa-IR"/>
        </w:rPr>
        <w:t xml:space="preserve">نتيجه اش اين است كه در همين استان شما نسبت دانشجو به قبل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گزارشى كه رييس دانشگاه داد و بنده هم اطّلاع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 پنجاه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مركز تحصيلات تكميلى كه در اينجا تشكيل شده و همين محقق جوانى كه آمدند و صحبت كردند و مجموعه اى از نخبگان كه دور هم گرد آمده اند، دستاوردهايى است كه نميشود براى آن قيمت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به بركت انقلاب انجام شده است</w:t>
      </w:r>
      <w:r>
        <w:rPr>
          <w:rFonts w:eastAsia="IRNazanin" w:cs="IRNazanin"/>
          <w:color w:val="111111"/>
          <w:sz w:val="28"/>
          <w:szCs w:val="28"/>
          <w:rtl w:val="true"/>
          <w:lang w:bidi="fa-IR"/>
        </w:rPr>
        <w:t>.</w:t>
      </w:r>
      <w:r>
        <w:rPr>
          <w:rStyle w:val="FootnoteAnchor"/>
          <w:rtl w:val="true"/>
        </w:rPr>
        <w:footnoteReference w:id="512"/>
      </w:r>
    </w:p>
    <w:p>
      <w:pPr>
        <w:pStyle w:val="Heading4"/>
        <w:numPr>
          <w:ilvl w:val="3"/>
          <w:numId w:val="1"/>
        </w:numPr>
        <w:rPr/>
      </w:pPr>
      <w:bookmarkStart w:id="1261" w:name="__RefHeading___Toc1854313_653776707"/>
      <w:bookmarkStart w:id="1262" w:name="_Toc505"/>
      <w:bookmarkEnd w:id="1261"/>
      <w:r>
        <w:rPr>
          <w:rtl w:val="true"/>
        </w:rPr>
        <w:t>پيشرفتهاى علمىِ امروز؛ مديون ايثارگرانِ ديروز</w:t>
      </w:r>
      <w:bookmarkEnd w:id="1262"/>
    </w:p>
    <w:p>
      <w:pPr>
        <w:pStyle w:val="BookText"/>
        <w:rPr/>
      </w:pPr>
      <w:r>
        <w:rPr>
          <w:rFonts w:ascii="IRNazanin" w:hAnsi="IRNazanin" w:eastAsia="IRNazanin"/>
          <w:color w:val="111111"/>
          <w:sz w:val="28"/>
          <w:sz w:val="28"/>
          <w:szCs w:val="28"/>
          <w:rtl w:val="true"/>
          <w:lang w:bidi="fa-IR"/>
        </w:rPr>
        <w:t>امروز ملت ما در ميدان علم و تحقيق و سياست و سازندگى كشور پيشرفت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براى يك كار عمرانىِ كوچك مجبور بود متخصصان بيگانه را بياورد، امروز كشور را با نيروى خود، به دست جوانان خود و در بخشهاى مختلف ميسازد و بنا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ملت، پيشرفت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در ميدانهاى علمى دنيا رتبه مى آورد و با كشورهايى كه سالهاى متمادى از لحاظ پيشرفت علمى جلوتر از ملت ما بودند و زمامداران نالايق طاغوتى نگذاشته بودند اين ملت استعداد خود را نشان دهد و عقب مانده بود، در ميدان آزمايش علمى مسابقه ميگذارد و بر آنها پيروز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واقعيّاتى است كه در جامعه ى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بركت ايثار جوانان شما، شهيدان شما، سلامت شما جانبازان و به قيمت رنجهايى كه شما ايثارگران تحمّل كرديد، به دست آمده است</w:t>
      </w:r>
      <w:r>
        <w:rPr>
          <w:rFonts w:eastAsia="IRNazanin" w:cs="IRNazanin"/>
          <w:color w:val="111111"/>
          <w:sz w:val="28"/>
          <w:szCs w:val="28"/>
          <w:rtl w:val="true"/>
          <w:lang w:bidi="fa-IR"/>
        </w:rPr>
        <w:t>.</w:t>
      </w:r>
      <w:r>
        <w:rPr>
          <w:rStyle w:val="FootnoteAnchor"/>
          <w:rtl w:val="true"/>
        </w:rPr>
        <w:footnoteReference w:id="513"/>
      </w:r>
    </w:p>
    <w:p>
      <w:pPr>
        <w:pStyle w:val="Heading4"/>
        <w:numPr>
          <w:ilvl w:val="3"/>
          <w:numId w:val="1"/>
        </w:numPr>
        <w:rPr/>
      </w:pPr>
      <w:bookmarkStart w:id="1263" w:name="__RefHeading___Toc1854315_653776707"/>
      <w:bookmarkStart w:id="1264" w:name="_Toc506"/>
      <w:bookmarkEnd w:id="1263"/>
      <w:r>
        <w:rPr>
          <w:rtl w:val="true"/>
        </w:rPr>
        <w:t xml:space="preserve">چشم انداز پيشرفت علمى كشور در </w:t>
      </w:r>
      <w:r>
        <w:rPr/>
        <w:t>50</w:t>
      </w:r>
      <w:r>
        <w:rPr>
          <w:rtl w:val="true"/>
        </w:rPr>
        <w:t xml:space="preserve"> </w:t>
      </w:r>
      <w:r>
        <w:rPr>
          <w:rtl w:val="true"/>
        </w:rPr>
        <w:t>سال آينده</w:t>
      </w:r>
      <w:bookmarkEnd w:id="126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در اظهارات خود يك چشم اندازِ بلندمدّت را در نظر ميگيرم و از نظر من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روندى كه ما از اوّلِ انقلاب تا امروز مشاهده ميكنيم و روزبه روز هم به صورت تصاعدى اضافه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وجود علم و عالم زمينه ايجاد ميكند و آن زمينه باز علم و عالم را به وجود مى آورد و به صورت تصاعدى پيش ميرود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 به فضل پروردگار، كشور ما تا چهل، پنجاه سال ديگر جزو كشورهاى پيشرفته ى ممتاز از لحاظ علم و فناورى خواهد بود؛ اين براى من روشن است و در آن هيچ ترديدى نيست</w:t>
      </w:r>
      <w:r>
        <w:rPr>
          <w:rFonts w:eastAsia="IRNazanin" w:cs="IRNazanin"/>
          <w:color w:val="111111"/>
          <w:sz w:val="28"/>
          <w:szCs w:val="28"/>
          <w:rtl w:val="true"/>
          <w:lang w:bidi="fa-IR"/>
        </w:rPr>
        <w:t>.</w:t>
      </w:r>
      <w:r>
        <w:rPr>
          <w:rStyle w:val="FootnoteAnchor"/>
          <w:rtl w:val="true"/>
        </w:rPr>
        <w:footnoteReference w:id="514"/>
      </w:r>
      <w:bookmarkStart w:id="1265" w:name="pg10830_100667"/>
    </w:p>
    <w:p>
      <w:pPr>
        <w:pStyle w:val="Heading4"/>
        <w:numPr>
          <w:ilvl w:val="3"/>
          <w:numId w:val="1"/>
        </w:numPr>
        <w:rPr/>
      </w:pPr>
      <w:bookmarkStart w:id="1266" w:name="__RefHeading___Toc1854317_653776707"/>
      <w:bookmarkStart w:id="1267" w:name="_Toc507"/>
      <w:bookmarkEnd w:id="1265"/>
      <w:bookmarkEnd w:id="1266"/>
      <w:r>
        <w:rPr>
          <w:rtl w:val="true"/>
        </w:rPr>
        <w:t>نگاه خوش بينانه به مسايل آموزش عالى</w:t>
      </w:r>
      <w:bookmarkEnd w:id="1267"/>
    </w:p>
    <w:p>
      <w:pPr>
        <w:pStyle w:val="BookText"/>
        <w:rPr/>
      </w:pPr>
      <w:r>
        <w:rPr>
          <w:rFonts w:ascii="IRNazanin" w:hAnsi="IRNazanin" w:eastAsia="IRNazanin"/>
          <w:color w:val="111111"/>
          <w:sz w:val="28"/>
          <w:sz w:val="28"/>
          <w:szCs w:val="28"/>
          <w:rtl w:val="true"/>
          <w:lang w:bidi="fa-IR"/>
        </w:rPr>
        <w:t>بايد نگاه ما به مسايل آموزش عالى و تحقيقات كشور در همه ى رشته ها، نگاه خوش بينانه باشد، نه نگاه بدبينانه و همراه با تأسّف و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خاطر اينكه ما نبايد آرزوى پيشرفت و سرعت عمل در اين زمينه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ما هر مقدار كه در زمينه ى آموزش عالى و تحقيق و گرم كردن فضاى علم و پژوهش در كشور پيش برويم، كم است و هنوز راه طولانى يى در پيش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خاطر اينكه ما بايد به آنچه كه در طول سالهاى بعد از انقلاب و به خصوص آنچه كه در سالهاى اخير پيش آمده، نگاه كنيم و بدانيم كه شتاب خوبى پيدا كرده ايم و دانشگاههايمان در اين زمينه پيشرفت خوبى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طور كه بنده استفسار كردم و مسؤولان مورد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رييس جمهور و بعضى ديگر از مسؤولان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دادند، بودجه ى تحقيقاتى در همين چند سال اخير خيلى بالا رفته و آن طور كه دانشگاهيان مورد اعتماد از گوشه و كنار دانشگاههاى كشور اطّلاع ميدهند، بحمدالله عملاً ميدان و كار تحقيقاتى و ميل به پژوهش در دانشگاهها زياد شده و جايگاه خوبى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سيْرِ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در مقام توقّع و انتظار باشد، من انتظارم از شما كمتر نيست؛ من خيلى توقّعم براى پيشرفت اين گونه امور زياد است و اگر اين توقّع نباشد، پيش نميرويم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نميخواهم نصيحت كنم كه بيش از اين توقّع و انتظار نداشته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داشته باشيد و دنبالش حتماً حركت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ميخواهم بگويم نگاه نبايد نگاهِ بدبينانه و همراه با تأسّف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بايد خوش بينانه باشد و با همين نگاه ما وارد ميدان شديم و به فضل پروردگار جلو هم رفتيم و باز هم جلوتر از اين خواهيم رفت و ان شاءالله تحقيقات در زمينه هاى مختلف، رشد شايسته ى خودش را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را به ما ميگويد</w:t>
      </w:r>
      <w:r>
        <w:rPr>
          <w:rFonts w:eastAsia="IRNazanin" w:cs="IRNazanin"/>
          <w:color w:val="111111"/>
          <w:sz w:val="28"/>
          <w:szCs w:val="28"/>
          <w:rtl w:val="true"/>
          <w:lang w:bidi="fa-IR"/>
        </w:rPr>
        <w:t>.</w:t>
      </w:r>
      <w:r>
        <w:rPr>
          <w:rStyle w:val="FootnoteAnchor"/>
          <w:rtl w:val="true"/>
        </w:rPr>
        <w:footnoteReference w:id="515"/>
      </w:r>
    </w:p>
    <w:p>
      <w:pPr>
        <w:pStyle w:val="Heading4"/>
        <w:numPr>
          <w:ilvl w:val="3"/>
          <w:numId w:val="1"/>
        </w:numPr>
        <w:rPr/>
      </w:pPr>
      <w:bookmarkStart w:id="1268" w:name="__RefHeading___Toc1854319_653776707"/>
      <w:bookmarkStart w:id="1269" w:name="_Toc508"/>
      <w:bookmarkEnd w:id="1268"/>
      <w:r>
        <w:rPr>
          <w:rtl w:val="true"/>
        </w:rPr>
        <w:t>برجستگى و اهميت دانشِ بومى هسته اى</w:t>
      </w:r>
      <w:bookmarkEnd w:id="126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هيچ قيمتى حق نداريم اين فناورى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كسان تبليغ ميكنند كه چيز زيادى به دست نيامده، اين هم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كه آنچه به دست آمده، بسيار برجسته و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 نبود، دشمنان ما را اين قدر حسّاس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و انسانهاى وارد و مطّلع، داورىِ درستى در اين مورد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فناورى يى رسيده ايم كه در كشور ما بومى است؛ مهم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همه ى </w:t>
      </w:r>
      <w:bookmarkStart w:id="1270" w:name="pg10830_100668"/>
    </w:p>
    <w:p>
      <w:pPr>
        <w:pStyle w:val="BookText"/>
        <w:rPr/>
      </w:pPr>
      <w:bookmarkEnd w:id="1270"/>
      <w:r>
        <w:rPr>
          <w:rFonts w:ascii="IRNazanin" w:hAnsi="IRNazanin" w:eastAsia="IRNazanin"/>
          <w:color w:val="111111"/>
          <w:sz w:val="28"/>
          <w:sz w:val="28"/>
          <w:szCs w:val="28"/>
          <w:rtl w:val="true"/>
          <w:lang w:bidi="fa-IR"/>
        </w:rPr>
        <w:t xml:space="preserve">دستگاههايى را كه در اختيار جمهورى اسلامى است، دشمنان ما بتوانند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نخواهند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ببرند، اين فناورى از بين نميرود؛ چون آن را از كسى عاريه و وام نگرفته ايم و متخصصان هوشمند خود ما توانسته اند به آن دست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ميل غربيها و مراكز قدرت جهانى بود، تا صد سال ديگر هم نميگذاشتند كه جمهورى اسلامى به چنين فناورى يى دست پيدا كند و اين كار، على رغم ميل آنها و تحريم ما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به دست آمده، ارزشمند است و اين دانش ارزشمند را نه دولت، نه مسؤولان، نه سازمان انرژى اتمى و نه هيچ فردى از افراد اين كشور حق ندارد كه از دست بدهد و روى آن معامله كند؛ قطعاً معامله اى هم صورت نگرفته و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فناورى و آنچه را كه بحمدالله در بخشهاى مختلف كشور عزيزمان از پيشرفتهاى چشمگير علمى و تحقيقى به دست آورده ايم، بايد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تا رسيدن به خطوط مقدّم فناورى و علم خيلى فاصله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اين است كه از زير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رنميشود گفت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كشور كارى كرده بودند كه نه فقط دستاورد علمى و فناورى، بلكه حتّى اميد آن را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از نقطه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نكرديم، بلكه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همراه با نوميدى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از اينجا وارد ميدان شد و بحمدالله امروز پيشرفت كرده است</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1271" w:name="__RefHeading___Toc1854321_653776707"/>
      <w:bookmarkStart w:id="1272" w:name="_Toc509"/>
      <w:bookmarkEnd w:id="1271"/>
      <w:r>
        <w:rPr>
          <w:rtl w:val="true"/>
        </w:rPr>
        <w:t>رشد سطح علمى دانشگاههاى بزرگ كشور</w:t>
      </w:r>
      <w:bookmarkEnd w:id="1272"/>
    </w:p>
    <w:p>
      <w:pPr>
        <w:pStyle w:val="BookText"/>
        <w:rPr/>
      </w:pPr>
      <w:r>
        <w:rPr>
          <w:rFonts w:ascii="IRNazanin" w:hAnsi="IRNazanin" w:eastAsia="IRNazanin"/>
          <w:color w:val="111111"/>
          <w:sz w:val="28"/>
          <w:sz w:val="28"/>
          <w:szCs w:val="28"/>
          <w:rtl w:val="true"/>
          <w:lang w:bidi="fa-IR"/>
        </w:rPr>
        <w:t>الان در بسيارى از دانشگاههاى ما، جوانان فعّالند و آن طور كه افراد خبره و وارد به من گزارش داده اند، سطح كار علمى و تحقيقى در بيست، سى دانشگاه بزرگ كشور از لحاظ استعداد، كار، كوشش و پيگيرىِ استادان و داشتنِ استادهاى خوب، برابر با دانشگاههاى خوب و پيشرفته 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پيشرفتها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امكاناتى نيست كه كسى براى اين كشور به ارمغان آورده باشد؛ متعلّق به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مستبدّان داخلى از يك طرف و استثمارگران خارجى از طرف ديگر نميگذاشتند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بحمدالله كشور هم مستقل است و هم آزاد، اين دانشها به تدريج بيشتر بروز خواهد كرد</w:t>
      </w:r>
      <w:r>
        <w:rPr>
          <w:rFonts w:eastAsia="IRNazanin" w:cs="IRNazanin"/>
          <w:color w:val="111111"/>
          <w:sz w:val="28"/>
          <w:szCs w:val="28"/>
          <w:rtl w:val="true"/>
          <w:lang w:bidi="fa-IR"/>
        </w:rPr>
        <w:t>.</w:t>
      </w:r>
      <w:r>
        <w:rPr>
          <w:rStyle w:val="FootnoteAnchor"/>
          <w:rtl w:val="true"/>
        </w:rPr>
        <w:footnoteReference w:id="517"/>
      </w:r>
    </w:p>
    <w:p>
      <w:pPr>
        <w:pStyle w:val="Heading4"/>
        <w:numPr>
          <w:ilvl w:val="3"/>
          <w:numId w:val="1"/>
        </w:numPr>
        <w:rPr/>
      </w:pPr>
      <w:bookmarkStart w:id="1273" w:name="__RefHeading___Toc1854323_653776707"/>
      <w:bookmarkStart w:id="1274" w:name="_Toc510"/>
      <w:bookmarkEnd w:id="1273"/>
      <w:r>
        <w:rPr>
          <w:rtl w:val="true"/>
        </w:rPr>
        <w:t>بروز استعدادهاى جوانان كشور؛ مهم ترين زيربناى پيشرفت</w:t>
      </w:r>
      <w:bookmarkEnd w:id="127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زيربناهاى پيشرفت كشور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كارهاى زيربنايى فقط </w:t>
      </w:r>
      <w:bookmarkStart w:id="1275" w:name="pg10830_100669"/>
    </w:p>
    <w:p>
      <w:pPr>
        <w:pStyle w:val="BookText"/>
        <w:rPr/>
      </w:pPr>
      <w:bookmarkEnd w:id="1275"/>
      <w:r>
        <w:rPr>
          <w:rFonts w:ascii="IRNazanin" w:hAnsi="IRNazanin" w:eastAsia="IRNazanin"/>
          <w:color w:val="111111"/>
          <w:sz w:val="28"/>
          <w:sz w:val="28"/>
          <w:szCs w:val="28"/>
          <w:rtl w:val="true"/>
          <w:lang w:bidi="fa-IR"/>
        </w:rPr>
        <w:t xml:space="preserve">چيزهايى نيست كه به چشم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سدّ و سيلو و كارخانه و جاده و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مهم تر از اينها عبارت است از بروز استعدادهاى جوانان كشور و رسيدن به اين معنا كه بايد براى علم تلاش كنند؛ و تلاش ميكنند و به مناطقى دسترسى پيدا ميكنند كه مژده بخش است؛ نشان دهنده ى اين است كه اين ملت در راه علم و فناورى حركت كرده است و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نفسى كه امروز در محيط تحقيق و علم در اين كشور وجود دارد، بسيار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نبايد به هيچ قيمتى از دست داد و يا دست كم گرفت</w:t>
      </w:r>
      <w:r>
        <w:rPr>
          <w:rFonts w:eastAsia="IRNazanin" w:cs="IRNazanin"/>
          <w:color w:val="111111"/>
          <w:sz w:val="28"/>
          <w:szCs w:val="28"/>
          <w:rtl w:val="true"/>
          <w:lang w:bidi="fa-IR"/>
        </w:rPr>
        <w:t>.</w:t>
      </w:r>
      <w:r>
        <w:rPr>
          <w:rStyle w:val="FootnoteAnchor"/>
          <w:rtl w:val="true"/>
        </w:rPr>
        <w:footnoteReference w:id="518"/>
      </w:r>
    </w:p>
    <w:p>
      <w:pPr>
        <w:pStyle w:val="Heading4"/>
        <w:numPr>
          <w:ilvl w:val="3"/>
          <w:numId w:val="1"/>
        </w:numPr>
        <w:rPr/>
      </w:pPr>
      <w:bookmarkStart w:id="1276" w:name="__RefHeading___Toc1854325_653776707"/>
      <w:bookmarkStart w:id="1277" w:name="_Toc511"/>
      <w:bookmarkEnd w:id="1276"/>
      <w:r>
        <w:rPr>
          <w:rtl w:val="true"/>
        </w:rPr>
        <w:t>بالاترين نرخ رشد علم و تحقيق در ايران</w:t>
      </w:r>
      <w:bookmarkEnd w:id="1277"/>
    </w:p>
    <w:p>
      <w:pPr>
        <w:pStyle w:val="BookText"/>
        <w:rPr/>
      </w:pPr>
      <w:r>
        <w:rPr>
          <w:rFonts w:ascii="IRNazanin" w:hAnsi="IRNazanin" w:eastAsia="IRNazanin"/>
          <w:color w:val="111111"/>
          <w:sz w:val="28"/>
          <w:sz w:val="28"/>
          <w:szCs w:val="28"/>
          <w:rtl w:val="true"/>
          <w:lang w:bidi="fa-IR"/>
        </w:rPr>
        <w:t>من شنيده ام كه در برخى از محافل سياسىِ حسّاس دنيا گفته شده كه ما نخواهيم گذاشت يك ژاپن اسلامى در اين منطقه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ژاپن اسلامى،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بى خود هم گفته نشده است؛ به خاطر اينكه كشور ما بر حسب آمار از 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رايجِ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سرعت رشد علمى و تحقيقى، در بُرهه اى از زمان و در همين چند ساله، بالاترين نرخ رشد را در دنيا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كه در قدر مطلق و موجودى ماست، نشان دهنده ى اين است كه با پيشرفتهاى دنيا هنوز خيلى فاصله داريم؛ اما فاصله بسيار بسيار زيادتر بوده و ما توانسته ايم اين فاصله را با سرعت بالا 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كشور ما در همين ده، پانزده سالِ اخير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قدرمطلقهاى ما نسبت به گذشته خيلى تفاوت دارد</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1278" w:name="__RefHeading___Toc1854327_653776707"/>
      <w:bookmarkStart w:id="1279" w:name="_Toc512"/>
      <w:bookmarkEnd w:id="1278"/>
      <w:r>
        <w:rPr>
          <w:rtl w:val="true"/>
        </w:rPr>
        <w:t>پيشرفت يعنى توليد علم و به كارگيرى آن</w:t>
      </w:r>
      <w:bookmarkEnd w:id="1279"/>
    </w:p>
    <w:p>
      <w:pPr>
        <w:pStyle w:val="BookText"/>
        <w:rPr/>
      </w:pPr>
      <w:r>
        <w:rPr>
          <w:rFonts w:ascii="IRNazanin" w:hAnsi="IRNazanin" w:eastAsia="IRNazanin"/>
          <w:color w:val="111111"/>
          <w:sz w:val="28"/>
          <w:sz w:val="28"/>
          <w:szCs w:val="28"/>
          <w:rtl w:val="true"/>
          <w:lang w:bidi="fa-IR"/>
        </w:rPr>
        <w:t xml:space="preserve">بنده از آمار مقاله هاى علمىِ منتشر شده در مجلّات معتبر دنيا اطّلاع داشتم؛ اما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مقاله و نشر آن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مهم و درجه يك نيست و با انجام آن، همه كار صورت نگرفته، بلكه بايد اين فكر در اينجا پخته، توليد و اجرايى شود و به مرحله ى عمل درآيد، تا بشود گفت پيشرفت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همين زمينه ها هم خيلى كار در كشور صورت گرفته است و ما حركت كرده و به راه افتاده ايم</w:t>
      </w:r>
      <w:r>
        <w:rPr>
          <w:rFonts w:eastAsia="IRNazanin" w:cs="IRNazanin"/>
          <w:color w:val="111111"/>
          <w:sz w:val="28"/>
          <w:szCs w:val="28"/>
          <w:rtl w:val="true"/>
          <w:lang w:bidi="fa-IR"/>
        </w:rPr>
        <w:t>.</w:t>
      </w:r>
      <w:r>
        <w:rPr>
          <w:rStyle w:val="FootnoteAnchor"/>
          <w:rtl w:val="true"/>
        </w:rPr>
        <w:footnoteReference w:id="520"/>
      </w:r>
    </w:p>
    <w:p>
      <w:pPr>
        <w:pStyle w:val="Heading4"/>
        <w:numPr>
          <w:ilvl w:val="3"/>
          <w:numId w:val="1"/>
        </w:numPr>
        <w:rPr/>
      </w:pPr>
      <w:bookmarkStart w:id="1280" w:name="__RefHeading___Toc1854329_653776707"/>
      <w:bookmarkStart w:id="1281" w:name="_Toc513"/>
      <w:bookmarkEnd w:id="1280"/>
      <w:r>
        <w:rPr>
          <w:rtl w:val="true"/>
        </w:rPr>
        <w:t>خودباورى و پيشرفت علمى؛ از ثمرات انقلاب</w:t>
      </w:r>
      <w:bookmarkEnd w:id="128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ملت بر اثر انقلاب اسلامى و نظام اسلامى به خودباورى دست يافت؛ يعنى باور </w:t>
      </w:r>
      <w:bookmarkStart w:id="1282" w:name="pg10830_100670"/>
    </w:p>
    <w:p>
      <w:pPr>
        <w:pStyle w:val="BookText"/>
        <w:rPr/>
      </w:pPr>
      <w:bookmarkEnd w:id="1282"/>
      <w:r>
        <w:rPr>
          <w:rFonts w:ascii="IRNazanin" w:hAnsi="IRNazanin" w:eastAsia="IRNazanin"/>
          <w:color w:val="111111"/>
          <w:sz w:val="28"/>
          <w:sz w:val="28"/>
          <w:szCs w:val="28"/>
          <w:rtl w:val="true"/>
          <w:lang w:bidi="fa-IR"/>
        </w:rPr>
        <w:t>كرد كه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امام به ما درس داد و فضاى عمومى نظام اسلامى اين را براى ما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 ما، دانشجوى ما، استاد ما، پژوهشگر ما، صنعتگر و سازنده ى ما باور دارد كه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خودباورى در علم به ما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ميدان علم پيشرفتهاى زيادى كرده ايم؛ اما هنوز عقبيم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خيال نكند كه چون در ميدان علم پيشرفت كرده ايم، به مقصد رسيده ايم و ديگر بس است؛ نه، ما را خيلى عقب نگه داشته اند؛ ولى ما پيشرفت كرده ايم و در اين بيست وپنج سال خيلى جلو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در دوران انقلاب، نسبت پيشرفت علمى ما از همه ى دنيا بالاتر و بيشتر بوده است</w:t>
      </w:r>
      <w:r>
        <w:rPr>
          <w:rFonts w:eastAsia="IRNazanin" w:cs="IRNazanin"/>
          <w:color w:val="111111"/>
          <w:sz w:val="28"/>
          <w:szCs w:val="28"/>
          <w:rtl w:val="true"/>
          <w:lang w:bidi="fa-IR"/>
        </w:rPr>
        <w:t>!</w:t>
      </w:r>
      <w:r>
        <w:rPr>
          <w:rStyle w:val="FootnoteAnchor"/>
          <w:rtl w:val="true"/>
        </w:rPr>
        <w:footnoteReference w:id="521"/>
      </w:r>
    </w:p>
    <w:p>
      <w:pPr>
        <w:pStyle w:val="Heading4"/>
        <w:numPr>
          <w:ilvl w:val="3"/>
          <w:numId w:val="1"/>
        </w:numPr>
        <w:rPr/>
      </w:pPr>
      <w:bookmarkStart w:id="1283" w:name="__RefHeading___Toc1854331_653776707"/>
      <w:bookmarkStart w:id="1284" w:name="_Toc514"/>
      <w:bookmarkEnd w:id="1283"/>
      <w:r>
        <w:rPr>
          <w:rtl w:val="true"/>
        </w:rPr>
        <w:t>پيشرفت علمى، نتيجه ى احياى هويت ملى توسط انقلاب</w:t>
      </w:r>
      <w:bookmarkEnd w:id="1284"/>
    </w:p>
    <w:p>
      <w:pPr>
        <w:pStyle w:val="BookText"/>
        <w:rPr/>
      </w:pPr>
      <w:r>
        <w:rPr>
          <w:rFonts w:ascii="IRNazanin" w:hAnsi="IRNazanin" w:eastAsia="IRNazanin"/>
          <w:color w:val="111111"/>
          <w:sz w:val="28"/>
          <w:sz w:val="28"/>
          <w:szCs w:val="28"/>
          <w:rtl w:val="true"/>
          <w:lang w:bidi="fa-IR"/>
        </w:rPr>
        <w:t xml:space="preserve">بعد از پيروزى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انقلابى بر اساس يك هدف تعريف شده ى فرهنگى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مقوله ى فرهنگ اهميت داده شد و به مقوله ى هويت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هويت ملى يك كشور، فرهنگ است و خود اين جزو مصاديق و سطور برجسته ى فرهنگ يك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ورزيده شد، بركاتى بر اين كار مترتب شد كه اين بركات به هيچ وجه ممكن نبود در اين كشور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نوآوريها، اين پيشرفتهاى علمى، اين جسارتِ وارد شدن در عرصه هاى نوِ علمى و تحقيقى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در كشور ما خوشبختانه مشاهده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اعتماد به نفسى است كه از احياى هويت ملى پيدا شده است؛ اين را انقلاب به وجود آورد</w:t>
      </w:r>
      <w:r>
        <w:rPr>
          <w:rFonts w:eastAsia="IRNazanin" w:cs="IRNazanin"/>
          <w:color w:val="111111"/>
          <w:sz w:val="28"/>
          <w:szCs w:val="28"/>
          <w:rtl w:val="true"/>
          <w:lang w:bidi="fa-IR"/>
        </w:rPr>
        <w:t>.</w:t>
      </w:r>
      <w:r>
        <w:rPr>
          <w:rStyle w:val="FootnoteAnchor"/>
          <w:rtl w:val="true"/>
        </w:rPr>
        <w:footnoteReference w:id="522"/>
      </w:r>
    </w:p>
    <w:p>
      <w:pPr>
        <w:pStyle w:val="Heading4"/>
        <w:numPr>
          <w:ilvl w:val="3"/>
          <w:numId w:val="1"/>
        </w:numPr>
        <w:rPr/>
      </w:pPr>
      <w:bookmarkStart w:id="1285" w:name="__RefHeading___Toc1854333_653776707"/>
      <w:bookmarkStart w:id="1286" w:name="_Toc515"/>
      <w:bookmarkEnd w:id="1285"/>
      <w:r>
        <w:rPr>
          <w:rtl w:val="true"/>
        </w:rPr>
        <w:t>پيشرفت فوق تصوّر علم و فناورى در كشور</w:t>
      </w:r>
      <w:bookmarkEnd w:id="128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روزبه روز پيشرفت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در زمينه ى علم، در زمينه ى عمران، در زمينه ى سياست بين الملل، در زمينه ى ارتقاى آگاهيهاى گوناگون، در زمينه ى ساخت زيربناهاى عظيم كشور، در زمينه ى به دست آوردن قدرت فناورى و احياى استعدادهاى مردمى، و در بسيارى از زمينه هاى ديگر، پيشرفتى داشته است كه در گذشته حتّى تصور آن را هم نميكرده؛ اين به بركت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زيربناهاى كشور آماده است و پيشرفت علمى و استخراج استعدادهاى جوانان ما محيرالعقول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حركت خود را شتاب دهيم؛ و اين كار را هم ملت ما خواهد كرد و به فضل پروردگار و به حول و قوه ى الهى پيشرفت ميكنيم</w:t>
      </w:r>
      <w:r>
        <w:rPr>
          <w:rFonts w:eastAsia="IRNazanin" w:cs="IRNazanin"/>
          <w:color w:val="111111"/>
          <w:sz w:val="28"/>
          <w:szCs w:val="28"/>
          <w:rtl w:val="true"/>
          <w:lang w:bidi="fa-IR"/>
        </w:rPr>
        <w:t>.</w:t>
      </w:r>
      <w:r>
        <w:rPr>
          <w:rStyle w:val="FootnoteAnchor"/>
          <w:rtl w:val="true"/>
        </w:rPr>
        <w:footnoteReference w:id="523"/>
      </w:r>
      <w:bookmarkStart w:id="1287" w:name="pg10830_100671"/>
    </w:p>
    <w:p>
      <w:pPr>
        <w:pStyle w:val="Heading4"/>
        <w:numPr>
          <w:ilvl w:val="3"/>
          <w:numId w:val="1"/>
        </w:numPr>
        <w:rPr/>
      </w:pPr>
      <w:bookmarkStart w:id="1288" w:name="__RefHeading___Toc1854335_653776707"/>
      <w:bookmarkStart w:id="1289" w:name="_Toc516"/>
      <w:bookmarkEnd w:id="1287"/>
      <w:bookmarkEnd w:id="1288"/>
      <w:r>
        <w:rPr>
          <w:rtl w:val="true"/>
        </w:rPr>
        <w:t>پيشرفتهاى ناباورانه ى كشور در علوم و فناورى</w:t>
      </w:r>
      <w:bookmarkEnd w:id="1289"/>
    </w:p>
    <w:p>
      <w:pPr>
        <w:pStyle w:val="BookText"/>
        <w:rPr/>
      </w:pPr>
      <w:r>
        <w:rPr>
          <w:rFonts w:ascii="IRNazanin" w:hAnsi="IRNazanin" w:eastAsia="IRNazanin"/>
          <w:color w:val="111111"/>
          <w:sz w:val="28"/>
          <w:sz w:val="28"/>
          <w:szCs w:val="28"/>
          <w:rtl w:val="true"/>
          <w:lang w:bidi="fa-IR"/>
        </w:rPr>
        <w:t>چه كسى خيال ميكرد نظام جمهورى اسلامى در سال پنجاه ونه كه جنگ را بر ما تحميل كردند و آرپى جى براى زدن نداشت و نميتوانست توليد كند، امروز در مقوله ى تسليحات، پيشرفتهايى كرده باشد كه براى آنها خيره كننده است؛ در زمينه ى علوم، پيشرفتش آنچنان است كه مجموعه ى جوانان دانشمند و نخبه ى اين نظام، كه متصل و متعلق به اين نظامند، در اغلب آزمونهاى جهانى سرآمد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فناورى به جايى رسيده كه برخلاف همه ى اَقران خود، بدون استفاده از كمك و راهنمايى و دستگيرى ديگران، ميتواند فناورى و غنى سازى هسته اى را خودش توليد كند؛ اين پيشرفتها تن قدرتهاى متجاوز را ميلرزاند</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1290" w:name="__RefHeading___Toc1854337_653776707"/>
      <w:bookmarkStart w:id="1291" w:name="_Toc517"/>
      <w:bookmarkEnd w:id="1290"/>
      <w:r>
        <w:rPr>
          <w:rtl w:val="true"/>
        </w:rPr>
        <w:t>پيشتازى كشور در بخشى از فناوريهاى حساس</w:t>
      </w:r>
      <w:bookmarkEnd w:id="1291"/>
    </w:p>
    <w:p>
      <w:pPr>
        <w:pStyle w:val="BookText"/>
        <w:rPr/>
      </w:pPr>
      <w:r>
        <w:rPr>
          <w:rFonts w:ascii="IRNazanin" w:hAnsi="IRNazanin" w:eastAsia="IRNazanin"/>
          <w:color w:val="111111"/>
          <w:sz w:val="28"/>
          <w:sz w:val="28"/>
          <w:szCs w:val="28"/>
          <w:rtl w:val="true"/>
          <w:lang w:bidi="fa-IR"/>
        </w:rPr>
        <w:t>خوب است شما بدانيد كه در بعضى از بخشهاى بسيار حساس علمىِ كشور ما كارهايى شده كه هنوز در دنيا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فناورى توليد سلولهاى بنيادى كه بنده چند وقت پيش، از آن ياد كردم، يك مشت جوان مثل شماها كه در تهران هستند،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همت كردند و رفتند از ديگران ياد گرفتند؛ خودشان هم فكر كردند، سرمايه گذارىِ فكرى كردند و توانستند كليد توليد و انجماد و حفظ و كاشت سلولهاى بنيادى را به دست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اينها براى اولين بار در ايران سلولهاى بنيادىِ انسولين ساز را توليد كرده اند كه در دنيا هنوز توليد نشده است</w:t>
      </w:r>
      <w:r>
        <w:rPr>
          <w:rFonts w:eastAsia="IRNazanin" w:cs="IRNazanin"/>
          <w:color w:val="111111"/>
          <w:sz w:val="28"/>
          <w:szCs w:val="28"/>
          <w:rtl w:val="true"/>
          <w:lang w:bidi="fa-IR"/>
        </w:rPr>
        <w:t>.</w:t>
      </w:r>
      <w:r>
        <w:rPr>
          <w:rStyle w:val="FootnoteAnchor"/>
          <w:rtl w:val="true"/>
        </w:rPr>
        <w:footnoteReference w:id="525"/>
      </w:r>
    </w:p>
    <w:p>
      <w:pPr>
        <w:pStyle w:val="Heading4"/>
        <w:numPr>
          <w:ilvl w:val="3"/>
          <w:numId w:val="1"/>
        </w:numPr>
        <w:rPr/>
      </w:pPr>
      <w:bookmarkStart w:id="1292" w:name="__RefHeading___Toc1854339_653776707"/>
      <w:bookmarkStart w:id="1293" w:name="_Toc518"/>
      <w:bookmarkEnd w:id="1292"/>
      <w:r>
        <w:rPr>
          <w:rtl w:val="true"/>
        </w:rPr>
        <w:t>اثبات عملى پيشرفت علمى با حفظ دين و اخلاق</w:t>
      </w:r>
      <w:bookmarkEnd w:id="129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نو ما اين است كه اين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اين زندگى در راه كج پيش ميرود؛ از خط و صراط مستقيم معنويت زاويه يى درست كرده اند كه هر چه اين خط امتداد پيدا ميكند، اين زاويه مرتب بازتر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آمديم عملاً نشان داديم كه ميتوان معنويت را حفظ كرد و در ساخت وساز و استخوان بندى اصلى زندگى؛ دين، معنويت و اخلاق را وارد كرد و در عين حال جامعه يى فعال، پُر نشاط، پيشرفته و علمى داشت؛ ما در اين راه قدم برداشته ايم و موفقيتهاى فراوانى هم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نميگوييم كه امروز از لحاظ علمى يا از لحاظ پيشرفت، با دنيايى كه دويست سال است دارد در اين راه ميتازد، ميتوانيم برابرى كنيم؛ نه، بلكه ميگوييم ما خودمان را از آن حفره و دخمه يى كه ما را در </w:t>
      </w:r>
      <w:bookmarkStart w:id="1294" w:name="pg10830_100672"/>
    </w:p>
    <w:p>
      <w:pPr>
        <w:pStyle w:val="BookText"/>
        <w:rPr/>
      </w:pPr>
      <w:bookmarkEnd w:id="1294"/>
      <w:r>
        <w:rPr>
          <w:rFonts w:ascii="IRNazanin" w:hAnsi="IRNazanin" w:eastAsia="IRNazanin"/>
          <w:color w:val="111111"/>
          <w:sz w:val="28"/>
          <w:sz w:val="28"/>
          <w:szCs w:val="28"/>
          <w:rtl w:val="true"/>
          <w:lang w:bidi="fa-IR"/>
        </w:rPr>
        <w:t>آن گذاشته بودند و درش را هم گِل گرفته بودند كه نتوانيم بيرون بياييم، بيرون آمده ايم و مبالغ زيادى از راه را رفته ايم و اين را داريم نشان ميدهيم و كشورمان را كشور مقتدرى كرديم</w:t>
      </w:r>
      <w:r>
        <w:rPr>
          <w:rFonts w:eastAsia="IRNazanin" w:cs="IRNazanin"/>
          <w:color w:val="111111"/>
          <w:sz w:val="28"/>
          <w:szCs w:val="28"/>
          <w:rtl w:val="true"/>
          <w:lang w:bidi="fa-IR"/>
        </w:rPr>
        <w:t>.</w:t>
      </w:r>
      <w:r>
        <w:rPr>
          <w:rStyle w:val="FootnoteAnchor"/>
          <w:rtl w:val="true"/>
        </w:rPr>
        <w:footnoteReference w:id="526"/>
      </w:r>
    </w:p>
    <w:p>
      <w:pPr>
        <w:pStyle w:val="Heading4"/>
        <w:numPr>
          <w:ilvl w:val="3"/>
          <w:numId w:val="1"/>
        </w:numPr>
        <w:rPr/>
      </w:pPr>
      <w:bookmarkStart w:id="1295" w:name="__RefHeading___Toc1854341_653776707"/>
      <w:bookmarkStart w:id="1296" w:name="_Toc519"/>
      <w:bookmarkEnd w:id="1295"/>
      <w:r>
        <w:rPr>
          <w:rtl w:val="true"/>
        </w:rPr>
        <w:t>رويش نسل جوان محقق و پرتلاش در حوزه و دانشگاه</w:t>
      </w:r>
      <w:bookmarkEnd w:id="1296"/>
    </w:p>
    <w:p>
      <w:pPr>
        <w:pStyle w:val="BookText"/>
        <w:rPr/>
      </w:pPr>
      <w:r>
        <w:rPr>
          <w:rFonts w:ascii="IRNazanin" w:hAnsi="IRNazanin" w:eastAsia="IRNazanin"/>
          <w:color w:val="111111"/>
          <w:sz w:val="28"/>
          <w:sz w:val="28"/>
          <w:szCs w:val="28"/>
          <w:rtl w:val="true"/>
          <w:lang w:bidi="fa-IR"/>
        </w:rPr>
        <w:t>ما از لحاظ علمى و سازندگى پيشرفت كرديم و آنچه در اين كشور در بخشهاى مختلف انجام شده، حقيقتاً ميتواند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زيادى در همه ى بخشها در زمينه ى ترويج دين، در زمينه ى رشد، گسترش و ترويج علم، در زمينه ى شكوفايى استعدادها، در زمينه ى زيرساختهاى عظيمى كه براى اداره ى كشور و براى رفاه عمومى لازم بوده، و در زمينه هاى گوناگون،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نسل جوان محقق و عالم و فاضل و اهل تلاش علمى كه به طور گسترش يافته يى در كشور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دانشگاهها، هم در حوزه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اند؛ اينها حقايق و واقعيات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اين است كه اين موجود، قابل دوام، باثبات، قابل گسترش و قابل ريشه يافتن بود؛ دنيا اين را ميبيند</w:t>
      </w:r>
      <w:r>
        <w:rPr>
          <w:rFonts w:eastAsia="IRNazanin" w:cs="IRNazanin"/>
          <w:color w:val="111111"/>
          <w:sz w:val="28"/>
          <w:szCs w:val="28"/>
          <w:rtl w:val="true"/>
          <w:lang w:bidi="fa-IR"/>
        </w:rPr>
        <w:t>.</w:t>
      </w:r>
      <w:r>
        <w:rPr>
          <w:rStyle w:val="FootnoteAnchor"/>
          <w:rtl w:val="true"/>
        </w:rPr>
        <w:footnoteReference w:id="527"/>
      </w:r>
    </w:p>
    <w:p>
      <w:pPr>
        <w:pStyle w:val="Heading4"/>
        <w:numPr>
          <w:ilvl w:val="3"/>
          <w:numId w:val="1"/>
        </w:numPr>
        <w:rPr/>
      </w:pPr>
      <w:bookmarkStart w:id="1297" w:name="__RefHeading___Toc1854343_653776707"/>
      <w:bookmarkStart w:id="1298" w:name="_Toc520"/>
      <w:bookmarkEnd w:id="1297"/>
      <w:r>
        <w:rPr>
          <w:rtl w:val="true"/>
        </w:rPr>
        <w:t>حركت علمى پرنشاط بعد از انقلاب</w:t>
      </w:r>
      <w:bookmarkEnd w:id="1298"/>
    </w:p>
    <w:p>
      <w:pPr>
        <w:pStyle w:val="BookText"/>
        <w:rPr/>
      </w:pPr>
      <w:r>
        <w:rPr>
          <w:rFonts w:ascii="IRNazanin" w:hAnsi="IRNazanin" w:eastAsia="IRNazanin"/>
          <w:color w:val="111111"/>
          <w:sz w:val="28"/>
          <w:sz w:val="28"/>
          <w:szCs w:val="28"/>
          <w:rtl w:val="true"/>
          <w:lang w:bidi="fa-IR"/>
        </w:rPr>
        <w:t>ما در اين سالها پيشرفت خوبى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بيست ودو سال، از وقتى كه جمهورى اسلامى خودش را يافت و وارد ميدانهاى گوناگون سازندگى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سالهاى دوم، سوم انقلاب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ما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كشورى هستيم كه سيم خاردار را هم بايد وارد ميكرديم؛ اما الان ميتوانيم موشكمان را هم صادر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 در زمينه هاى گوناگون علمى، همه جا توى كوچه هاى بن بست بوديم؛ اما امروز در اغلب زمينه هاى علمى، راه را باز، ميدان را وسيع و روندگان را پُرنشاط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علمى در كشور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پيشرفتهاى زيادى هم وجود داشته كه بعضى را در آمارها امروز آقاى رييس جمهور بيان كردند و بسيارى ديگر هم پيشرفتهاى نظام اسلامى است</w:t>
      </w:r>
      <w:r>
        <w:rPr>
          <w:rFonts w:eastAsia="IRNazanin" w:cs="IRNazanin"/>
          <w:color w:val="111111"/>
          <w:sz w:val="28"/>
          <w:szCs w:val="28"/>
          <w:rtl w:val="true"/>
          <w:lang w:bidi="fa-IR"/>
        </w:rPr>
        <w:t>.</w:t>
      </w:r>
      <w:r>
        <w:rPr>
          <w:rStyle w:val="FootnoteAnchor"/>
          <w:rtl w:val="true"/>
        </w:rPr>
        <w:footnoteReference w:id="528"/>
      </w:r>
    </w:p>
    <w:p>
      <w:pPr>
        <w:pStyle w:val="Heading4"/>
        <w:numPr>
          <w:ilvl w:val="3"/>
          <w:numId w:val="1"/>
        </w:numPr>
        <w:rPr/>
      </w:pPr>
      <w:bookmarkStart w:id="1299" w:name="__RefHeading___Toc1854345_653776707"/>
      <w:bookmarkStart w:id="1300" w:name="_Toc521"/>
      <w:bookmarkEnd w:id="1299"/>
      <w:r>
        <w:rPr>
          <w:rtl w:val="true"/>
        </w:rPr>
        <w:t>پيشرفت كيفى و كمّى دانشگاهها پس از انقلاب</w:t>
      </w:r>
      <w:bookmarkEnd w:id="130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بايد در كشور ترويج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كارهاى مهم انقلاب همين بود؛ علم را در </w:t>
      </w:r>
      <w:bookmarkStart w:id="1301" w:name="pg10830_100673"/>
    </w:p>
    <w:p>
      <w:pPr>
        <w:pStyle w:val="BookText"/>
        <w:rPr/>
      </w:pPr>
      <w:bookmarkEnd w:id="1301"/>
      <w:r>
        <w:rPr>
          <w:rFonts w:ascii="IRNazanin" w:hAnsi="IRNazanin" w:eastAsia="IRNazanin"/>
          <w:color w:val="111111"/>
          <w:sz w:val="28"/>
          <w:sz w:val="28"/>
          <w:szCs w:val="28"/>
          <w:rtl w:val="true"/>
          <w:lang w:bidi="fa-IR"/>
        </w:rPr>
        <w:t>داخل كشور ترويج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انقلاب در برهه ى كوتاهى ما ناگزير شديم دانشگاه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به مناسبت انقلاب فرهنگى و مسايلى كه در دانشگاه بود،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به اصرار دانشجوها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دانشگاه تهران گروهكها اتاق جنگ درست كردند؛ يعنى از دانشگاه به عنوان وسيله يى براى آشوب، فتنه، جنگ با انقلاب، جنگ با نظام و جنگ با اسلام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در برهه ى كوتاهى تعطيل شد؛ ليكن بعد از اين برهه ى كوتاه، فعاليت علمى و دانشگاه و دانشجو به شكل معجزه آسايى پيشرفت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امروز در وسط جريان قرار داريد؛ درست احساس نميكنيد كه ما چه وضعى داشتيم و از كجا به كجا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كشور سالهاى متمادى براى معالجات خودمان به ناچار از پزشك تايلندى و پاكستانى و هندى استفاده ميكرديم؛ چون پزشك در اين كشور به قدر لازم نبود؛ اما امروز يكى از دغدغه هاى نظام اين شده كه اين همه پزشك اضافى را چگونه به كار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براى اين قضيه غصه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كج سليقگى است؛ غصه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براى اداره ى تعداد معدود دانشگاههاى كشور، ما استاد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 انقلاب تعدادى استاد از كشور رفتند؛ اما آنهايى كه رفتند، آن قدر زياد نبودند؛ درباره ى شمار آنها مبالغه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ما اساتيد فعال و مشغول در اين همه دانشگاهى كه در كشور به وجود آمده، فراوان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دانشگاههاى امروز نسبت به گذشته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سياست گذاريها و اجراى آن سياستها اشتباهاتى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گسترش كمّى به اين شكل، من به طور مطلق دفاع نميكنم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نكته ى اصلى اين است كه به علم اهميت داده شد</w:t>
      </w:r>
      <w:r>
        <w:rPr>
          <w:rFonts w:eastAsia="IRNazanin" w:cs="IRNazanin"/>
          <w:color w:val="111111"/>
          <w:sz w:val="28"/>
          <w:szCs w:val="28"/>
          <w:rtl w:val="true"/>
          <w:lang w:bidi="fa-IR"/>
        </w:rPr>
        <w:t>.</w:t>
      </w:r>
      <w:r>
        <w:rPr>
          <w:rStyle w:val="FootnoteAnchor"/>
          <w:rtl w:val="true"/>
        </w:rPr>
        <w:footnoteReference w:id="529"/>
      </w:r>
    </w:p>
    <w:p>
      <w:pPr>
        <w:pStyle w:val="Heading4"/>
        <w:numPr>
          <w:ilvl w:val="3"/>
          <w:numId w:val="1"/>
        </w:numPr>
        <w:rPr/>
      </w:pPr>
      <w:bookmarkStart w:id="1302" w:name="__RefHeading___Toc1854347_653776707"/>
      <w:bookmarkStart w:id="1303" w:name="_Toc522"/>
      <w:bookmarkEnd w:id="1302"/>
      <w:r>
        <w:rPr>
          <w:rtl w:val="true"/>
        </w:rPr>
        <w:t>پيشتازى ايران در توليد سوخت هسته اى و سلولهاى بنيادى</w:t>
      </w:r>
      <w:bookmarkEnd w:id="1303"/>
    </w:p>
    <w:p>
      <w:pPr>
        <w:pStyle w:val="BookText"/>
        <w:rPr/>
      </w:pPr>
      <w:r>
        <w:rPr>
          <w:rFonts w:ascii="Amiri" w:hAnsi="Amiri" w:eastAsia="Amiri" w:cs="Amiri"/>
          <w:color w:val="111111"/>
          <w:sz w:val="28"/>
          <w:sz w:val="28"/>
          <w:szCs w:val="28"/>
          <w:rtl w:val="true"/>
          <w:lang w:bidi="ar-SA"/>
        </w:rPr>
        <w:t xml:space="preserve">الان دهها كشور از سوخت هسته اى استفاده ميكنند؛ اما كشورهايى كه سوخت هسته اى را ميتوانند توليد بكنند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امروز در جريان همين مسأله، اين جنجال هسته اى ايران را راه انداختند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معدودند؛ شايد حدود ده كشورند، كه يكى از آنها ايران است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مسأله ى سلولهاى بنيادى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چند بار تا حالا آن را مطرح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جوانهاى مؤمن، متعبد و انقلابى ما در آزمايشگاههاى خودشان توانسته اند سلولهاى بنيادى را توليد، تكثير و منجمد كنند و به كار ببرند؛ قلب درست كنند، به قلب تزريق </w:t>
      </w:r>
      <w:bookmarkStart w:id="1304" w:name="pg10830_100674"/>
    </w:p>
    <w:p>
      <w:pPr>
        <w:pStyle w:val="BookText"/>
        <w:rPr/>
      </w:pPr>
      <w:bookmarkEnd w:id="1304"/>
      <w:r>
        <w:rPr>
          <w:rFonts w:ascii="IRNazanin" w:hAnsi="IRNazanin" w:eastAsia="IRNazanin"/>
          <w:color w:val="111111"/>
          <w:sz w:val="28"/>
          <w:sz w:val="28"/>
          <w:szCs w:val="28"/>
          <w:rtl w:val="true"/>
          <w:lang w:bidi="fa-IR"/>
        </w:rPr>
        <w:t>كنند، به مغز استخوان تزريق كنند، جزو كارهاى پيچيده و پيشرفته و مهم دنياست كه وقتى در حدود هفت، هشت ماه قبل سمينارى تشكيل شد و دانشمندان جهانى آمدند و از نزديك اين مسايل را ديدند، باورشان نمى آمد؛ حيرت كردند و اعتراف كردند كه كار بسيار بزرگى انجام گرفته؛ تلويزيون اعترافهاى آنها را پخش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ايران جزو ده كشور اول دنياست؛ ما پيش رفته ايم</w:t>
      </w:r>
      <w:r>
        <w:rPr>
          <w:rFonts w:eastAsia="IRNazanin" w:cs="IRNazanin"/>
          <w:color w:val="111111"/>
          <w:sz w:val="28"/>
          <w:szCs w:val="28"/>
          <w:rtl w:val="true"/>
          <w:lang w:bidi="fa-IR"/>
        </w:rPr>
        <w:t>.</w:t>
      </w:r>
      <w:r>
        <w:rPr>
          <w:rStyle w:val="FootnoteAnchor"/>
          <w:rtl w:val="true"/>
        </w:rPr>
        <w:footnoteReference w:id="530"/>
      </w:r>
    </w:p>
    <w:p>
      <w:pPr>
        <w:pStyle w:val="Heading4"/>
        <w:numPr>
          <w:ilvl w:val="3"/>
          <w:numId w:val="1"/>
        </w:numPr>
        <w:rPr/>
      </w:pPr>
      <w:bookmarkStart w:id="1305" w:name="__RefHeading___Toc1854349_653776707"/>
      <w:bookmarkStart w:id="1306" w:name="_Toc523"/>
      <w:bookmarkEnd w:id="1305"/>
      <w:r>
        <w:rPr>
          <w:rtl w:val="true"/>
        </w:rPr>
        <w:t xml:space="preserve">اهميت علمى و فنى سد كارون </w:t>
      </w:r>
      <w:r>
        <w:rPr/>
        <w:t>3</w:t>
      </w:r>
      <w:bookmarkEnd w:id="1306"/>
    </w:p>
    <w:p>
      <w:pPr>
        <w:pStyle w:val="BookText"/>
        <w:rPr/>
      </w:pPr>
      <w:r>
        <w:rPr>
          <w:rFonts w:ascii="IRNazanin" w:hAnsi="IRNazanin" w:eastAsia="IRNazanin"/>
          <w:color w:val="111111"/>
          <w:sz w:val="28"/>
          <w:sz w:val="28"/>
          <w:szCs w:val="28"/>
          <w:rtl w:val="true"/>
          <w:lang w:bidi="fa-IR"/>
        </w:rPr>
        <w:t>در زمينه ى ديگر فناوريهاى گوناگون هم حرف زياد است؛ ولى چون فناورى هسته اى سر زبانهاست، ما اين مسأله را ذكر كرديم؛ والّا در رشته هاى ديگر و زمينه هاى ديگر هم خيلى كارهاى علمىِ بزرگ و خوبى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سد كارون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آقاى رييس جمهور چند وقت پيش آن را افتتاح كردند، يكى از دوستان ما ميگفت اگر كشورهاى ديگر بودند، براى سد كارون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درست ميكردند؛ اين قدر مهم است</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1307" w:name="__RefHeading___Toc1854351_653776707"/>
      <w:bookmarkStart w:id="1308" w:name="_Toc524"/>
      <w:bookmarkEnd w:id="1307"/>
      <w:r>
        <w:rPr>
          <w:rtl w:val="true"/>
        </w:rPr>
        <w:t>جهشهاى علمى و فناورى بعد از انقلاب</w:t>
      </w:r>
      <w:bookmarkEnd w:id="1308"/>
    </w:p>
    <w:p>
      <w:pPr>
        <w:pStyle w:val="BookText"/>
        <w:rPr/>
      </w:pPr>
      <w:r>
        <w:rPr>
          <w:rFonts w:ascii="IRNazanin" w:hAnsi="IRNazanin" w:eastAsia="IRNazanin"/>
          <w:color w:val="111111"/>
          <w:sz w:val="28"/>
          <w:sz w:val="28"/>
          <w:szCs w:val="28"/>
          <w:rtl w:val="true"/>
          <w:lang w:bidi="fa-IR"/>
        </w:rPr>
        <w:t>البته بعد از پيروزى انقلاب اسلامى حركت صحيح و جبرانى آغاز شده؛ نشانه اش هم همين پيشرفتهاى علمى است كه امروز خبر آن را ميشنويد؛ همين فناوريهايى است كه امروز داريد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و ساخت دستگاههاى سانتريفيوژ براى غنى سازى اورانيوم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ملت و جامعه ى فنى و علمى ايران به خواب شبش هم نميديد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و فناورى بسيار حساس تكثير سلولهاى بنيادى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رتبه هاى پايين ترش؛ ما كجا و ساخت هواپيماى نظامى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و ساخت دستگاههاى حساس رايانه يى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نيروى هوايى روزى بوده كه همافر و افسر فنى ما قدرت تعمير هواپيماهاى اف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با پول اين ملت، خيلى هم اعيانى خريده بودند،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بارها گفته ام؛ حالا شما جوانها هم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قطعه يى كه مثلاً بيست تا، سى تا پيچ و مهره و قطعه ى ريز در آن هست، سربسته داخل هواپيما ميگذاشتند و به امريكا ميبردند و قطعه ى جديدى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افسر فنى ما اجازه داده نميشد اين قطعه را باز كند و ببيند درون آن چيست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آنجا به اينجا رسيده ايم كه امروز اين نشاط و اميد و توان را در خود ميبينيم كه فلان موشك حساس را بسازيم؛ فلان موشك حساس را تبديل كنيم و از فلان هواپيما </w:t>
      </w:r>
      <w:bookmarkStart w:id="1309" w:name="pg10830_100675"/>
    </w:p>
    <w:p>
      <w:pPr>
        <w:pStyle w:val="BookText"/>
        <w:rPr/>
      </w:pPr>
      <w:bookmarkEnd w:id="1309"/>
      <w:r>
        <w:rPr>
          <w:rFonts w:ascii="IRNazanin" w:hAnsi="IRNazanin" w:eastAsia="IRNazanin"/>
          <w:color w:val="111111"/>
          <w:sz w:val="28"/>
          <w:sz w:val="28"/>
          <w:szCs w:val="28"/>
          <w:rtl w:val="true"/>
          <w:lang w:bidi="fa-IR"/>
        </w:rPr>
        <w:t>استفاده ى بهينه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 كارها كه در چند سال اخير صورت گرفته، فراوان است</w:t>
      </w:r>
      <w:r>
        <w:rPr>
          <w:rFonts w:eastAsia="IRNazanin" w:cs="IRNazanin"/>
          <w:color w:val="111111"/>
          <w:sz w:val="28"/>
          <w:szCs w:val="28"/>
          <w:rtl w:val="true"/>
          <w:lang w:bidi="fa-IR"/>
        </w:rPr>
        <w:t>.</w:t>
      </w:r>
      <w:r>
        <w:rPr>
          <w:rStyle w:val="FootnoteAnchor"/>
          <w:rtl w:val="true"/>
        </w:rPr>
        <w:footnoteReference w:id="532"/>
      </w:r>
    </w:p>
    <w:p>
      <w:pPr>
        <w:pStyle w:val="Heading4"/>
        <w:numPr>
          <w:ilvl w:val="3"/>
          <w:numId w:val="1"/>
        </w:numPr>
        <w:rPr/>
      </w:pPr>
      <w:bookmarkStart w:id="1310" w:name="__RefHeading___Toc1854353_653776707"/>
      <w:bookmarkStart w:id="1311" w:name="_Toc525"/>
      <w:bookmarkEnd w:id="1310"/>
      <w:r>
        <w:rPr>
          <w:rtl w:val="true"/>
        </w:rPr>
        <w:t>روند تصاعدى پيشرفت علم در كشور</w:t>
      </w:r>
      <w:bookmarkEnd w:id="1311"/>
    </w:p>
    <w:p>
      <w:pPr>
        <w:pStyle w:val="BookText"/>
        <w:rPr/>
      </w:pPr>
      <w:r>
        <w:rPr>
          <w:rFonts w:ascii="IRNazanin" w:hAnsi="IRNazanin" w:eastAsia="IRNazanin"/>
          <w:color w:val="111111"/>
          <w:sz w:val="28"/>
          <w:sz w:val="28"/>
          <w:szCs w:val="28"/>
          <w:rtl w:val="true"/>
          <w:lang w:bidi="fa-IR"/>
        </w:rPr>
        <w:t>شما ببينيد از ده سال پيش تا الان، همين وضعيتى كه شما در آن هستيد، چقدر تفاوت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پيش ما اين پديده ها را نداشتيم؛ اين پيشرفتهاى المپيادى را نداشتيم؛ اين نوآوريها را در محيطهاى دانشگاهى و دانشجويى نداشتيم؛ اما امروز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روند با تصاعد هندسى پيش ميرود؛ همين طور خودش را ميزايد و توليد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ان شاءالله رو به افزايش خواهد بود و مطمئناً روزى كه به اميد خدا شما جوانهاى امروز مردان ميان سالى شديد و سررشته هاى كار در اين كشور دست شماها قرار گرفت، ان شاءالله كار خيلى آسان تر و روان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ماها نيستيم، ولى شماها كمربسته ى يك كار عظيم و بزرگ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مطلب را داخل پرانتز بگويم؛ هفته ى گذشته به يك مشت جوان كه اينجا آمده بودند، گفتم آن روزى را بايد دنبال كنيم كه اگر در دنيا دانشمندى خواست يك نظريه ى علمى را بفهمد، بشناسد، حل كند و با يك اختراع آشنا شود، مجبور شود زبان فارسى را ياد بگيرد</w:t>
      </w:r>
      <w:r>
        <w:rPr>
          <w:rFonts w:eastAsia="IRNazanin" w:cs="IRNazanin"/>
          <w:color w:val="111111"/>
          <w:sz w:val="28"/>
          <w:szCs w:val="28"/>
          <w:rtl w:val="true"/>
          <w:lang w:bidi="fa-IR"/>
        </w:rPr>
        <w:t>.</w:t>
      </w:r>
      <w:r>
        <w:rPr>
          <w:rStyle w:val="FootnoteAnchor"/>
          <w:rtl w:val="true"/>
        </w:rPr>
        <w:footnoteReference w:id="533"/>
      </w:r>
    </w:p>
    <w:p>
      <w:pPr>
        <w:pStyle w:val="Heading4"/>
        <w:numPr>
          <w:ilvl w:val="3"/>
          <w:numId w:val="1"/>
        </w:numPr>
        <w:rPr/>
      </w:pPr>
      <w:bookmarkStart w:id="1312" w:name="__RefHeading___Toc1854355_653776707"/>
      <w:bookmarkStart w:id="1313" w:name="_Toc526"/>
      <w:bookmarkEnd w:id="1312"/>
      <w:r>
        <w:rPr>
          <w:rtl w:val="true"/>
        </w:rPr>
        <w:t>بالاترين دليل بر توان پيشرفتِ علمى ايران</w:t>
      </w:r>
      <w:bookmarkEnd w:id="131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بالاترين دليل براى اينكه نسل جوان ايرانى ميتواند در عرصه ى فناورى و علم، نوآورى كند و مرزهاى علم را بشكند و جلو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موضوعى كه بنده مكرر از چند سال پيش دارم ميگويم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دارد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سياستمدارانِ آن روز، عناصر دانشگاهى بودند؛ اسمهايشان هم مشخص است؛ آنها ميگفتند ايرانى نميتواند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ايرانى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ميتواند مرز 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خيلى پيش رفته و افق بسيار بلندى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بشكند و پيش برود و مرز جديدى درست كند؛ منتها ما توقع نداريم اين كار را در طول مثلاً پنج سال و ده سال انجام دهيم</w:t>
      </w:r>
      <w:r>
        <w:rPr>
          <w:rFonts w:eastAsia="IRNazanin" w:cs="IRNazanin"/>
          <w:color w:val="111111"/>
          <w:sz w:val="28"/>
          <w:szCs w:val="28"/>
          <w:rtl w:val="true"/>
          <w:lang w:bidi="fa-IR"/>
        </w:rPr>
        <w:t>.</w:t>
      </w:r>
      <w:r>
        <w:rPr>
          <w:rStyle w:val="FootnoteAnchor"/>
          <w:rtl w:val="true"/>
        </w:rPr>
        <w:footnoteReference w:id="534"/>
      </w:r>
      <w:bookmarkStart w:id="1314" w:name="pg10830_100676"/>
    </w:p>
    <w:p>
      <w:pPr>
        <w:pStyle w:val="Heading4"/>
        <w:numPr>
          <w:ilvl w:val="3"/>
          <w:numId w:val="1"/>
        </w:numPr>
        <w:rPr/>
      </w:pPr>
      <w:bookmarkStart w:id="1315" w:name="__RefHeading___Toc1854357_653776707"/>
      <w:bookmarkStart w:id="1316" w:name="_Toc527"/>
      <w:bookmarkEnd w:id="1314"/>
      <w:bookmarkEnd w:id="1315"/>
      <w:r>
        <w:rPr>
          <w:rtl w:val="true"/>
        </w:rPr>
        <w:t>صدها و هزارها درصد پيشرفت بعد از انقلاب</w:t>
      </w:r>
      <w:bookmarkEnd w:id="1316"/>
    </w:p>
    <w:p>
      <w:pPr>
        <w:pStyle w:val="BookText"/>
        <w:rPr/>
      </w:pPr>
      <w:r>
        <w:rPr>
          <w:rFonts w:ascii="IRNazanin" w:hAnsi="IRNazanin" w:eastAsia="IRNazanin"/>
          <w:color w:val="111111"/>
          <w:sz w:val="28"/>
          <w:sz w:val="28"/>
          <w:szCs w:val="28"/>
          <w:rtl w:val="true"/>
          <w:lang w:bidi="fa-IR"/>
        </w:rPr>
        <w:t>انقلاب اسلامى و نظام اسلامى، كشور را از وابستگى نجات داد؛ اين قيد و بندها را برداشت و راه ملت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در صنعت، در توليد، در فناورى، در علم، در تهيه ى زيرساختهاى اساسى براى بناى آينده ى كشور، با قبل از انقلاب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آمارها و شاخصها را نگاه ميكنيم، بعضى از موارد صدها درصد، بعضى از موارد هزار درصد، و بعضى از موارد هزارها درصد در شاخصهاى اساسى پيشرفت پيدا شده است</w:t>
      </w:r>
      <w:r>
        <w:rPr>
          <w:rFonts w:eastAsia="IRNazanin" w:cs="IRNazanin"/>
          <w:color w:val="111111"/>
          <w:sz w:val="28"/>
          <w:szCs w:val="28"/>
          <w:rtl w:val="true"/>
          <w:lang w:bidi="fa-IR"/>
        </w:rPr>
        <w:t>.</w:t>
      </w:r>
      <w:r>
        <w:rPr>
          <w:rStyle w:val="FootnoteAnchor"/>
          <w:rtl w:val="true"/>
        </w:rPr>
        <w:footnoteReference w:id="535"/>
      </w:r>
    </w:p>
    <w:p>
      <w:pPr>
        <w:pStyle w:val="Heading4"/>
        <w:numPr>
          <w:ilvl w:val="3"/>
          <w:numId w:val="1"/>
        </w:numPr>
        <w:rPr/>
      </w:pPr>
      <w:bookmarkStart w:id="1317" w:name="__RefHeading___Toc1854359_653776707"/>
      <w:bookmarkStart w:id="1318" w:name="_Toc528"/>
      <w:bookmarkEnd w:id="1317"/>
      <w:r>
        <w:rPr>
          <w:rtl w:val="true"/>
        </w:rPr>
        <w:t>درخشش استعدادهاى علمى بعد از انقلاب</w:t>
      </w:r>
      <w:bookmarkEnd w:id="1318"/>
    </w:p>
    <w:p>
      <w:pPr>
        <w:pStyle w:val="BookText"/>
        <w:rPr/>
      </w:pPr>
      <w:r>
        <w:rPr>
          <w:rFonts w:ascii="IRNazanin" w:hAnsi="IRNazanin" w:eastAsia="IRNazanin"/>
          <w:color w:val="111111"/>
          <w:sz w:val="28"/>
          <w:sz w:val="28"/>
          <w:szCs w:val="28"/>
          <w:rtl w:val="true"/>
          <w:lang w:bidi="fa-IR"/>
        </w:rPr>
        <w:t>انقلاب اسلامى و نظام اسلامى، مردم را بيدار كرده؛ به حقوق خودشان آشنا كرده؛ استعدادها را آزاد كرده و ميتوانند به رتبه هاى بالايى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خفقان نظام طاغوتى، چه كسى تصور ميكرد كه جوانها و بچه هاى شهرهاى دورافتاده بتوانند اين طور در ميدانهاى علم بدرخشند و اين گونه پيشرفت كنند؟ امروز اين اتفاق افتاده است؛ بعد از اين هم به فضل پروردگار روزبه روز بيشتر خواهد شد</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1319" w:name="__RefHeading___Toc1854361_653776707"/>
      <w:bookmarkStart w:id="1320" w:name="_Toc529"/>
      <w:bookmarkEnd w:id="1319"/>
      <w:r>
        <w:rPr>
          <w:rtl w:val="true"/>
        </w:rPr>
        <w:t>استفاده از تحريمهاى دوران جنگ براى پيشرفت علمى</w:t>
      </w:r>
      <w:bookmarkEnd w:id="132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مصائب دنيا ميتواند نردبانى باشد براى پيشرفت يك انسان و يك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و دفاع مقدس، اطراف اين كشور را بستند؛ راههاى علم و معرفت و فناورى و محصولات مورد نياز را بر روى ما بستند؛ گلوله ى معمولى و سلاح معمولى به ما ندادند؛ اما ملت ما از اين تنگنا و سختىِ بزرگ براى پيشبرد خود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در واهمه ى سلاح اتمى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سلاح اتمى نيستيم؛ اما ظرفيت و قابليت ملت ايران به آنجا رسيده است كه دنياى مدرن و دنياى دارنده ى سلاحهاى مخرب و وحشتناك و دارنده ى سلاح اتمى، از ملت ايران، از جوانان ايران و از دانشمندان ايران در واهمه است؛ اين خيلى پيشرفت است؛ اين پيشرفت را چگونه و از كجا به دست آورديم؟ ملت ايران توانست از آن تنگناها و سختيها و مصيبتها به عنوان نردبانى استفاده كند و خودش را بالا بكشد، و كشاند</w:t>
      </w:r>
      <w:r>
        <w:rPr>
          <w:rFonts w:eastAsia="IRNazanin" w:cs="IRNazanin"/>
          <w:color w:val="111111"/>
          <w:sz w:val="28"/>
          <w:szCs w:val="28"/>
          <w:rtl w:val="true"/>
          <w:lang w:bidi="fa-IR"/>
        </w:rPr>
        <w:t>.</w:t>
      </w:r>
      <w:r>
        <w:rPr>
          <w:rStyle w:val="FootnoteAnchor"/>
          <w:rtl w:val="true"/>
        </w:rPr>
        <w:footnoteReference w:id="537"/>
      </w:r>
      <w:bookmarkStart w:id="1321" w:name="pg10830_100677"/>
    </w:p>
    <w:p>
      <w:pPr>
        <w:pStyle w:val="Heading4"/>
        <w:numPr>
          <w:ilvl w:val="3"/>
          <w:numId w:val="1"/>
        </w:numPr>
        <w:rPr/>
      </w:pPr>
      <w:bookmarkStart w:id="1322" w:name="__RefHeading___Toc1854363_653776707"/>
      <w:bookmarkStart w:id="1323" w:name="_Toc530"/>
      <w:bookmarkEnd w:id="1321"/>
      <w:bookmarkEnd w:id="1322"/>
      <w:r>
        <w:rPr>
          <w:rtl w:val="true"/>
        </w:rPr>
        <w:t>خلاقيت علمى؛ محصول نگاه نو انقلاب</w:t>
      </w:r>
      <w:bookmarkEnd w:id="1323"/>
    </w:p>
    <w:p>
      <w:pPr>
        <w:pStyle w:val="BookText"/>
        <w:rPr/>
      </w:pPr>
      <w:r>
        <w:rPr>
          <w:rFonts w:ascii="IRNazanin" w:hAnsi="IRNazanin" w:eastAsia="IRNazanin"/>
          <w:color w:val="111111"/>
          <w:sz w:val="28"/>
          <w:sz w:val="28"/>
          <w:szCs w:val="28"/>
          <w:rtl w:val="true"/>
          <w:lang w:bidi="fa-IR"/>
        </w:rPr>
        <w:t xml:space="preserve">نگاه به مقوله ى علم و تحقيق و معنويت و پيشرفت در خلاقيت فكرى و ذهنى و علمى، از مقولاتى است كه در كشور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در اين دهه هاى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ى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محصول نگاه نويى است كه انقلاب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خودمان ميباليم و احساس ميكنيم كه ميتوانيم در ميدان دانش و معرفت و فناورى و انواع معارف بشرى حركت كنيم و نوآورى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اين باور در كشور ما وجود نداشت، كما اينكه امروز هم براى بعضيها هنوز وجود ندارد</w:t>
      </w:r>
      <w:r>
        <w:rPr>
          <w:rFonts w:eastAsia="IRNazanin" w:cs="IRNazanin"/>
          <w:color w:val="111111"/>
          <w:sz w:val="28"/>
          <w:szCs w:val="28"/>
          <w:rtl w:val="true"/>
          <w:lang w:bidi="fa-IR"/>
        </w:rPr>
        <w:t>.</w:t>
      </w:r>
      <w:r>
        <w:rPr>
          <w:rStyle w:val="FootnoteAnchor"/>
          <w:rtl w:val="true"/>
        </w:rPr>
        <w:footnoteReference w:id="538"/>
      </w:r>
    </w:p>
    <w:p>
      <w:pPr>
        <w:pStyle w:val="Heading4"/>
        <w:numPr>
          <w:ilvl w:val="3"/>
          <w:numId w:val="1"/>
        </w:numPr>
        <w:rPr/>
      </w:pPr>
      <w:bookmarkStart w:id="1324" w:name="__RefHeading___Toc1854365_653776707"/>
      <w:bookmarkStart w:id="1325" w:name="_Toc531"/>
      <w:bookmarkEnd w:id="1324"/>
      <w:r>
        <w:rPr>
          <w:rtl w:val="true"/>
        </w:rPr>
        <w:t>پيشرفت علمى، نتيجه ى اعتماد به نفس ملى</w:t>
      </w:r>
      <w:bookmarkEnd w:id="1325"/>
    </w:p>
    <w:p>
      <w:pPr>
        <w:pStyle w:val="BookText"/>
        <w:rPr/>
      </w:pPr>
      <w:r>
        <w:rPr>
          <w:rFonts w:ascii="IRNazanin" w:hAnsi="IRNazanin" w:eastAsia="IRNazanin"/>
          <w:color w:val="111111"/>
          <w:sz w:val="28"/>
          <w:sz w:val="28"/>
          <w:szCs w:val="28"/>
          <w:rtl w:val="true"/>
          <w:lang w:bidi="fa-IR"/>
        </w:rPr>
        <w:t>ما كسانى بوديم كه در اول انقلاب در بسيارى از نيازمنديهاى خودمان محتاج بوديم كه از فراورده ى فكر و سرانگشت ديگران استفاده كنيم؛ اما امروز ديگرانِ زيادى در دنيا هستند كه از فراورده ى فكر و سرانگشت ايرانى دارند استفاده ميكنند؛ اين واقعيت است؛ ما پيشرفته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اعتماد به نفس است؛ بايد اين اعتماد به نفس ملى را در زمينه ى علم تقويت كرد و اسلام اين را به ما مى آموزد؛ و ما ان شاءالله پيش ميرويم</w:t>
      </w:r>
      <w:r>
        <w:rPr>
          <w:rFonts w:eastAsia="IRNazanin" w:cs="IRNazanin"/>
          <w:color w:val="111111"/>
          <w:sz w:val="28"/>
          <w:szCs w:val="28"/>
          <w:rtl w:val="true"/>
          <w:lang w:bidi="fa-IR"/>
        </w:rPr>
        <w:t>.</w:t>
      </w:r>
      <w:r>
        <w:rPr>
          <w:rStyle w:val="FootnoteAnchor"/>
          <w:rtl w:val="true"/>
        </w:rPr>
        <w:footnoteReference w:id="539"/>
      </w:r>
    </w:p>
    <w:p>
      <w:pPr>
        <w:pStyle w:val="Heading4"/>
        <w:numPr>
          <w:ilvl w:val="3"/>
          <w:numId w:val="1"/>
        </w:numPr>
        <w:rPr/>
      </w:pPr>
      <w:bookmarkStart w:id="1326" w:name="__RefHeading___Toc1854367_653776707"/>
      <w:bookmarkStart w:id="1327" w:name="_Toc532"/>
      <w:bookmarkEnd w:id="1326"/>
      <w:r>
        <w:rPr>
          <w:rtl w:val="true"/>
        </w:rPr>
        <w:t>افزايش چشمگير دانشجو بعد از انقلاب</w:t>
      </w:r>
      <w:bookmarkEnd w:id="1327"/>
    </w:p>
    <w:p>
      <w:pPr>
        <w:pStyle w:val="BookText"/>
        <w:rPr/>
      </w:pPr>
      <w:r>
        <w:rPr>
          <w:rFonts w:ascii="IRNazanin" w:hAnsi="IRNazanin" w:eastAsia="IRNazanin"/>
          <w:color w:val="111111"/>
          <w:sz w:val="28"/>
          <w:sz w:val="28"/>
          <w:szCs w:val="28"/>
          <w:rtl w:val="true"/>
          <w:lang w:bidi="fa-IR"/>
        </w:rPr>
        <w:t>يك روز در اين استان كمتر از سه هزار دانشجو تحصيل ميكردند؛ اما امروز كرمان نزديك به هفتادهزار نفر دانشجو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كشور دو برابر شده؛ خيلى خوب، سه هزار نفر يا شش هزار نفر دانشجو بايد داشته باشد؛ اما امروز ما در اين استان هفتادهزار نفر دانشجو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توسعه و پيشرفت است</w:t>
      </w:r>
      <w:r>
        <w:rPr>
          <w:rFonts w:eastAsia="IRNazanin" w:cs="IRNazanin"/>
          <w:color w:val="111111"/>
          <w:sz w:val="28"/>
          <w:szCs w:val="28"/>
          <w:rtl w:val="true"/>
          <w:lang w:bidi="fa-IR"/>
        </w:rPr>
        <w:t>.</w:t>
      </w:r>
      <w:r>
        <w:rPr>
          <w:rStyle w:val="FootnoteAnchor"/>
          <w:rtl w:val="true"/>
        </w:rPr>
        <w:footnoteReference w:id="540"/>
      </w:r>
    </w:p>
    <w:p>
      <w:pPr>
        <w:pStyle w:val="Heading4"/>
        <w:numPr>
          <w:ilvl w:val="3"/>
          <w:numId w:val="1"/>
        </w:numPr>
        <w:rPr/>
      </w:pPr>
      <w:bookmarkStart w:id="1328" w:name="__RefHeading___Toc1854369_653776707"/>
      <w:bookmarkStart w:id="1329" w:name="_Toc533"/>
      <w:bookmarkEnd w:id="1328"/>
      <w:r>
        <w:rPr>
          <w:rtl w:val="true"/>
        </w:rPr>
        <w:t>پيشرفتهاى علمى كشور و ثمرات آن</w:t>
      </w:r>
      <w:bookmarkEnd w:id="132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وارد اين راه شديم و قدرى هم پيش رفتيم و نتايج آن مقدار پيشرفت را هم داريم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اين مملكت كار شده است؛ چقدر از لحاظ علمى و فناورى اين كشور پيشرفت كرده است؛ چقدر اعتماد به نفس جوانان در ميدانهاى مختلف علمى، فناورى و فعاليتهاى گوناگون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كه به او تفهيم كرده بودند هيچ كارى نميتواند بكند و همه چيز را بايد ديگران بكنند و او بايد بنشيند و تماشا </w:t>
      </w:r>
      <w:bookmarkStart w:id="1330" w:name="pg10830_100678"/>
    </w:p>
    <w:p>
      <w:pPr>
        <w:pStyle w:val="BookText"/>
        <w:rPr/>
      </w:pPr>
      <w:bookmarkEnd w:id="1330"/>
      <w:r>
        <w:rPr>
          <w:rFonts w:ascii="IRNazanin" w:hAnsi="IRNazanin" w:eastAsia="IRNazanin"/>
          <w:color w:val="111111"/>
          <w:sz w:val="28"/>
          <w:sz w:val="28"/>
          <w:szCs w:val="28"/>
          <w:rtl w:val="true"/>
          <w:lang w:bidi="fa-IR"/>
        </w:rPr>
        <w:t>كند و از آنها گدايى كند، در حال حاضر به احساس استغنا و توانايى رسيده و افقهاى جديدى را در مقابل خود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پيشرفت كرده ايم؛ اما هنوز در اوايل راه قرار داريم و خيلى بيش از اين بايد پيشرفت كنيم</w:t>
      </w:r>
      <w:r>
        <w:rPr>
          <w:rFonts w:eastAsia="IRNazanin" w:cs="IRNazanin"/>
          <w:color w:val="111111"/>
          <w:sz w:val="28"/>
          <w:szCs w:val="28"/>
          <w:rtl w:val="true"/>
          <w:lang w:bidi="fa-IR"/>
        </w:rPr>
        <w:t>.</w:t>
      </w:r>
      <w:r>
        <w:rPr>
          <w:rStyle w:val="FootnoteAnchor"/>
          <w:rtl w:val="true"/>
        </w:rPr>
        <w:footnoteReference w:id="541"/>
      </w:r>
    </w:p>
    <w:p>
      <w:pPr>
        <w:pStyle w:val="Heading4"/>
        <w:numPr>
          <w:ilvl w:val="3"/>
          <w:numId w:val="1"/>
        </w:numPr>
        <w:rPr/>
      </w:pPr>
      <w:bookmarkStart w:id="1331" w:name="__RefHeading___Toc1854371_653776707"/>
      <w:bookmarkStart w:id="1332" w:name="_Toc534"/>
      <w:bookmarkEnd w:id="1331"/>
      <w:r>
        <w:rPr>
          <w:rtl w:val="true"/>
        </w:rPr>
        <w:t>ارزش علمى و اقتصادى مسأله ى هسته اى</w:t>
      </w:r>
      <w:bookmarkEnd w:id="1332"/>
    </w:p>
    <w:p>
      <w:pPr>
        <w:pStyle w:val="BookText"/>
        <w:rPr/>
      </w:pPr>
      <w:r>
        <w:rPr>
          <w:rFonts w:ascii="IRNazanin" w:hAnsi="IRNazanin" w:eastAsia="IRNazanin"/>
          <w:color w:val="111111"/>
          <w:sz w:val="28"/>
          <w:sz w:val="28"/>
          <w:szCs w:val="28"/>
          <w:rtl w:val="true"/>
          <w:lang w:bidi="fa-IR"/>
        </w:rPr>
        <w:t>براى ما مسأله ى هسته اى، مسأله ى علمى و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ى هسته اى، راهى را كه تا الان آمده ايم و بحمدالله به طور كامل هم موفق بوده ايم، اگر بتوانيم در آن پيش برويم و به آخر برسانيم، اين يك پيشرفت علمى براى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ايرانى در اين ميدان، مهارت و استعداد و توانايى علمىِ خودشان را ثابت كرده اند؛ اين از لحاظ علمى خيلى براى ما باارزش است</w:t>
      </w:r>
      <w:r>
        <w:rPr>
          <w:rFonts w:eastAsia="IRNazanin" w:cs="IRNazanin"/>
          <w:color w:val="111111"/>
          <w:sz w:val="28"/>
          <w:szCs w:val="28"/>
          <w:rtl w:val="true"/>
          <w:lang w:bidi="fa-IR"/>
        </w:rPr>
        <w:t>.</w:t>
      </w:r>
      <w:r>
        <w:rPr>
          <w:rStyle w:val="FootnoteAnchor"/>
          <w:rtl w:val="true"/>
        </w:rPr>
        <w:footnoteReference w:id="542"/>
      </w:r>
    </w:p>
    <w:p>
      <w:pPr>
        <w:pStyle w:val="Heading4"/>
        <w:numPr>
          <w:ilvl w:val="3"/>
          <w:numId w:val="1"/>
        </w:numPr>
        <w:rPr/>
      </w:pPr>
      <w:bookmarkStart w:id="1333" w:name="__RefHeading___Toc1854373_653776707"/>
      <w:bookmarkStart w:id="1334" w:name="_Toc535"/>
      <w:bookmarkEnd w:id="1333"/>
      <w:r>
        <w:rPr>
          <w:rtl w:val="true"/>
        </w:rPr>
        <w:t>مطالبه ى اهميت دادن به تحقيقات و نخبگان؛ نشانه ى پيشرفت</w:t>
      </w:r>
      <w:bookmarkEnd w:id="1334"/>
    </w:p>
    <w:p>
      <w:pPr>
        <w:pStyle w:val="BookText"/>
        <w:rPr/>
      </w:pPr>
      <w:r>
        <w:rPr>
          <w:rFonts w:ascii="IRNazanin" w:hAnsi="IRNazanin" w:eastAsia="IRNazanin"/>
          <w:color w:val="111111"/>
          <w:sz w:val="28"/>
          <w:sz w:val="28"/>
          <w:szCs w:val="28"/>
          <w:rtl w:val="true"/>
          <w:lang w:bidi="fa-IR"/>
        </w:rPr>
        <w:t>ما دنبال 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حرفهايى كه شما امروز بر زبان آورديد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ى اهميت دادن به علم، اهميت دادن به تحقيق، اهميت دادن به فناورى، پرداختن به نخبگان؛ اينكه ما وقتى يك نخبه را دلگرم كرديم، هر جاى دنيا هم برود، متعلق به كشور خواهد بود، و مطالب فراوانى كه شما گفتيد و من خلاصه يى از آن را يادداشت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من است؛ اينها حرفهايى است كه از ده سال پيش، دوازده سال پيش من دارم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نگاه ميكنم، ميبينم شما بدون اينكه بدانيد يا يادتان باشد كه اين حرفها يك روز از سوى مسؤولان نظام گفته شده، خودتان داريد اين حرفها را ميزنيد و حرف دل شماست؛ اين پيشرفت است؛ اين همان چيزى است كه ما ميخواستيم و به كورى چشم دشمنانى كه نميخواستند،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جوانهاى ما ميل به تحقيق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ى شما به عنوان يك جوان اين است كه اينجا مى آييد و ميگوييد بودجه ى تحقيقاتى ما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ظاهراً بيشتر است؛ آمارى كه برادرمان گفتند، اين قدر نيست؛ حدود همان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درصدى است كه گفتند؛ البته الان دقيق يادم نيست، اما از آن مقدارى كه گفته شده، بيشتر است؛ هرچند اينها بايد عملياتى و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شما بياييد پيش من شكوه كنيد از اينكه بودجه ى تحقيقات نميدهند يا پاى صبر تحقيقات نمينشينند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آرزوى ما اين بوده كه اين </w:t>
      </w:r>
      <w:bookmarkStart w:id="1335" w:name="pg10830_100679"/>
    </w:p>
    <w:p>
      <w:pPr>
        <w:pStyle w:val="BookText"/>
        <w:rPr/>
      </w:pPr>
      <w:bookmarkEnd w:id="1335"/>
      <w:r>
        <w:rPr>
          <w:rFonts w:ascii="Amiri" w:hAnsi="Amiri" w:eastAsia="Amiri" w:cs="Amiri"/>
          <w:color w:val="111111"/>
          <w:sz w:val="28"/>
          <w:sz w:val="28"/>
          <w:szCs w:val="28"/>
          <w:rtl w:val="true"/>
          <w:lang w:bidi="ar-SA"/>
        </w:rPr>
        <w:t>احساس در شما به وجود بيايد و شما دنبالش باشيد</w:t>
      </w:r>
      <w:r>
        <w:rPr>
          <w:rFonts w:eastAsia="Amiri" w:cs="Amiri" w:ascii="Amiri" w:hAnsi="Amiri"/>
          <w:color w:val="111111"/>
          <w:sz w:val="28"/>
          <w:szCs w:val="28"/>
          <w:rtl w:val="true"/>
          <w:lang w:bidi="ar-SA"/>
        </w:rPr>
        <w:t>.</w:t>
      </w:r>
      <w:r>
        <w:rPr>
          <w:rStyle w:val="FootnoteAnchor"/>
          <w:rtl w:val="true"/>
        </w:rPr>
        <w:footnoteReference w:id="543"/>
      </w:r>
    </w:p>
    <w:p>
      <w:pPr>
        <w:pStyle w:val="Heading4"/>
        <w:numPr>
          <w:ilvl w:val="3"/>
          <w:numId w:val="1"/>
        </w:numPr>
        <w:rPr/>
      </w:pPr>
      <w:bookmarkStart w:id="1336" w:name="__RefHeading___Toc1854375_653776707"/>
      <w:bookmarkStart w:id="1337" w:name="_Toc536"/>
      <w:bookmarkEnd w:id="1336"/>
      <w:r>
        <w:rPr>
          <w:rtl w:val="true"/>
        </w:rPr>
        <w:t>پيشرفتهاى علمى مشهود در كشور و ظرفيتها</w:t>
      </w:r>
      <w:bookmarkEnd w:id="1337"/>
    </w:p>
    <w:p>
      <w:pPr>
        <w:pStyle w:val="BookText"/>
        <w:rPr/>
      </w:pPr>
      <w:r>
        <w:rPr>
          <w:rFonts w:ascii="IRNazanin" w:hAnsi="IRNazanin" w:eastAsia="IRNazanin"/>
          <w:color w:val="111111"/>
          <w:sz w:val="28"/>
          <w:sz w:val="28"/>
          <w:szCs w:val="28"/>
          <w:rtl w:val="true"/>
          <w:lang w:bidi="fa-IR"/>
        </w:rPr>
        <w:t>آن وقت مشكل ما مشكلى بود كه امروز در كشور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سالها ما پزشك به قدر لازم نداشتيم؛ استاد دانشگاه به قدر لازم نداشتيم؛ بارهاى سنگينِ كارى زمين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جذب نخبگان،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بخشهاى مختلف، ما مشكل داشتيم؛ مشكل تحصيلكرده و دانشمند و عالم و استاد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همان تلاشها به نتيجه رسيده و نتيجه اش چيزى است كه شماها داريد بيان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بحمدالله بخشهاى علمىِ محض، بخشهاى تجربى، بخشهاى علوم مختلف و پيشرفتهاى گوناگون را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شماها مكرر گفتيد، بنده هم عقيده ام اين است كه ظرفيت، خيلى بيش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نكته را روى شواهد علمى و قطعى عرض ميكنم، نه روى خطابيات</w:t>
      </w:r>
      <w:r>
        <w:rPr>
          <w:rFonts w:eastAsia="IRNazanin" w:cs="IRNazanin"/>
          <w:color w:val="111111"/>
          <w:sz w:val="28"/>
          <w:szCs w:val="28"/>
          <w:rtl w:val="true"/>
          <w:lang w:bidi="fa-IR"/>
        </w:rPr>
        <w:t>.</w:t>
      </w:r>
      <w:r>
        <w:rPr>
          <w:rStyle w:val="FootnoteAnchor"/>
          <w:rtl w:val="true"/>
        </w:rPr>
        <w:footnoteReference w:id="544"/>
      </w:r>
    </w:p>
    <w:p>
      <w:pPr>
        <w:pStyle w:val="Heading4"/>
        <w:numPr>
          <w:ilvl w:val="3"/>
          <w:numId w:val="1"/>
        </w:numPr>
        <w:rPr/>
      </w:pPr>
      <w:bookmarkStart w:id="1338" w:name="__RefHeading___Toc1854377_653776707"/>
      <w:bookmarkStart w:id="1339" w:name="_Toc537"/>
      <w:bookmarkEnd w:id="1338"/>
      <w:r>
        <w:rPr>
          <w:rtl w:val="true"/>
        </w:rPr>
        <w:t>پيشرفت علمى كشور بر خلاف تصور استكبار</w:t>
      </w:r>
      <w:bookmarkEnd w:id="1339"/>
    </w:p>
    <w:p>
      <w:pPr>
        <w:pStyle w:val="BookText"/>
        <w:rPr/>
      </w:pPr>
      <w:r>
        <w:rPr>
          <w:rFonts w:ascii="IRNazanin" w:hAnsi="IRNazanin" w:eastAsia="IRNazanin"/>
          <w:color w:val="111111"/>
          <w:sz w:val="28"/>
          <w:sz w:val="28"/>
          <w:szCs w:val="28"/>
          <w:rtl w:val="true"/>
          <w:lang w:bidi="fa-IR"/>
        </w:rPr>
        <w:t>نظام جمهورى اسلامى همان نظامى است كه روز اوّلى كه به وجود آمد، مستكبران عالم نه تصور ميكردند و نه اگر تصور ميكردند، يك موى تنشان راضى بود كه اين كشور بتواند در زمينه هاى علمى 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جوانها الان بيان كردند كه در اوايل انقلاب ما در دانشگاهها مشكل استاد داشتيم، مشكل پزشك داشتيم، مشكل متخصص داشتيم؛ اما امروز كشور از لحاظ علمى پيشرفته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نبايد همت خود را 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كه پيش آمده، نسبت به آنچه بايد پيش مى آمد، و نسبت به توانايى ما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اعتقاد راسخ قلبى من بوده كه استعداد و ظرفيت و توانايى نظام جمهورى اسلامى بيش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جايگاه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ميبينيد عليه ما تلاش ميكنند، كار ميكنند، توطئه ميكنند و حمله ميكنند، به خاطر اين جايگاه است</w:t>
      </w:r>
      <w:r>
        <w:rPr>
          <w:rFonts w:eastAsia="IRNazanin" w:cs="IRNazanin"/>
          <w:color w:val="111111"/>
          <w:sz w:val="28"/>
          <w:szCs w:val="28"/>
          <w:rtl w:val="true"/>
          <w:lang w:bidi="fa-IR"/>
        </w:rPr>
        <w:t>.</w:t>
      </w:r>
      <w:r>
        <w:rPr>
          <w:rStyle w:val="FootnoteAnchor"/>
          <w:rtl w:val="true"/>
        </w:rPr>
        <w:footnoteReference w:id="545"/>
      </w:r>
    </w:p>
    <w:p>
      <w:pPr>
        <w:pStyle w:val="Heading4"/>
        <w:numPr>
          <w:ilvl w:val="3"/>
          <w:numId w:val="1"/>
        </w:numPr>
        <w:rPr/>
      </w:pPr>
      <w:bookmarkStart w:id="1340" w:name="__RefHeading___Toc1854379_653776707"/>
      <w:bookmarkStart w:id="1341" w:name="_Toc538"/>
      <w:bookmarkEnd w:id="1340"/>
      <w:r>
        <w:rPr>
          <w:rtl w:val="true"/>
        </w:rPr>
        <w:t>پيشرفتهاى بزرگ علمى عليرغم تحقيرهاى تاريخى</w:t>
      </w:r>
      <w:bookmarkEnd w:id="134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ى ابزارهاى فرهنگى و تبليغى در طول صد سال يا بيشتر به كار گرفته شد، تا اين </w:t>
      </w:r>
      <w:bookmarkStart w:id="1342" w:name="pg10830_100680"/>
    </w:p>
    <w:p>
      <w:pPr>
        <w:pStyle w:val="BookText"/>
        <w:rPr/>
      </w:pPr>
      <w:bookmarkEnd w:id="1342"/>
      <w:r>
        <w:rPr>
          <w:rFonts w:ascii="IRNazanin" w:hAnsi="IRNazanin" w:eastAsia="IRNazanin"/>
          <w:color w:val="111111"/>
          <w:sz w:val="28"/>
          <w:sz w:val="28"/>
          <w:szCs w:val="28"/>
          <w:rtl w:val="true"/>
          <w:lang w:bidi="fa-IR"/>
        </w:rPr>
        <w:t>ملت را به خودشان بدبين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شخصيتهاى سرشناس معروف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يك لولهنگ نميتواند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لولهنگ يعنى آفتابه گِلى؛ آن زمانها از گل، آفتابه درست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اين ملت را تحقير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ملت حالا در زمينه هاى زيستى، در زمينه ى فعاليتهاى گوناگون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كارهايى ميكند كه خودش را جزو ده كشور اول جهان قرار ميدهد؛ اين،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ملت ما، به شما جوانها، در هرجا كه هستيد و در هر قسمتى كه كار ميكنيد، هشدار ميدهد كه قدر خودتان را بدانيد، حركت كنيد، نااميد نشويد؛ شماها ميتوانيد</w:t>
      </w:r>
      <w:r>
        <w:rPr>
          <w:rFonts w:eastAsia="IRNazanin" w:cs="IRNazanin"/>
          <w:color w:val="111111"/>
          <w:sz w:val="28"/>
          <w:szCs w:val="28"/>
          <w:rtl w:val="true"/>
          <w:lang w:bidi="fa-IR"/>
        </w:rPr>
        <w:t>.</w:t>
      </w:r>
      <w:r>
        <w:rPr>
          <w:rStyle w:val="FootnoteAnchor"/>
          <w:rtl w:val="true"/>
        </w:rPr>
        <w:footnoteReference w:id="546"/>
      </w:r>
    </w:p>
    <w:p>
      <w:pPr>
        <w:pStyle w:val="Heading4"/>
        <w:numPr>
          <w:ilvl w:val="3"/>
          <w:numId w:val="1"/>
        </w:numPr>
        <w:rPr/>
      </w:pPr>
      <w:bookmarkStart w:id="1343" w:name="__RefHeading___Toc1854381_653776707"/>
      <w:bookmarkStart w:id="1344" w:name="_Toc539"/>
      <w:bookmarkEnd w:id="1343"/>
      <w:r>
        <w:rPr>
          <w:rtl w:val="true"/>
        </w:rPr>
        <w:t>تحريمها؛ عامل پيشرفتهاى علمى و صنعتى كشور</w:t>
      </w:r>
      <w:bookmarkEnd w:id="1344"/>
    </w:p>
    <w:p>
      <w:pPr>
        <w:pStyle w:val="BookText"/>
        <w:rPr/>
      </w:pPr>
      <w:r>
        <w:rPr>
          <w:rFonts w:ascii="IRNazanin" w:hAnsi="IRNazanin" w:eastAsia="IRNazanin"/>
          <w:color w:val="111111"/>
          <w:sz w:val="28"/>
          <w:sz w:val="28"/>
          <w:szCs w:val="28"/>
          <w:rtl w:val="true"/>
          <w:lang w:bidi="fa-IR"/>
        </w:rPr>
        <w:t>تهديد ميكنند كه ما ملت ايران را تحريم خواهيم كرد؛ مگر تا حالا تحريم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حالا ملت ايران دچار تحريم شما قدرتهاى زورگو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 پيشرفتى پيدا كرده ايم و در علم، صنعت و برخى از صنايع، در منطقه حرف اول را ميزنيم، اينها در همين شرايط تحريم براى ما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پيشرفت نظامى پيدا كرده ايم؛ پيشرفت علمى پيدا كرده ايم؛ در زمينه هاى پزشكى پيشرفتهاى شگفت آور پيدا كرده ايم؛ در زمينه ى صنعت، در برخى از صنايع بسيار پيچيده كه دنيا تصور نميكرد، ما پيشرفت پيدا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زمينه ى علوم زيستى پيشرفت پيدا كرده ايم؛ علوم و دانشهايى را كه دارندگان آنها، هرگز اجازه نميدهند غير از يك مجموعه ى كوچك خودشان، كسى به آنها دست پيدا كند؛ ما به اين دانشها دست پيدا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ى اينها در شرايط تحريم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تحريم نميكردند، شايد به اينجا نميرسيديم؛ اگر پول ما را ميگرفتند، سلاحهاى دسته چندم خودشان را به ما ميدادند، ما به فكر نمى افتاديم كه از ابتكار و استعداد جوانانمان استفاده كنيم؛ امروز هواپيما هم توليد كنيم، تانك هم توليد كنيم، موشك هم توليد كنيم و از بسيارى از كشورهاى منطقه در اين توليدات جلوتر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بازارها را باز ميكردند، هرچه ميخواستيم به ما ميدادند، پول ما را ميگرفتند، توى جيبشان ميريختند؛ امروز هم ما به اين پيشرفتها نرسيده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تحريم ميترسانيد؟</w:t>
      </w:r>
      <w:r>
        <w:rPr>
          <w:rFonts w:eastAsia="IRNazanin" w:cs="IRNazanin"/>
          <w:color w:val="111111"/>
          <w:sz w:val="28"/>
          <w:szCs w:val="28"/>
          <w:rtl w:val="true"/>
          <w:lang w:bidi="fa-IR"/>
        </w:rPr>
        <w:t>!</w:t>
      </w:r>
      <w:r>
        <w:rPr>
          <w:rStyle w:val="FootnoteAnchor"/>
          <w:rtl w:val="true"/>
        </w:rPr>
        <w:footnoteReference w:id="547"/>
      </w:r>
    </w:p>
    <w:p>
      <w:pPr>
        <w:pStyle w:val="Heading4"/>
        <w:numPr>
          <w:ilvl w:val="3"/>
          <w:numId w:val="1"/>
        </w:numPr>
        <w:rPr/>
      </w:pPr>
      <w:bookmarkStart w:id="1345" w:name="__RefHeading___Toc1854383_653776707"/>
      <w:bookmarkStart w:id="1346" w:name="_Toc540"/>
      <w:bookmarkEnd w:id="1345"/>
      <w:r>
        <w:rPr>
          <w:rtl w:val="true"/>
        </w:rPr>
        <w:t>ايجاد گفتمان</w:t>
      </w:r>
      <w:bookmarkEnd w:id="1346"/>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7" w:name="__RefHeading___Toc1854385_653776707"/>
      <w:bookmarkStart w:id="1348" w:name="_Toc541"/>
      <w:bookmarkEnd w:id="1347"/>
      <w:r>
        <w:rPr>
          <w:rtl w:val="true"/>
        </w:rPr>
        <w:t>ما ميتوانيم</w:t>
      </w:r>
      <w:r>
        <w:rPr>
          <w:rtl w:val="true"/>
        </w:rPr>
        <w:t>»</w:t>
      </w:r>
      <w:bookmarkEnd w:id="1348"/>
    </w:p>
    <w:p>
      <w:pPr>
        <w:pStyle w:val="Heading4"/>
        <w:numPr>
          <w:ilvl w:val="3"/>
          <w:numId w:val="1"/>
        </w:numPr>
        <w:rPr/>
      </w:pPr>
      <w:bookmarkStart w:id="1349" w:name="__RefHeading___Toc1854387_653776707"/>
      <w:bookmarkStart w:id="1350" w:name="_Toc542"/>
      <w:bookmarkEnd w:id="1349"/>
      <w:r>
        <w:rPr>
          <w:rtl w:val="true"/>
        </w:rPr>
        <w:t>توسط انقلاب</w:t>
      </w:r>
      <w:bookmarkEnd w:id="135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جامعه ى ايرانى توقف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آمد، راه را باز كرد و به اين قدرت اعتماد </w:t>
      </w:r>
      <w:bookmarkStart w:id="1351" w:name="pg10830_100681"/>
    </w:p>
    <w:p>
      <w:pPr>
        <w:pStyle w:val="BookText"/>
        <w:rPr/>
      </w:pPr>
      <w:bookmarkEnd w:id="1351"/>
      <w:r>
        <w:rPr>
          <w:rFonts w:ascii="IRNazanin" w:hAnsi="IRNazanin" w:eastAsia="IRNazanin"/>
          <w:color w:val="111111"/>
          <w:sz w:val="28"/>
          <w:sz w:val="28"/>
          <w:szCs w:val="28"/>
          <w:rtl w:val="true"/>
          <w:lang w:bidi="fa-IR"/>
        </w:rPr>
        <w:t>به نفس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از پيروزى انقلاب، هم راهها را ميبستند و هم انگيزه ها را سست ميكردند و ميگفتند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كه نميتواند، ايرانى كه عرضه ندارد؛ اين را بزرگانشان ميگفتند و صريحاً هم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ميزدند توى سر اين نسل بارآور و اين استعداد جوشان؛ كه يكى از بزرگ ترين خيانتهاى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آمد، هم راه را باز كرد و هم 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ديديم راست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كشورى كه در طول سالهاى متمادى، فقط چند سد در اين كشور ساخته شده بود، آن هم همه اش به دست بيگانه ها؛ چه كسى باور ميكرد كه اين كشور در سدسازى در كل منطقه، از لحاظ فناورى و توانايى و قدرت علمى و قدرت محاسبه و امثال اينها اول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كشورى كه اكثر مناطقش از نيروى برق معمولى محروم بودند، چه كسى باور ميكرد حالا در يك راهى بيفتد كه انرژى و فناورى هسته 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خودش، نه از ديگران وام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 براى اينكه بتواند انرژى خودش را از اين شيوه ى پيشرفته ى دنيا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فكر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ديديم ميشود رفت؛ اقدام كرديم، ديديم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اين تجربه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 همين طور است</w:t>
      </w:r>
      <w:r>
        <w:rPr>
          <w:rFonts w:eastAsia="IRNazanin" w:cs="IRNazanin"/>
          <w:color w:val="111111"/>
          <w:sz w:val="28"/>
          <w:szCs w:val="28"/>
          <w:rtl w:val="true"/>
          <w:lang w:bidi="fa-IR"/>
        </w:rPr>
        <w:t>.</w:t>
      </w:r>
      <w:r>
        <w:rPr>
          <w:rStyle w:val="FootnoteAnchor"/>
          <w:rtl w:val="true"/>
        </w:rPr>
        <w:footnoteReference w:id="548"/>
      </w:r>
    </w:p>
    <w:p>
      <w:pPr>
        <w:pStyle w:val="Heading4"/>
        <w:numPr>
          <w:ilvl w:val="3"/>
          <w:numId w:val="1"/>
        </w:numPr>
        <w:rPr/>
      </w:pPr>
      <w:bookmarkStart w:id="1352" w:name="__RefHeading___Toc1854389_653776707"/>
      <w:bookmarkStart w:id="1353" w:name="_Toc543"/>
      <w:bookmarkEnd w:id="1352"/>
      <w:r>
        <w:rPr>
          <w:rtl w:val="true"/>
        </w:rPr>
        <w:t>ثمرات شيرين شجره ى طيبه ى جمهورى اسلامى</w:t>
      </w:r>
      <w:bookmarkEnd w:id="1353"/>
    </w:p>
    <w:p>
      <w:pPr>
        <w:pStyle w:val="BookText"/>
        <w:rPr/>
      </w:pPr>
      <w:r>
        <w:rPr>
          <w:rFonts w:ascii="IRNazanin" w:hAnsi="IRNazanin" w:eastAsia="IRNazanin"/>
          <w:color w:val="111111"/>
          <w:sz w:val="28"/>
          <w:sz w:val="28"/>
          <w:szCs w:val="28"/>
          <w:rtl w:val="true"/>
          <w:lang w:bidi="fa-IR"/>
        </w:rPr>
        <w:t xml:space="preserve">ما ملتى بوديم خودباخته و به نيروهاى درونى خودمان ناآشنا و بى اعتقاد، و به زرق و برق بيگانگان چشم دوخته و فريفته؛ ولى اين شجره ى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جمهورى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ملتى با ابتكار، با اعتماد به نفس، با حرفهاى نو و تازه در زمينه هاى گوناگون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شيرين اين شجره ى طيبه، امروز هزاران محقق و پژوهشگر، هزاران عالم و دانشمند، هزاران مغز متفكر و سرانگشت كارآمد در انواع و اقسام عرصه ها و صحنه هاست؛ چه در علوم انسانى، چه در علوم تجربى، چه در مسايل اجتماعى، چه در سياست و چه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كشورى هستيم با جمعيت غالباً جوان، پُرانگيزه، باايمان و داراى همه ى شرايط پيشرفت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در مسير رشد و پيشرفت افتاده است و از آن حالت خواب آلودگى و رخوتى كه در طول دهها سال بر او تحميل شده بود، با انقلاب عظيم ما و نظام جمهورى اسلامى ما، بيرون آمده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هر حركت علمى و تحقيقى كه بخواهد در علوم مختلف در اين كشور انجام بگيرد، استادان كار و محققان ميتوانند دهها، صدها، هزارها ذهن آماده را براى افتادن در </w:t>
      </w:r>
      <w:bookmarkStart w:id="1354" w:name="pg10830_100682"/>
    </w:p>
    <w:p>
      <w:pPr>
        <w:pStyle w:val="BookText"/>
        <w:rPr/>
      </w:pPr>
      <w:bookmarkEnd w:id="1354"/>
      <w:r>
        <w:rPr>
          <w:rFonts w:ascii="IRNazanin" w:hAnsi="IRNazanin" w:eastAsia="IRNazanin"/>
          <w:color w:val="111111"/>
          <w:sz w:val="28"/>
          <w:sz w:val="28"/>
          <w:szCs w:val="28"/>
          <w:rtl w:val="true"/>
          <w:lang w:bidi="fa-IR"/>
        </w:rPr>
        <w:t>اين كار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همين مسأله ى فناورى هسته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مسأله ى روز ملت ما و مسأله ى روز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سابقه اى هم نداشتيم و از ديگران هم چيزى به وام نگرفتيم، توانسته ايم صدها جوان مؤمن و انديشمند و كارآمد، با مغزهاى فعال و با سرپنجه هاى هنرمند و قدرتمند، گرد بياوريم، تا بتوانند اين بار سنگين را براى ملت ما بر دوش بگيرند و به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ى بخشها همين طور است</w:t>
      </w:r>
      <w:r>
        <w:rPr>
          <w:rFonts w:eastAsia="IRNazanin" w:cs="IRNazanin"/>
          <w:color w:val="111111"/>
          <w:sz w:val="28"/>
          <w:szCs w:val="28"/>
          <w:rtl w:val="true"/>
          <w:lang w:bidi="fa-IR"/>
        </w:rPr>
        <w:t>.</w:t>
      </w:r>
      <w:r>
        <w:rPr>
          <w:rStyle w:val="FootnoteAnchor"/>
          <w:rtl w:val="true"/>
        </w:rPr>
        <w:footnoteReference w:id="549"/>
      </w:r>
    </w:p>
    <w:p>
      <w:pPr>
        <w:pStyle w:val="Heading4"/>
        <w:numPr>
          <w:ilvl w:val="3"/>
          <w:numId w:val="1"/>
        </w:numPr>
        <w:rPr/>
      </w:pPr>
      <w:bookmarkStart w:id="1355" w:name="__RefHeading___Toc1854391_653776707"/>
      <w:bookmarkStart w:id="1356" w:name="_Toc544"/>
      <w:bookmarkEnd w:id="1355"/>
      <w:r>
        <w:rPr>
          <w:rtl w:val="true"/>
        </w:rPr>
        <w:t>مشوق مسؤولان براى پيشبرد علمى كشور</w:t>
      </w:r>
      <w:bookmarkEnd w:id="1356"/>
    </w:p>
    <w:p>
      <w:pPr>
        <w:pStyle w:val="BookText"/>
        <w:rPr/>
      </w:pPr>
      <w:r>
        <w:rPr>
          <w:rFonts w:ascii="IRNazanin" w:hAnsi="IRNazanin" w:eastAsia="IRNazanin"/>
          <w:color w:val="111111"/>
          <w:sz w:val="28"/>
          <w:sz w:val="28"/>
          <w:szCs w:val="28"/>
          <w:rtl w:val="true"/>
          <w:lang w:bidi="fa-IR"/>
        </w:rPr>
        <w:t>تجربه ى موفق انقلاب هم نشان داده است كه اگر ما به عنوان مسؤولان نظام و كشور در اين ميدان وارد بشويم، حركت، حركتِ خرسندكننده و تشويق آميزى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كميت دانشجويى، امروز تقريباً پانزده برابر قبل از انقلاب دانشجو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جمعيت كشور تقريباً دو برابر شده است، جمعيت دانشجويى ما تقريباً پانزده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دانشگاهها، اساتيد، رشته ها و كارهاى نوِ علمى و فناورى و تجربى، تشويق كننده ى مسؤولان است كه در اين زمينه پيش بروند</w:t>
      </w:r>
      <w:r>
        <w:rPr>
          <w:rFonts w:eastAsia="IRNazanin" w:cs="IRNazanin"/>
          <w:color w:val="111111"/>
          <w:sz w:val="28"/>
          <w:szCs w:val="28"/>
          <w:rtl w:val="true"/>
          <w:lang w:bidi="fa-IR"/>
        </w:rPr>
        <w:t>.</w:t>
      </w:r>
      <w:r>
        <w:rPr>
          <w:rStyle w:val="FootnoteAnchor"/>
          <w:rtl w:val="true"/>
        </w:rPr>
        <w:footnoteReference w:id="550"/>
      </w:r>
    </w:p>
    <w:p>
      <w:pPr>
        <w:pStyle w:val="Heading4"/>
        <w:numPr>
          <w:ilvl w:val="3"/>
          <w:numId w:val="1"/>
        </w:numPr>
        <w:rPr/>
      </w:pPr>
      <w:bookmarkStart w:id="1357" w:name="__RefHeading___Toc1854393_653776707"/>
      <w:bookmarkStart w:id="1358" w:name="_Toc545"/>
      <w:bookmarkEnd w:id="1357"/>
      <w:r>
        <w:rPr>
          <w:rtl w:val="true"/>
        </w:rPr>
        <w:t>روند شتابان رشد علم و فناورى در كشور</w:t>
      </w:r>
      <w:bookmarkEnd w:id="1358"/>
    </w:p>
    <w:p>
      <w:pPr>
        <w:pStyle w:val="BookText"/>
        <w:rPr/>
      </w:pPr>
      <w:r>
        <w:rPr>
          <w:rFonts w:ascii="IRNazanin" w:hAnsi="IRNazanin" w:eastAsia="IRNazanin"/>
          <w:color w:val="111111"/>
          <w:sz w:val="28"/>
          <w:sz w:val="28"/>
          <w:szCs w:val="28"/>
          <w:rtl w:val="true"/>
          <w:lang w:bidi="fa-IR"/>
        </w:rPr>
        <w:t>يك نكته ى ديگر مربوط به روند رشد علمى كشور است؛ كه بعضى از دوستان گفتند اين روند كُند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بگويم نه، اتفاقاً روند رشد از جهت شتابان بودن، جزوِ شتابنده ترين روندهاى رشد علمى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محاسبه ى علمى معلوم شده است؛ يعنى ما از لحاظ روند رشد علمى و فناورى در كشور، جزو شتابنده ترينها در سطح دنيا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فاصله خيلى زياد بوده، اين شتاب، الان نتايجش را به روشنى نشان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همين شتاب و آهنگ حركت را بتوانيم به توفيق الهى ده، پانزده سال حفظ كنيم و پيش برويم، آن وقت كاملاً خودش را نشان خواهد داد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البته مثالهاى زيادى براى اين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مثالها ممكن است براى شما محسوس نباشد؛ چون آنچه را كه ممكن است من به عنوان آمار ذكر كنم، شما از آن اطلاعى نداريد، لذا محسوس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همين چيزهايى كه محسوس است و مشاهده ميشود، مثل همين تحقيقات مربوط به انرژى هسته اى؛ اين، به دست آمده از آن نقطه اى است كه ما حركتمان را از آن نقطه شروع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اش، يك فاصله ى </w:t>
      </w:r>
      <w:bookmarkStart w:id="1359" w:name="pg10830_100683"/>
    </w:p>
    <w:p>
      <w:pPr>
        <w:pStyle w:val="BookText"/>
        <w:rPr/>
      </w:pPr>
      <w:bookmarkEnd w:id="1359"/>
      <w:r>
        <w:rPr>
          <w:rFonts w:ascii="IRNazanin" w:hAnsi="IRNazanin" w:eastAsia="IRNazanin"/>
          <w:color w:val="111111"/>
          <w:sz w:val="28"/>
          <w:sz w:val="28"/>
          <w:szCs w:val="28"/>
          <w:rtl w:val="true"/>
          <w:lang w:bidi="fa-IR"/>
        </w:rPr>
        <w:t>دهشت آور است؛ ولى اين كار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مسايل زيست شناسى، همين مسأله ى سلولهاى بنيادى و در بحث توليدات نظامى، تحقيقات گوناگونى كه در اين زمينه انجام گرفته، همين مسأله است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از آنچه كه اتفاق افتاده، اطلاعى نداريد، جزء معلومات عمومى و اطلاعات عمومى نيست، لذا بيان آن براى شما خيلى محسوس نخواهد بود</w:t>
      </w:r>
      <w:r>
        <w:rPr>
          <w:rFonts w:eastAsia="IRNazanin" w:cs="IRNazanin"/>
          <w:color w:val="111111"/>
          <w:sz w:val="28"/>
          <w:szCs w:val="28"/>
          <w:rtl w:val="true"/>
          <w:lang w:bidi="fa-IR"/>
        </w:rPr>
        <w:t>.</w:t>
      </w:r>
      <w:r>
        <w:rPr>
          <w:rStyle w:val="FootnoteAnchor"/>
          <w:rtl w:val="true"/>
        </w:rPr>
        <w:footnoteReference w:id="551"/>
      </w:r>
    </w:p>
    <w:p>
      <w:pPr>
        <w:pStyle w:val="Heading4"/>
        <w:numPr>
          <w:ilvl w:val="3"/>
          <w:numId w:val="1"/>
        </w:numPr>
        <w:rPr/>
      </w:pPr>
      <w:bookmarkStart w:id="1360" w:name="__RefHeading___Toc1854395_653776707"/>
      <w:bookmarkStart w:id="1361" w:name="_Toc546"/>
      <w:bookmarkEnd w:id="1360"/>
      <w:r>
        <w:rPr>
          <w:rtl w:val="true"/>
        </w:rPr>
        <w:t>ورود به ميدانهاى پيشرفت علمى به بركت انقلاب</w:t>
      </w:r>
      <w:bookmarkEnd w:id="1361"/>
    </w:p>
    <w:p>
      <w:pPr>
        <w:pStyle w:val="BookText"/>
        <w:rPr/>
      </w:pPr>
      <w:r>
        <w:rPr>
          <w:rFonts w:ascii="IRNazanin" w:hAnsi="IRNazanin" w:eastAsia="IRNazanin"/>
          <w:color w:val="111111"/>
          <w:sz w:val="28"/>
          <w:sz w:val="28"/>
          <w:szCs w:val="28"/>
          <w:rtl w:val="true"/>
          <w:lang w:bidi="fa-IR"/>
        </w:rPr>
        <w:t>در عين حال كه سالهاى متمادى قدرتهاى وابسته، قدرتهاى فاسد، قدرتهاى بى كفايت و پادشاهان ظالم چنين وضعى را براى ملت ما به وجود آوردند، به مجرد اينكه به وسيله ى انقلاب اسلامى دروازه ى ورود به اين جاده براى ملت ما باز شد و ملت ما وارد ميدان رقابتهاى جهانى و مسابقات جهانى شد، پيشرفتهاى بزرگى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هم در زمينه هاى علمى، هم در زمينه هاى سياسى، امروز در جهان يك ملتِ داراى نشان و شناخته شده است؛ يك چهره است در ميان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هاى علمى، ما به نسبت اين زمان پيشرفته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عقب ماندگيهاى دويست ساله را در ظرف بيست سال و سى سال نميشود جبران كرد؛ اما در اين بيست و چند سال، ما با سرعت بسيار بيشترى نسبت به همين مدت زمانى جلو 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نگاه كنيد؛ جوانان ما در زمينه ى انرژى هسته اى، در زمينه ى سلولهاى بنيادى، در زمينه ى ضايعات نخاعى و در دهها زمينه 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ملت ما از آنها به روشنى آگاه بشوند، شادمان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برجستگان علمى كشور ما امروز توانسته اند در دنيا بدرخشند و تحسين جهانيان را جلب كنند</w:t>
      </w:r>
      <w:r>
        <w:rPr>
          <w:rFonts w:eastAsia="IRNazanin" w:cs="IRNazanin"/>
          <w:color w:val="111111"/>
          <w:sz w:val="28"/>
          <w:szCs w:val="28"/>
          <w:rtl w:val="true"/>
          <w:lang w:bidi="fa-IR"/>
        </w:rPr>
        <w:t>.</w:t>
      </w:r>
      <w:r>
        <w:rPr>
          <w:rStyle w:val="FootnoteAnchor"/>
          <w:rtl w:val="true"/>
        </w:rPr>
        <w:footnoteReference w:id="552"/>
      </w:r>
    </w:p>
    <w:p>
      <w:pPr>
        <w:pStyle w:val="Heading4"/>
        <w:numPr>
          <w:ilvl w:val="3"/>
          <w:numId w:val="1"/>
        </w:numPr>
        <w:rPr/>
      </w:pPr>
      <w:bookmarkStart w:id="1362" w:name="__RefHeading___Toc1854397_653776707"/>
      <w:bookmarkStart w:id="1363" w:name="_Toc547"/>
      <w:bookmarkEnd w:id="1362"/>
      <w:r>
        <w:rPr>
          <w:rtl w:val="true"/>
        </w:rPr>
        <w:t>همت و تلاش بيشتر؛ حاصل تحريمها</w:t>
      </w:r>
      <w:bookmarkEnd w:id="136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تحريم نميتواند به ما ضربه اى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حالا تحريم نكرده اند؟ ما در حال تحريم به انرژى هسته اى رسيده ايم؛ ما در حال تحريم به پيشرفتهاى علمى رسيده ايم؛ ما در حال تحريم به اين سازندگيهاى وسيع در كشور رسيده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در شرايطى حتّى ممكن است به نفع ما تمام شود؛ از اين جهت كه همت ما را براى تلاش و فعاليت بيشتر كند</w:t>
      </w:r>
      <w:r>
        <w:rPr>
          <w:rFonts w:eastAsia="IRNazanin" w:cs="IRNazanin"/>
          <w:color w:val="111111"/>
          <w:sz w:val="28"/>
          <w:szCs w:val="28"/>
          <w:rtl w:val="true"/>
          <w:lang w:bidi="fa-IR"/>
        </w:rPr>
        <w:t>.</w:t>
      </w:r>
      <w:r>
        <w:rPr>
          <w:rStyle w:val="FootnoteAnchor"/>
          <w:rtl w:val="true"/>
        </w:rPr>
        <w:footnoteReference w:id="553"/>
      </w:r>
      <w:bookmarkStart w:id="1364" w:name="pg10830_100684"/>
    </w:p>
    <w:p>
      <w:pPr>
        <w:pStyle w:val="Heading4"/>
        <w:numPr>
          <w:ilvl w:val="3"/>
          <w:numId w:val="1"/>
        </w:numPr>
        <w:rPr/>
      </w:pPr>
      <w:bookmarkStart w:id="1365" w:name="__RefHeading___Toc1854399_653776707"/>
      <w:bookmarkStart w:id="1366" w:name="_Toc548"/>
      <w:bookmarkEnd w:id="1364"/>
      <w:bookmarkEnd w:id="1365"/>
      <w:r>
        <w:rPr>
          <w:rtl w:val="true"/>
        </w:rPr>
        <w:t>مقايسه ى صحيح جهت سنجش پيشرفتها</w:t>
      </w:r>
      <w:bookmarkEnd w:id="1366"/>
    </w:p>
    <w:p>
      <w:pPr>
        <w:pStyle w:val="BookText"/>
        <w:rPr/>
      </w:pPr>
      <w:r>
        <w:rPr>
          <w:rFonts w:ascii="IRNazanin" w:hAnsi="IRNazanin" w:eastAsia="IRNazanin"/>
          <w:color w:val="111111"/>
          <w:sz w:val="28"/>
          <w:sz w:val="28"/>
          <w:szCs w:val="28"/>
          <w:rtl w:val="true"/>
          <w:lang w:bidi="fa-IR"/>
        </w:rPr>
        <w:t>جوان امروز ما، دانشجوى امروز ما كه شما هستيد، نسخه ى گذشته را جلوى چشم نداريد تا مقايسه كنيد كه امروز چه هست و آن روز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كشورتان را با يك كشور پيشرفته اى كه مثلاً دويست سال سابقه ى تحرك علمى و پيشرفت علمى و تحقيق دارد نگاه ميكنيد، ميبينيد كمبود دارد، ميگوييد كمبود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هست، بله؛ اما اين مقايسه، مقايسه ى علمى 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را بايد با آنچه كه بود، مقايسه كرد؛ كشور را بايد با كشورهاى مشابه و همجوار مقايسه كرد</w:t>
      </w:r>
      <w:r>
        <w:rPr>
          <w:rFonts w:eastAsia="IRNazanin" w:cs="IRNazanin"/>
          <w:color w:val="111111"/>
          <w:sz w:val="28"/>
          <w:szCs w:val="28"/>
          <w:rtl w:val="true"/>
          <w:lang w:bidi="fa-IR"/>
        </w:rPr>
        <w:t>.</w:t>
      </w:r>
      <w:r>
        <w:rPr>
          <w:rStyle w:val="FootnoteAnchor"/>
          <w:rtl w:val="true"/>
        </w:rPr>
        <w:footnoteReference w:id="554"/>
      </w:r>
    </w:p>
    <w:p>
      <w:pPr>
        <w:pStyle w:val="Heading4"/>
        <w:numPr>
          <w:ilvl w:val="3"/>
          <w:numId w:val="1"/>
        </w:numPr>
        <w:rPr/>
      </w:pPr>
      <w:bookmarkStart w:id="1367" w:name="__RefHeading___Toc1854401_653776707"/>
      <w:bookmarkStart w:id="1368" w:name="_Toc549"/>
      <w:bookmarkEnd w:id="1367"/>
      <w:r>
        <w:rPr>
          <w:rtl w:val="true"/>
        </w:rPr>
        <w:t>سرعت بالاى پيشرفتهاى علم و فناورى در كشور</w:t>
      </w:r>
      <w:bookmarkEnd w:id="1368"/>
    </w:p>
    <w:p>
      <w:pPr>
        <w:pStyle w:val="BookText"/>
        <w:rPr/>
      </w:pPr>
      <w:r>
        <w:rPr>
          <w:rFonts w:ascii="IRNazanin" w:hAnsi="IRNazanin" w:eastAsia="IRNazanin"/>
          <w:color w:val="111111"/>
          <w:sz w:val="28"/>
          <w:sz w:val="28"/>
          <w:szCs w:val="28"/>
          <w:rtl w:val="true"/>
          <w:lang w:bidi="fa-IR"/>
        </w:rPr>
        <w:t>امروز در آمارهاى جهانى، رشد علمى ايران در درجه ى اول يا در درجات اول در همه 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همين سرعت، هنوز خيلى عقبيم؛ اما كارهايى كه شده، در همه ى زمينه ها پيشرفت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نمونه هايش را شما در محيط دانشجويى خودتان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كشور ايران از بعد از انقلاب دو برابر شده؛ جمعيت دانشجو ده برابر شده و تعداد دانشگاهها و رشته ها و پيشرفتها هم شايد بيش از ده برابر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ساده ترين وسيله را ما بايستى از ديگران گدايى ميكرديم؛ اما امروز پيچيده ترين فناوريها را كشور ما ميتواند خودش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پيشرفتها محيرالعقول است؛ شگفت آور است؛ اين را ديگران هم تصديق دارند، كه حالا اگر فرصت بشود، ان شاءالله عرض ميكنم</w:t>
      </w:r>
      <w:r>
        <w:rPr>
          <w:rFonts w:eastAsia="IRNazanin" w:cs="IRNazanin"/>
          <w:color w:val="111111"/>
          <w:sz w:val="28"/>
          <w:szCs w:val="28"/>
          <w:rtl w:val="true"/>
          <w:lang w:bidi="fa-IR"/>
        </w:rPr>
        <w:t>.</w:t>
      </w:r>
      <w:r>
        <w:rPr>
          <w:rStyle w:val="FootnoteAnchor"/>
          <w:rtl w:val="true"/>
        </w:rPr>
        <w:footnoteReference w:id="555"/>
      </w:r>
    </w:p>
    <w:p>
      <w:pPr>
        <w:pStyle w:val="Heading4"/>
        <w:numPr>
          <w:ilvl w:val="3"/>
          <w:numId w:val="1"/>
        </w:numPr>
        <w:rPr/>
      </w:pPr>
      <w:bookmarkStart w:id="1369" w:name="__RefHeading___Toc1854403_653776707"/>
      <w:bookmarkStart w:id="1370" w:name="_Toc550"/>
      <w:bookmarkEnd w:id="1369"/>
      <w:r>
        <w:rPr>
          <w:rtl w:val="true"/>
        </w:rPr>
        <w:t>فريفتگى و خودكم بينى؛ آفت پيشرفتهاى علمى كشور</w:t>
      </w:r>
      <w:bookmarkEnd w:id="1370"/>
    </w:p>
    <w:p>
      <w:pPr>
        <w:pStyle w:val="BookText"/>
        <w:rPr/>
      </w:pPr>
      <w:r>
        <w:rPr>
          <w:rFonts w:ascii="IRNazanin" w:hAnsi="IRNazanin" w:eastAsia="IRNazanin"/>
          <w:color w:val="111111"/>
          <w:sz w:val="28"/>
          <w:sz w:val="28"/>
          <w:szCs w:val="28"/>
          <w:rtl w:val="true"/>
          <w:lang w:bidi="fa-IR"/>
        </w:rPr>
        <w:t>ما همين پيشرفتهاى علمى در زمينه ى هسته اى و غير اينها را در حال و هواى تحريم اقتصادى به دست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غربيها هم مى دانند؛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داخل، متأسفانه عده اى هستند كه به قدرى مجذوب و فريفته ى حرف غرب و تفكر غرب و مبانى غربند كه حاضر نيستند بشنوند و قبول كنند؛ حتّى آنچه را هم كه پيشرفت علمى در كشور به وجود آورده است، تا ديگران تصديق نكنند، اينها قبول نميكنند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ياد دارم، شايد حدود دو سال، دو سال و نيم قبل، آن وقتى كه اين سانتريفيوژهاى ما مشغول كار شده بود و جوانان و دانشمندان ما توانسته بودند اينها را راه بيندازند و مسؤولان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جمهور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خبرش را گفتند، تعدادى از </w:t>
      </w:r>
      <w:bookmarkStart w:id="1371" w:name="pg10830_100685"/>
    </w:p>
    <w:p>
      <w:pPr>
        <w:pStyle w:val="BookText"/>
        <w:rPr/>
      </w:pPr>
      <w:bookmarkEnd w:id="1371"/>
      <w:r>
        <w:rPr>
          <w:rFonts w:ascii="IRNazanin" w:hAnsi="IRNazanin" w:eastAsia="IRNazanin"/>
          <w:color w:val="111111"/>
          <w:sz w:val="28"/>
          <w:sz w:val="28"/>
          <w:szCs w:val="28"/>
          <w:rtl w:val="true"/>
          <w:lang w:bidi="fa-IR"/>
        </w:rPr>
        <w:t>فيزيكدانهاى دانشگاهى كه مردمان خوب و بسيار سالم و صادقى هم هستند، بعضى شان هم من را ميشناسند، به من نامه نوشتند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اينها را باور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اتفاق نيفتاده و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نبودند باور كنند؛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تلقين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غربيها، آژانس و ديگران، خودشان آمدند نگاه كردند، تصديق كردند، اعتراف كردند كه چنين چيزى را باور نميكردند در ايران به وجود بيايد، آن وقت ديگران؛ ديرباورها، در داخل كشور باور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همين قضيه در مورد سلولهاى بنيادى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بار پيشرفتهاى سلولهاى بنيادى را در چند سخنرانى بر زبان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كشور و از بعضى از دانشگاهها به من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شما اين قدر نگوييد، اين واقعيت ندارد؛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اينى كه ميگوييد در سلولهاى بنيادى پيشرفت كرده اند و در شبيه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كلونينگ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تمرين و كار ميكنند، باور نكنيد؛ چنين چيزى اتفاق نيفتاده و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گوسفند شبيه سازى شده را جلو چشم همه قرار دادند، بعد كه در سمينارى كه تشكيل دادند، دانشمندان معروف دنيا، زيست شناسهاى درجه ى يك دنيا آمدند مصاحبه كردند و تصديق كردند كه پيشرفتها، پيشرفتهاى محيرالعقولى است، آن وقت يك عده از ديرباورها باور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آفتى است كه ما استعداد خودمان، پيشرفت خودمان، تواناييهاى خودمان را باور نكنيم؛ وقتى هم اتفاق مى افتد، باور نكنيم</w:t>
      </w:r>
      <w:r>
        <w:rPr>
          <w:rFonts w:eastAsia="IRNazanin" w:cs="IRNazanin"/>
          <w:color w:val="111111"/>
          <w:sz w:val="28"/>
          <w:szCs w:val="28"/>
          <w:rtl w:val="true"/>
          <w:lang w:bidi="fa-IR"/>
        </w:rPr>
        <w:t>.</w:t>
      </w:r>
      <w:r>
        <w:rPr>
          <w:rStyle w:val="FootnoteAnchor"/>
          <w:rtl w:val="true"/>
        </w:rPr>
        <w:footnoteReference w:id="556"/>
      </w:r>
    </w:p>
    <w:p>
      <w:pPr>
        <w:pStyle w:val="Heading4"/>
        <w:numPr>
          <w:ilvl w:val="3"/>
          <w:numId w:val="1"/>
        </w:numPr>
        <w:rPr/>
      </w:pPr>
      <w:bookmarkStart w:id="1372" w:name="__RefHeading___Toc1854405_653776707"/>
      <w:bookmarkStart w:id="1373" w:name="_Toc551"/>
      <w:bookmarkEnd w:id="1372"/>
      <w:r>
        <w:rPr>
          <w:rtl w:val="true"/>
        </w:rPr>
        <w:t>لزوم اعتماد به نفس ملى در جامعه ى علمى</w:t>
      </w:r>
      <w:bookmarkEnd w:id="137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انقلاب به ما داده و توقع ما از خودمان است، اين است كه اين را روز به روز در خودمان تقويت كنيم؛ آن، اعتماد به نفس است؛ اعتماد به نفس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خود اعتماد به نفس داشته باشد، بداند كه ميتواند مقاصد خودش را با همت بلند و با مجاهدت و با همدستىِ همه ى كشور با يكديگر، پيش ببرد؛ اين را بايد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دانشگاهى ما در زمينه ى كار خود، در زمينه ى علم پژوهى خود، بايد اين را از بُن دندان باور كند و دانشجوى ما، استاد ما، محقق ما، مديران دانشگاهى ما بدانند كه هر كارى بخواهند، ميتوانند بكنند؛ در سايه ى همت، در سايه ى مجاهدت و در سايه ى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ما لازم داريم</w:t>
      </w:r>
      <w:r>
        <w:rPr>
          <w:rFonts w:eastAsia="IRNazanin" w:cs="IRNazanin"/>
          <w:color w:val="111111"/>
          <w:sz w:val="28"/>
          <w:szCs w:val="28"/>
          <w:rtl w:val="true"/>
          <w:lang w:bidi="fa-IR"/>
        </w:rPr>
        <w:t>.</w:t>
      </w:r>
      <w:r>
        <w:rPr>
          <w:rStyle w:val="FootnoteAnchor"/>
          <w:rtl w:val="true"/>
        </w:rPr>
        <w:footnoteReference w:id="557"/>
      </w:r>
      <w:bookmarkStart w:id="1374" w:name="pg10830_100686"/>
    </w:p>
    <w:p>
      <w:pPr>
        <w:pStyle w:val="Heading4"/>
        <w:numPr>
          <w:ilvl w:val="3"/>
          <w:numId w:val="1"/>
        </w:numPr>
        <w:rPr/>
      </w:pPr>
      <w:bookmarkStart w:id="1375" w:name="__RefHeading___Toc1854407_653776707"/>
      <w:bookmarkStart w:id="1376" w:name="_Toc552"/>
      <w:bookmarkEnd w:id="1374"/>
      <w:bookmarkEnd w:id="1375"/>
      <w:r>
        <w:rPr>
          <w:rtl w:val="true"/>
        </w:rPr>
        <w:t>بر هم زدن ركود علمى در منطقه</w:t>
      </w:r>
      <w:bookmarkEnd w:id="1376"/>
    </w:p>
    <w:p>
      <w:pPr>
        <w:pStyle w:val="BookText"/>
        <w:rPr/>
      </w:pPr>
      <w:r>
        <w:rPr>
          <w:rFonts w:ascii="IRNazanin" w:hAnsi="IRNazanin" w:eastAsia="IRNazanin"/>
          <w:color w:val="111111"/>
          <w:sz w:val="28"/>
          <w:sz w:val="28"/>
          <w:szCs w:val="28"/>
          <w:rtl w:val="true"/>
          <w:lang w:bidi="fa-IR"/>
        </w:rPr>
        <w:t>نظام جمهورى اسلامى در اين مدت توانسته است با قدمهاى بسيار بلندى در همه ى زمينه ها به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سياست، ادبيات سياسى دنيا را با عناصر مهمى تغيير داد؛ در ميدان علم، ركود مطلق حاكم بر اين منطقه و اين كشور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به خود اميدوار شدند؛ خود را باور كردند</w:t>
      </w:r>
      <w:r>
        <w:rPr>
          <w:rFonts w:eastAsia="IRNazanin" w:cs="IRNazanin"/>
          <w:color w:val="111111"/>
          <w:sz w:val="28"/>
          <w:szCs w:val="28"/>
          <w:rtl w:val="true"/>
          <w:lang w:bidi="fa-IR"/>
        </w:rPr>
        <w:t>.</w:t>
      </w:r>
      <w:r>
        <w:rPr>
          <w:rStyle w:val="FootnoteAnchor"/>
          <w:rtl w:val="true"/>
        </w:rPr>
        <w:footnoteReference w:id="558"/>
      </w:r>
    </w:p>
    <w:p>
      <w:pPr>
        <w:pStyle w:val="Heading4"/>
        <w:numPr>
          <w:ilvl w:val="3"/>
          <w:numId w:val="1"/>
        </w:numPr>
        <w:rPr/>
      </w:pPr>
      <w:bookmarkStart w:id="1377" w:name="__RefHeading___Toc1854409_653776707"/>
      <w:bookmarkStart w:id="1378" w:name="_Toc553"/>
      <w:bookmarkEnd w:id="1377"/>
      <w:r>
        <w:rPr>
          <w:rtl w:val="true"/>
        </w:rPr>
        <w:t>تعجب دنيا از پيشرفت علمى ايران</w:t>
      </w:r>
      <w:bookmarkEnd w:id="1378"/>
    </w:p>
    <w:p>
      <w:pPr>
        <w:pStyle w:val="BookText"/>
        <w:rPr/>
      </w:pP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هويت جديدى كه امام بزرگوار ما به وجود آورد، با ناباورى همه ى دنيا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در مقابل جنگ تحميلى توانست دوام بياورد و پيروزى را به نام خود ثبت كند، يك بار ديگر دنيا را متعجب كرد؛ آن روزى كه توانست با پيشرفت علمى خود در مسأله ى هسته اى و مسايل ديگر علمى، تواناييهاى خود را اثبات كند، يك بار ديگر چشمهاى افراد صاحب نظر را متعجب و خيره ى به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طولانى يى در پيش داريد و در اين راه طولانى، موفقيتهاى بى شمارى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تاكنون ملت ايران از موفقيتها به دست آورده است، در مقابل آنچه كه به بركت ايستادگى و روشن بينى و آگاهى، در آينده ان شاءاللَّه به دست خواهد آورد، چيزى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ى ملت ايران از گذشته ى او به مراتب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بر اثر صبر و پايمردى خود، توانست هم در بخش علمى و آنچه مربوط به پيشرفتهاى علم و فناورى است، هم در بخشهاى مديريت اجتماعى و سياسى كشور و هم در وجهه ى عزت بين المللى، رتبه ى خود را به رتبه هاى بسيار بالا برساند و بالاخره ملت ايران توانست براى ملتهاى مسلمان منطقه الگو بشود</w:t>
      </w:r>
      <w:r>
        <w:rPr>
          <w:rFonts w:eastAsia="IRNazanin" w:cs="IRNazanin"/>
          <w:color w:val="111111"/>
          <w:sz w:val="28"/>
          <w:szCs w:val="28"/>
          <w:rtl w:val="true"/>
          <w:lang w:bidi="fa-IR"/>
        </w:rPr>
        <w:t>.</w:t>
      </w:r>
      <w:r>
        <w:rPr>
          <w:rStyle w:val="FootnoteAnchor"/>
          <w:rtl w:val="true"/>
        </w:rPr>
        <w:footnoteReference w:id="559"/>
      </w:r>
    </w:p>
    <w:p>
      <w:pPr>
        <w:pStyle w:val="Heading4"/>
        <w:numPr>
          <w:ilvl w:val="3"/>
          <w:numId w:val="1"/>
        </w:numPr>
        <w:rPr/>
      </w:pPr>
      <w:bookmarkStart w:id="1379" w:name="__RefHeading___Toc1854411_653776707"/>
      <w:bookmarkStart w:id="1380" w:name="_Toc554"/>
      <w:bookmarkEnd w:id="1379"/>
      <w:r>
        <w:rPr>
          <w:rtl w:val="true"/>
        </w:rPr>
        <w:t>قدردانى از حركت مبارك علمى</w:t>
      </w:r>
      <w:bookmarkEnd w:id="138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سالى است كه يك حركت مبارك علمى در كشور آغاز شده؛ همه اين را قبول دارند كه اين تحرك ارجمند تقريباً در بين مجموعه ى اهل علم كشور اعم از استاد و دانشجو و محقق و دانشگاهها و مراكز تحقيقاتى كم و بيش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وظيفه دارم نسبت به اين حركت عظيمى كه دانشمندان، محققان و استادان ما در سرتاسر كشور ايجاد كرده اند، به سهم خودم حق گزارى و ابراز قدردانى كنم</w:t>
      </w:r>
      <w:r>
        <w:rPr>
          <w:rFonts w:eastAsia="IRNazanin" w:cs="IRNazanin"/>
          <w:color w:val="111111"/>
          <w:sz w:val="28"/>
          <w:szCs w:val="28"/>
          <w:rtl w:val="true"/>
          <w:lang w:bidi="fa-IR"/>
        </w:rPr>
        <w:t xml:space="preserve">. </w:t>
      </w:r>
      <w:bookmarkStart w:id="1381" w:name="pg10830_100688"/>
    </w:p>
    <w:p>
      <w:pPr>
        <w:pStyle w:val="BookText"/>
        <w:rPr/>
      </w:pPr>
      <w:bookmarkEnd w:id="1381"/>
      <w:r>
        <w:rPr>
          <w:rFonts w:ascii="IRNazanin" w:hAnsi="IRNazanin" w:eastAsia="IRNazanin"/>
          <w:color w:val="111111"/>
          <w:sz w:val="28"/>
          <w:sz w:val="28"/>
          <w:szCs w:val="28"/>
          <w:rtl w:val="true"/>
          <w:lang w:bidi="fa-IR"/>
        </w:rPr>
        <w:t xml:space="preserve">امروز آمدن من به اين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ى رويان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 حركت نمادين است براى قدرشناسى از حركت علمى عظيم و وسيعى كه خوشبختانه در كشور ما شروع شده؛ اگرچه هنوز در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انتخاب كرديم، اولاً به خاطر رويان، ثانياً به خاطر جهاد دانشگاهى</w:t>
      </w:r>
      <w:r>
        <w:rPr>
          <w:rFonts w:eastAsia="IRNazanin" w:cs="IRNazanin"/>
          <w:color w:val="111111"/>
          <w:sz w:val="28"/>
          <w:szCs w:val="28"/>
          <w:rtl w:val="true"/>
          <w:lang w:bidi="fa-IR"/>
        </w:rPr>
        <w:t>.</w:t>
      </w:r>
      <w:r>
        <w:rPr>
          <w:rStyle w:val="FootnoteAnchor"/>
          <w:rtl w:val="true"/>
        </w:rPr>
        <w:footnoteReference w:id="560"/>
      </w:r>
    </w:p>
    <w:p>
      <w:pPr>
        <w:pStyle w:val="Heading4"/>
        <w:numPr>
          <w:ilvl w:val="3"/>
          <w:numId w:val="1"/>
        </w:numPr>
        <w:rPr/>
      </w:pPr>
      <w:bookmarkStart w:id="1382" w:name="__RefHeading___Toc1854413_653776707"/>
      <w:bookmarkStart w:id="1383" w:name="_Toc555"/>
      <w:bookmarkEnd w:id="1382"/>
      <w:r>
        <w:rPr>
          <w:rtl w:val="true"/>
        </w:rPr>
        <w:t>هويت جهاد دانشگاهى</w:t>
      </w:r>
      <w:bookmarkEnd w:id="1383"/>
    </w:p>
    <w:p>
      <w:pPr>
        <w:pStyle w:val="BookText"/>
        <w:rPr/>
      </w:pPr>
      <w:r>
        <w:rPr>
          <w:rFonts w:ascii="IRNazanin" w:hAnsi="IRNazanin" w:eastAsia="IRNazanin"/>
          <w:color w:val="111111"/>
          <w:sz w:val="28"/>
          <w:sz w:val="28"/>
          <w:szCs w:val="28"/>
          <w:rtl w:val="true"/>
          <w:lang w:bidi="fa-IR"/>
        </w:rPr>
        <w:t>جهاد دانشگاهى مولود مبارك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در قرآن كريم در مقايسه ى دو مسجد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لَمَسْجِدٌ أُسِّسَ عَلَى اَلتَّقْوىٰ مِنْ أَوَّلِ يَوْمٍ أَحَقُّ أَنْ تَقُومَ فِيهِ، فِيهِ رِجٰالٌ يُحِبُّونَ أَنْ يَتَطَهَّرُوا </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جهاد دانشگاهى همين جور است؛ جزو معدود رويشهاى اصلى خود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معنايش اين نيست كه جهاد از اول در هر برهه ى از زمان، هر جور بوده، هر جور فكر كرده، هر جور كار كرده، درست است؛ نه، ما آدمها گاهى درست فكر ميكنيم، گاهى غلط فكر ميكنيم، گاهى درست عمل ميكنيم، گاهى غلط عمل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قضاوت، اين تناوبها و پيچ و خمها نيست؛ ملاك قضاوت، هدف گيرى و جهت گيرى و استمرار در حفظ اين هدف است؛ ولو حالا گاهى انسان خطايى هم بكند، لغزشى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هويت جهاد را درنظر دارم كه بركات زيادى هم بحمداللَّه داشته</w:t>
      </w:r>
      <w:r>
        <w:rPr>
          <w:rFonts w:eastAsia="IRNazanin" w:cs="IRNazanin"/>
          <w:color w:val="111111"/>
          <w:sz w:val="28"/>
          <w:szCs w:val="28"/>
          <w:rtl w:val="true"/>
          <w:lang w:bidi="fa-IR"/>
        </w:rPr>
        <w:t>.</w:t>
      </w:r>
      <w:r>
        <w:rPr>
          <w:rStyle w:val="FootnoteAnchor"/>
          <w:rtl w:val="true"/>
        </w:rPr>
        <w:footnoteReference w:id="562"/>
      </w:r>
    </w:p>
    <w:p>
      <w:pPr>
        <w:pStyle w:val="Heading4"/>
        <w:numPr>
          <w:ilvl w:val="3"/>
          <w:numId w:val="1"/>
        </w:numPr>
        <w:rPr/>
      </w:pPr>
      <w:bookmarkStart w:id="1384" w:name="__RefHeading___Toc1854415_653776707"/>
      <w:bookmarkStart w:id="1385" w:name="_Toc556"/>
      <w:bookmarkEnd w:id="1384"/>
      <w:r>
        <w:rPr>
          <w:rtl w:val="true"/>
        </w:rPr>
        <w:t>نمونه اى كامل از آرزوهاى علمى انسان</w:t>
      </w:r>
      <w:bookmarkEnd w:id="138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ى رويان، يك مؤسسه ى موفق و يك نمونه ى كامل و چشمگير از آن چيزى بود و هست كه انسان آرزويش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من به مرحوم سعيد كاظمى اين قدر علاقه داشتم و الان هم در دلم و در ذهنم براى آن جوان عزيز، ارزش و جايگاه قايلم،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او، نحوه ى كار او، مديريت او، پيگيرى او، يك مجموعه ى كاملى بود از آن چيزى كه آدم دوست ميدارد و آرزو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رويان هم با كمك او و بقيه ى همكارانى كه در رويان از اول مشغول بوده اند، اين جورى بار آمد؛ اين جورى رشد كرد؛ اين جورى روييد؛ و من اين را از اوايل كار احساس كردم</w:t>
      </w:r>
      <w:r>
        <w:rPr>
          <w:rFonts w:eastAsia="IRNazanin" w:cs="IRNazanin"/>
          <w:color w:val="111111"/>
          <w:sz w:val="28"/>
          <w:szCs w:val="28"/>
          <w:rtl w:val="true"/>
          <w:lang w:bidi="fa-IR"/>
        </w:rPr>
        <w:t>.</w:t>
      </w:r>
      <w:r>
        <w:rPr>
          <w:rStyle w:val="FootnoteAnchor"/>
          <w:rtl w:val="true"/>
        </w:rPr>
        <w:footnoteReference w:id="563"/>
      </w:r>
      <w:bookmarkStart w:id="1386" w:name="pg10830_100690"/>
    </w:p>
    <w:p>
      <w:pPr>
        <w:pStyle w:val="Heading4"/>
        <w:numPr>
          <w:ilvl w:val="3"/>
          <w:numId w:val="1"/>
        </w:numPr>
        <w:rPr/>
      </w:pPr>
      <w:bookmarkStart w:id="1387" w:name="__RefHeading___Toc1854417_653776707"/>
      <w:bookmarkStart w:id="1388" w:name="_Toc557"/>
      <w:bookmarkEnd w:id="1386"/>
      <w:bookmarkEnd w:id="1387"/>
      <w:r>
        <w:rPr>
          <w:rtl w:val="true"/>
        </w:rPr>
        <w:t>علت تكريم مؤسسه ى رويان</w:t>
      </w:r>
      <w:bookmarkEnd w:id="1388"/>
    </w:p>
    <w:p>
      <w:pPr>
        <w:pStyle w:val="BookText"/>
        <w:rPr/>
      </w:pPr>
      <w:r>
        <w:rPr>
          <w:rFonts w:ascii="IRNazanin" w:hAnsi="IRNazanin" w:eastAsia="IRNazanin"/>
          <w:color w:val="111111"/>
          <w:sz w:val="28"/>
          <w:sz w:val="28"/>
          <w:szCs w:val="28"/>
          <w:rtl w:val="true"/>
          <w:lang w:bidi="fa-IR"/>
        </w:rPr>
        <w:t>اگر بخواهم اين الگوى مطلوب را در يك جمله معرفى كنم،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علم، ايمان،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علم را جدى گرفتند، هم ايمان و پاى بندى و تقوا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صورت يك سربار، بلكه به شكل يك عنصر اصلى در بافت مجموعه و در بافت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خستگى را فراموش كردند، كه به گمان من مرحوم كاظمى جان و سلامت خودش را هم سر همين كار گذاشت؛ يعنى اين دنبال گيرى و اين اهتمامها و خسته نشدنها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رويان در چشم من بسيار گرامى است و عزيز است و شما جوانها و مردان و زنان مؤمن و عزيزى كه در اين مجموعه كار ميكنيد، براى من عزيز هستيد و معتقدم رويان استعداد بسيار زيادى براى كار كردن و براى پيش رفتن دارد</w:t>
      </w:r>
      <w:r>
        <w:rPr>
          <w:rFonts w:eastAsia="IRNazanin" w:cs="IRNazanin"/>
          <w:color w:val="111111"/>
          <w:sz w:val="28"/>
          <w:szCs w:val="28"/>
          <w:rtl w:val="true"/>
          <w:lang w:bidi="fa-IR"/>
        </w:rPr>
        <w:t>.</w:t>
      </w:r>
      <w:r>
        <w:rPr>
          <w:rStyle w:val="FootnoteAnchor"/>
          <w:rtl w:val="true"/>
        </w:rPr>
        <w:footnoteReference w:id="564"/>
      </w:r>
    </w:p>
    <w:p>
      <w:pPr>
        <w:pStyle w:val="Heading4"/>
        <w:numPr>
          <w:ilvl w:val="3"/>
          <w:numId w:val="1"/>
        </w:numPr>
        <w:rPr/>
      </w:pPr>
      <w:bookmarkStart w:id="1389" w:name="__RefHeading___Toc1854419_653776707"/>
      <w:bookmarkStart w:id="1390" w:name="_Toc558"/>
      <w:bookmarkEnd w:id="1389"/>
      <w:r>
        <w:rPr>
          <w:rtl w:val="true"/>
        </w:rPr>
        <w:t>عدم تحول در آموزش و پرورش على رغم كارهاى خوب</w:t>
      </w:r>
      <w:bookmarkEnd w:id="1390"/>
    </w:p>
    <w:p>
      <w:pPr>
        <w:pStyle w:val="BookText"/>
        <w:rPr/>
      </w:pPr>
      <w:r>
        <w:rPr>
          <w:rFonts w:ascii="IRNazanin" w:hAnsi="IRNazanin" w:eastAsia="IRNazanin"/>
          <w:color w:val="111111"/>
          <w:sz w:val="28"/>
          <w:sz w:val="28"/>
          <w:szCs w:val="28"/>
          <w:rtl w:val="true"/>
          <w:lang w:bidi="fa-IR"/>
        </w:rPr>
        <w:t>در دوره ى انقلاب، خيلى كارها در آموزش و پرورش انجام گرفته است؛ اما نظام آموزش و پرورش تحول پيدا نكرده و همان نظام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عيوبى كه شما به خصوص معلمان قديمى، كاركُشته، مديران آموزش و پرورش و پرورشيهاى آگاه و قديمى معمولاً ميشمرند، ميگويند درسها حفظى است، قدرت ابتكار را در جوانها به وجود نمى آورد، تأمل نيست، كار متراكم و انبوه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همه ناشى از همان نظام قديمى است كه از آن وقت مانده است و همان طور كه قبلها عرض كرديم؛ كهنه، متراكم، غبار گرفته، متصلّب، در نظام ما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بيشتر در مسايل روبنايى كارهاى زيادى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نميشد، حالا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ميشود؛ آيه ى قرآن نداشت، حالا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خوب انجام گرفته؛ نه، من حقاً و انصافاً منكر كارهاى خوب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كتابهاى درسى را ميبينم كه در زمينه هاى گوناگون، مبانى اسلامى و مبانى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در اين سالها و بسته به نوع سلايق مديريتهاى مختلف در دوران اين بيست و هشت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آنها شده و هر وقتى يك كارى انجام گرفته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كارى هم كه الان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گنجاندن مفاخر علمى در كتابهاى درسى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من ديدم؛ كار بسيار خوبى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جوان ما لازم است در كتاب درسى، دانشمندان كشورش و گذشته ى كشورش و مفاخر علمى كشورش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 فلان بازيكن تيم فلان كشور را خيلى بيشتر ميشناسد تا ابن سينا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محمد بن زكرياى رازى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اهل سينمايند، فلان هنرپيشه ى معروف فرانسوى يا امريكايى </w:t>
      </w:r>
      <w:bookmarkStart w:id="1391" w:name="pg10830_100692"/>
    </w:p>
    <w:p>
      <w:pPr>
        <w:pStyle w:val="BookText"/>
        <w:rPr/>
      </w:pPr>
      <w:bookmarkEnd w:id="1391"/>
      <w:r>
        <w:rPr>
          <w:rFonts w:ascii="IRNazanin" w:hAnsi="IRNazanin" w:eastAsia="IRNazanin"/>
          <w:color w:val="111111"/>
          <w:sz w:val="28"/>
          <w:sz w:val="28"/>
          <w:szCs w:val="28"/>
          <w:rtl w:val="true"/>
          <w:lang w:bidi="fa-IR"/>
        </w:rPr>
        <w:t>را خيلى خيلى بيشتر ميشناسند تا فلان دانشمند رياضى دان يا مثلاً فرض كنيد كه اديب بزرگ فارسى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كتابهاى درسى مى آيد؛ خيلى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ما قدردانيم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اينها هيچ كدام تحول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يك حركت ريشه اى است و شماها ميتوانيد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اى كه امروز، مسؤوليتهاى مهم كشور و آموزش و پرورش و تعليم و تربيت را بر عهده دارند، اينها انگيزه ى كافى براى اين كار دارند، و بايد اين كار بشود</w:t>
      </w:r>
      <w:r>
        <w:rPr>
          <w:rFonts w:eastAsia="IRNazanin" w:cs="IRNazanin"/>
          <w:color w:val="111111"/>
          <w:sz w:val="28"/>
          <w:szCs w:val="28"/>
          <w:rtl w:val="true"/>
          <w:lang w:bidi="fa-IR"/>
        </w:rPr>
        <w:t>.</w:t>
      </w:r>
      <w:r>
        <w:rPr>
          <w:rStyle w:val="FootnoteAnchor"/>
          <w:rtl w:val="true"/>
        </w:rPr>
        <w:footnoteReference w:id="565"/>
      </w:r>
    </w:p>
    <w:p>
      <w:pPr>
        <w:pStyle w:val="Heading4"/>
        <w:numPr>
          <w:ilvl w:val="3"/>
          <w:numId w:val="1"/>
        </w:numPr>
        <w:rPr/>
      </w:pPr>
      <w:bookmarkStart w:id="1392" w:name="__RefHeading___Toc1854421_653776707"/>
      <w:bookmarkStart w:id="1393" w:name="_Toc559"/>
      <w:bookmarkEnd w:id="1392"/>
      <w:r>
        <w:rPr>
          <w:rtl w:val="true"/>
        </w:rPr>
        <w:t>تقدير از جرأت تحول در نظام آموزشى كشور</w:t>
      </w:r>
      <w:bookmarkEnd w:id="1393"/>
    </w:p>
    <w:p>
      <w:pPr>
        <w:pStyle w:val="BookText"/>
        <w:rPr/>
      </w:pPr>
      <w:r>
        <w:rPr>
          <w:rFonts w:ascii="IRNazanin" w:hAnsi="IRNazanin" w:eastAsia="IRNazanin"/>
          <w:color w:val="111111"/>
          <w:sz w:val="28"/>
          <w:sz w:val="28"/>
          <w:szCs w:val="28"/>
          <w:rtl w:val="true"/>
          <w:lang w:bidi="fa-IR"/>
        </w:rPr>
        <w:t>تحول يك كلمه است، لكن در پشت اين وجودِ لفظى، در پشت اين كلمه، يك دنيا كار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كارها چيست؛ ثانياً، با چه هدفى اين كارها قرار است انجام بگيرد؛ ثالثاً، چگونه بايد اين كارها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اين سه تا سؤال، يك عمر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ى اينها را در زير كلمه ى تحول قرار ميدهيم 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اصلِ اينكه شما به فكر تحول افتاده ايد و ميخواهيد يك دگرگون سازىِ عميق در كار آموزش و پرورش كشور انجام بدهيد، حقيقتاً جاى تشكر دارد؛ همتى به خرج داديد، جرأتى به خرج داديد، اسم تحول آورديد؛ چون گاهى نظامها آنچنان به نظر ماندگار و به هم جوشيده و غير قابل تغيير به نظر ميرسند كه انسان جرأت نميكند به آنها به قصد تغيير و تبديل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جرأت كرديد، گفتيد ميخواهيد در نظام آموزشى كشور تحول ايجاد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خيلى مهم است</w:t>
      </w:r>
      <w:r>
        <w:rPr>
          <w:rFonts w:eastAsia="IRNazanin" w:cs="IRNazanin"/>
          <w:color w:val="111111"/>
          <w:sz w:val="28"/>
          <w:szCs w:val="28"/>
          <w:rtl w:val="true"/>
          <w:lang w:bidi="fa-IR"/>
        </w:rPr>
        <w:t>.</w:t>
      </w:r>
      <w:r>
        <w:rPr>
          <w:rStyle w:val="FootnoteAnchor"/>
          <w:rtl w:val="true"/>
        </w:rPr>
        <w:footnoteReference w:id="566"/>
      </w:r>
    </w:p>
    <w:p>
      <w:pPr>
        <w:pStyle w:val="Heading4"/>
        <w:numPr>
          <w:ilvl w:val="3"/>
          <w:numId w:val="1"/>
        </w:numPr>
        <w:rPr/>
      </w:pPr>
      <w:bookmarkStart w:id="1394" w:name="__RefHeading___Toc1854423_653776707"/>
      <w:bookmarkStart w:id="1395" w:name="_Toc560"/>
      <w:bookmarkEnd w:id="1394"/>
      <w:r>
        <w:rPr>
          <w:rtl w:val="true"/>
        </w:rPr>
        <w:t>تبديلِ آرزوهاى علمى به خواست عمومى</w:t>
      </w:r>
      <w:bookmarkEnd w:id="139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مطالبى كه شما اينجا بيان كرديد، هر يك از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زمينه ى ارتباط علوم انسانى، چه در زمينه ى تعليم و تربيت اخلاقى، چه در زمينه ى ارتباط علم و صنعت، چه در زمينه ى امكان دادن به استعدادها و نخبه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آرزوهاى ديرين اين بنده بوده، كه در طول سالهاى متوالى اينها را گفته ايم و خواسته ايم و امروز من ميبينم اينها تبديل شده به يك خواست عمومى</w:t>
      </w:r>
      <w:r>
        <w:rPr>
          <w:rFonts w:eastAsia="IRNazanin" w:cs="IRNazanin"/>
          <w:color w:val="111111"/>
          <w:sz w:val="28"/>
          <w:szCs w:val="28"/>
          <w:rtl w:val="true"/>
          <w:lang w:bidi="fa-IR"/>
        </w:rPr>
        <w:t>.</w:t>
      </w:r>
      <w:r>
        <w:rPr>
          <w:rStyle w:val="FootnoteAnchor"/>
          <w:rtl w:val="true"/>
        </w:rPr>
        <w:footnoteReference w:id="567"/>
      </w:r>
      <w:bookmarkStart w:id="1396" w:name="pg10830_100694"/>
    </w:p>
    <w:p>
      <w:pPr>
        <w:pStyle w:val="Heading4"/>
        <w:numPr>
          <w:ilvl w:val="3"/>
          <w:numId w:val="1"/>
        </w:numPr>
        <w:rPr/>
      </w:pPr>
      <w:bookmarkStart w:id="1397" w:name="__RefHeading___Toc1854425_653776707"/>
      <w:bookmarkStart w:id="1398" w:name="_Toc561"/>
      <w:bookmarkEnd w:id="1396"/>
      <w:bookmarkEnd w:id="1397"/>
      <w:r>
        <w:rPr>
          <w:rtl w:val="true"/>
        </w:rPr>
        <w:t>اثر عكس تحريمها در حركت علمى كشور</w:t>
      </w:r>
      <w:bookmarkEnd w:id="1398"/>
    </w:p>
    <w:p>
      <w:pPr>
        <w:pStyle w:val="BookText"/>
        <w:rPr/>
      </w:pPr>
      <w:r>
        <w:rPr>
          <w:rFonts w:ascii="IRNazanin" w:hAnsi="IRNazanin" w:eastAsia="IRNazanin"/>
          <w:color w:val="111111"/>
          <w:sz w:val="28"/>
          <w:sz w:val="28"/>
          <w:szCs w:val="28"/>
          <w:rtl w:val="true"/>
          <w:lang w:bidi="fa-IR"/>
        </w:rPr>
        <w:t>امكاناتى كه جمهورى اسلامى توانسته است با قدرت، با ابتكار، با استفاده از خلاقيت خود و با جوشش درونى به وجود بياورد، چشمها را خيره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هاى گوناگون علمى و فناورى و پيشرفتهاى گوناگون هم كه جاى خود دارد و روشن است، كه يك نمونه اش اين مسأله ى انرژى هسته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 دوران تحريم و در دوران فشار، به دست ملت ايران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تحريمها، نه فقط اثرى نكرد، بلكه اثر عكس كرد؛ نيروهاى درونى را به فكر واداشت و به حركت وادار كرد</w:t>
      </w:r>
      <w:r>
        <w:rPr>
          <w:rFonts w:eastAsia="IRNazanin" w:cs="IRNazanin"/>
          <w:color w:val="111111"/>
          <w:sz w:val="28"/>
          <w:szCs w:val="28"/>
          <w:rtl w:val="true"/>
          <w:lang w:bidi="fa-IR"/>
        </w:rPr>
        <w:t>.</w:t>
      </w:r>
      <w:r>
        <w:rPr>
          <w:rStyle w:val="FootnoteAnchor"/>
          <w:rtl w:val="true"/>
        </w:rPr>
        <w:footnoteReference w:id="568"/>
      </w:r>
    </w:p>
    <w:p>
      <w:pPr>
        <w:pStyle w:val="Heading4"/>
        <w:numPr>
          <w:ilvl w:val="3"/>
          <w:numId w:val="1"/>
        </w:numPr>
        <w:rPr/>
      </w:pPr>
      <w:bookmarkStart w:id="1399" w:name="__RefHeading___Toc1854427_653776707"/>
      <w:bookmarkStart w:id="1400" w:name="_Toc562"/>
      <w:bookmarkEnd w:id="1399"/>
      <w:r>
        <w:rPr>
          <w:rtl w:val="true"/>
        </w:rPr>
        <w:t>كارآمدى نظام درعرصه ى علم و فناورى</w:t>
      </w:r>
      <w:bookmarkEnd w:id="1400"/>
    </w:p>
    <w:p>
      <w:pPr>
        <w:pStyle w:val="BookText"/>
        <w:rPr/>
      </w:pPr>
      <w:r>
        <w:rPr>
          <w:rFonts w:ascii="Amiri" w:hAnsi="Amiri" w:eastAsia="Amiri" w:cs="Amiri"/>
          <w:color w:val="111111"/>
          <w:sz w:val="28"/>
          <w:sz w:val="28"/>
          <w:szCs w:val="28"/>
          <w:rtl w:val="true"/>
          <w:lang w:bidi="ar-SA"/>
        </w:rPr>
        <w:t>بدانيد نظام شما، يك نظام كارآمد و برجسته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شما سعى شان اين است كه به زور به شما بفهمانند، بقبولانند، بباورانند كه اين نظام شما، نظام ناكارآمدى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اتفاقاً اين نظام خيلى كارآمد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نظام در عرصه هاى مختلف، كارآمدى خودش را نشان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عرصه، مسأله ى اعتماد به نفس ملى است كه در زمينه هاى علمى، در زمينه هاى سياسى، در زمينه هاى فناورى، خودش را نشان داده و دارد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مهندس ما جرأت نميكرد اسم ساختن نيروگاه برق را بياورد؛ جرأت نميكرد اسم ساختن سد را بر زبان جارى كند؛ جرأت نميكرد اسم ساختن فرودگاه را بر زبان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كارها را بايد خارجيها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ايرانى حداكثر اين بود كه در آن پروژه يى كه يك مهندس خارجى يا يك شركت خارجى قبول كرده بود، يك گوشه اى عضو بشود؛ اگر آنها قبول ميكردند؛ بعضى جاها هم قبول نميكردند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پاى همين سد كرخه، سه چهار سال پيش، مصاحبه كردم و مفصل شرح دادم؛ سد كارون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سد كرخه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سد دز مقايسه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دز زمان طاغوت ساخته شده، سد كارون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جمهورى اسلامى ساخته شده؛ شبيه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سد بتونى با ظرفيتهاى نزديك به هم از لحاظ آب و از لحاظ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سد دز چقدر به ايرانيها توهين كردند؛ چقدر تحقير كردند و آبروريزى كردند براى مهندس ايرانى و سرمايه دار ايرانى و سرمايه گذار ايرانى؛ اما در ساخت اين سد، خودِ جوان ايرانى، مهندس ايرانى، اين كار پيچيده ى عظيم را كه خيلى از آن سد دز از لحاظ كار فنى ساخت بتون و وصل بتون به بدنه ى كوه حساس تر و مهم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تفاصيلش را براى ما شرح دادند </w:t>
      </w:r>
      <w:r>
        <w:rPr>
          <w:rFonts w:eastAsia="IRNazanin" w:cs="IRNazanin"/>
          <w:color w:val="111111"/>
          <w:sz w:val="28"/>
          <w:szCs w:val="28"/>
          <w:rtl w:val="true"/>
          <w:lang w:bidi="fa-IR"/>
        </w:rPr>
        <w:t xml:space="preserve">- </w:t>
      </w:r>
      <w:bookmarkStart w:id="1401" w:name="pg10830_100696"/>
    </w:p>
    <w:p>
      <w:pPr>
        <w:pStyle w:val="BookText"/>
        <w:rPr/>
      </w:pPr>
      <w:bookmarkEnd w:id="1401"/>
      <w:r>
        <w:rPr>
          <w:rFonts w:ascii="IRNazanin" w:hAnsi="IRNazanin" w:eastAsia="IRNazanin"/>
          <w:color w:val="111111"/>
          <w:sz w:val="28"/>
          <w:sz w:val="28"/>
          <w:szCs w:val="28"/>
          <w:rtl w:val="true"/>
          <w:lang w:bidi="fa-IR"/>
        </w:rPr>
        <w:t>انجام داد، نيروگاهش را خودش درست كرد، سدش را خودش درست كرد، جاده ى زير آب را كه از بين رفته بود و پل معلق هوايى طولانى را خودش درست كرد؛ با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عرقش در آمد، اما سرش به افتخار 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همه چيز شما تعميم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مهندس ايرانى، تحصيل كرده ى ايرانى، دكتر ايرانى، ارتشى ايرانى، سپاهى ايرانى، به خود ميبيند كه بسازد، توليد كند، ايجاد كند، به كار بگيرد و برتر از دستهاى ديگر، دستى را در عرصه ظاهر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حتى فكرش را هم نميكردند كه حالا مثالهايش الى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كارآمدى اين نظام است؛ اين نظام اين كار 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كشاورزىِ نابود شده ى كشور را اين نظام احيا كرد، صنعت ساده ى ابتدايى كشور را اين نظام به صنعت پيچيده ى حساس انرژى هسته اى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الان در زمينه هاى صنايع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كه آقاى رييس جمهور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نانوتكنولوژى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صنايعى از اين دست، كه اينها از صنايع نو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دوش به دوش صفوف اول دارد حركت ميكند و دارد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كارآمدى نظام است</w:t>
      </w:r>
      <w:r>
        <w:rPr>
          <w:rFonts w:eastAsia="IRNazanin" w:cs="IRNazanin"/>
          <w:color w:val="111111"/>
          <w:sz w:val="28"/>
          <w:szCs w:val="28"/>
          <w:rtl w:val="true"/>
          <w:lang w:bidi="fa-IR"/>
        </w:rPr>
        <w:t>.</w:t>
      </w:r>
      <w:r>
        <w:rPr>
          <w:rStyle w:val="FootnoteAnchor"/>
          <w:rtl w:val="true"/>
        </w:rPr>
        <w:footnoteReference w:id="569"/>
      </w:r>
    </w:p>
    <w:p>
      <w:pPr>
        <w:pStyle w:val="Heading4"/>
        <w:numPr>
          <w:ilvl w:val="3"/>
          <w:numId w:val="1"/>
        </w:numPr>
        <w:rPr/>
      </w:pPr>
      <w:bookmarkStart w:id="1402" w:name="__RefHeading___Toc1854429_653776707"/>
      <w:bookmarkStart w:id="1403" w:name="_Toc563"/>
      <w:bookmarkEnd w:id="1402"/>
      <w:r>
        <w:rPr>
          <w:rtl w:val="true"/>
        </w:rPr>
        <w:t>پيشرفتهاى علمى؛ محسوس و قابل اندازه گيرى</w:t>
      </w:r>
      <w:bookmarkEnd w:id="1403"/>
    </w:p>
    <w:p>
      <w:pPr>
        <w:pStyle w:val="BookText"/>
        <w:rPr/>
      </w:pPr>
      <w:r>
        <w:rPr>
          <w:rFonts w:ascii="IRNazanin" w:hAnsi="IRNazanin" w:eastAsia="IRNazanin"/>
          <w:color w:val="111111"/>
          <w:sz w:val="28"/>
          <w:sz w:val="28"/>
          <w:szCs w:val="28"/>
          <w:rtl w:val="true"/>
          <w:lang w:bidi="fa-IR"/>
        </w:rPr>
        <w:t>ما خيلى جلو 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جلو چشم است و محسوس و قابل اندازه گيرى است، پيشرفتهاى علمى ماست كه يك نمونه اش همين مسأله ى هسته اى است و نمونه هاى فراوان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پيشرفت، دشمنان ما البته مخالف اند</w:t>
      </w:r>
      <w:r>
        <w:rPr>
          <w:rFonts w:eastAsia="IRNazanin" w:cs="IRNazanin"/>
          <w:color w:val="111111"/>
          <w:sz w:val="28"/>
          <w:szCs w:val="28"/>
          <w:rtl w:val="true"/>
          <w:lang w:bidi="fa-IR"/>
        </w:rPr>
        <w:t>.</w:t>
      </w:r>
      <w:r>
        <w:rPr>
          <w:rStyle w:val="FootnoteAnchor"/>
          <w:rtl w:val="true"/>
        </w:rPr>
        <w:footnoteReference w:id="570"/>
      </w:r>
    </w:p>
    <w:p>
      <w:pPr>
        <w:pStyle w:val="Heading4"/>
        <w:numPr>
          <w:ilvl w:val="3"/>
          <w:numId w:val="1"/>
        </w:numPr>
        <w:rPr/>
      </w:pPr>
      <w:bookmarkStart w:id="1404" w:name="__RefHeading___Toc1854431_653776707"/>
      <w:bookmarkStart w:id="1405" w:name="_Toc564"/>
      <w:bookmarkEnd w:id="1404"/>
      <w:r>
        <w:rPr>
          <w:rtl w:val="true"/>
        </w:rPr>
        <w:t>فتح قله هاى علمى توسط ملت ايران</w:t>
      </w:r>
      <w:bookmarkEnd w:id="140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 كنونى كه بشريت سرخورده از مكتبها و دسيسه ها در صدد يافتن راهى مطمئن به سوى معنويت و عدالت و عقلانيت است، ملت عزيز ايران به ويژه نسل جوان و دانشجوى آن، با نشاط و بالندگى قله هاى علم و معرفت را يكى پس از ديگرى فتح ميكند و دسيسه هاى دشمنان از جمله آپارتايد علمى كه از سوى سلطه گران جهانى تعقيب ميشود، با عنايت الهى فقط موجب استحكام عزم و اراده ى آنان را فراهم كرده است</w:t>
      </w:r>
      <w:r>
        <w:rPr>
          <w:rFonts w:eastAsia="IRNazanin" w:cs="IRNazanin"/>
          <w:color w:val="111111"/>
          <w:sz w:val="28"/>
          <w:szCs w:val="28"/>
          <w:rtl w:val="true"/>
          <w:lang w:bidi="fa-IR"/>
        </w:rPr>
        <w:t>.</w:t>
      </w:r>
      <w:r>
        <w:rPr>
          <w:rStyle w:val="FootnoteAnchor"/>
          <w:rtl w:val="true"/>
        </w:rPr>
        <w:footnoteReference w:id="571"/>
      </w:r>
      <w:bookmarkStart w:id="1406" w:name="pg10830_100697"/>
    </w:p>
    <w:p>
      <w:pPr>
        <w:pStyle w:val="Heading4"/>
        <w:numPr>
          <w:ilvl w:val="3"/>
          <w:numId w:val="1"/>
        </w:numPr>
        <w:rPr/>
      </w:pPr>
      <w:bookmarkStart w:id="1407" w:name="__RefHeading___Toc1854433_653776707"/>
      <w:bookmarkStart w:id="1408" w:name="_Toc565"/>
      <w:bookmarkEnd w:id="1406"/>
      <w:bookmarkEnd w:id="1407"/>
      <w:r>
        <w:rPr>
          <w:rtl w:val="true"/>
        </w:rPr>
        <w:t>توجه يزديها به استعدادهاى علمى</w:t>
      </w:r>
      <w:bookmarkEnd w:id="1408"/>
    </w:p>
    <w:p>
      <w:pPr>
        <w:pStyle w:val="BookText"/>
        <w:rPr/>
      </w:pPr>
      <w:r>
        <w:rPr>
          <w:rFonts w:ascii="IRNazanin" w:hAnsi="IRNazanin" w:eastAsia="IRNazanin"/>
          <w:color w:val="111111"/>
          <w:sz w:val="28"/>
          <w:sz w:val="28"/>
          <w:szCs w:val="28"/>
          <w:rtl w:val="true"/>
          <w:lang w:bidi="fa-IR"/>
        </w:rPr>
        <w:t>امروز هم وقتى نگاه ميكنيم، ميبينيم استان يزد در طول چهارده سال پى درپى بيشترين نسبت قبولى در دانشگاهها را نسبت به شركت كنندگان در كنكور سراسرى كشور ارايه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كمى نيست، اين نشان دهنده ى اين است كه استعداد علمى، استعداد دانشمند شدن، استعداد نخبه شدن، استعداد تبديل شدن به بازوان توانا و مغزهاى متفكرى كه ميتواند اين ملت را تكان بدهد و به سوى آينده اى كه انقلاب اسلامى براى او ترسيم كرده است، به پيش ببرد، در اين استان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يزدى، مرد و زن يزدى، روحانى يزدى، روشنفكر يزدى، استاد يزدى بايد قدر اين استعداد را بداند؛ و همه بدانند كه شكر اين نعمت، در شناختن آن، در به كار گرفتن آن، در راه اندازى آن است</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1409" w:name="__RefHeading___Toc1854435_653776707"/>
      <w:bookmarkStart w:id="1410" w:name="_Toc566"/>
      <w:bookmarkEnd w:id="1409"/>
      <w:r>
        <w:rPr>
          <w:rtl w:val="true"/>
        </w:rPr>
        <w:t>از نشانه هاى اعتماد به نفس ايرانيان</w:t>
      </w:r>
      <w:bookmarkEnd w:id="1410"/>
    </w:p>
    <w:p>
      <w:pPr>
        <w:pStyle w:val="BookText"/>
        <w:rPr/>
      </w:pPr>
      <w:r>
        <w:rPr>
          <w:rFonts w:ascii="IRNazanin" w:hAnsi="IRNazanin" w:eastAsia="IRNazanin"/>
          <w:color w:val="111111"/>
          <w:sz w:val="28"/>
          <w:sz w:val="28"/>
          <w:szCs w:val="28"/>
          <w:rtl w:val="true"/>
          <w:lang w:bidi="fa-IR"/>
        </w:rPr>
        <w:t xml:space="preserve">يكى از نشانه هاى اعتماد به نفس، قدم گذاشتن ملت ايران در ميدانهاى كشفيات علمى سطح بالاست، يكى اش مسأله ى انرژى هسته اى است كه حالا در دهان همه ى مردم ما هست؛ اما فقط اين نيست؛ در بخشهاى بسيار حساس، بسيار دقيق، بسيار نو؛ جوانان ما، دانشمندان ما، برجستگان ما وارد ميدان شدند؛ كارهاى بزرگ انجام دادند؛ همين مسأله ى سلولهاى بنيادى، كشف داروهاى جديد و بى سابقه براى برخى از بيماريهاى صعب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اعلان كردند، بعد هم باز ان شاءاللَّه اعلام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مسايل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استعداد خودش را به ميدان آورد و اعتماد به نفس نشان داد و پيش رفت و بعد از اين هم پيش خواهيم رفت</w:t>
      </w:r>
      <w:r>
        <w:rPr>
          <w:rFonts w:eastAsia="IRNazanin" w:cs="IRNazanin"/>
          <w:color w:val="111111"/>
          <w:sz w:val="28"/>
          <w:szCs w:val="28"/>
          <w:rtl w:val="true"/>
          <w:lang w:bidi="fa-IR"/>
        </w:rPr>
        <w:t>.</w:t>
      </w:r>
      <w:r>
        <w:rPr>
          <w:rStyle w:val="FootnoteAnchor"/>
          <w:rtl w:val="true"/>
        </w:rPr>
        <w:footnoteReference w:id="573"/>
      </w:r>
    </w:p>
    <w:p>
      <w:pPr>
        <w:pStyle w:val="Heading4"/>
        <w:numPr>
          <w:ilvl w:val="3"/>
          <w:numId w:val="1"/>
        </w:numPr>
        <w:rPr/>
      </w:pPr>
      <w:bookmarkStart w:id="1411" w:name="__RefHeading___Toc1854437_653776707"/>
      <w:bookmarkStart w:id="1412" w:name="_Toc567"/>
      <w:bookmarkEnd w:id="1411"/>
      <w:r>
        <w:rPr>
          <w:rtl w:val="true"/>
        </w:rPr>
        <w:t>عوامل احساس عزت امروز</w:t>
      </w:r>
      <w:bookmarkEnd w:id="141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شما در مقابل دشمن احساس عزت ميكنيد؛ خودتان ميسازيد، خودتان فرا ميگيريد، خودتان تحقيق و پژوهش ميكنيد؛ آن روز مجبور بوديد هرچه آنها ميدهند، چشم بسته قبول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يك ملت را وقتى وارد اين جاده شد، به اوج ترقى و عظمت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ملت ايران راه پيشرفت را پيدا كرد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هايش را هم پرداختيم</w:t>
      </w:r>
      <w:r>
        <w:rPr>
          <w:rFonts w:eastAsia="IRNazanin" w:cs="IRNazanin"/>
          <w:color w:val="111111"/>
          <w:sz w:val="28"/>
          <w:szCs w:val="28"/>
          <w:rtl w:val="true"/>
          <w:lang w:bidi="fa-IR"/>
        </w:rPr>
        <w:t>.</w:t>
      </w:r>
      <w:r>
        <w:rPr>
          <w:rStyle w:val="FootnoteAnchor"/>
          <w:rtl w:val="true"/>
        </w:rPr>
        <w:footnoteReference w:id="574"/>
      </w:r>
      <w:bookmarkStart w:id="1413" w:name="pg10830_100699"/>
    </w:p>
    <w:p>
      <w:pPr>
        <w:pStyle w:val="Heading4"/>
        <w:numPr>
          <w:ilvl w:val="3"/>
          <w:numId w:val="1"/>
        </w:numPr>
        <w:rPr/>
      </w:pPr>
      <w:bookmarkStart w:id="1414" w:name="__RefHeading___Toc1854439_653776707"/>
      <w:bookmarkStart w:id="1415" w:name="_Toc568"/>
      <w:bookmarkEnd w:id="1413"/>
      <w:bookmarkEnd w:id="1414"/>
      <w:r>
        <w:rPr>
          <w:rtl w:val="true"/>
        </w:rPr>
        <w:t>ثمره ى احياى گنجينه هاى درونى</w:t>
      </w:r>
      <w:bookmarkEnd w:id="1415"/>
    </w:p>
    <w:p>
      <w:pPr>
        <w:pStyle w:val="BookText"/>
        <w:rPr/>
      </w:pPr>
      <w:r>
        <w:rPr>
          <w:rFonts w:ascii="IRNazanin" w:hAnsi="IRNazanin" w:eastAsia="IRNazanin"/>
          <w:color w:val="111111"/>
          <w:sz w:val="28"/>
          <w:sz w:val="28"/>
          <w:szCs w:val="28"/>
          <w:rtl w:val="true"/>
          <w:lang w:bidi="fa-IR"/>
        </w:rPr>
        <w:t>ملت ايران در درون كشور خود، در درون استعدادهاى مردم خود، در عمق تاريخ خود، گنجينه هاى بسيار زيادى دارد؛ ما ميخواهيم اين گنجينه ها را احيا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گنجينه ها وقتى احيا شود، يك ملت ثروتمند ميشود؛ يك ملت عالم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فناورى، علم، تمدن، قدرت بيان و جايگاه برتر در مجادلات بين المللى براى او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ملت ميشود الگو براى ملتهاى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هم ملت ما الگو بوده است</w:t>
      </w:r>
      <w:r>
        <w:rPr>
          <w:rFonts w:eastAsia="IRNazanin" w:cs="IRNazanin"/>
          <w:color w:val="111111"/>
          <w:sz w:val="28"/>
          <w:szCs w:val="28"/>
          <w:rtl w:val="true"/>
          <w:lang w:bidi="fa-IR"/>
        </w:rPr>
        <w:t>.</w:t>
      </w:r>
      <w:r>
        <w:rPr>
          <w:rStyle w:val="FootnoteAnchor"/>
          <w:rtl w:val="true"/>
        </w:rPr>
        <w:footnoteReference w:id="575"/>
      </w:r>
    </w:p>
    <w:p>
      <w:pPr>
        <w:pStyle w:val="Heading4"/>
        <w:numPr>
          <w:ilvl w:val="3"/>
          <w:numId w:val="1"/>
        </w:numPr>
        <w:rPr/>
      </w:pPr>
      <w:bookmarkStart w:id="1416" w:name="__RefHeading___Toc1854441_653776707"/>
      <w:bookmarkStart w:id="1417" w:name="_Toc569"/>
      <w:bookmarkEnd w:id="1416"/>
      <w:r>
        <w:rPr>
          <w:rtl w:val="true"/>
        </w:rPr>
        <w:t>پيشرفت ايران در عرصه ى علمى</w:t>
      </w:r>
      <w:bookmarkEnd w:id="1417"/>
    </w:p>
    <w:p>
      <w:pPr>
        <w:pStyle w:val="BookText"/>
        <w:rPr/>
      </w:pPr>
      <w:r>
        <w:rPr>
          <w:rFonts w:ascii="IRNazanin" w:hAnsi="IRNazanin" w:eastAsia="IRNazanin"/>
          <w:color w:val="111111"/>
          <w:sz w:val="28"/>
          <w:sz w:val="28"/>
          <w:szCs w:val="28"/>
          <w:rtl w:val="true"/>
          <w:lang w:bidi="fa-IR"/>
        </w:rPr>
        <w:t>جمهورى اسلامى توانسته است كشور را از لحاظ علمى، از لحاظ فناورى، از لحاظ اجتماعى، از لحاظ خدمات عظيم و انبوه به آحاد مردم، پيش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پيشرفتهاى علمى، اين كشورى كه در ردههاى آخر دنيا قرار داشت، در بسيارى از رشته ها در ردههاى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جمهورى اسلامى از هشت كشور جهان، نه كشور جهان، ده كشور اول جهان، در مواردى جلو افتاده است يا به آنها رسيده است؛ راهى را كه آنها در طول سالهاى طولانى طى كرده اند، ملت ايران با همت جوانانش و با استعدادش، توانسته است در بخشى از مسايل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هم روشن، و آينده در چشم مردم ايران آينده ى اميدبخشى است؛ اين پيشرفت ملت ايران است</w:t>
      </w:r>
      <w:r>
        <w:rPr>
          <w:rFonts w:eastAsia="IRNazanin" w:cs="IRNazanin"/>
          <w:color w:val="111111"/>
          <w:sz w:val="28"/>
          <w:szCs w:val="28"/>
          <w:rtl w:val="true"/>
          <w:lang w:bidi="fa-IR"/>
        </w:rPr>
        <w:t>.</w:t>
      </w:r>
      <w:r>
        <w:rPr>
          <w:rStyle w:val="FootnoteAnchor"/>
          <w:rtl w:val="true"/>
        </w:rPr>
        <w:footnoteReference w:id="576"/>
      </w:r>
    </w:p>
    <w:p>
      <w:pPr>
        <w:pStyle w:val="Heading4"/>
        <w:numPr>
          <w:ilvl w:val="3"/>
          <w:numId w:val="1"/>
        </w:numPr>
        <w:rPr/>
      </w:pPr>
      <w:bookmarkStart w:id="1418" w:name="__RefHeading___Toc1854443_653776707"/>
      <w:bookmarkStart w:id="1419" w:name="_Toc570"/>
      <w:bookmarkEnd w:id="1418"/>
      <w:r>
        <w:rPr>
          <w:rtl w:val="true"/>
        </w:rPr>
        <w:t>افتخارات علمى استان فارس</w:t>
      </w:r>
      <w:bookmarkEnd w:id="1419"/>
    </w:p>
    <w:p>
      <w:pPr>
        <w:pStyle w:val="BookText"/>
        <w:rPr/>
      </w:pPr>
      <w:r>
        <w:rPr>
          <w:rFonts w:ascii="IRNazanin" w:hAnsi="IRNazanin" w:eastAsia="IRNazanin"/>
          <w:color w:val="111111"/>
          <w:sz w:val="28"/>
          <w:sz w:val="28"/>
          <w:szCs w:val="28"/>
          <w:rtl w:val="true"/>
          <w:lang w:bidi="fa-IR"/>
        </w:rPr>
        <w:t>امروز در اين استان، دانش و فناورى و عمق تحقيق و نوآورى علمى، در رشته هاى متعددى زبانزد است و دانشمندانى از شهر شما و استان شما، جزو چهره هاى بين المللىِ دانش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استان در پزشكى، در صنايع الكترونيك، در پتروشيمى، در رشته هاى علوم و در رشته هاى مهندسى، پيشقدم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شيراز در راه اندازى رشته ها و تخصصهاى متعددى پيشقدم است</w:t>
      </w:r>
      <w:r>
        <w:rPr>
          <w:rFonts w:eastAsia="IRNazanin" w:cs="IRNazanin"/>
          <w:color w:val="111111"/>
          <w:sz w:val="28"/>
          <w:szCs w:val="28"/>
          <w:rtl w:val="true"/>
          <w:lang w:bidi="fa-IR"/>
        </w:rPr>
        <w:t>.</w:t>
      </w:r>
      <w:r>
        <w:rPr>
          <w:rStyle w:val="FootnoteAnchor"/>
          <w:rtl w:val="true"/>
        </w:rPr>
        <w:footnoteReference w:id="577"/>
      </w:r>
    </w:p>
    <w:p>
      <w:pPr>
        <w:pStyle w:val="Heading4"/>
        <w:numPr>
          <w:ilvl w:val="3"/>
          <w:numId w:val="1"/>
        </w:numPr>
        <w:rPr/>
      </w:pPr>
      <w:bookmarkStart w:id="1420" w:name="__RefHeading___Toc1854445_653776707"/>
      <w:bookmarkStart w:id="1421" w:name="_Toc571"/>
      <w:bookmarkEnd w:id="1420"/>
      <w:r>
        <w:rPr>
          <w:rtl w:val="true"/>
        </w:rPr>
        <w:t>دستاوردهاى بزرگ علمى؛ از بركات چيست؟</w:t>
      </w:r>
      <w:bookmarkEnd w:id="142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كسانى كه بيعت با امام را، بيعت با انقلاب را، بيعت با جمهورى اسلامى را ميشكنند، به خودشان ضرر ميزنند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نَكَثَ فَإِنَّمٰا يَنْكُثُ عَلىٰ نَفْسِهِ وَ مَنْ أَوْفىٰ بِمٰا عٰاهَدَ عَلَيْهُ </w:t>
      </w:r>
      <w:bookmarkStart w:id="1422" w:name="pg10830_100701"/>
    </w:p>
    <w:p>
      <w:pPr>
        <w:pStyle w:val="BookText"/>
        <w:rPr/>
      </w:pPr>
      <w:bookmarkEnd w:id="1422"/>
      <w:r>
        <w:rPr>
          <w:rFonts w:ascii="Amiri" w:hAnsi="Amiri" w:eastAsia="Amiri" w:cs="Amiri"/>
          <w:color w:val="111111"/>
          <w:sz w:val="28"/>
          <w:sz w:val="28"/>
          <w:szCs w:val="28"/>
          <w:rtl w:val="true"/>
          <w:lang w:bidi="ar-SA"/>
        </w:rPr>
        <w:t xml:space="preserve">اَللّٰهَ فَسَيُؤْتِيهِ أَجْراً عَظِيماً </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اين بيعت را ما بايد حفظ كنيم،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بركت اين بيعت نسل كنونى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خوشبختانه كشور ما سرشار از جوان و نشاط جوانى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كارهاى بزرگ را ميتوانيم انجام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نمونه اش اين مسأله ى انرژى هسته اى است كه شما ببينيد ملت ايران دنيا را متوجه خود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سياستمدارها و تبليغاتچيها دشنام ميدهند، اما شما بدانيد ملتها تحسين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سياستمدارها هم در دلشان ايران را تحسين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مذاكرات گوناگون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آژانس هسته اى، چه در بعضى از محافل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مى آورند؛ ميبينيم ملت ايران را به خاطر پيگيرى، به خاطر اشتياق به دانش، اصرار بر حفظ اين غرور علمى و ملى تحسين ميكنند و شگفت زده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گزارشهايى كه ما داريم، اين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اش است</w:t>
      </w:r>
      <w:r>
        <w:rPr>
          <w:rFonts w:eastAsia="IRNazanin" w:cs="IRNazanin"/>
          <w:color w:val="111111"/>
          <w:sz w:val="28"/>
          <w:szCs w:val="28"/>
          <w:rtl w:val="true"/>
          <w:lang w:bidi="fa-IR"/>
        </w:rPr>
        <w:t>.</w:t>
      </w:r>
      <w:r>
        <w:rPr>
          <w:rStyle w:val="FootnoteAnchor"/>
          <w:rtl w:val="true"/>
        </w:rPr>
        <w:footnoteReference w:id="579"/>
      </w:r>
    </w:p>
    <w:p>
      <w:pPr>
        <w:pStyle w:val="Heading4"/>
        <w:numPr>
          <w:ilvl w:val="3"/>
          <w:numId w:val="1"/>
        </w:numPr>
        <w:rPr/>
      </w:pPr>
      <w:bookmarkStart w:id="1423" w:name="__RefHeading___Toc1854447_653776707"/>
      <w:bookmarkStart w:id="1424" w:name="_Toc572"/>
      <w:bookmarkEnd w:id="1423"/>
      <w:r>
        <w:rPr>
          <w:rtl w:val="true"/>
        </w:rPr>
        <w:t>حافظه محورى به جاى فكر محورى</w:t>
      </w:r>
      <w:bookmarkEnd w:id="1424"/>
    </w:p>
    <w:p>
      <w:pPr>
        <w:pStyle w:val="BookText"/>
        <w:rPr/>
      </w:pPr>
      <w:r>
        <w:rPr>
          <w:rFonts w:ascii="IRNazanin" w:hAnsi="IRNazanin" w:eastAsia="IRNazanin"/>
          <w:color w:val="111111"/>
          <w:sz w:val="28"/>
          <w:sz w:val="28"/>
          <w:szCs w:val="28"/>
          <w:rtl w:val="true"/>
          <w:lang w:bidi="fa-IR"/>
        </w:rPr>
        <w:t xml:space="preserve">بالاخره اين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نبايد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حاضريم شاگردى كنيم پيش كسى كه بلد است آن چيزى را كه ما بلد نيستيم؛ اما ديگر تا ابد كه نبايد انسان شاگرد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خودمان استاد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ياد گرفتيم، مسأله ى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شيوه هاى آموزش و پرورشىِ خوبى داشتند و ما هم از آنها ياد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دبستانها از مكتب خانه هاى قديم بهتر بود؛ دبستان، دبيرستان، تقسيم بنديها، خوب بود، اينها را كه ما رد نميكنيم؛ اينها مفيد است؛ اما بالاخره چقدرش، چه جورش، با كدام رويكردش، ما ديگر به اين توجه نكرديم و يكپارچه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شش كلاس اين جور باشد، شش كلاس آن جورى باشد، ما همان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روششان را تغيير دادند، پنج كلاس و سه كلاس و فلان، ما هم اين را ياد گرفتيم،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اينكه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كتاب درسى با درسهاى مختلف داشتند، گفتند اينها را تعليم بدهيد، ما هم همين طور اين تراكم تعليمات را فرا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ى سازماندهى آموزش و پرورش هم از لحاظ قالب، هم از لحاظ محتوا يك شيوه ى تقليدى محض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نگاه كنيم ببينيم چه لازم داريم، اين شيوه اى كه هست، كجايش معيوب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عيوبى دارد كه يكى از عيبهايش همين حافظه محورى است به جاى فكر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ما حافظه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بايد </w:t>
      </w:r>
      <w:bookmarkStart w:id="1425" w:name="pg10830_100703"/>
    </w:p>
    <w:p>
      <w:pPr>
        <w:pStyle w:val="BookText"/>
        <w:rPr/>
      </w:pPr>
      <w:bookmarkEnd w:id="1425"/>
      <w:r>
        <w:rPr>
          <w:rFonts w:ascii="Amiri" w:hAnsi="Amiri" w:eastAsia="Amiri" w:cs="Amiri"/>
          <w:color w:val="111111"/>
          <w:sz w:val="28"/>
          <w:sz w:val="28"/>
          <w:szCs w:val="28"/>
          <w:rtl w:val="true"/>
          <w:lang w:bidi="ar-SA"/>
        </w:rPr>
        <w:t>همين طور دايم محفوظات درست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شما در بين الهلالين عرض كنم كه حافظه براى حفظ كردن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بچه ها، كتاب خواندنِ بچه ها، زياد خواندنِ بچه ها هيچ اشكالى ندارد؛ اين چيز خوبى است؛ چون اين معلومات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بعضى اش را هم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محفوظات براى فعاليت ذهن زمينه درست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محفوظات خوب است؛ اما حفظمحورى بد است كه محورِ تلاش، عبارت باشد از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تلاش بايد عبارت باشد از فكر، ولو با حفظ هم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يك عيب بزرگى است؛ اين بايد اصلاح شود</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1426" w:name="__RefHeading___Toc1854449_653776707"/>
      <w:bookmarkStart w:id="1427" w:name="_Toc573"/>
      <w:bookmarkEnd w:id="1426"/>
      <w:r>
        <w:rPr>
          <w:rtl w:val="true"/>
        </w:rPr>
        <w:t>رتبه هاى علمى فرزندان شهدا و جانبازان</w:t>
      </w:r>
      <w:bookmarkEnd w:id="1427"/>
    </w:p>
    <w:p>
      <w:pPr>
        <w:pStyle w:val="BookText"/>
        <w:rPr/>
      </w:pPr>
      <w:r>
        <w:rPr>
          <w:rFonts w:ascii="IRNazanin" w:hAnsi="IRNazanin" w:eastAsia="IRNazanin"/>
          <w:color w:val="111111"/>
          <w:sz w:val="28"/>
          <w:sz w:val="28"/>
          <w:szCs w:val="28"/>
          <w:rtl w:val="true"/>
          <w:lang w:bidi="fa-IR"/>
        </w:rPr>
        <w:t>من در شرح حال شهداى شيراز، ديدم كه تعدادى از فرزندان شهداى شيراز و استان فارس، رتبه هاى علمىِ بالا و رتبه هاى تحقيقىِ بالا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جور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مجاهدت آن مادر، آن همسر شهيد، آن شيرزن و آن مجاهده ى فى اللَّه؛ جهاد او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التّبعّل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التّبعّل يعنى اين؛ يعنى آبروى شوهر را حفظ كردن؛ شخصيت شوهر را حفظ كردن؛ اين حسن التّبعّل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اش همين است كه شوهر رفت در راه خدا؛ بچه هايش و جوجه هايش را در آغوش رعايت خودشان و با تربيت خودشان آنچنان بزرگ كنند كه اينها احساس افتخار كنند و راه شهيد را ادامه بدهند</w:t>
      </w:r>
      <w:r>
        <w:rPr>
          <w:rFonts w:eastAsia="IRNazanin" w:cs="IRNazanin"/>
          <w:color w:val="111111"/>
          <w:sz w:val="28"/>
          <w:szCs w:val="28"/>
          <w:rtl w:val="true"/>
          <w:lang w:bidi="fa-IR"/>
        </w:rPr>
        <w:t>.</w:t>
      </w:r>
      <w:r>
        <w:rPr>
          <w:rStyle w:val="FootnoteAnchor"/>
          <w:rtl w:val="true"/>
        </w:rPr>
        <w:footnoteReference w:id="581"/>
      </w:r>
    </w:p>
    <w:p>
      <w:pPr>
        <w:pStyle w:val="Heading4"/>
        <w:numPr>
          <w:ilvl w:val="3"/>
          <w:numId w:val="1"/>
        </w:numPr>
        <w:rPr/>
      </w:pPr>
      <w:bookmarkStart w:id="1428" w:name="__RefHeading___Toc1854451_653776707"/>
      <w:bookmarkStart w:id="1429" w:name="_Toc574"/>
      <w:bookmarkEnd w:id="1428"/>
      <w:r>
        <w:rPr>
          <w:rtl w:val="true"/>
        </w:rPr>
        <w:t xml:space="preserve">شعار </w:t>
      </w:r>
      <w:r>
        <w:rPr>
          <w:rtl w:val="true"/>
        </w:rPr>
        <w:t>«</w:t>
      </w:r>
      <w:r>
        <w:rPr>
          <w:rtl w:val="true"/>
        </w:rPr>
        <w:t>ما ميتوانيِم</w:t>
      </w:r>
      <w:r>
        <w:rPr>
          <w:rtl w:val="true"/>
        </w:rPr>
        <w:t xml:space="preserve">» </w:t>
      </w:r>
      <w:r>
        <w:rPr>
          <w:rtl w:val="true"/>
        </w:rPr>
        <w:t>امروز در مقابل شعار ديروز</w:t>
      </w:r>
      <w:bookmarkEnd w:id="142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ما ميبينيم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اگر بگويند آقا شما ميتوانيد بزنيد روى دست صنعتگران پيشروِ دقيق ترين و ظريف ترين صنايع دنيا، شما ميگوييد بله؛ اگر همت كنيم، تلاش كنيم،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جوان دانشمندِ مسلمان در جمهورى اسلامى، خودش را قادر بر هر كارى ميداند؛ اين در اول انقلاب اين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تربيتهاى قبلى درست عكس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مطرح ميشد، ميگفتند آقا ما كه نميتوانيم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 چيز را بسازيد؛ ميگفتند ما كه نميتوانيم</w:t>
      </w:r>
      <w:r>
        <w:rPr>
          <w:rFonts w:eastAsia="IRNazanin" w:cs="IRNazanin"/>
          <w:color w:val="111111"/>
          <w:sz w:val="28"/>
          <w:szCs w:val="28"/>
          <w:rtl w:val="true"/>
          <w:lang w:bidi="fa-IR"/>
        </w:rPr>
        <w:t>!</w:t>
      </w:r>
      <w:r>
        <w:rPr>
          <w:rStyle w:val="FootnoteAnchor"/>
          <w:rtl w:val="true"/>
        </w:rPr>
        <w:footnoteReference w:id="582"/>
      </w:r>
      <w:bookmarkStart w:id="1430" w:name="pg10830_100705"/>
    </w:p>
    <w:p>
      <w:pPr>
        <w:pStyle w:val="Heading4"/>
        <w:numPr>
          <w:ilvl w:val="3"/>
          <w:numId w:val="1"/>
        </w:numPr>
        <w:rPr/>
      </w:pPr>
      <w:bookmarkStart w:id="1431" w:name="__RefHeading___Toc1854453_653776707"/>
      <w:bookmarkStart w:id="1432" w:name="_Toc575"/>
      <w:bookmarkEnd w:id="1430"/>
      <w:bookmarkEnd w:id="1431"/>
      <w:r>
        <w:rPr>
          <w:rtl w:val="true"/>
        </w:rPr>
        <w:t>فارس؛ استانى محجوب در عين برجستگى علمى</w:t>
      </w:r>
      <w:bookmarkEnd w:id="1432"/>
    </w:p>
    <w:p>
      <w:pPr>
        <w:pStyle w:val="BookText"/>
        <w:rPr/>
      </w:pPr>
      <w:r>
        <w:rPr>
          <w:rFonts w:ascii="IRNazanin" w:hAnsi="IRNazanin" w:eastAsia="IRNazanin"/>
          <w:color w:val="111111"/>
          <w:sz w:val="28"/>
          <w:sz w:val="28"/>
          <w:szCs w:val="28"/>
          <w:rtl w:val="true"/>
          <w:lang w:bidi="fa-IR"/>
        </w:rPr>
        <w:t>يكى از چيزهايى كه در اين استان انسان احساس ميكند، اين است كه اين استان با وجود داشتن استعدادهاى برجسته، استان محجوب و باحيايى است؛ مثل انسانهايى كه سواد و فضل زيادى دارند، اما خيلى اهل گفتن و نشان دادن و اظهار كردن نيستند؛ اين را انسان اينجا حس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مفاخر در گذشته و در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ديروز در جلسه ى نخبگان لذت بردم از ديدن نخبگان علمى، ادبى، كارآفرينان، شخصيتهاى مفيد براى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لحاظ ذهنى، چه از لحاظ عرصه ى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تبليغات و ارايه و نشان دادن اين همه استعداد در شيراز، آنچنان كه بايد و شايد،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فارس اهل قال نيستند؛ آدم احساس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اينجا خيلى اهل كارند؛ تحرك علمى، تحرك عملى؛ در صنعت، در كشاورزى؛ انسان تحسين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فارس اهل قال نيستند؛ اهل گفتن و جنجال كردن و مردم را به خود متوجه كردن نيستند؛ اين بايد يك جورى جبران شود</w:t>
      </w:r>
      <w:r>
        <w:rPr>
          <w:rFonts w:eastAsia="IRNazanin" w:cs="IRNazanin"/>
          <w:color w:val="111111"/>
          <w:sz w:val="28"/>
          <w:szCs w:val="28"/>
          <w:rtl w:val="true"/>
          <w:lang w:bidi="fa-IR"/>
        </w:rPr>
        <w:t>.</w:t>
      </w:r>
      <w:r>
        <w:rPr>
          <w:rStyle w:val="FootnoteAnchor"/>
          <w:rtl w:val="true"/>
        </w:rPr>
        <w:footnoteReference w:id="583"/>
      </w:r>
    </w:p>
    <w:p>
      <w:pPr>
        <w:pStyle w:val="Heading4"/>
        <w:numPr>
          <w:ilvl w:val="3"/>
          <w:numId w:val="1"/>
        </w:numPr>
        <w:rPr/>
      </w:pPr>
      <w:bookmarkStart w:id="1433" w:name="__RefHeading___Toc1854455_653776707"/>
      <w:bookmarkStart w:id="1434" w:name="_Toc576"/>
      <w:bookmarkEnd w:id="1433"/>
      <w:r>
        <w:rPr>
          <w:rtl w:val="true"/>
        </w:rPr>
        <w:t>فناورى هسته اى؛ دانش بومى و غير قابل سلب</w:t>
      </w:r>
      <w:bookmarkEnd w:id="1434"/>
    </w:p>
    <w:p>
      <w:pPr>
        <w:pStyle w:val="BookText"/>
        <w:rPr/>
      </w:pPr>
      <w:r>
        <w:rPr>
          <w:rFonts w:ascii="IRNazanin" w:hAnsi="IRNazanin" w:eastAsia="IRNazanin"/>
          <w:color w:val="111111"/>
          <w:sz w:val="28"/>
          <w:sz w:val="28"/>
          <w:szCs w:val="28"/>
          <w:rtl w:val="true"/>
          <w:lang w:bidi="fa-IR"/>
        </w:rPr>
        <w:t>بارها به ملت ايران عرض كرديم، بازهم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دستاوردى كه در قضيه ى فناورى هسته اى به دست ملت ايران افتاد، اين يك دستاورد عظيم و تاريخى است، و ملت ايران زير بار منت هيچ كس هم نيست؛ اين يك دانش بومى شده است؛ اين را استعداد و شوق و ذوق جوانان شما و درايت مسؤولان شما براى ملت ايران به ارمغان آورده است؛ مال ملت ايران است و هيچ قدرتى هم قادر نيست اين امتياز را، اين فناورى را و اين حق بزرگ را از ملت ايران سلب كند</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1435" w:name="__RefHeading___Toc1854457_653776707"/>
      <w:bookmarkStart w:id="1436" w:name="_Toc577"/>
      <w:bookmarkEnd w:id="1435"/>
      <w:r>
        <w:rPr>
          <w:rtl w:val="true"/>
        </w:rPr>
        <w:t>حركت و پيشرفت كاروان علم در كشور</w:t>
      </w:r>
      <w:bookmarkEnd w:id="143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سالهايى كه شما راه افتاديد و اين كاروان علم در كشور حركت كرده، دستاوردهاى بسيار زيادى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تقريباً ده دوازده سال اخير كه اين تفكر علم گرايى و دنبال علم رفتن و نهضت توليد علم و نهضت نرم افزارى و مسأله ى نخبه پرورى در كشور شروع شده، تا امروز ما خيلى پيشرفت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پيشرفتها مغتنم است</w:t>
      </w:r>
      <w:r>
        <w:rPr>
          <w:rFonts w:eastAsia="IRNazanin" w:cs="IRNazanin"/>
          <w:color w:val="111111"/>
          <w:sz w:val="28"/>
          <w:szCs w:val="28"/>
          <w:rtl w:val="true"/>
          <w:lang w:bidi="fa-IR"/>
        </w:rPr>
        <w:t>.</w:t>
      </w:r>
      <w:r>
        <w:rPr>
          <w:rStyle w:val="FootnoteAnchor"/>
          <w:rtl w:val="true"/>
        </w:rPr>
        <w:footnoteReference w:id="585"/>
      </w:r>
      <w:bookmarkStart w:id="1437" w:name="pg10830_100707"/>
    </w:p>
    <w:p>
      <w:pPr>
        <w:pStyle w:val="Heading4"/>
        <w:numPr>
          <w:ilvl w:val="3"/>
          <w:numId w:val="1"/>
        </w:numPr>
        <w:rPr/>
      </w:pPr>
      <w:bookmarkStart w:id="1438" w:name="__RefHeading___Toc1854459_653776707"/>
      <w:bookmarkStart w:id="1439" w:name="_Toc578"/>
      <w:bookmarkEnd w:id="1437"/>
      <w:bookmarkEnd w:id="1438"/>
      <w:r>
        <w:rPr>
          <w:rtl w:val="true"/>
        </w:rPr>
        <w:t>نتايج بحث درباره ى پيشرفت علم</w:t>
      </w:r>
      <w:bookmarkEnd w:id="1439"/>
    </w:p>
    <w:p>
      <w:pPr>
        <w:pStyle w:val="BookText"/>
        <w:rPr/>
      </w:pPr>
      <w:r>
        <w:rPr>
          <w:rFonts w:ascii="IRNazanin" w:hAnsi="IRNazanin" w:eastAsia="IRNazanin"/>
          <w:color w:val="111111"/>
          <w:sz w:val="28"/>
          <w:sz w:val="28"/>
          <w:szCs w:val="28"/>
          <w:rtl w:val="true"/>
          <w:lang w:bidi="fa-IR"/>
        </w:rPr>
        <w:t xml:space="preserve">خيلى روز شيرين و ساعت خوشى براى بنده است كه در جمع يك مجموعه ى نخبه، زبده و اميدبخش براى آينده ى كشور، بنشينيم و راجع به يكى از اساسى ترين و اصلى ترين مسايل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مسأله ى پيشرفت علم و بر اساس آن پيشرفت فناورى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مطالبى هم كه برادران و خواهران و جوانان عزيز ما آمديد اينجا و بيان كرديد، اين فكر را در انسان تقويت ميكند كه جريان نخبه پرورى و توسعه ى فكر سازنده در بين جوانان كشور، يك جريان رو به رشدى است؛ داراى پيشرفت است و آينده ى خوبى را نويد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ميبيند كه هم توجه و انگيزه ها براى پيشرفت علم و اعتنا به اهميت علم و فناورى بيشتر شده، هم جهت گيريها با اهداف والاى نظام جمهورى اسلامى هم خوان تر و منطبق تر شده است</w:t>
      </w:r>
      <w:r>
        <w:rPr>
          <w:rFonts w:eastAsia="IRNazanin" w:cs="IRNazanin"/>
          <w:color w:val="111111"/>
          <w:sz w:val="28"/>
          <w:szCs w:val="28"/>
          <w:rtl w:val="true"/>
          <w:lang w:bidi="fa-IR"/>
        </w:rPr>
        <w:t>.</w:t>
      </w:r>
      <w:r>
        <w:rPr>
          <w:rStyle w:val="FootnoteAnchor"/>
          <w:rtl w:val="true"/>
        </w:rPr>
        <w:footnoteReference w:id="586"/>
      </w:r>
    </w:p>
    <w:p>
      <w:pPr>
        <w:pStyle w:val="Heading4"/>
        <w:numPr>
          <w:ilvl w:val="3"/>
          <w:numId w:val="1"/>
        </w:numPr>
        <w:rPr/>
      </w:pPr>
      <w:bookmarkStart w:id="1440" w:name="__RefHeading___Toc1854461_653776707"/>
      <w:bookmarkStart w:id="1441" w:name="_Toc579"/>
      <w:bookmarkEnd w:id="1440"/>
      <w:r>
        <w:rPr>
          <w:rtl w:val="true"/>
        </w:rPr>
        <w:t>تأسف از انكار موفقيتهاى علمى آشكار</w:t>
      </w:r>
      <w:bookmarkEnd w:id="1441"/>
    </w:p>
    <w:p>
      <w:pPr>
        <w:pStyle w:val="BookText"/>
        <w:rPr/>
      </w:pPr>
      <w:r>
        <w:rPr>
          <w:rFonts w:ascii="IRNazanin" w:hAnsi="IRNazanin" w:eastAsia="IRNazanin"/>
          <w:color w:val="111111"/>
          <w:sz w:val="28"/>
          <w:sz w:val="28"/>
          <w:szCs w:val="28"/>
          <w:rtl w:val="true"/>
          <w:lang w:bidi="fa-IR"/>
        </w:rPr>
        <w:t>من گاهى متأسفانه ميبينم در بعضى از نوشتجات و نشريات و اظهارات، موفقيتهاى آشكار اين ملت زير سؤال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نبايد اين كار را بكنند؛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لگد زدن به مردم است؛ اين، خالى كردن تو دل مردم و مأيوس كردن مردم است، به طور غلط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ميتواند منكر پيشرفتهاى شگفت آورِ علمى امروز ما بشود؟ و دليل اهميت اين پيشرفتها همين است كه اين پيشرفتها در بسيارى از موارد، كشورِ ما را جزوِ معدود كشورهاى دارنده ى اين پيشرفتها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يك ماه قبل در همين حسينيه نمايشگاهى تشكيل دادند و از بين صدها تازه ى علمى، پنجاه و يكى دو تا از تازه هاى علمى را آوردند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علمى بعضى از طرحها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دولتى بودند، بعضى بخش 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كه بعضى از اينها در كشور بى سابقه است و بعضى در دنيا بى سابقه است؛ شايد حدود دو تا يا سه تا از اينها در دنيا بى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آدم انكار كند؟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گذشته بود يا اندكى قبل از يك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درست من تاريخ يادم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علمىِ بزرگى اينجا تشكيل شد درباره ى موضوع 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حالا ديگر نميخواهم جزئيات و خصوصيات آن را تكرار بكنم؛ يعنى آن مورد خاص خصوصيتى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چندين كشور پيشرفته ى دنيا آمده بودند اينجا، پيشرفتهاى علمى و فناورى و تحقيقاتى ما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مصاحبه هاى اينها را پخش كردند، اينها ميگفتند اگر ما نديده بوديم، باور نميكرديم كه ايران به يك چنين جايى دست پيدا كرده باشد؛ به اين نقطه دست پيدا كرده باشد</w:t>
      </w:r>
      <w:r>
        <w:rPr>
          <w:rFonts w:eastAsia="IRNazanin" w:cs="IRNazanin"/>
          <w:color w:val="111111"/>
          <w:sz w:val="28"/>
          <w:szCs w:val="28"/>
          <w:rtl w:val="true"/>
          <w:lang w:bidi="fa-IR"/>
        </w:rPr>
        <w:t xml:space="preserve">. </w:t>
      </w:r>
      <w:bookmarkStart w:id="1442" w:name="pg10830_100709"/>
    </w:p>
    <w:p>
      <w:pPr>
        <w:pStyle w:val="BookText"/>
        <w:rPr/>
      </w:pPr>
      <w:bookmarkEnd w:id="1442"/>
      <w:r>
        <w:rPr>
          <w:rFonts w:ascii="IRNazanin" w:hAnsi="IRNazanin" w:eastAsia="IRNazanin"/>
          <w:color w:val="111111"/>
          <w:sz w:val="28"/>
          <w:sz w:val="28"/>
          <w:szCs w:val="28"/>
          <w:rtl w:val="true"/>
          <w:lang w:bidi="fa-IR"/>
        </w:rPr>
        <w:t>اين مال يك مورد و دو مورد نيست؛ اين مسأله ى فناورى هسته اى، يك نمونه است؛ من بارها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قبيل نمونه، موارد متعددى داريم، كه اينها پيشرفتهاى علمى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پيشرفتهاى آبادانى و عمرانى، پيشرفتهاى توسعه ى زندگى مردم، بالا رفتن سطح زندگى، چه چيزى مورد انكار ميتواند قرار بگيرد كه انسان ميبيند متأسفانه در بعضى از نوشتجات، بى خود و به بهانه ى ناچيزى، اين چيزها را زير سؤال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عظيم ملت ايران، حركت با ارزشى است</w:t>
      </w:r>
      <w:r>
        <w:rPr>
          <w:rFonts w:eastAsia="IRNazanin" w:cs="IRNazanin"/>
          <w:color w:val="111111"/>
          <w:sz w:val="28"/>
          <w:szCs w:val="28"/>
          <w:rtl w:val="true"/>
          <w:lang w:bidi="fa-IR"/>
        </w:rPr>
        <w:t>.</w:t>
      </w:r>
      <w:r>
        <w:rPr>
          <w:rStyle w:val="FootnoteAnchor"/>
          <w:rtl w:val="true"/>
        </w:rPr>
        <w:footnoteReference w:id="587"/>
      </w:r>
    </w:p>
    <w:p>
      <w:pPr>
        <w:pStyle w:val="Heading4"/>
        <w:numPr>
          <w:ilvl w:val="3"/>
          <w:numId w:val="1"/>
        </w:numPr>
        <w:rPr/>
      </w:pPr>
      <w:bookmarkStart w:id="1443" w:name="__RefHeading___Toc1854463_653776707"/>
      <w:bookmarkStart w:id="1444" w:name="_Toc580"/>
      <w:bookmarkEnd w:id="1443"/>
      <w:r>
        <w:rPr>
          <w:rtl w:val="true"/>
        </w:rPr>
        <w:t>پيشرفتهاى مقبول در مباحث علمى</w:t>
      </w:r>
      <w:bookmarkEnd w:id="1444"/>
    </w:p>
    <w:p>
      <w:pPr>
        <w:pStyle w:val="BookText"/>
        <w:rPr/>
      </w:pPr>
      <w:r>
        <w:rPr>
          <w:rFonts w:ascii="IRNazanin" w:hAnsi="IRNazanin" w:eastAsia="IRNazanin"/>
          <w:color w:val="111111"/>
          <w:sz w:val="28"/>
          <w:sz w:val="28"/>
          <w:szCs w:val="28"/>
          <w:rtl w:val="true"/>
          <w:lang w:bidi="fa-IR"/>
        </w:rPr>
        <w:t>يك نكته اين است كه ما هر چه كه عرض ميكنيم، با اين پيش فرضها بايستى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پيش فرض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پيشرفت علمى، ضرورت حياتى كشور در علوم مختلف است؛ البته رتبه بندى علوم را بعد عرض ميكنيم، كه يكى از كارهاى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فرض دوم اين است كه اين پيشرفت علمى، اگرچه كه با فراگيرى علم از كشورها و مراكز پيشرفته ترِ علمى حاصل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بلاشك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فراگيرى علم يك مسأله است، توليد علم يك مسأله 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ما در مسأله ى علم، واگن خودمان را به لوكوموتيو غرب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اين وابستگى ايجاد بشود، يك پيشرفتهايى پيدا خواهد شد؛ در اين شكى نيست؛ ليكن دنباله روى، نداشتن ابتكار، زيرِ دست بودنِ معنوى، لازمه ى قطعىِ اين چنين پيشروى يى است؛ و اين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بايد علم را خودمان توليد كنيم و آن را بجوشانيم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پله اى از پله ها كه انسان در مدارج علم بالا برود، او را آماده ميكند براى برداشتن گام بعدى و رفتن به يك پله ى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را بايستى ما از خودمان، در درون خودمان، با استفاده ى از منابع فكرى و ذخاير ميراث فرهنگى خودمان ادامه بدهيم و داشته باشيم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اينكه، اين پيشرفت علمى بايستى با خودباورى اولاً، اميد به موفقيت ثانياً، حركت جهادگونه ثالثاً،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فرض را بر اين گذاشتيم كه پيشرفت علمى، بايستى با نگاه بومى و با تكيه ى به فرهنگ خودمان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ما يعنى اسلام و مواريث ملىِ پسنديده 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ناظر به نيازهاى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بايستى مجموعه ى حركت علمى ما را تشكيل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بعضى خدشه كنند كه آقا مگر ميشود؟ ما بايد اين باور را پيدا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حالا بعضى از آقايان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وقتى حركت انجام گرفت، اميد رسيدن به موفقيت وجود دارد</w:t>
      </w:r>
      <w:r>
        <w:rPr>
          <w:rFonts w:eastAsia="IRNazanin" w:cs="IRNazanin"/>
          <w:color w:val="111111"/>
          <w:sz w:val="28"/>
          <w:szCs w:val="28"/>
          <w:rtl w:val="true"/>
          <w:lang w:bidi="fa-IR"/>
        </w:rPr>
        <w:t xml:space="preserve">. </w:t>
      </w:r>
      <w:bookmarkStart w:id="1445" w:name="pg10830_100711"/>
    </w:p>
    <w:p>
      <w:pPr>
        <w:pStyle w:val="BookText"/>
        <w:rPr/>
      </w:pPr>
      <w:bookmarkEnd w:id="1445"/>
      <w:r>
        <w:rPr>
          <w:rFonts w:ascii="IRNazanin" w:hAnsi="IRNazanin" w:eastAsia="IRNazanin"/>
          <w:color w:val="111111"/>
          <w:sz w:val="28"/>
          <w:sz w:val="28"/>
          <w:szCs w:val="28"/>
          <w:rtl w:val="true"/>
          <w:lang w:bidi="fa-IR"/>
        </w:rPr>
        <w:t>و چهارم اينكه، در اين حركت، تنبلى و تن آسايى و محول كردن كار به يكديگر جايز نيست؛ حركتِ جهادگونه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فقط در ميدان جنگ نيست؛ در ميدان علم هم مثل بقيه ى ميادين زندگى، جهاد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يعنى تلاش بى وقفه، همراه با خطرپذيرى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معقول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پيشرفت و اميد به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پيش فرضهاى ماست كه روى اينها چون زياد بحث كرده ايم، بارها گفته ايم، تلقى به قبول شده از طرف دانشمندان و اساتيد نشان دهنده ى اين است كه به عنوان يك تفكر، اين پيشرفت علم، فتح قله هاى تازه در علم، نگاه نوآورى در مرزهاى دانش و پيشرفت در مرزها، جزو تفكرات جامعه ى علمى امروز ماست، كه در او بحثى نيست</w:t>
      </w:r>
      <w:r>
        <w:rPr>
          <w:rFonts w:eastAsia="IRNazanin" w:cs="IRNazanin"/>
          <w:color w:val="111111"/>
          <w:sz w:val="28"/>
          <w:szCs w:val="28"/>
          <w:rtl w:val="true"/>
          <w:lang w:bidi="fa-IR"/>
        </w:rPr>
        <w:t>.</w:t>
      </w:r>
      <w:r>
        <w:rPr>
          <w:rStyle w:val="FootnoteAnchor"/>
          <w:rtl w:val="true"/>
        </w:rPr>
        <w:footnoteReference w:id="588"/>
      </w:r>
    </w:p>
    <w:p>
      <w:pPr>
        <w:pStyle w:val="Heading4"/>
        <w:numPr>
          <w:ilvl w:val="3"/>
          <w:numId w:val="1"/>
        </w:numPr>
        <w:rPr/>
      </w:pPr>
      <w:bookmarkStart w:id="1446" w:name="__RefHeading___Toc1854465_653776707"/>
      <w:bookmarkStart w:id="1447" w:name="_Toc581"/>
      <w:bookmarkEnd w:id="1446"/>
      <w:r>
        <w:rPr>
          <w:rtl w:val="true"/>
        </w:rPr>
        <w:t>امكان دست يابى به پيشرفتهاى باور نكردنى</w:t>
      </w:r>
      <w:bookmarkEnd w:id="1447"/>
    </w:p>
    <w:p>
      <w:pPr>
        <w:pStyle w:val="BookText"/>
        <w:rPr/>
      </w:pPr>
      <w:r>
        <w:rPr>
          <w:rFonts w:ascii="IRNazanin" w:hAnsi="IRNazanin" w:eastAsia="IRNazanin"/>
          <w:color w:val="111111"/>
          <w:sz w:val="28"/>
          <w:sz w:val="28"/>
          <w:szCs w:val="28"/>
          <w:rtl w:val="true"/>
          <w:lang w:bidi="fa-IR"/>
        </w:rPr>
        <w:t xml:space="preserve">يقيناً قبل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اينكه اين حركت و شوق در مردم به وجود بيايد؛ اين احساس دليرى در مقابل موانع در مردم ما به وجود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ميگفتند كه كشور ما خواهد توانست به اين نقطه از دانشهاى گوناگون برسد، كسى باور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براى يك بيمارى معمولى كه امروز توى بيمارستانهاى درجه ى سه و چهار در شهرستانهاى دور ما به راحتى آن را علاج ميكنند، افراد ناچار بودند به كشورهاى خارج بروند، پولهاى زيادى بدهند، منت زيادى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خيلى قديم نيست، مال همين پيش از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وضعى كه امروز ما داريم در دانشهاى گوناگون و در بخشهاى مختلف، يقيناً يك روزى به نظر خيليها دست نيافتنى بود؛ اما ملت ما به او دست يافت، جوانهاى ما به او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ى هسته اى از اين قبيل است؛ مسايل گوناگون در بخشهاى علمى از اين قبيل است</w:t>
      </w:r>
      <w:r>
        <w:rPr>
          <w:rFonts w:eastAsia="IRNazanin" w:cs="IRNazanin"/>
          <w:color w:val="111111"/>
          <w:sz w:val="28"/>
          <w:szCs w:val="28"/>
          <w:rtl w:val="true"/>
          <w:lang w:bidi="fa-IR"/>
        </w:rPr>
        <w:t>.</w:t>
      </w:r>
      <w:r>
        <w:rPr>
          <w:rStyle w:val="FootnoteAnchor"/>
          <w:rtl w:val="true"/>
        </w:rPr>
        <w:footnoteReference w:id="589"/>
      </w:r>
    </w:p>
    <w:p>
      <w:pPr>
        <w:pStyle w:val="Heading4"/>
        <w:numPr>
          <w:ilvl w:val="3"/>
          <w:numId w:val="1"/>
        </w:numPr>
        <w:rPr/>
      </w:pPr>
      <w:bookmarkStart w:id="1448" w:name="__RefHeading___Toc1854467_653776707"/>
      <w:bookmarkStart w:id="1449" w:name="_Toc582"/>
      <w:bookmarkEnd w:id="1448"/>
      <w:r>
        <w:rPr>
          <w:rtl w:val="true"/>
        </w:rPr>
        <w:t xml:space="preserve">برخى موفقيتهاى علمى سال </w:t>
      </w:r>
      <w:r>
        <w:rPr/>
        <w:t>87</w:t>
      </w:r>
      <w:bookmarkEnd w:id="144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خبرهاى خوش هسته اى آغاز شد و ملت ايران آگاه شدند كه جوانان آنها، دانشمندان متبحر و كوشاى آنها توانستند على رغم تحريمهاى جهانى، پيشرفت خودشان را در مسايل هسته اى كشور به اثبات برسانند و توانايى ملت ايران را در يك چنين مسأله ى مهمى به همه ى جهانيان ثابت كنند؛ اين براى ملت ايران نه فقط در زمينه ى علمى، بلكه در زمينه هاى گوناگون ديگر، ارج و اعتبار جديدى را در چشمهاى جهانيان به وجود آورد</w:t>
      </w:r>
      <w:r>
        <w:rPr>
          <w:rFonts w:eastAsia="IRNazanin" w:cs="IRNazanin"/>
          <w:color w:val="111111"/>
          <w:sz w:val="28"/>
          <w:szCs w:val="28"/>
          <w:rtl w:val="true"/>
          <w:lang w:bidi="fa-IR"/>
        </w:rPr>
        <w:t xml:space="preserve">. </w:t>
      </w:r>
      <w:bookmarkStart w:id="1450" w:name="pg10830_100713"/>
    </w:p>
    <w:p>
      <w:pPr>
        <w:pStyle w:val="BookText"/>
        <w:rPr/>
      </w:pPr>
      <w:bookmarkEnd w:id="1450"/>
      <w:r>
        <w:rPr>
          <w:rFonts w:ascii="IRNazanin" w:hAnsi="IRNazanin" w:eastAsia="IRNazanin"/>
          <w:color w:val="111111"/>
          <w:sz w:val="28"/>
          <w:sz w:val="28"/>
          <w:szCs w:val="28"/>
          <w:rtl w:val="true"/>
          <w:lang w:bidi="fa-IR"/>
        </w:rPr>
        <w:t>در طول سال بحمداللَّه كارهاى بزرگ ديگرى هم در زمينه هاى مختلف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ى هسته اى، در پايان امسال راه اندازى موقت و آزمايشى نيروگاه بوشهر را داشتيم، كه اين هم خبر مهم و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 از نتايج پيشرفت دانشمندان خود ما در داخل كشور است، كه همه ى دنيا را قانع كرد كه راه پيشرفت هسته اى ملت ايران را نميشود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ى مسايل علمى، كارهاى بزرگ ديگرى هم انجام گرفته است كه شمارش آنها وقت طولانى و مفصلى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نزديك شاهد برگزيده اى از اين پيشرفتهاى علمى بودم و در نمايشگاهى آنها را از نزديك مشاهده كردم، كه حقيقتاً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ما و ملت پرهمت و پرتلاش ما توانسته اند در زمينه ى علمى پيشرفت شگرفى را نشان بدهند و اين پيشرفتهاى مهم و شگفت آور، تبليغات سى ساله عليه انقلاب را كه از اطراف و اكناف تبليغ ميكردند، خنثى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ى اين پيشرفتهاى علمى و فناورى، پرتاب ماهواره ى اميد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قدم اول از اين كار بزرگ است كه كشور را در رديف كشورهاى بسيار معدود جهان در مورد اين فناورى قرار داد و چشم جهانيان را متوجه ايران كرد و نشان داد كه ملت ايران از درون ميجوشد و از درون رشد ميكند و توانايى پيشرفت ملت ايران، توانايى محدودى نيست</w:t>
      </w:r>
      <w:r>
        <w:rPr>
          <w:rFonts w:eastAsia="IRNazanin" w:cs="IRNazanin"/>
          <w:color w:val="111111"/>
          <w:sz w:val="28"/>
          <w:szCs w:val="28"/>
          <w:rtl w:val="true"/>
          <w:lang w:bidi="fa-IR"/>
        </w:rPr>
        <w:t>.</w:t>
      </w:r>
      <w:r>
        <w:rPr>
          <w:rStyle w:val="FootnoteAnchor"/>
          <w:rtl w:val="true"/>
        </w:rPr>
        <w:footnoteReference w:id="590"/>
      </w:r>
    </w:p>
    <w:p>
      <w:pPr>
        <w:pStyle w:val="Heading4"/>
        <w:numPr>
          <w:ilvl w:val="3"/>
          <w:numId w:val="1"/>
        </w:numPr>
        <w:rPr/>
      </w:pPr>
      <w:bookmarkStart w:id="1451" w:name="__RefHeading___Toc1854469_653776707"/>
      <w:bookmarkStart w:id="1452" w:name="_Toc583"/>
      <w:bookmarkEnd w:id="1451"/>
      <w:r>
        <w:rPr>
          <w:rtl w:val="true"/>
        </w:rPr>
        <w:t>مقايسه ى پيشرفتهاى علمى امروز با ديروز</w:t>
      </w:r>
      <w:bookmarkEnd w:id="1452"/>
    </w:p>
    <w:p>
      <w:pPr>
        <w:pStyle w:val="BookText"/>
        <w:rPr/>
      </w:pPr>
      <w:r>
        <w:rPr>
          <w:rFonts w:ascii="IRNazanin" w:hAnsi="IRNazanin" w:eastAsia="IRNazanin"/>
          <w:color w:val="111111"/>
          <w:sz w:val="28"/>
          <w:sz w:val="28"/>
          <w:szCs w:val="28"/>
          <w:rtl w:val="true"/>
          <w:lang w:bidi="fa-IR"/>
        </w:rPr>
        <w:t>عنصر ديگر، زيرساختهاى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ما مثل دهه ى اول يا دهه ى دوم انقلاب نيست كه زيرساختهاى علمى و مورد نياز را در كشور فاقد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جوانهاى ما و متخصصين ما و دانشمندان در هر رشته اى كه وارد ميشوند، ميتوانند كارهاى بزرگ انجام دهند؛ لذا امروز در كشور آن چيزهايى كه براى يك پيشرفت وسيع در زمينه ى ارتباطات، در زمينه ى مواصلات، در زمينه ى تحقيقات علمى، در زمينه ى ساخت و سازها مورد نياز است، بحمداللَّه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راههاى مهم و بين المللى، از لحاظ ساخت فرودگاه، از لحاظ ارتباطات بى سيم و باسيم، شبكه هاى ارتباطى، از لحاظ ساخت سدها، احتياجى به ديگران نداريم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روزى بود كه به خاطر كسى خطور هم نميكرد كه عناصر داخلى و متخصصين داخلى بتوانند سد بسازند، سيلو بسازند، بزرگراه بسازند، فرودگاه بسازند، كارخانه ى فولاد بسازند؛ در همه ى اين چيزها چشم ملت ما به بيگانگان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كه بيگانگان دستشان قطع شد، ما از اين جهت در كشور فقير بوديم؛ اما امروز از اين جهت توانايى </w:t>
      </w:r>
      <w:bookmarkStart w:id="1453" w:name="pg10830_100715"/>
    </w:p>
    <w:p>
      <w:pPr>
        <w:pStyle w:val="BookText"/>
        <w:rPr/>
      </w:pPr>
      <w:bookmarkEnd w:id="1453"/>
      <w:r>
        <w:rPr>
          <w:rFonts w:ascii="IRNazanin" w:hAnsi="IRNazanin" w:eastAsia="IRNazanin"/>
          <w:color w:val="111111"/>
          <w:sz w:val="28"/>
          <w:sz w:val="28"/>
          <w:szCs w:val="28"/>
          <w:rtl w:val="true"/>
          <w:lang w:bidi="fa-IR"/>
        </w:rPr>
        <w:t>زيادى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كارخانه هاى پيچيده را ميسازند، كارهاى پيچيده ى علمى و فناورى را انجام ميدهند، نياز كشور را برآورده ميكنند، به كشورهاى ديگر هم به عنوان مستشار و به عنوان كسانى كه تجارت علم و فناورى ميكنند، كمك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كشور وضعيت شاخصى پيدا كرده است؛ اين پيشرفت كمى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روزى جوانهاى ما حتّى گلوله ى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جى را نميتوانستند پرتاب كنند و نميشناختند؛ امروز همان جوانها موشك پرتابگر ماهواره ميفرستند كه چشم دانشمندان جهان را به خود جلب ميكند؛ همه را متوجه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روزى ما براى استفاده ى از نيروگاههايى كه در كشور داشتيم، احتياج به متخصص داشتيم؛ امروز جوانان كشور ما خودشان آنچنان در صنعت پيشرفت كردند كه پالايشگاه، نيروگاه و امكانات گوناگون را خودشان ميسازند و توليد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روزى در زمينه ى مسايل زيست شناسى، كشور دچار فقر مطلق بود؛ امروز به پيشرفت در دانشهاى زيستى، از جمله همين مسأله ى سلولهاى بنيادى كه بسيار در دنيا چيز مهمى است، دست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امكانات در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زيرساختهايى است كه پيشرفتهاى آينده براساس اين زيرساختها آسان ميشود</w:t>
      </w:r>
      <w:r>
        <w:rPr>
          <w:rFonts w:eastAsia="IRNazanin" w:cs="IRNazanin"/>
          <w:color w:val="111111"/>
          <w:sz w:val="28"/>
          <w:szCs w:val="28"/>
          <w:rtl w:val="true"/>
          <w:lang w:bidi="fa-IR"/>
        </w:rPr>
        <w:t>.</w:t>
      </w:r>
      <w:r>
        <w:rPr>
          <w:rStyle w:val="FootnoteAnchor"/>
          <w:rtl w:val="true"/>
        </w:rPr>
        <w:footnoteReference w:id="591"/>
      </w:r>
    </w:p>
    <w:p>
      <w:pPr>
        <w:pStyle w:val="Heading4"/>
        <w:numPr>
          <w:ilvl w:val="3"/>
          <w:numId w:val="1"/>
        </w:numPr>
        <w:rPr/>
      </w:pPr>
      <w:bookmarkStart w:id="1454" w:name="__RefHeading___Toc1854471_653776707"/>
      <w:bookmarkStart w:id="1455" w:name="_Toc584"/>
      <w:bookmarkEnd w:id="1454"/>
      <w:r>
        <w:rPr>
          <w:rtl w:val="true"/>
        </w:rPr>
        <w:t>مقايسه ى سطح علمى امروز كردستان با دوران طاغوت</w:t>
      </w:r>
      <w:bookmarkEnd w:id="1455"/>
    </w:p>
    <w:p>
      <w:pPr>
        <w:pStyle w:val="BookText"/>
        <w:rPr/>
      </w:pPr>
      <w:r>
        <w:rPr>
          <w:rFonts w:ascii="IRNazanin" w:hAnsi="IRNazanin" w:eastAsia="IRNazanin"/>
          <w:color w:val="111111"/>
          <w:sz w:val="28"/>
          <w:sz w:val="28"/>
          <w:szCs w:val="28"/>
          <w:rtl w:val="true"/>
          <w:lang w:bidi="fa-IR"/>
        </w:rPr>
        <w:t xml:space="preserve">اگر شما امروز مشاهده ميكنيد كه در استان كردستان نزديك به پنجاه هزار دانشجو وجود دارد كه در بيست و چند مركز آموزش عالى مشغول تحصيل هستند، اين رقم در دوران طاغوت فقط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بى سوادى هم در اين استان در دوران طاغوت وحشت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در اين استان باسواد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نميخواست مردم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بااستعداد و اين مردم داراى هوش و ذكاوت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باسواد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استانى با اين خصوصيات و با اين كيفيت، باسواد بود</w:t>
      </w:r>
      <w:r>
        <w:rPr>
          <w:rFonts w:eastAsia="IRNazanin" w:cs="IRNazanin"/>
          <w:color w:val="111111"/>
          <w:sz w:val="28"/>
          <w:szCs w:val="28"/>
          <w:rtl w:val="true"/>
          <w:lang w:bidi="fa-IR"/>
        </w:rPr>
        <w:t>!</w:t>
      </w:r>
      <w:r>
        <w:rPr>
          <w:rStyle w:val="FootnoteAnchor"/>
          <w:rtl w:val="true"/>
        </w:rPr>
        <w:footnoteReference w:id="592"/>
      </w:r>
    </w:p>
    <w:p>
      <w:pPr>
        <w:pStyle w:val="Heading4"/>
        <w:numPr>
          <w:ilvl w:val="3"/>
          <w:numId w:val="1"/>
        </w:numPr>
        <w:rPr/>
      </w:pPr>
      <w:bookmarkStart w:id="1456" w:name="__RefHeading___Toc1854473_653776707"/>
      <w:bookmarkStart w:id="1457" w:name="_Toc585"/>
      <w:bookmarkEnd w:id="1456"/>
      <w:r>
        <w:rPr>
          <w:rtl w:val="true"/>
        </w:rPr>
        <w:t>پيشرفتهاى علمى؛ اثبات ماندگارى و توانايى نظام اسلامى</w:t>
      </w:r>
      <w:bookmarkEnd w:id="145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سالهاى اول ميتوانستند اين نظام را دفن كنند، به ضرر اسلام تمام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ببينيد اسلام نميتواند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انقلابى راه انداخت، يك نظامى سر كار آورد، دو سال بيشتر نتوانست عمر كند؛ پنج سال بيشتر نتوانست عمر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اسلامى ميماند، اما </w:t>
      </w:r>
      <w:bookmarkStart w:id="1458" w:name="pg10830_100717"/>
    </w:p>
    <w:p>
      <w:pPr>
        <w:pStyle w:val="BookText"/>
        <w:rPr/>
      </w:pPr>
      <w:bookmarkEnd w:id="1458"/>
      <w:r>
        <w:rPr>
          <w:rFonts w:ascii="IRNazanin" w:hAnsi="IRNazanin" w:eastAsia="IRNazanin"/>
          <w:color w:val="111111"/>
          <w:sz w:val="28"/>
          <w:sz w:val="28"/>
          <w:szCs w:val="28"/>
          <w:rtl w:val="true"/>
          <w:lang w:bidi="fa-IR"/>
        </w:rPr>
        <w:t>پيشرفت نميداشت، به ضرر اسلام بود؛ ميگفتند بله، يك نظام اسلامى آمده، مردم را برده است به دوران ما قبل تاريخ؛ نه علمى، نه پيشرفتى، نه تكنولوژى 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اسلامى هم ماندگار شد، هم ريشه دار شد، هم پيشرفت علمى محير العقول كرد، هم نسل جوان فرزانه و نخبه اى را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ميشنويد كه ميگويند ايران در سلولهاى بنيادى هشتمين كشور دنياست، اين حرفِ خيلى بزرگى است؛ ايرانى كه از همه ى امكانات پيشرفت، او را محروم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نظام اسلامى، اين كشور را تحويل گرفت، زيرساختها مطلقاً مناسب با اين پيشرفتهاى علمى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ميگويند جمهورى اسلامى با فرستادن ماهواره به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چشم رقبا و دشمنان جمهورى اسلامى را خيره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دهمين يا نهمين كشورى است كه اين كار را انجام ميدهد، اين خيلى حرف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كرد اين را؟ نظام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علم را اين جور پيش برد؟ كى نهضت علمى را در كشور به وجود آورد؟ كى آن هوش ذاتى ايرانى را در خدمت ابتكار و نوآورى قرار داد؟ نظام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 اسلامى هم ماندگارى خودش را نشان داد، هم توانايى خودش را براى پيشبرد يك ملت</w:t>
      </w:r>
      <w:r>
        <w:rPr>
          <w:rFonts w:eastAsia="IRNazanin" w:cs="IRNazanin"/>
          <w:color w:val="111111"/>
          <w:sz w:val="28"/>
          <w:szCs w:val="28"/>
          <w:rtl w:val="true"/>
          <w:lang w:bidi="fa-IR"/>
        </w:rPr>
        <w:t>.</w:t>
      </w:r>
      <w:r>
        <w:rPr>
          <w:rStyle w:val="FootnoteAnchor"/>
          <w:rtl w:val="true"/>
        </w:rPr>
        <w:footnoteReference w:id="593"/>
      </w:r>
    </w:p>
    <w:p>
      <w:pPr>
        <w:pStyle w:val="Heading4"/>
        <w:numPr>
          <w:ilvl w:val="3"/>
          <w:numId w:val="1"/>
        </w:numPr>
        <w:rPr/>
      </w:pPr>
      <w:bookmarkStart w:id="1459" w:name="__RefHeading___Toc1854475_653776707"/>
      <w:bookmarkStart w:id="1460" w:name="_Toc586"/>
      <w:bookmarkEnd w:id="1459"/>
      <w:r>
        <w:rPr>
          <w:rtl w:val="true"/>
        </w:rPr>
        <w:t>پيشرفت علمى كنونى به بركت خون شهدا</w:t>
      </w:r>
      <w:bookmarkEnd w:id="1460"/>
    </w:p>
    <w:p>
      <w:pPr>
        <w:pStyle w:val="BookText"/>
        <w:rPr/>
      </w:pPr>
      <w:r>
        <w:rPr>
          <w:rFonts w:ascii="IRNazanin" w:hAnsi="IRNazanin" w:eastAsia="IRNazanin"/>
          <w:color w:val="111111"/>
          <w:sz w:val="28"/>
          <w:sz w:val="28"/>
          <w:szCs w:val="28"/>
          <w:rtl w:val="true"/>
          <w:lang w:bidi="fa-IR"/>
        </w:rPr>
        <w:t>اين پيشرفت علمى و فناورى، اين افزايش تعداد عالم و دانشمند و دانشجو و محقق و پژوهشگر، اينها همه به بركت خون شهداست</w:t>
      </w:r>
      <w:r>
        <w:rPr>
          <w:rFonts w:eastAsia="IRNazanin" w:cs="IRNazanin"/>
          <w:color w:val="111111"/>
          <w:sz w:val="28"/>
          <w:szCs w:val="28"/>
          <w:rtl w:val="true"/>
          <w:lang w:bidi="fa-IR"/>
        </w:rPr>
        <w:t>.</w:t>
      </w:r>
      <w:r>
        <w:rPr>
          <w:rStyle w:val="FootnoteAnchor"/>
          <w:rtl w:val="true"/>
        </w:rPr>
        <w:footnoteReference w:id="594"/>
      </w:r>
    </w:p>
    <w:p>
      <w:pPr>
        <w:pStyle w:val="Heading4"/>
        <w:numPr>
          <w:ilvl w:val="3"/>
          <w:numId w:val="1"/>
        </w:numPr>
        <w:rPr/>
      </w:pPr>
      <w:bookmarkStart w:id="1461" w:name="__RefHeading___Toc1854477_653776707"/>
      <w:bookmarkStart w:id="1462" w:name="_Toc587"/>
      <w:bookmarkEnd w:id="1461"/>
      <w:r>
        <w:rPr>
          <w:rtl w:val="true"/>
        </w:rPr>
        <w:t>انتقاد از فرايند تهيه ى نقشه ى جامع علمى كشور</w:t>
      </w:r>
      <w:bookmarkEnd w:id="146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ى جامع علمى كه چند نفر از دوستان اينجا گفتند، چند سال است مطرح شده، در معاونت علمى بررسى شده، به شوراى عالى انقلاب فرهنگى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چيز مصوبى در اختيار مسؤولين قرار نگرفته؛ فقط بحث شده؛ يا طرح جامع فرهنگى مثلاً فرض كنيد، كه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مسايلى است كه مطرح شده است،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وقتى ما ميبينيم استادى، دانشمندى، صاحب فنى، از اين مسايل به عنوان نياز روز نام ميبرد و ياد ميكند، اين نشانه ى اين است كه آن كارى كه ما كرديم، هنوز در مرحله ى كاربرد و ميدان عمل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ما هنوز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دوستان مسؤول بايد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گرفتيم، حرف زديم، گفتيم؛ اما كارى كه بايد بشود، انجام نگرفته</w:t>
      </w:r>
      <w:r>
        <w:rPr>
          <w:rFonts w:eastAsia="IRNazanin" w:cs="IRNazanin"/>
          <w:color w:val="111111"/>
          <w:sz w:val="28"/>
          <w:szCs w:val="28"/>
          <w:rtl w:val="true"/>
          <w:lang w:bidi="fa-IR"/>
        </w:rPr>
        <w:t xml:space="preserve">. </w:t>
      </w:r>
      <w:bookmarkStart w:id="1463" w:name="pg10830_100718"/>
    </w:p>
    <w:p>
      <w:pPr>
        <w:pStyle w:val="BookText"/>
        <w:rPr/>
      </w:pPr>
      <w:bookmarkEnd w:id="1463"/>
      <w:r>
        <w:rPr>
          <w:rFonts w:ascii="IRNazanin" w:hAnsi="IRNazanin" w:eastAsia="IRNazanin"/>
          <w:color w:val="111111"/>
          <w:sz w:val="28"/>
          <w:sz w:val="28"/>
          <w:szCs w:val="28"/>
          <w:rtl w:val="true"/>
          <w:lang w:bidi="fa-IR"/>
        </w:rPr>
        <w:t>فرض بفرماييد وقتى ما ميبينيم اساتيدى مى آيند راجع به نقشه ى جامع علمى كشور ابراز سؤال ميكنند، يا چيزهايى را ميگويند كه نشانه ى عدم دسترس بودن يك نقشه ى جامع علمى است، نداشتن نقشه ى جامع علمى است؛ پس پيداست كه ما همه ى تلاشى كه در باب نقشه ى جامع علمى تا حالا كرديم، تلاشهايى بوده كه نيمه كاره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چون چند سال هم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است كه اين قضيه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هنوز هيچ چيزى در اختيار دستگاههاى ذى ربط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كشور نقشه ى جامع علمى كشور را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ما بايد كار را سريع تر كنيم، دنبال گيرى كنيم، جدى تر به اين مسأله بپردازيم</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1464" w:name="__RefHeading___Toc1854479_653776707"/>
      <w:bookmarkStart w:id="1465" w:name="_Toc588"/>
      <w:bookmarkEnd w:id="1464"/>
      <w:r>
        <w:rPr>
          <w:rtl w:val="true"/>
        </w:rPr>
        <w:t>ضعفِ ناشى از نبود نقشه ى جامع علمى كشور</w:t>
      </w:r>
      <w:bookmarkEnd w:id="1465"/>
    </w:p>
    <w:p>
      <w:pPr>
        <w:pStyle w:val="BookText"/>
        <w:rPr/>
      </w:pPr>
      <w:r>
        <w:rPr>
          <w:rFonts w:ascii="IRNazanin" w:hAnsi="IRNazanin" w:eastAsia="IRNazanin"/>
          <w:color w:val="111111"/>
          <w:sz w:val="28"/>
          <w:sz w:val="28"/>
          <w:szCs w:val="28"/>
          <w:rtl w:val="true"/>
          <w:lang w:bidi="fa-IR"/>
        </w:rPr>
        <w:t>اگر اين آقايان در اينجا اشاره هم نميكردند به نبود نقشه ى جامع علمى كشور، يك نگاه به برنامه ى كلى علمى در دانشگاهها، نشان دهنده ى نداشتن نقشه ى جامع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طورى كه در گزارشها من به دست مى آورم و افراد آگاه و خبره و دانشگاهى و مسؤول به ما اطلاع ميدهند، تقسيم توان در برنامه ريزى رشته هاى گوناگون علمى، يك تقسيم عادلانه و صحيح و منطبق با نياز كشور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جاهايى ما رشدهاى چشمگيرى داريم، يك جاهايى اصلاً حركتى مشاهده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غلط است؛ اين ناشى از نبود نقشه ى جامع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در هر رشته اى ما پيشرفت بكنيم، مغتنم است و براى كشور ما كه سالهاى متمادى، دهها سال در دوران حاكميت طواغيت، از كاروان علمى بشر عقب مانده است، هر جايى دستمان به هر چيزى از ثمرات علم و پيشرفتهاى علمى بند شد، مغتنم است؛ در اين ترديدى نيست؛ اما اگر ميخواهيم كشور رتبه ى علمى به معناى واقعى كلمه پيدا كند و علم در كشور نهادينه بشود، ما بايستى در رشته هاى گوناگون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آموزش، چه در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و تعادل صحيح و واقعى و عادلانه اى ايجاد بكنيم؛ اين جزو نيازهاى ماست</w:t>
      </w:r>
      <w:r>
        <w:rPr>
          <w:rFonts w:eastAsia="IRNazanin" w:cs="IRNazanin"/>
          <w:color w:val="111111"/>
          <w:sz w:val="28"/>
          <w:szCs w:val="28"/>
          <w:rtl w:val="true"/>
          <w:lang w:bidi="fa-IR"/>
        </w:rPr>
        <w:t>.</w:t>
      </w:r>
      <w:r>
        <w:rPr>
          <w:rStyle w:val="FootnoteAnchor"/>
          <w:rtl w:val="true"/>
        </w:rPr>
        <w:footnoteReference w:id="596"/>
      </w:r>
    </w:p>
    <w:p>
      <w:pPr>
        <w:pStyle w:val="Heading4"/>
        <w:numPr>
          <w:ilvl w:val="3"/>
          <w:numId w:val="1"/>
        </w:numPr>
        <w:rPr/>
      </w:pPr>
      <w:bookmarkStart w:id="1466" w:name="__RefHeading___Toc1854481_653776707"/>
      <w:bookmarkStart w:id="1467" w:name="_Toc589"/>
      <w:bookmarkEnd w:id="1466"/>
      <w:r>
        <w:rPr>
          <w:rtl w:val="true"/>
        </w:rPr>
        <w:t>پيشرفتهاى علمى و فناورى؛ مرهون دفاع مقدس</w:t>
      </w:r>
      <w:bookmarkEnd w:id="146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ميبينيد امروز ملت ما و جوانان ما با ظرفيت عظيم استعداد خود در ميدانهاى دانش و فناورى حضور دارند، بخش عمده اى از اين مرهون دفاع مقدس است</w:t>
      </w:r>
      <w:r>
        <w:rPr>
          <w:rFonts w:eastAsia="IRNazanin" w:cs="IRNazanin"/>
          <w:color w:val="111111"/>
          <w:sz w:val="28"/>
          <w:szCs w:val="28"/>
          <w:rtl w:val="true"/>
          <w:lang w:bidi="fa-IR"/>
        </w:rPr>
        <w:t>.</w:t>
      </w:r>
      <w:r>
        <w:rPr>
          <w:rStyle w:val="FootnoteAnchor"/>
          <w:rtl w:val="true"/>
        </w:rPr>
        <w:footnoteReference w:id="597"/>
      </w:r>
      <w:bookmarkStart w:id="1468" w:name="pg10830_100720"/>
    </w:p>
    <w:p>
      <w:pPr>
        <w:pStyle w:val="Heading4"/>
        <w:numPr>
          <w:ilvl w:val="3"/>
          <w:numId w:val="1"/>
        </w:numPr>
        <w:rPr/>
      </w:pPr>
      <w:bookmarkStart w:id="1469" w:name="__RefHeading___Toc1854483_653776707"/>
      <w:bookmarkStart w:id="1470" w:name="_Toc590"/>
      <w:bookmarkEnd w:id="1468"/>
      <w:bookmarkEnd w:id="1469"/>
      <w:r>
        <w:rPr>
          <w:rtl w:val="true"/>
        </w:rPr>
        <w:t>از نمونه هاى اميدواركننده ى علمى</w:t>
      </w:r>
      <w:bookmarkEnd w:id="1470"/>
    </w:p>
    <w:p>
      <w:pPr>
        <w:pStyle w:val="BookText"/>
        <w:rPr/>
      </w:pPr>
      <w:r>
        <w:rPr>
          <w:rFonts w:ascii="IRNazanin" w:hAnsi="IRNazanin" w:eastAsia="IRNazanin"/>
          <w:color w:val="111111"/>
          <w:sz w:val="28"/>
          <w:sz w:val="28"/>
          <w:szCs w:val="28"/>
          <w:rtl w:val="true"/>
          <w:lang w:bidi="fa-IR"/>
        </w:rPr>
        <w:t>در كشور، مايه هاى اميد فراوان است؛ زيرساختهاى كشور، امروز زيرساختهاى بسيار مستحكمى است؛ كارهاى مهمى در طول اين سالها انجام گرفته و امروز كشور آماده ى يك حركت جهش وار به جلوست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پيشرفتهاى علمى، امروز خيلى چشم نواز و چشم گير است؛ به طورى كه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كشورهاى ديگر، آنهايى كه انگيزه ى سياسى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ميكنند؛ كه يك نمونه اش را ديشب توى تلويزيون ديديد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همين سلولهاى بنيادى، اعتراف كردند كه باور نميكردند در ايران اين حدِ پيشرفت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پارسال هم در اين كنفرانس علمى شركت كردم، امسال هم شركت كردم؛ امسال تا پارسال تفاوت زيادى به وجود آمده، پيشرفت زيادى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اش است؛ دهها نمونه از اين قبيل داريم كه اينها پيشرفتهاى علمى است؛ مايه هاى اميد است</w:t>
      </w:r>
      <w:r>
        <w:rPr>
          <w:rFonts w:eastAsia="IRNazanin" w:cs="IRNazanin"/>
          <w:color w:val="111111"/>
          <w:sz w:val="28"/>
          <w:szCs w:val="28"/>
          <w:rtl w:val="true"/>
          <w:lang w:bidi="fa-IR"/>
        </w:rPr>
        <w:t>.</w:t>
      </w:r>
      <w:r>
        <w:rPr>
          <w:rStyle w:val="FootnoteAnchor"/>
          <w:rtl w:val="true"/>
        </w:rPr>
        <w:footnoteReference w:id="598"/>
      </w:r>
    </w:p>
    <w:p>
      <w:pPr>
        <w:pStyle w:val="Heading4"/>
        <w:numPr>
          <w:ilvl w:val="3"/>
          <w:numId w:val="1"/>
        </w:numPr>
        <w:rPr/>
      </w:pPr>
      <w:bookmarkStart w:id="1471" w:name="__RefHeading___Toc1854485_653776707"/>
      <w:bookmarkStart w:id="1472" w:name="_Toc591"/>
      <w:bookmarkEnd w:id="1471"/>
      <w:r>
        <w:rPr>
          <w:rtl w:val="true"/>
        </w:rPr>
        <w:t>موفقيتهاى علمى عجيب سى ساله ى انقلاب</w:t>
      </w:r>
      <w:bookmarkEnd w:id="1472"/>
    </w:p>
    <w:p>
      <w:pPr>
        <w:pStyle w:val="BookText"/>
        <w:rPr/>
      </w:pPr>
      <w:r>
        <w:rPr>
          <w:rFonts w:ascii="IRNazanin" w:hAnsi="IRNazanin" w:eastAsia="IRNazanin"/>
          <w:color w:val="111111"/>
          <w:sz w:val="28"/>
          <w:sz w:val="28"/>
          <w:szCs w:val="28"/>
          <w:rtl w:val="true"/>
          <w:lang w:bidi="fa-IR"/>
        </w:rPr>
        <w:t>كشور، آمادگيهاى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سى سال، ملت و كشور در همه ى زمينه ها پيشرفت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براى يك حركت عظيم و بنيانى، يك حركت محسوس كه اثر آن را در زندگى مردم بشود ملاحظه كرد،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زمينه ى زيرساختهاى اقتصادى پيشرفتهاى زيادى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زيرساختهاى ارتباطى و مواصلاتى كارهاى بزرگى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پيشرفت علمى و فناورى، يك روند پرشتابى از چندى قبل تاكنون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ميكنيد؛ در زمينه هاى علمى، جوانان ما، دانشگاهيان ما، برجستگان و نخبگان ما به يك مراحلى دست پيدا ميكنند كه براى يك كشورى كه از مرحله ى دانش و تحقيق و فناورى و ابتكار علمى بسيار دور بوده است و فاصله داشته است، بسيار چيزهاى عجيبى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كشور شما چيزهايى كه ايران را در رديف ده كشور اول دنيا قرار ميدهد، يا در رديف هشت كشور اول دنيا قرار ميدهد،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بخشهاى مختلف، در بخشهاى علوم زيستى، علوم نانو، علوم فضايى، علوم گوناگون؛ شما ميبينيد دانشمندان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عمدتاً هم همين جوانان پرشور و پرشوق و پرنشاط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اند كشور را به اينجا برسانند كه بگويند در اين مقوله، ايران جزو هشت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دنياست؛ در اين مقوله، ايران جزو ده كشور اول دنياست؛ يعنى اين پيشرفت </w:t>
      </w:r>
      <w:bookmarkStart w:id="1473" w:name="pg10830_100722"/>
    </w:p>
    <w:p>
      <w:pPr>
        <w:pStyle w:val="BookText"/>
        <w:rPr/>
      </w:pPr>
      <w:bookmarkEnd w:id="1473"/>
      <w:r>
        <w:rPr>
          <w:rFonts w:ascii="IRNazanin" w:hAnsi="IRNazanin" w:eastAsia="IRNazanin"/>
          <w:color w:val="111111"/>
          <w:sz w:val="28"/>
          <w:sz w:val="28"/>
          <w:szCs w:val="28"/>
          <w:rtl w:val="true"/>
          <w:lang w:bidi="fa-IR"/>
        </w:rPr>
        <w:t>عظيمى است، اين يك جايگاه مهمى است براى كشور</w:t>
      </w:r>
      <w:r>
        <w:rPr>
          <w:rFonts w:eastAsia="IRNazanin" w:cs="IRNazanin"/>
          <w:color w:val="111111"/>
          <w:sz w:val="28"/>
          <w:szCs w:val="28"/>
          <w:rtl w:val="true"/>
          <w:lang w:bidi="fa-IR"/>
        </w:rPr>
        <w:t>.</w:t>
      </w:r>
      <w:r>
        <w:rPr>
          <w:rStyle w:val="FootnoteAnchor"/>
          <w:rtl w:val="true"/>
        </w:rPr>
        <w:footnoteReference w:id="599"/>
      </w:r>
    </w:p>
    <w:p>
      <w:pPr>
        <w:pStyle w:val="Heading4"/>
        <w:numPr>
          <w:ilvl w:val="3"/>
          <w:numId w:val="1"/>
        </w:numPr>
        <w:rPr/>
      </w:pPr>
      <w:bookmarkStart w:id="1474" w:name="__RefHeading___Toc1854487_653776707"/>
      <w:bookmarkStart w:id="1475" w:name="_Toc592"/>
      <w:bookmarkEnd w:id="1474"/>
      <w:r>
        <w:rPr>
          <w:rtl w:val="true"/>
        </w:rPr>
        <w:t>ويژگى نسل تحصيل كرده ى انقلاب</w:t>
      </w:r>
      <w:bookmarkEnd w:id="1475"/>
    </w:p>
    <w:p>
      <w:pPr>
        <w:pStyle w:val="BookText"/>
        <w:rPr/>
      </w:pPr>
      <w:r>
        <w:rPr>
          <w:rFonts w:ascii="IRNazanin" w:hAnsi="IRNazanin" w:eastAsia="IRNazanin"/>
          <w:color w:val="111111"/>
          <w:sz w:val="28"/>
          <w:sz w:val="28"/>
          <w:szCs w:val="28"/>
          <w:rtl w:val="true"/>
          <w:lang w:bidi="fa-IR"/>
        </w:rPr>
        <w:t>يكى از امكانات بزرگ نظام، اين نسل جوانِ تحصيل كرده ى پرانرژى پرانگيزه اى است كه در كشور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تحصيل كرده اند، درس خوانده اند، باانگيزه اند، در راه فهم و درك مسايل گوناگون در بخشهاى مختلف تلاش ميكنند، داراى اعتماد به نفس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جوانهايمان احساس ميكنيم يك اعتماد به نفسى وجود دارد كه در گذشته وجود نداشته است، و در كمتر ملتى هم اين را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مسايل گوناگون اقتصادى و فنى و سياسى و اجتماعى و مسايلى كه احتياج به دانش و تخصص دارد، اينها را وقتى انسان با مجموعه هاى جوان و اهل تحقيق مطرح ميكند، ميبيند اينها با اعتماد به نفس، ميگويند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نميكنند كه عاجزند، ناتوانند؛ احساس ميكنند ميتوانند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اعتماد به نفس خيلى ارزش دارد براى يك ملت كه احساس كند ميتواند؛ چون سالهاى متمادى به ما تلقين ميشد كه شما نميتوانيد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ما گفته ميشد شما عُرضه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سياستمداران كشور، حكام جائرى كه بر كشور ما مسلط بودند و غالباً با دشمنان اين ملت دستشان در يك جيب و در يك كيسه بود، اينها غالباً به كشور ما، به مردم ما، به جوانهاى ما تلقين ميكردند كه نميتوانيد؛ زحمت بيهوده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ما بنشينيم، ديگران تحقيق كنند، پيشرفت پيدا كنند؛ ما برويم از آنها دريوزگى كنيم، گدايى كنيم، از آنها بگيريم؛ خودمان نميتوانيم از درون خود بجوشيم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ملت ما و جوانهاى ما و نسل ما تلقين ميشد و جزو باورهاى اين ملت بود</w:t>
      </w:r>
      <w:r>
        <w:rPr>
          <w:rFonts w:eastAsia="IRNazanin" w:cs="IRNazanin"/>
          <w:color w:val="111111"/>
          <w:sz w:val="28"/>
          <w:szCs w:val="28"/>
          <w:rtl w:val="true"/>
          <w:lang w:bidi="fa-IR"/>
        </w:rPr>
        <w:t>.</w:t>
      </w:r>
      <w:r>
        <w:rPr>
          <w:rStyle w:val="FootnoteAnchor"/>
          <w:rtl w:val="true"/>
        </w:rPr>
        <w:footnoteReference w:id="600"/>
      </w:r>
    </w:p>
    <w:p>
      <w:pPr>
        <w:pStyle w:val="Heading4"/>
        <w:numPr>
          <w:ilvl w:val="3"/>
          <w:numId w:val="1"/>
        </w:numPr>
        <w:rPr/>
      </w:pPr>
      <w:bookmarkStart w:id="1476" w:name="__RefHeading___Toc1854489_653776707"/>
      <w:bookmarkStart w:id="1477" w:name="_Toc593"/>
      <w:bookmarkEnd w:id="1476"/>
      <w:r>
        <w:rPr>
          <w:rtl w:val="true"/>
        </w:rPr>
        <w:t>اعتماد به نفس در مجامع علمى</w:t>
      </w:r>
      <w:bookmarkEnd w:id="147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جوانى ما، آن طورى كه در جامعه واضح بود، اين احساس وجود داشت كه ايرانى نميتواند؛ فرنگيها، اروپاييها، امريكاييها بايد پيش بروند، ما بايد دنبال آنها حركت كنيم و از آنها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هم ميتوانيم يك راهى را باز كنيم، يك حركتى را شروع كنيم، يك قلمروى را از قلمروهاى مهم زندگى فتح كنيم، اين براى ملت ما يك امر باور نكردنى بود</w:t>
      </w:r>
      <w:r>
        <w:rPr>
          <w:rFonts w:eastAsia="IRNazanin" w:cs="IRNazanin"/>
          <w:color w:val="111111"/>
          <w:sz w:val="28"/>
          <w:szCs w:val="28"/>
          <w:rtl w:val="true"/>
          <w:lang w:bidi="fa-IR"/>
        </w:rPr>
        <w:t xml:space="preserve">. </w:t>
      </w:r>
      <w:bookmarkStart w:id="1478" w:name="pg10830_100724"/>
    </w:p>
    <w:p>
      <w:pPr>
        <w:pStyle w:val="BookText"/>
        <w:rPr/>
      </w:pPr>
      <w:bookmarkEnd w:id="1478"/>
      <w:r>
        <w:rPr>
          <w:rFonts w:ascii="IRNazanin" w:hAnsi="IRNazanin" w:eastAsia="IRNazanin"/>
          <w:color w:val="111111"/>
          <w:sz w:val="28"/>
          <w:sz w:val="28"/>
          <w:szCs w:val="28"/>
          <w:rtl w:val="true"/>
          <w:lang w:bidi="fa-IR"/>
        </w:rPr>
        <w:t>امروز درست به 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ايرانى، هيچ مقوله اى از مقوله هاى مهم نيست كه برايش مطرح بشود و احساس كند كه نميتواند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در مسايل علمى، در مسايل فنى، در مسايل سياسى، آنچه كه براى مجامع اهل تحقيق و پژوهش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عمدتاً هم جوانهاى كشورمان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ميشود، كارها و پيشرفتهاى گوناگونى كه مطرح ميشود، جوان ايرانى احساس ميكند كه ميتواند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اعتماد به نفس، چيز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اعتماد به نفس در مجامع علمى پشتوانه اى دارد از اعتماد به نفس ملى؛ آن چيزى كه من در چند سال قبل از اين مطرح كردم كه بايد ملت به اعتماد به نفس ملى برسد؛ يعنى احساس كند كه همه ى كارهاى بزرگ را ميشود با اراده، با خواست، با حركت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كارى ما عاجز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زمينه هاى پيشرفت است</w:t>
      </w:r>
      <w:r>
        <w:rPr>
          <w:rFonts w:eastAsia="IRNazanin" w:cs="IRNazanin"/>
          <w:color w:val="111111"/>
          <w:sz w:val="28"/>
          <w:szCs w:val="28"/>
          <w:rtl w:val="true"/>
          <w:lang w:bidi="fa-IR"/>
        </w:rPr>
        <w:t>.</w:t>
      </w:r>
      <w:r>
        <w:rPr>
          <w:rStyle w:val="FootnoteAnchor"/>
          <w:rtl w:val="true"/>
        </w:rPr>
        <w:footnoteReference w:id="601"/>
      </w:r>
    </w:p>
    <w:p>
      <w:pPr>
        <w:pStyle w:val="Heading4"/>
        <w:numPr>
          <w:ilvl w:val="3"/>
          <w:numId w:val="1"/>
        </w:numPr>
        <w:rPr/>
      </w:pPr>
      <w:bookmarkStart w:id="1479" w:name="__RefHeading___Toc1854491_653776707"/>
      <w:bookmarkStart w:id="1480" w:name="_Toc594"/>
      <w:bookmarkEnd w:id="1479"/>
      <w:r>
        <w:rPr>
          <w:rtl w:val="true"/>
        </w:rPr>
        <w:t>ظرفيت حيرت آور كشور در عرصه ى علمى</w:t>
      </w:r>
      <w:bookmarkEnd w:id="1480"/>
    </w:p>
    <w:p>
      <w:pPr>
        <w:pStyle w:val="BookText"/>
        <w:rPr/>
      </w:pPr>
      <w:r>
        <w:rPr>
          <w:rFonts w:ascii="IRNazanin" w:hAnsi="IRNazanin" w:eastAsia="IRNazanin"/>
          <w:color w:val="111111"/>
          <w:sz w:val="28"/>
          <w:sz w:val="28"/>
          <w:szCs w:val="28"/>
          <w:rtl w:val="true"/>
          <w:lang w:bidi="fa-IR"/>
        </w:rPr>
        <w:t>در زمينه ى علمى، ظرفيت كشور واقعاً حيرت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كه انسان حركت را سريع تر ميكند، جدى تر ميكند، فشارى وارد مى آيد و اصرارى صورت ميگيرد، انسان ميبيند ناگهان همين طور گلهايى است كه در اين باغ ميشكفد؛ نهالهايى است كه در اين بوستان ميبالد، كه انسان هيچ تصورش را نميكرد و گمانش را نداشت؛ اما ميبينيم شد و ميشود</w:t>
      </w:r>
      <w:r>
        <w:rPr>
          <w:rFonts w:eastAsia="IRNazanin" w:cs="IRNazanin"/>
          <w:color w:val="111111"/>
          <w:sz w:val="28"/>
          <w:szCs w:val="28"/>
          <w:rtl w:val="true"/>
          <w:lang w:bidi="fa-IR"/>
        </w:rPr>
        <w:t>.</w:t>
      </w:r>
      <w:r>
        <w:rPr>
          <w:rStyle w:val="FootnoteAnchor"/>
          <w:rtl w:val="true"/>
        </w:rPr>
        <w:footnoteReference w:id="602"/>
      </w:r>
    </w:p>
    <w:p>
      <w:pPr>
        <w:pStyle w:val="Heading4"/>
        <w:numPr>
          <w:ilvl w:val="3"/>
          <w:numId w:val="1"/>
        </w:numPr>
        <w:rPr/>
      </w:pPr>
      <w:bookmarkStart w:id="1481" w:name="__RefHeading___Toc1854493_653776707"/>
      <w:bookmarkStart w:id="1482" w:name="_Toc595"/>
      <w:bookmarkEnd w:id="1481"/>
      <w:r>
        <w:rPr>
          <w:rtl w:val="true"/>
        </w:rPr>
        <w:t>جلو بودن از دوران طاغوت، عقب ماندن از آنچه كه بايد باشيم</w:t>
      </w:r>
      <w:bookmarkEnd w:id="1482"/>
    </w:p>
    <w:p>
      <w:pPr>
        <w:pStyle w:val="BookText"/>
        <w:rPr/>
      </w:pPr>
      <w:r>
        <w:rPr>
          <w:rFonts w:ascii="IRNazanin" w:hAnsi="IRNazanin" w:eastAsia="IRNazanin"/>
          <w:color w:val="111111"/>
          <w:sz w:val="28"/>
          <w:sz w:val="28"/>
          <w:szCs w:val="28"/>
          <w:rtl w:val="true"/>
          <w:lang w:bidi="fa-IR"/>
        </w:rPr>
        <w:t>ما عقبيم 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دوران طاغوت مقايسه كنيم، خيلى جلوييم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طاغوت، براى كوچك ترين بخش و عنصر از مجموعه ى توليد و ماشين و كارخانه و صنعت، ما محتاج بيگانه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هايى هم كه توليد ميشد، كارخانه هاى مونتاژ و صددرصد وابسته ى به بيگانه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طراحى بلد بوديم، نه ساخت بلد بوديم، نه شناخت عناصر لازم بلد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بايد از ديگران ميگرفتيم، ميخواستيم، التماس ميكرديم، نفت ميداديم، پول ميداديم، آبرو ميداديم، قدرت سياسى ميداديم، زير بار سلطه ى آنها ميرفتيم تا به دست بياوريم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ملت ايران خدمات فنى را صادر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شما يكى از برجسته ترين و در طراز بالاى سدسازى و نيروگاه سازى در همه 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كجا، آن كجا؟ امروز </w:t>
      </w:r>
    </w:p>
    <w:p>
      <w:pPr>
        <w:pStyle w:val="BookText"/>
        <w:rPr/>
      </w:pPr>
      <w:r>
        <w:rPr>
          <w:rFonts w:ascii="IRNazanin" w:hAnsi="IRNazanin" w:eastAsia="IRNazanin"/>
          <w:color w:val="111111"/>
          <w:sz w:val="28"/>
          <w:sz w:val="28"/>
          <w:szCs w:val="28"/>
          <w:rtl w:val="true"/>
          <w:lang w:bidi="fa-IR"/>
        </w:rPr>
        <w:t xml:space="preserve">كارهايى را كه شما داريد انجام ميدهيد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صنعتى، خدمات صنعتى، خدمات فنى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كشورها مشترى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خيلى از كشورهاى دنيا خطوط توليد داريد راه مى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حرفها در دوران طاغوت معنى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برويم براى يك كشورى، يك كشور پرجمعيت، احياناً داراى نفت، داراى ثروت، خطوط توليد راه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صنعتى؟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اصلاً معنى نداشت؛ اما امروز تحقق پيدا كرده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نسبت به گذشته، ما خيلى جلوييم؛ اما نسبت به آنچه كه شأن ملت ايران است، نسبت به آنچه كه لازمه ى ميراث تاريخى ماست، نسبت به آنچه كه بايد ايران در مجموعه ى كشورهاى دنيا باشد، ما عقبيم؛ بايد جلو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كار لازم داريم</w:t>
      </w:r>
      <w:r>
        <w:rPr>
          <w:rFonts w:eastAsia="IRNazanin" w:cs="IRNazanin"/>
          <w:color w:val="111111"/>
          <w:sz w:val="28"/>
          <w:szCs w:val="28"/>
          <w:rtl w:val="true"/>
          <w:lang w:bidi="fa-IR"/>
        </w:rPr>
        <w:t>.</w:t>
      </w:r>
      <w:r>
        <w:rPr>
          <w:rStyle w:val="FootnoteAnchor"/>
          <w:rtl w:val="true"/>
        </w:rPr>
        <w:footnoteReference w:id="603"/>
      </w:r>
      <w:bookmarkStart w:id="1483" w:name="pg10830_100728"/>
    </w:p>
    <w:p>
      <w:pPr>
        <w:pStyle w:val="Heading3"/>
        <w:numPr>
          <w:ilvl w:val="2"/>
          <w:numId w:val="1"/>
        </w:numPr>
        <w:rPr/>
      </w:pPr>
      <w:bookmarkStart w:id="1484" w:name="__RefHeading___Toc1854495_653776707"/>
      <w:bookmarkStart w:id="1485" w:name="_Toc596"/>
      <w:bookmarkEnd w:id="1483"/>
      <w:bookmarkEnd w:id="1484"/>
      <w:r>
        <w:rPr>
          <w:rtl w:val="true"/>
        </w:rPr>
        <w:t>فصل ششم</w:t>
      </w:r>
      <w:r>
        <w:rPr>
          <w:rtl w:val="true"/>
        </w:rPr>
        <w:t xml:space="preserve">: </w:t>
      </w:r>
      <w:r>
        <w:rPr>
          <w:rtl w:val="true"/>
        </w:rPr>
        <w:t>علم، عامل اقتدار كشور</w:t>
      </w:r>
      <w:bookmarkEnd w:id="1485"/>
    </w:p>
    <w:p>
      <w:pPr>
        <w:pStyle w:val="Heading4"/>
        <w:numPr>
          <w:ilvl w:val="3"/>
          <w:numId w:val="1"/>
        </w:numPr>
        <w:rPr/>
      </w:pPr>
      <w:bookmarkStart w:id="1486" w:name="__RefHeading___Toc1854497_653776707"/>
      <w:bookmarkStart w:id="1487" w:name="_Toc597"/>
      <w:bookmarkEnd w:id="1486"/>
      <w:r>
        <w:rPr>
          <w:rtl w:val="true"/>
        </w:rPr>
        <w:t>اولين مبادله، هنگام برقرارى ارتباط با ديگران</w:t>
      </w:r>
      <w:bookmarkEnd w:id="1487"/>
    </w:p>
    <w:p>
      <w:pPr>
        <w:pStyle w:val="BookText"/>
        <w:rPr/>
      </w:pPr>
      <w:r>
        <w:rPr>
          <w:rFonts w:ascii="IRNazanin" w:hAnsi="IRNazanin" w:eastAsia="IRNazanin"/>
          <w:color w:val="111111"/>
          <w:sz w:val="28"/>
          <w:sz w:val="28"/>
          <w:szCs w:val="28"/>
          <w:rtl w:val="true"/>
          <w:lang w:bidi="fa-IR"/>
        </w:rPr>
        <w:t>اگر جامعه اى با معلومات باشد، مقاومتش در مقابل دشمن زياد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اى نسبت به علم حسّاسيت داشته باشد، هنگامى كه با كشورها و ملتهاى ديگر هم ارتباط برقراركرد، اوّل سعى ميكند علم آنها را بگيرد</w:t>
      </w:r>
      <w:r>
        <w:rPr>
          <w:rFonts w:eastAsia="IRNazanin" w:cs="IRNazanin"/>
          <w:color w:val="111111"/>
          <w:sz w:val="28"/>
          <w:szCs w:val="28"/>
          <w:rtl w:val="true"/>
          <w:lang w:bidi="fa-IR"/>
        </w:rPr>
        <w:t>.</w:t>
      </w:r>
      <w:r>
        <w:rPr>
          <w:rStyle w:val="FootnoteAnchor"/>
          <w:rtl w:val="true"/>
        </w:rPr>
        <w:footnoteReference w:id="604"/>
      </w:r>
    </w:p>
    <w:p>
      <w:pPr>
        <w:pStyle w:val="Heading4"/>
        <w:numPr>
          <w:ilvl w:val="3"/>
          <w:numId w:val="1"/>
        </w:numPr>
        <w:rPr/>
      </w:pPr>
      <w:bookmarkStart w:id="1488" w:name="__RefHeading___Toc1854499_653776707"/>
      <w:bookmarkStart w:id="1489" w:name="_Toc598"/>
      <w:bookmarkEnd w:id="1488"/>
      <w:r>
        <w:rPr>
          <w:rtl w:val="true"/>
        </w:rPr>
        <w:t>اسلام پيگير همه ى علوم مورد نياز بشر</w:t>
      </w:r>
      <w:bookmarkEnd w:id="1489"/>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بشريّت و زندگىِ جمعىِ بشر را هم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اسلام، از بعد از صدر اسلام، جز روى كاغذها نوشته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بعضاً روى كاغذها هم انكارش ميكردند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اصلاً براى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جمهورى اسلامى،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محقق و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پايه هايش از همه جهت محكم و استوار و پولادين باشد؛ از جمله، پايه ى آن از لحاظ علم كه بشر نيازمند آن است</w:t>
      </w:r>
      <w:r>
        <w:rPr>
          <w:rFonts w:eastAsia="IRNazanin" w:cs="IRNazanin"/>
          <w:color w:val="111111"/>
          <w:sz w:val="28"/>
          <w:szCs w:val="28"/>
          <w:rtl w:val="true"/>
          <w:lang w:bidi="fa-IR"/>
        </w:rPr>
        <w:t>.</w:t>
      </w:r>
      <w:r>
        <w:rPr>
          <w:rStyle w:val="FootnoteAnchor"/>
          <w:rtl w:val="true"/>
        </w:rPr>
        <w:footnoteReference w:id="605"/>
      </w:r>
    </w:p>
    <w:p>
      <w:pPr>
        <w:pStyle w:val="Heading4"/>
        <w:numPr>
          <w:ilvl w:val="3"/>
          <w:numId w:val="1"/>
        </w:numPr>
        <w:rPr/>
      </w:pPr>
      <w:bookmarkStart w:id="1490" w:name="__RefHeading___Toc1854501_653776707"/>
      <w:bookmarkStart w:id="1491" w:name="_Toc599"/>
      <w:bookmarkEnd w:id="1490"/>
      <w:r>
        <w:rPr>
          <w:rtl w:val="true"/>
        </w:rPr>
        <w:t>مبارزه ى علمى و تصميم گيرى متفكرانه</w:t>
      </w:r>
      <w:bookmarkEnd w:id="149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ى شما، ضربه زدن به دشمنِ خودتان در اين خطِّ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اين كار، فكر و 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حرفهاى درستِ ماركسيستهاى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حرفهاى نادرست زياد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يك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كه نميدانم جزو حرفهاى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ديگر، حرف درستى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يك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ى ميدانهايش هم، برخوردارى از 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را بايد فرا </w:t>
      </w:r>
      <w:bookmarkStart w:id="1492" w:name="pg10830_100730"/>
    </w:p>
    <w:p>
      <w:pPr>
        <w:pStyle w:val="BookText"/>
        <w:rPr/>
      </w:pPr>
      <w:bookmarkEnd w:id="1492"/>
      <w:r>
        <w:rPr>
          <w:rFonts w:ascii="IRNazanin" w:hAnsi="IRNazanin" w:eastAsia="IRNazanin"/>
          <w:color w:val="111111"/>
          <w:sz w:val="28"/>
          <w:sz w:val="28"/>
          <w:szCs w:val="28"/>
          <w:rtl w:val="true"/>
          <w:lang w:bidi="fa-IR"/>
        </w:rPr>
        <w:t>بگيريد؛ چون بدون فراگرفتن اين علم نميشود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علم را فرا گرفتيد، يك كارِ ديگر هم داريد و آن، نشستن و انديشيدن و متمركز تصميم گيرى كردن است</w:t>
      </w:r>
      <w:r>
        <w:rPr>
          <w:rFonts w:eastAsia="IRNazanin" w:cs="IRNazanin"/>
          <w:color w:val="111111"/>
          <w:sz w:val="28"/>
          <w:szCs w:val="28"/>
          <w:rtl w:val="true"/>
          <w:lang w:bidi="fa-IR"/>
        </w:rPr>
        <w:t>.</w:t>
      </w:r>
      <w:r>
        <w:rPr>
          <w:rStyle w:val="FootnoteAnchor"/>
          <w:rtl w:val="true"/>
        </w:rPr>
        <w:footnoteReference w:id="606"/>
      </w:r>
    </w:p>
    <w:p>
      <w:pPr>
        <w:pStyle w:val="Heading4"/>
        <w:numPr>
          <w:ilvl w:val="3"/>
          <w:numId w:val="1"/>
        </w:numPr>
        <w:rPr/>
      </w:pPr>
      <w:bookmarkStart w:id="1493" w:name="__RefHeading___Toc1854503_653776707"/>
      <w:bookmarkStart w:id="1494" w:name="_Toc600"/>
      <w:bookmarkEnd w:id="1493"/>
      <w:r>
        <w:rPr>
          <w:rtl w:val="true"/>
        </w:rPr>
        <w:t>نيروهاى هوايى، محتاج پيشرفتهاى علمى و دستگاه آموزشى فعال</w:t>
      </w:r>
      <w:bookmarkEnd w:id="1494"/>
    </w:p>
    <w:p>
      <w:pPr>
        <w:pStyle w:val="BookText"/>
        <w:rPr/>
      </w:pPr>
      <w:r>
        <w:rPr>
          <w:rFonts w:ascii="IRNazanin" w:hAnsi="IRNazanin" w:eastAsia="IRNazanin"/>
          <w:color w:val="111111"/>
          <w:sz w:val="28"/>
          <w:sz w:val="28"/>
          <w:szCs w:val="28"/>
          <w:rtl w:val="true"/>
          <w:lang w:bidi="fa-IR"/>
        </w:rPr>
        <w:t>علاوه بر نظامى گرى، بايد دانش و پيشرفتهاى علمى و تحقيقى و صنعت و غيره، در حدّ مطلوب، در اين نيرو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چون محيطى است كه عناصر مختلفى را ميطلبد، لذا احتياج دارد به اينكه نظمِ لازم هم در آن استقرار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ملاحظه ميكنيد كه بايد پيشرفت نظامى، پيشرفت علمى و پيشرفت در زمينه ى نظم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همه ى اينها بتواند آينده دار باشد و مثل درياچه ى بزرگى نباشد كه به هيچ جا وصل نيست و اگر آبش تبخير شد يا حادثه ى ديگرى برايش پيش آمد، ديگر هيچ فردايى براى آن متصوّر نيست؛ يعنى براى اينكه مثل يك چشمه ى جوشان باشد، بايد دستگاه آموزشى فعّال و سازنده و زنده و متّكى به نفس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روح همه ى اينها، تعبّد، ديانت، تديّن، پافشارى و پايبندى بر مظاهر و ظواهر دين، ايمان دينى و عمل دينى است</w:t>
      </w:r>
      <w:r>
        <w:rPr>
          <w:rFonts w:eastAsia="IRNazanin" w:cs="IRNazanin"/>
          <w:color w:val="111111"/>
          <w:sz w:val="28"/>
          <w:szCs w:val="28"/>
          <w:rtl w:val="true"/>
          <w:lang w:bidi="fa-IR"/>
        </w:rPr>
        <w:t>.</w:t>
      </w:r>
      <w:r>
        <w:rPr>
          <w:rStyle w:val="FootnoteAnchor"/>
          <w:rtl w:val="true"/>
        </w:rPr>
        <w:footnoteReference w:id="607"/>
      </w:r>
    </w:p>
    <w:p>
      <w:pPr>
        <w:pStyle w:val="Heading4"/>
        <w:numPr>
          <w:ilvl w:val="3"/>
          <w:numId w:val="1"/>
        </w:numPr>
        <w:rPr/>
      </w:pPr>
      <w:bookmarkStart w:id="1495" w:name="__RefHeading___Toc1854505_653776707"/>
      <w:bookmarkStart w:id="1496" w:name="_Toc601"/>
      <w:bookmarkEnd w:id="1495"/>
      <w:r>
        <w:rPr>
          <w:rtl w:val="true"/>
        </w:rPr>
        <w:t>اهميت دانشگاه براى پيشرفت كشور</w:t>
      </w:r>
      <w:bookmarkEnd w:id="149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دانشگاه به قدر اهميت آينده 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ميخواهيم در آينده، يك كشور بزرگ، آباد، پيشرفته، مترقّى، متمّدن و داراى دو جناح مادّى و معنوى باشيم، بايد به دانشگاه بپردازيم؛ چاره 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ما بايد علمى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بدون ابزار علم و بدون رؤيت علمى، نميشود در دنيا قدم از قدم برداشت و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چرا؛ اگر انسان تقيّد نداشته باشد كه از خسارت جلوگيرى كند، ميشود چشم بسته هم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علم براى انسان، در همه ى امور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مديريّتهاى بزرگ كشور، در سازماندهى مسايل عظيم و عمومى، به خصوص در كشورى كه همه كارش با مردم است، در سازندگى كشور، حتّى در گسترش اخلاق و معنويت در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 باز است</w:t>
      </w:r>
      <w:r>
        <w:rPr>
          <w:rFonts w:eastAsia="IRNazanin" w:cs="IRNazanin"/>
          <w:color w:val="111111"/>
          <w:sz w:val="28"/>
          <w:szCs w:val="28"/>
          <w:rtl w:val="true"/>
          <w:lang w:bidi="fa-IR"/>
        </w:rPr>
        <w:t>!</w:t>
      </w:r>
      <w:r>
        <w:rPr>
          <w:rStyle w:val="FootnoteAnchor"/>
          <w:rtl w:val="true"/>
        </w:rPr>
        <w:footnoteReference w:id="608"/>
      </w:r>
      <w:bookmarkStart w:id="1497" w:name="pg10830_100732"/>
    </w:p>
    <w:p>
      <w:pPr>
        <w:pStyle w:val="Heading4"/>
        <w:numPr>
          <w:ilvl w:val="3"/>
          <w:numId w:val="1"/>
        </w:numPr>
        <w:rPr/>
      </w:pPr>
      <w:bookmarkStart w:id="1498" w:name="__RefHeading___Toc1854507_653776707"/>
      <w:bookmarkStart w:id="1499" w:name="_Toc602"/>
      <w:bookmarkEnd w:id="1497"/>
      <w:bookmarkEnd w:id="1498"/>
      <w:r>
        <w:rPr>
          <w:rtl w:val="true"/>
        </w:rPr>
        <w:t>اهميت تلاش علمى در اقتدار و رفاه كشور</w:t>
      </w:r>
      <w:bookmarkEnd w:id="1499"/>
    </w:p>
    <w:p>
      <w:pPr>
        <w:pStyle w:val="BookText"/>
        <w:rPr/>
      </w:pP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اهميت كار علمى چقدر است؛ اهميتش درجه 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براى يك كشور، عزّت و آبرو و رفاه و اقتدار جهانى و پيشرفتهاى علمى بخواهيم، بايد از طريق علم وارد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نميگويم براى سعادت يك جامعه، علم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كه در دنيا كشورهايى هستند كه علم هم دارند، اما واقعاً سعادتمند نيستند و در مشكلات فراوانى دست و پا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علم، نه فقط يك شرط لازم، بلكه يك شرط لازمِ بسيار مهمّ است و بايد در كشور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اهميت علم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كشورى از لحاظ علمى پيشرفت نكرد، نه اقتصادش پيشرفت خواهد كرد، نه اقتدار جهانى اش پيشرفت خواهد كرد و نه زندگى مردم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علم بايد در كشور پيش برود؛ به خصوص كه ما عقب ماندگى داريم و بايد تلاش شود</w:t>
      </w:r>
      <w:r>
        <w:rPr>
          <w:rFonts w:eastAsia="IRNazanin" w:cs="IRNazanin"/>
          <w:color w:val="111111"/>
          <w:sz w:val="28"/>
          <w:szCs w:val="28"/>
          <w:rtl w:val="true"/>
          <w:lang w:bidi="fa-IR"/>
        </w:rPr>
        <w:t>.</w:t>
      </w:r>
      <w:r>
        <w:rPr>
          <w:rStyle w:val="FootnoteAnchor"/>
          <w:rtl w:val="true"/>
        </w:rPr>
        <w:footnoteReference w:id="609"/>
      </w:r>
    </w:p>
    <w:p>
      <w:pPr>
        <w:pStyle w:val="Heading4"/>
        <w:numPr>
          <w:ilvl w:val="3"/>
          <w:numId w:val="1"/>
        </w:numPr>
        <w:rPr/>
      </w:pPr>
      <w:bookmarkStart w:id="1500" w:name="__RefHeading___Toc1854509_653776707"/>
      <w:bookmarkStart w:id="1501" w:name="_Toc603"/>
      <w:bookmarkEnd w:id="1500"/>
      <w:r>
        <w:rPr>
          <w:rtl w:val="true"/>
        </w:rPr>
        <w:t>امكان رفع دشمنى فقط با اقتدار، عزت و پيشرفت علمى و صنعتى</w:t>
      </w:r>
      <w:bookmarkEnd w:id="1501"/>
    </w:p>
    <w:p>
      <w:pPr>
        <w:pStyle w:val="BookText"/>
        <w:rPr/>
      </w:pPr>
      <w:r>
        <w:rPr>
          <w:rFonts w:ascii="IRNazanin" w:hAnsi="IRNazanin" w:eastAsia="IRNazanin"/>
          <w:color w:val="111111"/>
          <w:sz w:val="28"/>
          <w:sz w:val="28"/>
          <w:szCs w:val="28"/>
          <w:rtl w:val="true"/>
          <w:lang w:bidi="fa-IR"/>
        </w:rPr>
        <w:t>اگر فرض كنيم كه رفع دشمنى ممكن باشد، فقط با اقتدار و عزّت و استقلال ايران ممكن است؛ نه با ذلّت، نه با احتياج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ايران اسلامى به همّت شما جوانها و به همّت اين نسلِ رو به رشد امروز، مدارج علمى را طى كند و از لحاظ صنعت و صنعت برتر، فناورى و فناورى برتر و علمى كه امروز مورد نياز است، بتواند سهم وافرى را به خودش اختصاص دهد كه نتوانند به او زور بگويند؛ آن وقت ممكن است دشمنى آنها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ممكن باشد، آن روز ممكن خواهد بود</w:t>
      </w:r>
      <w:r>
        <w:rPr>
          <w:rFonts w:eastAsia="IRNazanin" w:cs="IRNazanin"/>
          <w:color w:val="111111"/>
          <w:sz w:val="28"/>
          <w:szCs w:val="28"/>
          <w:rtl w:val="true"/>
          <w:lang w:bidi="fa-IR"/>
        </w:rPr>
        <w:t>.</w:t>
      </w:r>
      <w:r>
        <w:rPr>
          <w:rStyle w:val="FootnoteAnchor"/>
          <w:rtl w:val="true"/>
        </w:rPr>
        <w:footnoteReference w:id="610"/>
      </w:r>
    </w:p>
    <w:p>
      <w:pPr>
        <w:pStyle w:val="Heading4"/>
        <w:numPr>
          <w:ilvl w:val="3"/>
          <w:numId w:val="1"/>
        </w:numPr>
        <w:rPr/>
      </w:pPr>
      <w:bookmarkStart w:id="1502" w:name="__RefHeading___Toc1854511_653776707"/>
      <w:bookmarkStart w:id="1503" w:name="_Toc604"/>
      <w:bookmarkEnd w:id="1502"/>
      <w:r>
        <w:rPr>
          <w:rtl w:val="true"/>
        </w:rPr>
        <w:t>پيشرفت علمى؛ لازمه ى تقابل با نظام سلطه</w:t>
      </w:r>
      <w:bookmarkEnd w:id="150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كشورمان به پيشرفت علم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براى علم سرمايه گذارى و مجاهدت و تلاش نكنيم، فرداى ما، فرداى تاريكى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تلاش ميكنند كه روند كار علمى را كُند يا متوقّف كنند و يا مورد بى اعتنايى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كشور، يكى از فرايض حتمى براى اين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درجه اوّل هم اين فريضه بر دوش شما دانشگاهيهاست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تقويت بنيه ى علمى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علم نداشته باشيم، اقتصادمان، صنعتمان، حتى مديريّت و مسايل اجتماعى مان عقب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كسانى كه بر دنيا خدايى ميكنند؛ آن دستهاى </w:t>
      </w:r>
      <w:bookmarkStart w:id="1504" w:name="pg10830_100733"/>
    </w:p>
    <w:p>
      <w:pPr>
        <w:pStyle w:val="BookText"/>
        <w:rPr/>
      </w:pPr>
      <w:bookmarkEnd w:id="1504"/>
      <w:r>
        <w:rPr>
          <w:rFonts w:ascii="IRNazanin" w:hAnsi="IRNazanin" w:eastAsia="IRNazanin"/>
          <w:color w:val="111111"/>
          <w:sz w:val="28"/>
          <w:sz w:val="28"/>
          <w:szCs w:val="28"/>
          <w:rtl w:val="true"/>
          <w:lang w:bidi="fa-IR"/>
        </w:rPr>
        <w:t>مرموزى كه اختيار منابع عظيم انسانى و مادّى دنيا را در دست گرفته اند و همه ى اقيانوسها و همه تنگه هاى حسّاس دريايى زير چشمشان است و هرجا ميخواهند، دخالت ميكنند، با ابزار علم بود كه توانستند بشريت را به اين خاكستر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مقابله با كار آنها، علم لازم است</w:t>
      </w:r>
      <w:r>
        <w:rPr>
          <w:rFonts w:eastAsia="IRNazanin" w:cs="IRNazanin"/>
          <w:color w:val="111111"/>
          <w:sz w:val="28"/>
          <w:szCs w:val="28"/>
          <w:rtl w:val="true"/>
          <w:lang w:bidi="fa-IR"/>
        </w:rPr>
        <w:t>.</w:t>
      </w:r>
      <w:r>
        <w:rPr>
          <w:rStyle w:val="FootnoteAnchor"/>
          <w:rtl w:val="true"/>
        </w:rPr>
        <w:footnoteReference w:id="611"/>
      </w:r>
    </w:p>
    <w:p>
      <w:pPr>
        <w:pStyle w:val="Heading4"/>
        <w:numPr>
          <w:ilvl w:val="3"/>
          <w:numId w:val="1"/>
        </w:numPr>
        <w:rPr/>
      </w:pPr>
      <w:bookmarkStart w:id="1505" w:name="__RefHeading___Toc1854513_653776707"/>
      <w:bookmarkStart w:id="1506" w:name="_Toc605"/>
      <w:bookmarkEnd w:id="1505"/>
      <w:r>
        <w:rPr>
          <w:rtl w:val="true"/>
        </w:rPr>
        <w:t>زيرساخت همه ى پيشرفتها</w:t>
      </w:r>
      <w:bookmarkEnd w:id="1506"/>
    </w:p>
    <w:p>
      <w:pPr>
        <w:pStyle w:val="BookText"/>
        <w:rPr/>
      </w:pPr>
      <w:r>
        <w:rPr>
          <w:rFonts w:ascii="IRNazanin" w:hAnsi="IRNazanin" w:eastAsia="IRNazanin"/>
          <w:color w:val="111111"/>
          <w:sz w:val="28"/>
          <w:sz w:val="28"/>
          <w:szCs w:val="28"/>
          <w:rtl w:val="true"/>
          <w:lang w:bidi="fa-IR"/>
        </w:rPr>
        <w:t>موضوع علم و پژوهش در كشور، يك موضوع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اشاره كرديد، از جمله چيزهايى است كه زيرساخت همه ى پيشرفتهاى كشور در امور توسعه ى مادّى و صنعتى و به تبع آن مالى و سياسى و بين المللى است</w:t>
      </w:r>
      <w:r>
        <w:rPr>
          <w:rFonts w:eastAsia="IRNazanin" w:cs="IRNazanin"/>
          <w:color w:val="111111"/>
          <w:sz w:val="28"/>
          <w:szCs w:val="28"/>
          <w:rtl w:val="true"/>
          <w:lang w:bidi="fa-IR"/>
        </w:rPr>
        <w:t>.</w:t>
      </w:r>
      <w:r>
        <w:rPr>
          <w:rStyle w:val="FootnoteAnchor"/>
          <w:rtl w:val="true"/>
        </w:rPr>
        <w:footnoteReference w:id="612"/>
      </w:r>
    </w:p>
    <w:p>
      <w:pPr>
        <w:pStyle w:val="Heading4"/>
        <w:numPr>
          <w:ilvl w:val="3"/>
          <w:numId w:val="1"/>
        </w:numPr>
        <w:rPr/>
      </w:pPr>
      <w:bookmarkStart w:id="1507" w:name="__RefHeading___Toc1854515_653776707"/>
      <w:bookmarkStart w:id="1508" w:name="_Toc606"/>
      <w:bookmarkEnd w:id="1507"/>
      <w:r>
        <w:rPr>
          <w:rtl w:val="true"/>
        </w:rPr>
        <w:t>سه كار اساسى براى كشور</w:t>
      </w:r>
      <w:bookmarkEnd w:id="1508"/>
    </w:p>
    <w:p>
      <w:pPr>
        <w:pStyle w:val="BookText"/>
        <w:rPr/>
      </w:pPr>
      <w:r>
        <w:rPr>
          <w:rFonts w:ascii="IRNazanin" w:hAnsi="IRNazanin" w:eastAsia="IRNazanin"/>
          <w:color w:val="111111"/>
          <w:sz w:val="28"/>
          <w:sz w:val="28"/>
          <w:szCs w:val="28"/>
          <w:rtl w:val="true"/>
          <w:lang w:bidi="fa-IR"/>
        </w:rPr>
        <w:t>البته مملكت را بايد قوى كرد؛ بدون قوّت و قدرتِ عملى و ميدانى، كارها بسيار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در چيست؟ يك بخش از آن قدرت سياسى است، كه دست شماست؛ تحرّك ديپلماتيك، قدرت سياسى 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قدرت اقتصادى است؛ قدرت اقتصادى، كه هم به تحرّك درست اقتصادى و اتّخاذ روشهاى صحيح اقتصادى احتياج دارد، هم به پيشرفت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من سه كار اساسى براى اين كشور، براى مدّت سه، چهار يا پنج سال پيشنهاد و يا تعيين كنم، يكى غور در علم و تحقيق است؛ يعنى پرداختن به علم و تحقيق در بخشهاى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پشتوانه ى اساسى كار ماست؛ بايد در باب علم و تحقيق كار و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هم وحدت ملى است و يك بخش تقويت ايمان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مايه هاى كار اساسى ماست</w:t>
      </w:r>
      <w:r>
        <w:rPr>
          <w:rFonts w:eastAsia="IRNazanin" w:cs="IRNazanin"/>
          <w:color w:val="111111"/>
          <w:sz w:val="28"/>
          <w:szCs w:val="28"/>
          <w:rtl w:val="true"/>
          <w:lang w:bidi="fa-IR"/>
        </w:rPr>
        <w:t>.</w:t>
      </w:r>
      <w:r>
        <w:rPr>
          <w:rStyle w:val="FootnoteAnchor"/>
          <w:rtl w:val="true"/>
        </w:rPr>
        <w:footnoteReference w:id="613"/>
      </w:r>
    </w:p>
    <w:p>
      <w:pPr>
        <w:pStyle w:val="Heading4"/>
        <w:numPr>
          <w:ilvl w:val="3"/>
          <w:numId w:val="1"/>
        </w:numPr>
        <w:rPr/>
      </w:pPr>
      <w:bookmarkStart w:id="1509" w:name="__RefHeading___Toc1854517_653776707"/>
      <w:bookmarkStart w:id="1510" w:name="_Toc607"/>
      <w:bookmarkEnd w:id="1509"/>
      <w:r>
        <w:rPr>
          <w:rtl w:val="true"/>
        </w:rPr>
        <w:t>كارايى علم در مقايسه با تجربه هاى متراكم</w:t>
      </w:r>
      <w:bookmarkEnd w:id="151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مثل چشم است كه وقتى انسان آن را باز كرد، ميفهمد از كجا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علم وقتى ميخواهد با صرف تجربه هاى متراكم عمل كند، مثل كسى است كه با چشم بسته ميخواهد فرضاً صفحه كليدى را از پشت تنظيم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علم دارد، مثل اين است كه به آن سيمها و اتّصالات نگاه ميكند؛ ارتباطات را ميبيند و عمل ميكند</w:t>
      </w:r>
      <w:r>
        <w:rPr>
          <w:rFonts w:eastAsia="IRNazanin" w:cs="IRNazanin"/>
          <w:color w:val="111111"/>
          <w:sz w:val="28"/>
          <w:szCs w:val="28"/>
          <w:rtl w:val="true"/>
          <w:lang w:bidi="fa-IR"/>
        </w:rPr>
        <w:t>.</w:t>
      </w:r>
      <w:r>
        <w:rPr>
          <w:rStyle w:val="FootnoteAnchor"/>
          <w:rtl w:val="true"/>
        </w:rPr>
        <w:footnoteReference w:id="614"/>
      </w:r>
      <w:bookmarkStart w:id="1511" w:name="pg10830_100735"/>
    </w:p>
    <w:p>
      <w:pPr>
        <w:pStyle w:val="Heading4"/>
        <w:numPr>
          <w:ilvl w:val="3"/>
          <w:numId w:val="1"/>
        </w:numPr>
        <w:rPr/>
      </w:pPr>
      <w:bookmarkStart w:id="1512" w:name="__RefHeading___Toc1854519_653776707"/>
      <w:bookmarkStart w:id="1513" w:name="_Toc608"/>
      <w:bookmarkEnd w:id="1511"/>
      <w:bookmarkEnd w:id="1512"/>
      <w:r>
        <w:rPr>
          <w:rtl w:val="true"/>
        </w:rPr>
        <w:t>به دنبال اقتدار حقيقى</w:t>
      </w:r>
      <w:bookmarkEnd w:id="1513"/>
    </w:p>
    <w:p>
      <w:pPr>
        <w:pStyle w:val="BookText"/>
        <w:rPr/>
      </w:pPr>
      <w:r>
        <w:rPr>
          <w:rFonts w:ascii="IRNazanin" w:hAnsi="IRNazanin" w:eastAsia="IRNazanin"/>
          <w:color w:val="111111"/>
          <w:sz w:val="28"/>
          <w:sz w:val="28"/>
          <w:szCs w:val="28"/>
          <w:rtl w:val="true"/>
          <w:lang w:bidi="fa-IR"/>
        </w:rPr>
        <w:t>ما ميتوانيم با ايستادگى، روحيه ى خوب و ايمان عميق و راسخ و آگاهانه، مراحل علمىِ بسيار بالا را طى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حقيقى براى يك كشور اين است؛ ما دنبال اين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ميشود امروز دارندگان دانش و فناورى دوست ندارند دانش و فناورى در اختيار كشورهاى ديگر قرار گيرد، يك واقعيت است؛ آنها تلاش ميكنند كه نگذارند</w:t>
      </w:r>
      <w:r>
        <w:rPr>
          <w:rFonts w:eastAsia="IRNazanin" w:cs="IRNazanin"/>
          <w:color w:val="111111"/>
          <w:sz w:val="28"/>
          <w:szCs w:val="28"/>
          <w:rtl w:val="true"/>
          <w:lang w:bidi="fa-IR"/>
        </w:rPr>
        <w:t>.</w:t>
      </w:r>
      <w:r>
        <w:rPr>
          <w:rStyle w:val="FootnoteAnchor"/>
          <w:rtl w:val="true"/>
        </w:rPr>
        <w:footnoteReference w:id="615"/>
      </w:r>
    </w:p>
    <w:p>
      <w:pPr>
        <w:pStyle w:val="Heading4"/>
        <w:numPr>
          <w:ilvl w:val="3"/>
          <w:numId w:val="1"/>
        </w:numPr>
        <w:rPr/>
      </w:pPr>
      <w:bookmarkStart w:id="1514" w:name="__RefHeading___Toc1854521_653776707"/>
      <w:bookmarkStart w:id="1515" w:name="_Toc609"/>
      <w:bookmarkEnd w:id="1514"/>
      <w:r>
        <w:rPr>
          <w:rtl w:val="true"/>
        </w:rPr>
        <w:t>ايمان و توليد علم؛ راز اقتدار ايران اسلامى</w:t>
      </w:r>
      <w:bookmarkEnd w:id="1515"/>
    </w:p>
    <w:p>
      <w:pPr>
        <w:pStyle w:val="BookText"/>
        <w:rPr/>
      </w:pPr>
      <w:r>
        <w:rPr>
          <w:rFonts w:ascii="IRNazanin" w:hAnsi="IRNazanin" w:eastAsia="IRNazanin"/>
          <w:color w:val="111111"/>
          <w:sz w:val="28"/>
          <w:sz w:val="28"/>
          <w:szCs w:val="28"/>
          <w:rtl w:val="true"/>
          <w:lang w:bidi="fa-IR"/>
        </w:rPr>
        <w:t>چيزى كه ايران اسلامى كارخانه ى منحصر به فرد آن را در درون خود داشته است،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هم از اين كارخانه ميترسند و از اين توليد واهمه دارند؛ بقيه ى حرفها دروغ و بهانه و تزوير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مؤمن، روزى كه دانش و ايمان و شجاعت و ابتكار و نوانديشى و اغتنام فرصت را با هم بياميزيد و در ميدان علم و عمل آن را به كار بگيريد، برترين فراورده هاى اين كارخانه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ميبينيد جمهورى اسلامى كه حركت نظامى سلطه را در همه ى مدارهاى آن با مشكل مواجه كرده و نظام سلطه ى جهانى را به چالش طلبيده، بيست وپنج سال است كه على رغم همه ى دشمنيها و كارشكنيها، بيش از پيش زنده و سرپا و ريشه دار و مقتدرتر است، راز آن در همين توليد علم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ايمان را در خودتان تقويت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جوانهاى برگزيده يى هستيد كه در برهه ى حساسى از تاريخ اين كشور واقع شده ايد؛ اين هم اقبال شماست</w:t>
      </w:r>
      <w:r>
        <w:rPr>
          <w:rFonts w:eastAsia="IRNazanin" w:cs="IRNazanin"/>
          <w:color w:val="111111"/>
          <w:sz w:val="28"/>
          <w:szCs w:val="28"/>
          <w:rtl w:val="true"/>
          <w:lang w:bidi="fa-IR"/>
        </w:rPr>
        <w:t>.</w:t>
      </w:r>
      <w:r>
        <w:rPr>
          <w:rStyle w:val="FootnoteAnchor"/>
          <w:rtl w:val="true"/>
        </w:rPr>
        <w:footnoteReference w:id="616"/>
      </w:r>
    </w:p>
    <w:p>
      <w:pPr>
        <w:pStyle w:val="Heading4"/>
        <w:numPr>
          <w:ilvl w:val="3"/>
          <w:numId w:val="1"/>
        </w:numPr>
        <w:rPr/>
      </w:pPr>
      <w:bookmarkStart w:id="1516" w:name="__RefHeading___Toc1854523_653776707"/>
      <w:bookmarkStart w:id="1517" w:name="_Toc610"/>
      <w:bookmarkEnd w:id="1516"/>
      <w:r>
        <w:rPr>
          <w:rtl w:val="true"/>
        </w:rPr>
        <w:t>ضرورت تكريم دانشگاه و معناى آن</w:t>
      </w:r>
      <w:bookmarkEnd w:id="151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اين جلسه هم در درجه ى اول تكريم نسبت به دانشگاه است؛ ميخواهيم به دانشگاه و دانشجو در فضاى عمومى كشور احترام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دانشجو و دانشگاه به معناى احترام به دانش است؛ به معناى اين نيست كه ما براى قشرى مجاز ميدانيم كه داراى تبختر و نخوت باشد؛ نه، به هيچ وجه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دانشجو و دانشگاه به معناى تكريم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كشور ما در زمينه ى علم سرمايه گذارى و تلاش نكند، مسلماً باز هم سالهاى متمادى در پيشرفت همه جانبه و توسعه ى كشور تأخير خواهد افتاد؛ كما اينكه عقب ماندگيهاى كشور ما در دوره ى حكومت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پهلويها و چه قاجارها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بود كه به مقوله ى علم در اين كشور اهميت داده </w:t>
      </w:r>
      <w:bookmarkStart w:id="1518" w:name="pg10830_100737"/>
    </w:p>
    <w:p>
      <w:pPr>
        <w:pStyle w:val="BookText"/>
        <w:rPr/>
      </w:pPr>
      <w:bookmarkEnd w:id="1518"/>
      <w:r>
        <w:rPr>
          <w:rFonts w:ascii="IRNazanin" w:hAnsi="IRNazanin" w:eastAsia="IRNazanin"/>
          <w:color w:val="111111"/>
          <w:sz w:val="28"/>
          <w:sz w:val="28"/>
          <w:szCs w:val="28"/>
          <w:rtl w:val="true"/>
          <w:lang w:bidi="fa-IR"/>
        </w:rPr>
        <w:t>نشد و علم را محترم نشمردند</w:t>
      </w:r>
      <w:r>
        <w:rPr>
          <w:rFonts w:eastAsia="IRNazanin" w:cs="IRNazanin"/>
          <w:color w:val="111111"/>
          <w:sz w:val="28"/>
          <w:szCs w:val="28"/>
          <w:rtl w:val="true"/>
          <w:lang w:bidi="fa-IR"/>
        </w:rPr>
        <w:t>.</w:t>
      </w:r>
      <w:r>
        <w:rPr>
          <w:rStyle w:val="FootnoteAnchor"/>
          <w:rtl w:val="true"/>
        </w:rPr>
        <w:footnoteReference w:id="617"/>
      </w:r>
    </w:p>
    <w:p>
      <w:pPr>
        <w:pStyle w:val="Heading4"/>
        <w:numPr>
          <w:ilvl w:val="3"/>
          <w:numId w:val="1"/>
        </w:numPr>
        <w:rPr/>
      </w:pPr>
      <w:bookmarkStart w:id="1519" w:name="__RefHeading___Toc1854525_653776707"/>
      <w:bookmarkStart w:id="1520" w:name="_Toc611"/>
      <w:bookmarkEnd w:id="1519"/>
      <w:r>
        <w:rPr>
          <w:rtl w:val="true"/>
        </w:rPr>
        <w:t>اعتماد به نفس ملى، ناشى از فتوحات علمى</w:t>
      </w:r>
      <w:bookmarkEnd w:id="1520"/>
    </w:p>
    <w:p>
      <w:pPr>
        <w:pStyle w:val="BookText"/>
        <w:rPr/>
      </w:pPr>
      <w:r>
        <w:rPr>
          <w:rFonts w:ascii="IRNazanin" w:hAnsi="IRNazanin" w:eastAsia="IRNazanin"/>
          <w:color w:val="111111"/>
          <w:sz w:val="28"/>
          <w:sz w:val="28"/>
          <w:szCs w:val="28"/>
          <w:rtl w:val="true"/>
          <w:lang w:bidi="fa-IR"/>
        </w:rPr>
        <w:t>ما امروز بايد توجه كنيم كه علم همچنانكه در يك فرد عزت نفس و اعتماد به نفس مى آفريند، در يك ملت هم عيناً همين كار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يك انسان عالم كه براى خودش جايگاهى در معرفت علمى قايل است، در مقابل هر قدرت پولى و سياسى يى قرار بگيرد، در ظاهر ممكن است الزاماتى او را مجبور به كرنشها و كوتاه آمدنهايى بكند؛ اما در دلِ خود براى خودش عزت قايل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خودش را با تهيدستىِ طرف مقابلش مقايسه ميكند، لذا احساس عزت و احساس اعتماد به نفس و احساس غرور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ملت هم عيناً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از علم و دانش برخوردار بود، فتوحات علمى داشت و توانست در دنيا در علم نوآفرينى كند، به طور طبيعى داراى اعتماد به نفس و عزت نفس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عزت نفس و اين اعتماد به نفس در ملتى پديد آمد، بسيارى از مشكلات او حل خواهد شد؛ كارهاى بزرگ ميكند، خطرپذيريها ميكند، در ميدانهاى دشوار قدم ميگذارد و كوهها را از جا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اين كارها،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علم را در كشور احيا كنيم؛ اين، نقطه ى اصلى مسأله است</w:t>
      </w:r>
      <w:r>
        <w:rPr>
          <w:rFonts w:eastAsia="IRNazanin" w:cs="IRNazanin"/>
          <w:color w:val="111111"/>
          <w:sz w:val="28"/>
          <w:szCs w:val="28"/>
          <w:rtl w:val="true"/>
          <w:lang w:bidi="fa-IR"/>
        </w:rPr>
        <w:t>.</w:t>
      </w:r>
      <w:r>
        <w:rPr>
          <w:rStyle w:val="FootnoteAnchor"/>
          <w:rtl w:val="true"/>
        </w:rPr>
        <w:footnoteReference w:id="618"/>
      </w:r>
    </w:p>
    <w:p>
      <w:pPr>
        <w:pStyle w:val="Heading4"/>
        <w:numPr>
          <w:ilvl w:val="3"/>
          <w:numId w:val="1"/>
        </w:numPr>
        <w:rPr/>
      </w:pPr>
      <w:bookmarkStart w:id="1521" w:name="__RefHeading___Toc1854527_653776707"/>
      <w:bookmarkStart w:id="1522" w:name="_Toc612"/>
      <w:bookmarkEnd w:id="1521"/>
      <w:r>
        <w:rPr>
          <w:rtl w:val="true"/>
        </w:rPr>
        <w:t>پيشاهنگى در توليد علم و فناورى؛ از عوامل اقتدار ملى</w:t>
      </w:r>
      <w:bookmarkEnd w:id="152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اقتدارى كه ما ميتوانيم در داخل به وجود بياوريم، با بمب اتمى و سلاح هسته اى و تقويت نيروى نظامى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تقويت نيروى نظامى در حد متعارف لازم است؛ اما آنچه ميتواند ما را در مقابل تهاجم همه جانبه ى دشمنان در سطوح مختلف حفظ كند، همين فهرستى است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ايمان، تقويت علم، تقويت فناورى، تسلط بر فنون روز، پيشاهنگ شدن در توليد علم، شكوفايى استعدادهاى آحاد ملت و جوانان در رشته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علوم انسانى، چه علوم طبيعى، چه انواع گوناگون علوم تجربى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همبستگى ملى و تقويت همدلى در ميان مردم؛ اينهاست كه ميتواند يك ملت را تقويت كند؛ ميتواند هم دنياى خودشان را آباد كند، هم آنها را از آسيب دشمنان محفوظ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وسيله يى است براى حفظ و صيانت؛ ما بايد اينها را دنبال كنيم و خود را </w:t>
      </w:r>
      <w:bookmarkStart w:id="1523" w:name="pg10830_100739"/>
    </w:p>
    <w:p>
      <w:pPr>
        <w:pStyle w:val="BookText"/>
        <w:rPr/>
      </w:pPr>
      <w:bookmarkEnd w:id="1523"/>
      <w:r>
        <w:rPr>
          <w:rFonts w:ascii="Amiri" w:hAnsi="Amiri" w:eastAsia="Amiri" w:cs="Amiri"/>
          <w:color w:val="111111"/>
          <w:sz w:val="28"/>
          <w:sz w:val="28"/>
          <w:szCs w:val="28"/>
          <w:rtl w:val="true"/>
          <w:lang w:bidi="ar-SA"/>
        </w:rPr>
        <w:t>متعهد به انجام آن بدانيم</w:t>
      </w:r>
      <w:r>
        <w:rPr>
          <w:rFonts w:eastAsia="Amiri" w:cs="Amiri" w:ascii="Amiri" w:hAnsi="Amiri"/>
          <w:color w:val="111111"/>
          <w:sz w:val="28"/>
          <w:szCs w:val="28"/>
          <w:rtl w:val="true"/>
          <w:lang w:bidi="ar-SA"/>
        </w:rPr>
        <w:t>.</w:t>
      </w:r>
      <w:r>
        <w:rPr>
          <w:rStyle w:val="FootnoteAnchor"/>
          <w:rtl w:val="true"/>
        </w:rPr>
        <w:footnoteReference w:id="619"/>
      </w:r>
    </w:p>
    <w:p>
      <w:pPr>
        <w:pStyle w:val="Heading4"/>
        <w:numPr>
          <w:ilvl w:val="3"/>
          <w:numId w:val="1"/>
        </w:numPr>
        <w:rPr/>
      </w:pPr>
      <w:bookmarkStart w:id="1524" w:name="__RefHeading___Toc1854529_653776707"/>
      <w:bookmarkStart w:id="1525" w:name="_Toc613"/>
      <w:bookmarkEnd w:id="1524"/>
      <w:r>
        <w:rPr>
          <w:rtl w:val="true"/>
        </w:rPr>
        <w:t>پيشرفت علمى نظام؛ خطرى بزرگ براى استكبار</w:t>
      </w:r>
      <w:bookmarkEnd w:id="1525"/>
    </w:p>
    <w:p>
      <w:pPr>
        <w:pStyle w:val="BookText"/>
        <w:rPr/>
      </w:pPr>
      <w:r>
        <w:rPr>
          <w:rFonts w:ascii="IRNazanin" w:hAnsi="IRNazanin" w:eastAsia="IRNazanin"/>
          <w:color w:val="111111"/>
          <w:sz w:val="28"/>
          <w:sz w:val="28"/>
          <w:szCs w:val="28"/>
          <w:rtl w:val="true"/>
          <w:lang w:bidi="fa-IR"/>
        </w:rPr>
        <w:t>امروز نظام جمهورى اسلامى سر كار است كه داعيه ى عدالت و مبارزه با ظلم و دفاع از ارزشهاى والاى انسانى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نظامى اگر بتواند مردم خودش را به اوج علمى برساند، قطعاً براى مستكبران عالم خطر بزرگى را به وجود خواهد آورد؛ اين واقعيتى است كه امروز وجود دارد</w:t>
      </w:r>
      <w:r>
        <w:rPr>
          <w:rFonts w:eastAsia="IRNazanin" w:cs="IRNazanin"/>
          <w:color w:val="111111"/>
          <w:sz w:val="28"/>
          <w:szCs w:val="28"/>
          <w:rtl w:val="true"/>
          <w:lang w:bidi="fa-IR"/>
        </w:rPr>
        <w:t>.</w:t>
      </w:r>
      <w:r>
        <w:rPr>
          <w:rStyle w:val="FootnoteAnchor"/>
          <w:rtl w:val="true"/>
        </w:rPr>
        <w:footnoteReference w:id="620"/>
      </w:r>
    </w:p>
    <w:p>
      <w:pPr>
        <w:pStyle w:val="Heading4"/>
        <w:numPr>
          <w:ilvl w:val="3"/>
          <w:numId w:val="1"/>
        </w:numPr>
        <w:rPr/>
      </w:pPr>
      <w:bookmarkStart w:id="1526" w:name="__RefHeading___Toc1854531_653776707"/>
      <w:bookmarkStart w:id="1527" w:name="_Toc614"/>
      <w:bookmarkEnd w:id="1526"/>
      <w:r>
        <w:rPr>
          <w:rtl w:val="true"/>
        </w:rPr>
        <w:t>قدرت علمى؛ پايه ى اقتدار آينده ى كشور</w:t>
      </w:r>
      <w:bookmarkEnd w:id="1527"/>
    </w:p>
    <w:p>
      <w:pPr>
        <w:pStyle w:val="BookText"/>
        <w:rPr/>
      </w:pPr>
      <w:r>
        <w:rPr>
          <w:rFonts w:ascii="IRNazanin" w:hAnsi="IRNazanin" w:eastAsia="IRNazanin"/>
          <w:color w:val="111111"/>
          <w:sz w:val="28"/>
          <w:sz w:val="28"/>
          <w:szCs w:val="28"/>
          <w:rtl w:val="true"/>
          <w:lang w:bidi="fa-IR"/>
        </w:rPr>
        <w:t>چگونه ميتوانيم در اين چالش موفق شويم؟ اين چيزى است كه به شماجوانها خيلى ارتباط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قدرتهايى كه در بخشهاى مختلف بايد به وجود بياوريم، در درجه ى اول قدرت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در اين زمينه مسؤوليت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ايران اسلامى بتواند در زمينه ى علمى سخن خودش را در حد سخنان اول دنيا دربياورد، كار شدنى است؛ چون علم، ثروت هم ايجاد ميكند، قدرت نظامى هم ايجاد ميكند، اعتماد به نفس هم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 باز هم ميگويم و باز هم بارها تأكيد خواهم كرد كه پايه و زيربناى اقتدار آينده ى شما ملت عزيز در قدرت علمى است</w:t>
      </w:r>
      <w:r>
        <w:rPr>
          <w:rFonts w:eastAsia="IRNazanin" w:cs="IRNazanin"/>
          <w:color w:val="111111"/>
          <w:sz w:val="28"/>
          <w:szCs w:val="28"/>
          <w:rtl w:val="true"/>
          <w:lang w:bidi="fa-IR"/>
        </w:rPr>
        <w:t>.</w:t>
      </w:r>
      <w:r>
        <w:rPr>
          <w:rStyle w:val="FootnoteAnchor"/>
          <w:rtl w:val="true"/>
        </w:rPr>
        <w:footnoteReference w:id="621"/>
      </w:r>
    </w:p>
    <w:p>
      <w:pPr>
        <w:pStyle w:val="Heading4"/>
        <w:numPr>
          <w:ilvl w:val="3"/>
          <w:numId w:val="1"/>
        </w:numPr>
        <w:rPr/>
      </w:pPr>
      <w:bookmarkStart w:id="1528" w:name="__RefHeading___Toc1854533_653776707"/>
      <w:bookmarkStart w:id="1529" w:name="_Toc615"/>
      <w:bookmarkEnd w:id="1528"/>
      <w:r>
        <w:rPr>
          <w:rtl w:val="true"/>
        </w:rPr>
        <w:t>قدرت علمى؛ منشأ اقتدار بين المللى كشور</w:t>
      </w:r>
      <w:bookmarkEnd w:id="152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عنوان دانشجويى شما؛ خطاب من به شما همان حرفى است كه به همه ى دانشجوها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كسانى در دنيا زور ميگويند، خلاف قوانين بين المللى رفتار ميكنند، وقيحانه ترين موضع را در دنياى تعامل بين المللى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 و دولتها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ميگيرند و خجالت هم نميكشند؛ سرشان را هم بالا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قدرت دارند؛ قدرت اقتصادى و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اقتصادى ناشى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همه ى اينها، قدرت علمى، كه منشأ همه ى اينهاست؛ يعنى منشأ قدرت اقتصادى و سياسى شان هم قدرت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طرف دنيا حرفهاى حقّ زيادى داريم؛ حرفمان را شجاعانه ميزنيم، منطقمان را در صحنه هاى رويارويىِ منطقى هم اثبات ميكنيم، در عمل هم البته چون توفيق الهى شامل حال اين ملت شده و ايمان دارد، به قدر ايمان خودش، پيشرفت </w:t>
      </w:r>
      <w:bookmarkStart w:id="1530" w:name="pg10830_100741"/>
    </w:p>
    <w:p>
      <w:pPr>
        <w:pStyle w:val="BookText"/>
        <w:rPr/>
      </w:pPr>
      <w:bookmarkEnd w:id="1530"/>
      <w:r>
        <w:rPr>
          <w:rFonts w:ascii="IRNazanin" w:hAnsi="IRNazanin" w:eastAsia="IRNazanin"/>
          <w:color w:val="111111"/>
          <w:sz w:val="28"/>
          <w:sz w:val="28"/>
          <w:szCs w:val="28"/>
          <w:rtl w:val="true"/>
          <w:lang w:bidi="fa-IR"/>
        </w:rPr>
        <w:t xml:space="preserve">ميكند؛ يعنى نتوانسته اند هم به آرزوهاى خودشان در مورد اين ملت برسند؛ اما احتياج به يك چيز ديگرى هم داريم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بين المللى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بتوانيم اين راه را بى دغدغه، درست، به طور كامل، همه جانبه و بى كم و كاست ادامه دهيم و به اهداف و آرمانهايمان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اقتصادى، سياسى و نفوذ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چطورى به دست آوريم؟ پايه و مايه ى همه ى اينها، قدرت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با اقتدار علمى است كه ميتواند سخن خود را به گوش همه ى افراد دنيا برساند؛ با اقتدار علمى است كه ميتواند سياست برتر و دست والا را در دنياى سياسى حايز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هم به دنبال اينها به دست مى آيد؛ پول تابع تواناييهاست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طورى است؛ علم را ميشود به پول تبديل كرد و از لحاظ اقتصادى هم قوى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علم است</w:t>
      </w:r>
      <w:r>
        <w:rPr>
          <w:rFonts w:eastAsia="IRNazanin" w:cs="IRNazanin"/>
          <w:color w:val="111111"/>
          <w:sz w:val="28"/>
          <w:szCs w:val="28"/>
          <w:rtl w:val="true"/>
          <w:lang w:bidi="fa-IR"/>
        </w:rPr>
        <w:t>.</w:t>
      </w:r>
      <w:r>
        <w:rPr>
          <w:rStyle w:val="FootnoteAnchor"/>
          <w:rtl w:val="true"/>
        </w:rPr>
        <w:footnoteReference w:id="622"/>
      </w:r>
    </w:p>
    <w:p>
      <w:pPr>
        <w:pStyle w:val="Heading4"/>
        <w:numPr>
          <w:ilvl w:val="3"/>
          <w:numId w:val="1"/>
        </w:numPr>
        <w:rPr/>
      </w:pPr>
      <w:bookmarkStart w:id="1531" w:name="__RefHeading___Toc1854535_653776707"/>
      <w:bookmarkStart w:id="1532" w:name="_Toc616"/>
      <w:bookmarkEnd w:id="1531"/>
      <w:r>
        <w:rPr>
          <w:rtl w:val="true"/>
        </w:rPr>
        <w:t xml:space="preserve">علم، عامل اقتدار؛ روايتى از اميرالمومنين </w:t>
      </w:r>
      <w:r>
        <w:rPr>
          <w:rtl w:val="true"/>
        </w:rPr>
        <w:t>(</w:t>
      </w:r>
      <w:r>
        <w:rPr>
          <w:rtl w:val="true"/>
        </w:rPr>
        <w:t>عليه السلام</w:t>
      </w:r>
      <w:r>
        <w:rPr>
          <w:rtl w:val="true"/>
        </w:rPr>
        <w:t>)</w:t>
      </w:r>
      <w:bookmarkEnd w:id="1532"/>
    </w:p>
    <w:p>
      <w:pPr>
        <w:pStyle w:val="BookText"/>
        <w:rPr/>
      </w:pPr>
      <w:r>
        <w:rPr>
          <w:rFonts w:ascii="Amiri" w:hAnsi="Amiri" w:eastAsia="Amiri" w:cs="Amiri"/>
          <w:color w:val="111111"/>
          <w:sz w:val="28"/>
          <w:sz w:val="28"/>
          <w:szCs w:val="28"/>
          <w:rtl w:val="true"/>
          <w:lang w:bidi="ar-SA"/>
        </w:rPr>
        <w:t>در روايتى از اميرالمؤمنين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سلطان، من وجده صال به و من لم يجده صيل عليه</w:t>
      </w:r>
      <w:r>
        <w:rPr>
          <w:rFonts w:eastAsia="Amiri" w:cs="Amiri" w:ascii="Amiri" w:hAnsi="Amiri"/>
          <w:color w:val="111111"/>
          <w:sz w:val="28"/>
          <w:szCs w:val="28"/>
          <w:rtl w:val="true"/>
          <w:lang w:bidi="ar-SA"/>
        </w:rPr>
        <w:t xml:space="preserve">» </w:t>
      </w:r>
      <w:r>
        <w:rPr>
          <w:rStyle w:val="FootnoteAnchor"/>
          <w:rtl w:val="true"/>
        </w:rPr>
        <w:footnoteReference w:id="623"/>
      </w:r>
      <w:r>
        <w:rPr>
          <w:rFonts w:ascii="IRNazanin" w:hAnsi="IRNazanin" w:eastAsia="IRNazanin"/>
          <w:color w:val="111111"/>
          <w:sz w:val="28"/>
          <w:sz w:val="28"/>
          <w:szCs w:val="28"/>
          <w:rtl w:val="true"/>
          <w:lang w:bidi="fa-IR"/>
        </w:rPr>
        <w:t>يعنى علم اقتدار است، علم مساوى است با قدرت؛ هر كسى كه علم را پيدا كند، ميتواند فرمانروايى كند؛ هر ملتى كه عالم باشد، ميتواند فرمانروايى كند؛ هر ملتى كه دستش از علم تهى باشد، بايد خود را آماده كند كه ديگران بر او فرمانروايى كنند</w:t>
      </w:r>
      <w:r>
        <w:rPr>
          <w:rFonts w:eastAsia="IRNazanin" w:cs="IRNazanin"/>
          <w:color w:val="111111"/>
          <w:sz w:val="28"/>
          <w:szCs w:val="28"/>
          <w:rtl w:val="true"/>
          <w:lang w:bidi="fa-IR"/>
        </w:rPr>
        <w:t>.</w:t>
      </w:r>
      <w:r>
        <w:rPr>
          <w:rStyle w:val="FootnoteAnchor"/>
          <w:rtl w:val="true"/>
        </w:rPr>
        <w:footnoteReference w:id="624"/>
      </w:r>
    </w:p>
    <w:p>
      <w:pPr>
        <w:pStyle w:val="Heading4"/>
        <w:numPr>
          <w:ilvl w:val="3"/>
          <w:numId w:val="1"/>
        </w:numPr>
        <w:rPr/>
      </w:pPr>
      <w:bookmarkStart w:id="1533" w:name="__RefHeading___Toc1854537_653776707"/>
      <w:bookmarkStart w:id="1534" w:name="_Toc617"/>
      <w:bookmarkEnd w:id="1533"/>
      <w:r>
        <w:rPr>
          <w:rtl w:val="true"/>
        </w:rPr>
        <w:t>به كارگيرى استعدادها براى درون زايى علمى در كشور</w:t>
      </w:r>
      <w:bookmarkEnd w:id="1534"/>
    </w:p>
    <w:p>
      <w:pPr>
        <w:pStyle w:val="BookText"/>
        <w:rPr/>
      </w:pPr>
      <w:r>
        <w:rPr>
          <w:rFonts w:ascii="IRNazanin" w:hAnsi="IRNazanin" w:eastAsia="IRNazanin"/>
          <w:color w:val="111111"/>
          <w:sz w:val="28"/>
          <w:sz w:val="28"/>
          <w:szCs w:val="28"/>
          <w:rtl w:val="true"/>
          <w:lang w:bidi="fa-IR"/>
        </w:rPr>
        <w:t xml:space="preserve">بايد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مايه ى اقتدار ملى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جدى بگيرند و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 كه مردم آن از علم بى بهره باشند، هرگز به حقوق خود دست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علم را از ديگران گدايى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درون جوش است؛ درون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استعدادهاى يك ملت به كار بيفتد تا يك ملت به معناى حقيقى كلمه عالم بشود</w:t>
      </w:r>
      <w:r>
        <w:rPr>
          <w:rFonts w:eastAsia="IRNazanin" w:cs="IRNazanin"/>
          <w:color w:val="111111"/>
          <w:sz w:val="28"/>
          <w:szCs w:val="28"/>
          <w:rtl w:val="true"/>
          <w:lang w:bidi="fa-IR"/>
        </w:rPr>
        <w:t>.</w:t>
      </w:r>
      <w:r>
        <w:rPr>
          <w:rStyle w:val="FootnoteAnchor"/>
          <w:rtl w:val="true"/>
        </w:rPr>
        <w:footnoteReference w:id="625"/>
      </w:r>
    </w:p>
    <w:p>
      <w:pPr>
        <w:pStyle w:val="Heading4"/>
        <w:numPr>
          <w:ilvl w:val="3"/>
          <w:numId w:val="1"/>
        </w:numPr>
        <w:rPr/>
      </w:pPr>
      <w:bookmarkStart w:id="1535" w:name="__RefHeading___Toc1854539_653776707"/>
      <w:bookmarkStart w:id="1536" w:name="_Toc618"/>
      <w:bookmarkEnd w:id="1535"/>
      <w:r>
        <w:rPr>
          <w:rtl w:val="true"/>
        </w:rPr>
        <w:t>علم و فناورى؛ كليد اصلى تمدن سازى</w:t>
      </w:r>
      <w:bookmarkEnd w:id="153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يك كشور خيلى مهم است كه اولاً، نيازهاى حقيقى و اساسى خودش را درست </w:t>
      </w:r>
      <w:bookmarkStart w:id="1537" w:name="pg10830_100743"/>
    </w:p>
    <w:p>
      <w:pPr>
        <w:pStyle w:val="BookText"/>
        <w:rPr/>
      </w:pPr>
      <w:bookmarkEnd w:id="1537"/>
      <w:r>
        <w:rPr>
          <w:rFonts w:ascii="IRNazanin" w:hAnsi="IRNazanin" w:eastAsia="IRNazanin"/>
          <w:color w:val="111111"/>
          <w:sz w:val="28"/>
          <w:sz w:val="28"/>
          <w:szCs w:val="28"/>
          <w:rtl w:val="true"/>
          <w:lang w:bidi="fa-IR"/>
        </w:rPr>
        <w:t>بشناسد و تصميم بگيرد كه اين نيازها را برطرف كند؛ ثانياً، ابزار برطرف كردن اين نيازها را كه در درجه ى اول، فكر و نيروى انسانى است، در اختيار داشته باشد؛ اين براى يك كشور خيلى مهم و تاريخ ساز است؛ اين تمدن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كشورهايى كه ميتوانند سرنوشت خود و بلكه بخشى از دنيا را به دست بگيرند، با آن كشورهايى كه مثل پر كاهى در امواج سياستهاى جهانى به اين طرف و آن طرف ميروند، در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اصلى هم علم و بر اثر علم، فناورى است؛ بايستى آن كشور و ملتى كه تصميم دارد سرنوشت خودش را خودش بسازد و خودش، خودش را به خوشبختى برساند، اين كليد را پيدا كند</w:t>
      </w:r>
      <w:r>
        <w:rPr>
          <w:rFonts w:eastAsia="IRNazanin" w:cs="IRNazanin"/>
          <w:color w:val="111111"/>
          <w:sz w:val="28"/>
          <w:szCs w:val="28"/>
          <w:rtl w:val="true"/>
          <w:lang w:bidi="fa-IR"/>
        </w:rPr>
        <w:t>.</w:t>
      </w:r>
      <w:r>
        <w:rPr>
          <w:rStyle w:val="FootnoteAnchor"/>
          <w:rtl w:val="true"/>
        </w:rPr>
        <w:footnoteReference w:id="626"/>
      </w:r>
    </w:p>
    <w:p>
      <w:pPr>
        <w:pStyle w:val="Heading4"/>
        <w:numPr>
          <w:ilvl w:val="3"/>
          <w:numId w:val="1"/>
        </w:numPr>
        <w:rPr/>
      </w:pPr>
      <w:bookmarkStart w:id="1538" w:name="__RefHeading___Toc1854541_653776707"/>
      <w:bookmarkStart w:id="1539" w:name="_Toc619"/>
      <w:bookmarkEnd w:id="1538"/>
      <w:r>
        <w:rPr>
          <w:rtl w:val="true"/>
        </w:rPr>
        <w:t>كشف دانش برتر؛ بسيار مهم تر از كشف نفت</w:t>
      </w:r>
      <w:bookmarkEnd w:id="1539"/>
    </w:p>
    <w:p>
      <w:pPr>
        <w:pStyle w:val="BookText"/>
        <w:rPr/>
      </w:pPr>
      <w:r>
        <w:rPr>
          <w:rFonts w:ascii="IRNazanin" w:hAnsi="IRNazanin" w:eastAsia="IRNazanin"/>
          <w:color w:val="111111"/>
          <w:sz w:val="28"/>
          <w:sz w:val="28"/>
          <w:szCs w:val="28"/>
          <w:rtl w:val="true"/>
          <w:lang w:bidi="fa-IR"/>
        </w:rPr>
        <w:t>اين كار شما به معناى استخراج آن حقيقت نهفته ى در مغز و ذهن انسان در وراى اين ظواهر عالم وجود است، كه شما اين حقيقت را كشف ميكنيد؛ مثل همه ى دانشهاى برتر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اين حقايق عالم وجود را ما نميبينيم؛ اما ذهن انسانها آن را كشف ميكند و به كار ميگيرد و براى بهبود زندگى بشريت از آن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كار را ميكنيد و ارزش اين كار از كشف و استخراج و به كارگيرى و راه اندازى نفت و صنعت نفت خيلى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 شما تاريخ ساز است</w:t>
      </w:r>
      <w:r>
        <w:rPr>
          <w:rFonts w:eastAsia="IRNazanin" w:cs="IRNazanin"/>
          <w:color w:val="111111"/>
          <w:sz w:val="28"/>
          <w:szCs w:val="28"/>
          <w:rtl w:val="true"/>
          <w:lang w:bidi="fa-IR"/>
        </w:rPr>
        <w:t>.</w:t>
      </w:r>
      <w:r>
        <w:rPr>
          <w:rStyle w:val="FootnoteAnchor"/>
          <w:rtl w:val="true"/>
        </w:rPr>
        <w:footnoteReference w:id="627"/>
      </w:r>
    </w:p>
    <w:p>
      <w:pPr>
        <w:pStyle w:val="Heading4"/>
        <w:numPr>
          <w:ilvl w:val="3"/>
          <w:numId w:val="1"/>
        </w:numPr>
        <w:rPr/>
      </w:pPr>
      <w:bookmarkStart w:id="1540" w:name="__RefHeading___Toc1854543_653776707"/>
      <w:bookmarkStart w:id="1541" w:name="_Toc620"/>
      <w:bookmarkEnd w:id="1540"/>
      <w:r>
        <w:rPr>
          <w:rtl w:val="true"/>
        </w:rPr>
        <w:t>لزوم علمى و تحقيق محور بودن همه ى فعاليتهاى كشور</w:t>
      </w:r>
      <w:bookmarkEnd w:id="154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ما در اين جلسه على القاعده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حرفِ تكرارى، ليكن در عين حال لازم التكرار را بايد آن قدر بگوييم كه به معناى حقيقى كلمه و از بن دندان، به اين ضرورت اعتقاد پيدا كنيم و فضاى كشور را از بيمارى مزمنى كه در طول سالهاى متمادى دچارش بود، خارج كنيم و همه ى فعاليتهاى كشور بشود علم و تحقيق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ايم و صد بار ديگر هم خواهيم گفت؛ و اگر دانشجو و استاد و مدير و مسؤول و وزير از ما توصيه اى بخواهند، توصيه ى ما همين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تحقيق و كاوش، اين اقيانوس عظيمى كه خداى متعال در برابر انسان قرار داده است و قدرت ژرف كاوى در اين اقيانوس را هم به انسان داده، هر چه ميتوانيد پيش برويد و عمق يابى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براى امروز و فرداى ما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كار ديگرى </w:t>
      </w:r>
      <w:bookmarkStart w:id="1542" w:name="pg10830_100745"/>
    </w:p>
    <w:p>
      <w:pPr>
        <w:pStyle w:val="BookText"/>
        <w:rPr/>
      </w:pPr>
      <w:bookmarkEnd w:id="1542"/>
      <w:r>
        <w:rPr>
          <w:rFonts w:ascii="IRNazanin" w:hAnsi="IRNazanin" w:eastAsia="IRNazanin"/>
          <w:color w:val="111111"/>
          <w:sz w:val="28"/>
          <w:sz w:val="28"/>
          <w:szCs w:val="28"/>
          <w:rtl w:val="true"/>
          <w:lang w:bidi="fa-IR"/>
        </w:rPr>
        <w:t>بكنيم، اگر در علم تهيدست باشيم، آن كارها، كارهاى عقيم و بى عاقبتى خواهد بود</w:t>
      </w:r>
      <w:r>
        <w:rPr>
          <w:rFonts w:eastAsia="IRNazanin" w:cs="IRNazanin"/>
          <w:color w:val="111111"/>
          <w:sz w:val="28"/>
          <w:szCs w:val="28"/>
          <w:rtl w:val="true"/>
          <w:lang w:bidi="fa-IR"/>
        </w:rPr>
        <w:t>.</w:t>
      </w:r>
      <w:r>
        <w:rPr>
          <w:rStyle w:val="FootnoteAnchor"/>
          <w:rtl w:val="true"/>
        </w:rPr>
        <w:footnoteReference w:id="628"/>
      </w:r>
    </w:p>
    <w:p>
      <w:pPr>
        <w:pStyle w:val="Heading4"/>
        <w:numPr>
          <w:ilvl w:val="3"/>
          <w:numId w:val="1"/>
        </w:numPr>
        <w:rPr/>
      </w:pPr>
      <w:bookmarkStart w:id="1543" w:name="__RefHeading___Toc1854545_653776707"/>
      <w:bookmarkStart w:id="1544" w:name="_Toc621"/>
      <w:bookmarkEnd w:id="1543"/>
      <w:r>
        <w:rPr>
          <w:rtl w:val="true"/>
        </w:rPr>
        <w:t>اهتمام به پيشرفت علمى؛ شاخصه ى مهم اصول گرايى</w:t>
      </w:r>
      <w:bookmarkEnd w:id="1544"/>
    </w:p>
    <w:p>
      <w:pPr>
        <w:pStyle w:val="BookText"/>
        <w:rPr/>
      </w:pPr>
      <w:r>
        <w:rPr>
          <w:rFonts w:ascii="IRNazanin" w:hAnsi="IRNazanin" w:eastAsia="IRNazanin"/>
          <w:color w:val="111111"/>
          <w:sz w:val="28"/>
          <w:sz w:val="28"/>
          <w:szCs w:val="28"/>
          <w:rtl w:val="true"/>
          <w:lang w:bidi="fa-IR"/>
        </w:rPr>
        <w:t xml:space="preserve">از جمله شاخصه هاى مهم اصول گرايى،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علم و پيشرفت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چه زمانى در آغاز پيدايش اسلام گفته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 مسلمة</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همان وقتى كه نماز و زكات و اين چيزها آمد، طلب العلم هم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تكرار ميكنم، اين به خاطر همين است كه جامعه، بدون علم نخواهد توانست آرمانهاى خودش را بالا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انسان حرف حقى داشته باشد، اما اصلاً زبان گفتنش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علم اين 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موجب ميشود كه شما بتوانيد آن آرمانها، آن اهداف و آن خط روشن و جاده ى روشنِ صراط مستقيمى را كه در دست و اختيار شماست، مطرح كنيد و كسان بيشترى را از بشريت، به آن هدايت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نداشته باشيد، اين امكان 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وسيله ى رشد ملى، بشرى، انسانى و اوج گرفتن در محيط عام بشريت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چيزهاى لازم است و بايد به اين اهتمام داشته باشيد</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1545" w:name="__RefHeading___Toc1854547_653776707"/>
      <w:bookmarkStart w:id="1546" w:name="_Toc622"/>
      <w:bookmarkEnd w:id="1545"/>
      <w:r>
        <w:rPr>
          <w:rtl w:val="true"/>
        </w:rPr>
        <w:t>هدف از جلسات با نخبگان علمى</w:t>
      </w:r>
      <w:bookmarkEnd w:id="154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جلسه عمدتاً يك جلسه ى نمادين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اولاً، نشان دهنده ى تكريم نظام جمهورى اسلامى به علم، ثانياً، به تحصيل كننده ى علم و ثالثاً، به اهميت علم در پيشرفت كشور است؛ نماد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نمادين هيچ منافات با اين ندارد كه در واقعيت خود هم حركتى در آن وجود داشته باشد؛ اما بيشترين تكيه روى نمادين است؛ مثل شعائر اسلامى؛ شعائر اين 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در اين كشور، معلوم باشد كه تحصيل علم و خود علم و تأثير آن در آينده ى كشور، يك نقطه ى برجسته و اساسى براى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نقطه ى اساسى و برجسته يى در ذهن ملت ايران و براى اين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ناحيه ضربه خورده ايم؛ از ناحيه ى عقب ماندگى در علم ضربه خورده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يك حركت علمى يى در دنيا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حركتهاى </w:t>
      </w:r>
      <w:bookmarkStart w:id="1547" w:name="pg10830_100747"/>
    </w:p>
    <w:p>
      <w:pPr>
        <w:pStyle w:val="BookText"/>
        <w:rPr/>
      </w:pPr>
      <w:bookmarkEnd w:id="1547"/>
      <w:r>
        <w:rPr>
          <w:rFonts w:ascii="IRNazanin" w:hAnsi="IRNazanin" w:eastAsia="IRNazanin"/>
          <w:color w:val="111111"/>
          <w:sz w:val="28"/>
          <w:sz w:val="28"/>
          <w:szCs w:val="28"/>
          <w:rtl w:val="true"/>
          <w:lang w:bidi="fa-IR"/>
        </w:rPr>
        <w:t>علمى هميشه در دنيا حكم ظرفهاى مرتبط را دارد و به همديگر وصل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جامعه ى ما از علم يكديگر استفاده ميكنند</w:t>
      </w:r>
      <w:r>
        <w:rPr>
          <w:rFonts w:eastAsia="IRNazanin" w:cs="IRNazanin"/>
          <w:color w:val="111111"/>
          <w:sz w:val="28"/>
          <w:szCs w:val="28"/>
          <w:rtl w:val="true"/>
          <w:lang w:bidi="fa-IR"/>
        </w:rPr>
        <w:t>.</w:t>
      </w:r>
      <w:r>
        <w:rPr>
          <w:rStyle w:val="FootnoteAnchor"/>
          <w:rtl w:val="true"/>
        </w:rPr>
        <w:footnoteReference w:id="632"/>
      </w:r>
    </w:p>
    <w:p>
      <w:pPr>
        <w:pStyle w:val="Heading4"/>
        <w:numPr>
          <w:ilvl w:val="3"/>
          <w:numId w:val="1"/>
        </w:numPr>
        <w:rPr/>
      </w:pPr>
      <w:bookmarkStart w:id="1548" w:name="__RefHeading___Toc1854549_653776707"/>
      <w:bookmarkStart w:id="1549" w:name="_Toc623"/>
      <w:bookmarkEnd w:id="1548"/>
      <w:r>
        <w:rPr>
          <w:rtl w:val="true"/>
        </w:rPr>
        <w:t>جبران عقب ماندگيها با سلاح علم</w:t>
      </w:r>
      <w:bookmarkEnd w:id="1549"/>
    </w:p>
    <w:p>
      <w:pPr>
        <w:pStyle w:val="BookText"/>
        <w:rPr/>
      </w:pPr>
      <w:r>
        <w:rPr>
          <w:rFonts w:ascii="IRNazanin" w:hAnsi="IRNazanin" w:eastAsia="IRNazanin"/>
          <w:color w:val="111111"/>
          <w:sz w:val="28"/>
          <w:sz w:val="28"/>
          <w:szCs w:val="28"/>
          <w:rtl w:val="true"/>
          <w:lang w:bidi="fa-IR"/>
        </w:rPr>
        <w:t>خوب، ما اين عقب افتادگى تاريخى را بايد جبران كنيم؛ يعنى ما ضربه را از بى علمى خورده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دنياى اسلام از لحاظ اقتصادى عقب است، از لحاظ فرهنگى يا سياسى عقب مانده است، اين به خاطر آن است كه رقيب، يعنى دنياى غرب، مجهز به سلاح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سلاح علم براى غلبه ى در ميدانهاى سياست، اقتصاد و فرهنگ استفاده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بايد اين سلاح را به دست آوريم؛ بايد بتوانيم مسلح به علم شويم تا تهديد 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رقيب يا دشمن، حالا همه شان يك جور نيستند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نتواند آن طورى كه تاكنون كارآمد بوده است، كارآمد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بايد اين را داشته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هدف راهبردى بسيار بلند ملت و بسيار مهم و حياتى است</w:t>
      </w:r>
      <w:r>
        <w:rPr>
          <w:rFonts w:eastAsia="Amiri" w:cs="Amiri" w:ascii="Amiri" w:hAnsi="Amiri"/>
          <w:color w:val="111111"/>
          <w:sz w:val="28"/>
          <w:szCs w:val="28"/>
          <w:rtl w:val="true"/>
          <w:lang w:bidi="ar-SA"/>
        </w:rPr>
        <w:t>.</w:t>
      </w:r>
      <w:r>
        <w:rPr>
          <w:rStyle w:val="FootnoteAnchor"/>
          <w:rtl w:val="true"/>
        </w:rPr>
        <w:footnoteReference w:id="633"/>
      </w:r>
    </w:p>
    <w:p>
      <w:pPr>
        <w:pStyle w:val="Heading4"/>
        <w:numPr>
          <w:ilvl w:val="3"/>
          <w:numId w:val="1"/>
        </w:numPr>
        <w:rPr/>
      </w:pPr>
      <w:bookmarkStart w:id="1550" w:name="__RefHeading___Toc1854551_653776707"/>
      <w:bookmarkStart w:id="1551" w:name="_Toc624"/>
      <w:bookmarkEnd w:id="1550"/>
      <w:r>
        <w:rPr>
          <w:rtl w:val="true"/>
        </w:rPr>
        <w:t>كليد رسيدن به نقطه ى مطلوب</w:t>
      </w:r>
      <w:bookmarkEnd w:id="1551"/>
    </w:p>
    <w:p>
      <w:pPr>
        <w:pStyle w:val="BookText"/>
        <w:rPr/>
      </w:pPr>
      <w:r>
        <w:rPr>
          <w:rFonts w:ascii="IRNazanin" w:hAnsi="IRNazanin" w:eastAsia="IRNazanin"/>
          <w:color w:val="111111"/>
          <w:sz w:val="28"/>
          <w:sz w:val="28"/>
          <w:szCs w:val="28"/>
          <w:rtl w:val="true"/>
          <w:lang w:bidi="fa-IR"/>
        </w:rPr>
        <w:t>اما راجع به مسأله ى علم و تحقيق، من اين را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بدون حركت در جاده ى گسترش دانش و گسترش پژوهش، امكان ندارد بتواند به نقطه ى مطلوب خودش دست پيدا بكند؛ مخصوص كشور ما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دانش و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شدن يك ملت هم به اين نيست كه دانسته هاى ديگران را فرا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ى كار است</w:t>
      </w:r>
      <w:r>
        <w:rPr>
          <w:rFonts w:eastAsia="IRNazanin" w:cs="IRNazanin"/>
          <w:color w:val="111111"/>
          <w:sz w:val="28"/>
          <w:szCs w:val="28"/>
          <w:rtl w:val="true"/>
          <w:lang w:bidi="fa-IR"/>
        </w:rPr>
        <w:t>.</w:t>
      </w:r>
      <w:r>
        <w:rPr>
          <w:rStyle w:val="FootnoteAnchor"/>
          <w:rtl w:val="true"/>
        </w:rPr>
        <w:footnoteReference w:id="634"/>
      </w:r>
    </w:p>
    <w:p>
      <w:pPr>
        <w:pStyle w:val="Heading4"/>
        <w:numPr>
          <w:ilvl w:val="3"/>
          <w:numId w:val="1"/>
        </w:numPr>
        <w:rPr/>
      </w:pPr>
      <w:bookmarkStart w:id="1552" w:name="__RefHeading___Toc1854553_653776707"/>
      <w:bookmarkStart w:id="1553" w:name="_Toc625"/>
      <w:bookmarkEnd w:id="1552"/>
      <w:r>
        <w:rPr>
          <w:rtl w:val="true"/>
        </w:rPr>
        <w:t>نقش كشورهاى با استعداد در از بين بردن تبعيض</w:t>
      </w:r>
      <w:bookmarkEnd w:id="155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كشورى كه سابقه ى او، تاريخ او، تجربه ى او، نشان ميدهد كه توانايى استعداد او، توانايى بالايى است و از متوسط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كشور ما قطعاً از اين قبيل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بايستى در ايجاد علم، در توسعه ى علم، در پيشرفت علم نقش ايفا كند و اگر توانست اين نقش را ايفا كند، آن وقت اين عقب ماندگى، اين تبعيض و بى عدالتى در همه ى زمينه هاى سياسى و اجتماعى و اقتصادى از بين خواهد رفت و خواهد شد داراى سهم </w:t>
      </w:r>
      <w:bookmarkStart w:id="1554" w:name="pg10830_100749"/>
    </w:p>
    <w:p>
      <w:pPr>
        <w:pStyle w:val="BookText"/>
        <w:rPr/>
      </w:pPr>
      <w:bookmarkEnd w:id="1554"/>
      <w:r>
        <w:rPr>
          <w:rFonts w:ascii="IRNazanin" w:hAnsi="IRNazanin" w:eastAsia="IRNazanin"/>
          <w:color w:val="111111"/>
          <w:sz w:val="28"/>
          <w:sz w:val="28"/>
          <w:szCs w:val="28"/>
          <w:rtl w:val="true"/>
          <w:lang w:bidi="fa-IR"/>
        </w:rPr>
        <w:t>برابر در مقابل كشورهاى ديگر و در مقابل قدرتهايى كه امروز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ميتواند خودش را اداره كند، روى پاى خودش بايستد؛ يك چيزى بدهد، يك چيزى بگيرد؛ اما امروز اين جور نيست</w:t>
      </w:r>
      <w:r>
        <w:rPr>
          <w:rFonts w:eastAsia="IRNazanin" w:cs="IRNazanin"/>
          <w:color w:val="111111"/>
          <w:sz w:val="28"/>
          <w:szCs w:val="28"/>
          <w:rtl w:val="true"/>
          <w:lang w:bidi="fa-IR"/>
        </w:rPr>
        <w:t>.</w:t>
      </w:r>
      <w:r>
        <w:rPr>
          <w:rStyle w:val="FootnoteAnchor"/>
          <w:rtl w:val="true"/>
        </w:rPr>
        <w:footnoteReference w:id="635"/>
      </w:r>
    </w:p>
    <w:p>
      <w:pPr>
        <w:pStyle w:val="Heading4"/>
        <w:numPr>
          <w:ilvl w:val="3"/>
          <w:numId w:val="1"/>
        </w:numPr>
        <w:rPr/>
      </w:pPr>
      <w:bookmarkStart w:id="1555" w:name="__RefHeading___Toc1854555_653776707"/>
      <w:bookmarkStart w:id="1556" w:name="_Toc626"/>
      <w:bookmarkEnd w:id="1555"/>
      <w:r>
        <w:rPr>
          <w:rtl w:val="true"/>
        </w:rPr>
        <w:t>تنها راه رسيدن به آرزوهاى بزرگ و ملى</w:t>
      </w:r>
      <w:bookmarkEnd w:id="1556"/>
    </w:p>
    <w:p>
      <w:pPr>
        <w:pStyle w:val="BookText"/>
        <w:rPr/>
      </w:pPr>
      <w:r>
        <w:rPr>
          <w:rFonts w:ascii="IRNazanin" w:hAnsi="IRNazanin" w:eastAsia="IRNazanin"/>
          <w:color w:val="111111"/>
          <w:sz w:val="28"/>
          <w:sz w:val="28"/>
          <w:szCs w:val="28"/>
          <w:rtl w:val="true"/>
          <w:lang w:bidi="fa-IR"/>
        </w:rPr>
        <w:t>خيلى بايد به مسأله ى نهضت علمى در كشور اهميت داد؛ بايد آن را جدى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توانست به آرزوهاى ملى و بزرگ خود دست پيدا كند، مگر آن وقتى كه در مسابقه ى علمى بتواند يك جايگاه و رتبه اى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ماندگى علمى، حتماً عقب ماندگى سياسى، اقتصادى و فرهنگى را به دنبال خود دارد</w:t>
      </w:r>
      <w:r>
        <w:rPr>
          <w:rFonts w:eastAsia="IRNazanin" w:cs="IRNazanin"/>
          <w:color w:val="111111"/>
          <w:sz w:val="28"/>
          <w:szCs w:val="28"/>
          <w:rtl w:val="true"/>
          <w:lang w:bidi="fa-IR"/>
        </w:rPr>
        <w:t>.</w:t>
      </w:r>
      <w:r>
        <w:rPr>
          <w:rStyle w:val="FootnoteAnchor"/>
          <w:rtl w:val="true"/>
        </w:rPr>
        <w:footnoteReference w:id="636"/>
      </w:r>
    </w:p>
    <w:p>
      <w:pPr>
        <w:pStyle w:val="Heading4"/>
        <w:numPr>
          <w:ilvl w:val="3"/>
          <w:numId w:val="1"/>
        </w:numPr>
        <w:rPr/>
      </w:pPr>
      <w:bookmarkStart w:id="1557" w:name="__RefHeading___Toc1854557_653776707"/>
      <w:bookmarkStart w:id="1558" w:name="_Toc627"/>
      <w:bookmarkEnd w:id="1557"/>
      <w:r>
        <w:rPr>
          <w:rtl w:val="true"/>
        </w:rPr>
        <w:t>رابطه علم با استقلال و عزت</w:t>
      </w:r>
      <w:bookmarkEnd w:id="1558"/>
    </w:p>
    <w:p>
      <w:pPr>
        <w:pStyle w:val="BookText"/>
        <w:rPr/>
      </w:pPr>
      <w:r>
        <w:rPr>
          <w:rFonts w:ascii="IRNazanin" w:hAnsi="IRNazanin" w:eastAsia="IRNazanin"/>
          <w:color w:val="111111"/>
          <w:sz w:val="28"/>
          <w:sz w:val="28"/>
          <w:szCs w:val="28"/>
          <w:rtl w:val="true"/>
          <w:lang w:bidi="fa-IR"/>
        </w:rPr>
        <w:t>در اين زمينه كه علم نياز است، شماها ميدانيد، اما خوب است مجدداً من اين را بگويم كه حقيقتاً كشورى كه دستش از علم تهى است، نميتواند توقع عزت، توقع استقلال و هويت و شخصيت، توقع امنيت و توقع رفاه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زندگى بشر و جريان امور زندگى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عزت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اى در نهج البلاغه هست كه خيلى جمله ى پرمغزى است؛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اقتدار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اقتدار،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سلطان من وجده صال و من لم يجده صيل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اقتدار است؛ هر كس اين قدرت را به چنگ آورد، ميتواند تحكم كند؛ ميتواند غلبه پيدا كند؛ هر كسى كه اين اقتدار را به دست نياورد،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غلبه پيدا خواهد شد؛ ديگران بر او قهر و غلبه پيدا ميكنند؛ به او تحكم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واقعيت را ملت ايران در يك دوره ى طولانى، با پوست و گوشت و استخوان خودش لمس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تحكم كردند؛ به ما زور گفتند؛ منابع ما را در مشت گرفتند؛ ملت ما را از رفاه محروم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ى تلخ و محنت بارى اين دوره ى صد ساله ى كشور ما دارد، كه ما نتايجش را الان داريم ميچشيم؛ با اينكه ما حركت را شروع كرديم؛ انقلاب اوضاع را دگرگون كرد؛ ورق را برگرداند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كشور ما يك كشورى است كه از لحاظ عزت سياسى و بين المللى، در دنيا كم نظير است؛ اين را دشمنان ما هم قبول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 بيدار شده است؛ شجاع است؛ </w:t>
      </w:r>
      <w:bookmarkStart w:id="1559" w:name="pg10830_100751"/>
    </w:p>
    <w:p>
      <w:pPr>
        <w:pStyle w:val="BookText"/>
        <w:rPr/>
      </w:pPr>
      <w:bookmarkEnd w:id="1559"/>
      <w:r>
        <w:rPr>
          <w:rFonts w:ascii="IRNazanin" w:hAnsi="IRNazanin" w:eastAsia="IRNazanin"/>
          <w:color w:val="111111"/>
          <w:sz w:val="28"/>
          <w:sz w:val="28"/>
          <w:szCs w:val="28"/>
          <w:rtl w:val="true"/>
          <w:lang w:bidi="fa-IR"/>
        </w:rPr>
        <w:t>كشور داراى هويت و شخصيت است؛ اما در عين حال نتايجش را داريم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كسانى كه علم را صد سال، دويست سال پيش از ما به دست آوردند و چند ميدان از ما جلوتر حركت كردند و پيش رفتند و به بركات علم دست پيدا كردند، هنوز هم دارند زور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ى انرژى هسته اى و توانايى علمى و فناورى هسته اى، يك نمونه 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نداشته باشيد؛ ما به شما اطمينان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ها به 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به شما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خودشان در ظرف بيست سال، دو جنگ جهانى درست كردند و همه ى دنيا را در آتش جنگ مشتعل كردند؛ اروپاييها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زورگوييها به خاطر چيست؟ به خاطر اينكه آن طرف مقابل، مسلح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براى شما جوانها خيلى عبرت 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دولت بيگانه ى از اخلاق، بيگانه ى از معنويت، بى اعتناى به حقوق بين المللى مثل دولت امريكا، چون داراى علم هست و توانسته اين علم را به فناورى تبديل كند و در زندگى اش به كار بگيرد، به خودش حق ميدهد كه در سطح بين المللى اين جور زورگويى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وجده 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كس علم را داشت، ميتواند به ديگران تحكم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يجده صيل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نداشته باشيد، به شما تحكم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ضرورت اينجاست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هر انسان، انسانى كه به شخص خود، هويت خود، به خانواده ى خود، به فرزندان خود، به آينده و نسل خود، و به مليت و كشور و هويت ملى و دينى خود علاقه مند است، نميتواند نسبت به اين قضيه بى اعتنا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سالهاست روى مسأله ى نهضت علمى اصرار ميكنم، پافشارى ميكنم و دنبال گيرى ميكنم، براى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پيشرفت علمى و فراگيرى، نياز اول كشور ماست؛ البته همه ى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هم علوم تجربى نيست؛ همه ى علوم بايد در جاى خود پيگيرى شود و كشور ما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ى نكته ى اول اين است كه شما كه مشتى از خرمن عظيم نخبگان كشور هستيد، ميتوانيد در ايجاد قدرت ملى و در سازندگى و آينده ى كشور مؤثر باشيد</w:t>
      </w:r>
      <w:r>
        <w:rPr>
          <w:rFonts w:eastAsia="IRNazanin" w:cs="IRNazanin"/>
          <w:color w:val="111111"/>
          <w:sz w:val="28"/>
          <w:szCs w:val="28"/>
          <w:rtl w:val="true"/>
          <w:lang w:bidi="fa-IR"/>
        </w:rPr>
        <w:t>.</w:t>
      </w:r>
      <w:r>
        <w:rPr>
          <w:rStyle w:val="FootnoteAnchor"/>
          <w:rtl w:val="true"/>
        </w:rPr>
        <w:footnoteReference w:id="637"/>
      </w:r>
    </w:p>
    <w:p>
      <w:pPr>
        <w:pStyle w:val="Heading4"/>
        <w:numPr>
          <w:ilvl w:val="3"/>
          <w:numId w:val="1"/>
        </w:numPr>
        <w:rPr/>
      </w:pPr>
      <w:bookmarkStart w:id="1560" w:name="__RefHeading___Toc1854559_653776707"/>
      <w:bookmarkStart w:id="1561" w:name="_Toc628"/>
      <w:bookmarkEnd w:id="1560"/>
      <w:r>
        <w:rPr>
          <w:rtl w:val="true"/>
        </w:rPr>
        <w:t>رويكرد استكبار در هر يك از دو نوع انرژى هسته اى</w:t>
      </w:r>
      <w:bookmarkEnd w:id="156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عللِ دشمنىِ استكبار و توطئه هاى جهانى با ملت ايران در قضيه ى انرژى هسته اى و قضاياى مشابه،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ميبينيد در همان حالى كه امريكاييها پيشقراول اند و بعضى از اروپاييها هم دنباله روِ امريكا در ضديتِ با دستيابىِ ملت ايران به </w:t>
      </w:r>
      <w:bookmarkStart w:id="1562" w:name="pg10830_100753"/>
    </w:p>
    <w:p>
      <w:pPr>
        <w:pStyle w:val="BookText"/>
        <w:rPr/>
      </w:pPr>
      <w:bookmarkEnd w:id="1562"/>
      <w:r>
        <w:rPr>
          <w:rFonts w:ascii="IRNazanin" w:hAnsi="IRNazanin" w:eastAsia="IRNazanin"/>
          <w:color w:val="111111"/>
          <w:sz w:val="28"/>
          <w:sz w:val="28"/>
          <w:szCs w:val="28"/>
          <w:rtl w:val="true"/>
          <w:lang w:bidi="fa-IR"/>
        </w:rPr>
        <w:t>انرژى هسته اى و تلاش ميكنند و تهديد ميكنند و الفاظ درشت به كار ميبرند، ميروند با كشورهاى ديگرى كه از لحاظ علمى و صنعتى به مراتب عقب مانده تر هستند و بسيار با ملت ايران فاصله دارند، قرارداد انرژى هسته اى ميبندند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چيست؟ معنايش اين است كه اگر انرژى هسته اى موجب وابستگى بيشتر يك ملت به خودشان شود، آن را براى آن ملت مجاز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آن انرژى هسته اى مخالف اند كه يك ملت با ابتكار خود، به دست خود، بدون نياز به آنها، با استقلال كامل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عزيز ما، ملت بزرگ ما، اين امتياز را پيدا كرده اند كه به اين رتبه ى علمى و صنعتى پيشرفته با اتكا به نيروى خود رسيدند؛ وابستگى ايجاد نكردند، بلكه اين ضدِ وابستگى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انرژى هسته اى براى ديگر ملتها كه دولتهاى مستكبر به آنها ميدهند، موجب وابستگى است؛ اما براى ملت ايران كه خود از درون ميجوشد، ابتكار ميكند، نوآورى ميكند، خودش خلاقيت و توليد ميكند، موجب قطعِ وابستگى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و دشمنان ملت ايران، با اين دشمن اند</w:t>
      </w:r>
      <w:r>
        <w:rPr>
          <w:rFonts w:eastAsia="IRNazanin" w:cs="IRNazanin"/>
          <w:color w:val="111111"/>
          <w:sz w:val="28"/>
          <w:szCs w:val="28"/>
          <w:rtl w:val="true"/>
          <w:lang w:bidi="fa-IR"/>
        </w:rPr>
        <w:t>.</w:t>
      </w:r>
      <w:r>
        <w:rPr>
          <w:rStyle w:val="FootnoteAnchor"/>
          <w:rtl w:val="true"/>
        </w:rPr>
        <w:footnoteReference w:id="638"/>
      </w:r>
    </w:p>
    <w:p>
      <w:pPr>
        <w:pStyle w:val="Heading4"/>
        <w:numPr>
          <w:ilvl w:val="3"/>
          <w:numId w:val="1"/>
        </w:numPr>
        <w:rPr/>
      </w:pPr>
      <w:bookmarkStart w:id="1563" w:name="__RefHeading___Toc1854561_653776707"/>
      <w:bookmarkStart w:id="1564" w:name="_Toc629"/>
      <w:bookmarkEnd w:id="1563"/>
      <w:r>
        <w:rPr>
          <w:rtl w:val="true"/>
        </w:rPr>
        <w:t>ضرورت حركتى علمى؛ براى بر هم زدن سلطه ى علمى غرب</w:t>
      </w:r>
      <w:bookmarkEnd w:id="1564"/>
    </w:p>
    <w:p>
      <w:pPr>
        <w:pStyle w:val="BookText"/>
        <w:rPr/>
      </w:pPr>
      <w:r>
        <w:rPr>
          <w:rFonts w:ascii="IRNazanin" w:hAnsi="IRNazanin" w:eastAsia="IRNazanin"/>
          <w:color w:val="111111"/>
          <w:sz w:val="28"/>
          <w:sz w:val="28"/>
          <w:szCs w:val="28"/>
          <w:rtl w:val="true"/>
          <w:lang w:bidi="fa-IR"/>
        </w:rPr>
        <w:t>خب، در اين دنيا براى به هم زدن اين سلطه، بايد يك حركت علمى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كه از لحاظ ارزش گذارى و نظام ارزشى، نقطه ى مقابل آن چيزى است كه امروز سلطه گران غربى دنبالش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بتواند هدفهاى خودش را تأمين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هدفها، هدفهاى والاى انسانى است كه هر انسانى آنها را قبول داردر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دنبال علم برود؛ اين است كه من گفته ام امروز يكى از پايه اى ترين گفتمانهاى كنونى كشور ما بايد گفتمان پيشرفت علم و فناورى باشد؛ اين برو برگرد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اينكه ما به دنبال پيشرفت علمى و رشد علمى و افزايش توان علمى باشيم، و بدون اينكه اين امكان علمى را در سطح زندگى خودمان بياوريم و زندگى مادى را اعتلا بدهيم، امكان مقابله ى با آن قدرتها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پرچمى كه در دست جمهورى اسلامى است، در اين صورت در اهتزاز و سرپا خواهد ماند و پيروز خواهد شد</w:t>
      </w:r>
      <w:r>
        <w:rPr>
          <w:rFonts w:eastAsia="IRNazanin" w:cs="IRNazanin"/>
          <w:color w:val="111111"/>
          <w:sz w:val="28"/>
          <w:szCs w:val="28"/>
          <w:rtl w:val="true"/>
          <w:lang w:bidi="fa-IR"/>
        </w:rPr>
        <w:t>.</w:t>
      </w:r>
      <w:r>
        <w:rPr>
          <w:rStyle w:val="FootnoteAnchor"/>
          <w:rtl w:val="true"/>
        </w:rPr>
        <w:footnoteReference w:id="639"/>
      </w:r>
    </w:p>
    <w:p>
      <w:pPr>
        <w:pStyle w:val="Heading4"/>
        <w:numPr>
          <w:ilvl w:val="3"/>
          <w:numId w:val="1"/>
        </w:numPr>
        <w:rPr/>
      </w:pPr>
      <w:bookmarkStart w:id="1565" w:name="__RefHeading___Toc1854563_653776707"/>
      <w:bookmarkStart w:id="1566" w:name="_Toc630"/>
      <w:bookmarkEnd w:id="1565"/>
      <w:r>
        <w:rPr>
          <w:rtl w:val="true"/>
        </w:rPr>
        <w:t>علم؛ وسيله ى رسيدن به اقتدار و ثروت ملى</w:t>
      </w:r>
      <w:bookmarkEnd w:id="156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ببينيد، علم مايه ى قدرت و ثروت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 شما و نظام جمهورى اسلامى بايد به </w:t>
      </w:r>
      <w:bookmarkStart w:id="1567" w:name="pg10830_100755"/>
    </w:p>
    <w:p>
      <w:pPr>
        <w:pStyle w:val="BookText"/>
        <w:rPr/>
      </w:pPr>
      <w:bookmarkEnd w:id="1567"/>
      <w:r>
        <w:rPr>
          <w:rFonts w:ascii="IRNazanin" w:hAnsi="IRNazanin" w:eastAsia="IRNazanin"/>
          <w:color w:val="111111"/>
          <w:sz w:val="28"/>
          <w:sz w:val="28"/>
          <w:szCs w:val="28"/>
          <w:rtl w:val="true"/>
          <w:lang w:bidi="fa-IR"/>
        </w:rPr>
        <w:t xml:space="preserve">اين قدرت و اقتدار دست پيدا كند تا بتواند از ملت خود، از كشور خود، از ارزشهاى خود و از نظام خود پشتيبانى كند و مصونيت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 فايده اش اين است؛ اقتدار براى زورگويى به ديگران نيست، براى جلوگيرى از زورگويى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كنار اين به ثروت احتياج دارد، تا بتواند مشكلات گوناگونى را كه ميراث سالها حكومت استبدادى در اين كشور است، برطرف كند، بايد علم را به 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ملت، علم وسيله اى است براى رسيدن به اقتدار ملى و ثروت ملى</w:t>
      </w:r>
      <w:r>
        <w:rPr>
          <w:rFonts w:eastAsia="IRNazanin" w:cs="IRNazanin"/>
          <w:color w:val="111111"/>
          <w:sz w:val="28"/>
          <w:szCs w:val="28"/>
          <w:rtl w:val="true"/>
          <w:lang w:bidi="fa-IR"/>
        </w:rPr>
        <w:t>.</w:t>
      </w:r>
      <w:r>
        <w:rPr>
          <w:rStyle w:val="FootnoteAnchor"/>
          <w:rtl w:val="true"/>
        </w:rPr>
        <w:footnoteReference w:id="640"/>
      </w:r>
    </w:p>
    <w:p>
      <w:pPr>
        <w:pStyle w:val="Heading4"/>
        <w:numPr>
          <w:ilvl w:val="3"/>
          <w:numId w:val="1"/>
        </w:numPr>
        <w:rPr/>
      </w:pPr>
      <w:bookmarkStart w:id="1568" w:name="__RefHeading___Toc1854565_653776707"/>
      <w:bookmarkStart w:id="1569" w:name="_Toc631"/>
      <w:bookmarkEnd w:id="1568"/>
      <w:r>
        <w:rPr>
          <w:rtl w:val="true"/>
        </w:rPr>
        <w:t>رسيدن به عزت علمى؛ هنگامه ى قطع توطئه هاى دشمنان</w:t>
      </w:r>
      <w:bookmarkEnd w:id="1569"/>
    </w:p>
    <w:p>
      <w:pPr>
        <w:pStyle w:val="BookText"/>
        <w:rPr/>
      </w:pPr>
      <w:r>
        <w:rPr>
          <w:rFonts w:ascii="IRNazanin" w:hAnsi="IRNazanin" w:eastAsia="IRNazanin"/>
          <w:color w:val="111111"/>
          <w:sz w:val="28"/>
          <w:sz w:val="28"/>
          <w:szCs w:val="28"/>
          <w:rtl w:val="true"/>
          <w:lang w:bidi="fa-IR"/>
        </w:rPr>
        <w:t>ما ميتوانيم با سرعت حركت خودمان را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منتظر توطئه ى دشمن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توطئه ها ادامه پيدا خواهد كرد، تا يك مقطعى؛ آن مقطع عبارت است از اقتدار همه جانبه ى كشور كه اين، كارِ شما دانشجوها، كارِ شما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توانستيد كشور را به اقتدار علمى و به اقتدار اقتصادى برسانيد و آن وقتى كه توانستيد عزت علمى را براى كشور فراهم كنيد، آن روز البته توطئه ها كم خواهد شد؛ مأيوس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به آن نقطه نرسيده ايم، منتظر توطئه ها بايد بود و آماده ى مقابله ى با اين توطئه ها بايد بود</w:t>
      </w:r>
      <w:r>
        <w:rPr>
          <w:rFonts w:eastAsia="IRNazanin" w:cs="IRNazanin"/>
          <w:color w:val="111111"/>
          <w:sz w:val="28"/>
          <w:szCs w:val="28"/>
          <w:rtl w:val="true"/>
          <w:lang w:bidi="fa-IR"/>
        </w:rPr>
        <w:t>.</w:t>
      </w:r>
      <w:r>
        <w:rPr>
          <w:rStyle w:val="FootnoteAnchor"/>
          <w:rtl w:val="true"/>
        </w:rPr>
        <w:footnoteReference w:id="641"/>
      </w:r>
    </w:p>
    <w:p>
      <w:pPr>
        <w:pStyle w:val="Heading4"/>
        <w:numPr>
          <w:ilvl w:val="3"/>
          <w:numId w:val="1"/>
        </w:numPr>
        <w:rPr/>
      </w:pPr>
      <w:bookmarkStart w:id="1570" w:name="__RefHeading___Toc1854567_653776707"/>
      <w:bookmarkStart w:id="1571" w:name="_Toc632"/>
      <w:bookmarkEnd w:id="1570"/>
      <w:r>
        <w:rPr>
          <w:rtl w:val="true"/>
        </w:rPr>
        <w:t>معناى عزت ملى در عرصه ى علمى</w:t>
      </w:r>
      <w:bookmarkEnd w:id="157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ملى در عرصه ى علم به اين است كه جوان دانشجوى او، پژوهشگر او، عالم محقق او سعى كند مرزهاى علم را درنوردد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چيزى كه ما گفتيم نهضت نرم افزارى و توليد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را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دانش را به اين نقطه رساندند، انسانهايى بودند كه از لحاظ متوسط استعداد از ما اگر عقب تر نبودند، جلوتر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قرنها سابقه ى درخشان علمى در تاريخ داريم و امروز هم بايد بتوانيم علم را بسازيم، به وجود بياوريم، كشف كنيم و در بناى علمى دنيا سهم عمده اى داشته باشيم؛ اين ميشود عزت</w:t>
      </w:r>
      <w:r>
        <w:rPr>
          <w:rFonts w:eastAsia="IRNazanin" w:cs="IRNazanin"/>
          <w:color w:val="111111"/>
          <w:sz w:val="28"/>
          <w:szCs w:val="28"/>
          <w:rtl w:val="true"/>
          <w:lang w:bidi="fa-IR"/>
        </w:rPr>
        <w:t>.</w:t>
      </w:r>
      <w:r>
        <w:rPr>
          <w:rStyle w:val="FootnoteAnchor"/>
          <w:rtl w:val="true"/>
        </w:rPr>
        <w:footnoteReference w:id="642"/>
      </w:r>
      <w:bookmarkStart w:id="1572" w:name="pg10830_100757"/>
    </w:p>
    <w:p>
      <w:pPr>
        <w:pStyle w:val="Heading4"/>
        <w:numPr>
          <w:ilvl w:val="3"/>
          <w:numId w:val="1"/>
        </w:numPr>
        <w:rPr/>
      </w:pPr>
      <w:bookmarkStart w:id="1573" w:name="__RefHeading___Toc1854569_653776707"/>
      <w:bookmarkStart w:id="1574" w:name="_Toc633"/>
      <w:bookmarkEnd w:id="1572"/>
      <w:bookmarkEnd w:id="1573"/>
      <w:r>
        <w:rPr>
          <w:rtl w:val="true"/>
        </w:rPr>
        <w:t>علت تأكيد چند ساله در مسأله ى علم و تحقيق</w:t>
      </w:r>
      <w:bookmarkEnd w:id="1574"/>
    </w:p>
    <w:p>
      <w:pPr>
        <w:pStyle w:val="BookText"/>
        <w:rPr/>
      </w:pPr>
      <w:r>
        <w:rPr>
          <w:rFonts w:ascii="IRNazanin" w:hAnsi="IRNazanin" w:eastAsia="IRNazanin"/>
          <w:color w:val="111111"/>
          <w:sz w:val="28"/>
          <w:sz w:val="28"/>
          <w:szCs w:val="28"/>
          <w:rtl w:val="true"/>
          <w:lang w:bidi="fa-IR"/>
        </w:rPr>
        <w:t>اين مجموعه كه تويش دولت ايالات متحده هست، دولتهاى اروپايى هستند، خيلى از اين نفت خوارهاى ثروتمند منطقه ى خودمان هستند، با يك چنين قدرتِ رو به رشد رو به اعتلاى در حال قدكشى به شدت مخالف اند؛ بنابراين هرچه بتوانند، در مقابله ى او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اين سى سال هم بيكار نماندند؛ هرچه بگذرد هم باز بيكار نميمانند؛ مگر آن وقتى كه شماها همت كنيد؛ شما جوانها كشور را از لحاظ علمى، از لحاظ اقتصادى، از لحاظ امنيتى به نقطه اى برسانيد كه امكان آسيب پذيرى اش نزديك به صفر باشد؛ آن وقت كنار ميكشند و توطئه ها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من توى اين چند سال به دانشگاهها مرتب راجع به مسايل علم و تحقيق و پژوهش و نوآورى و جنبش نرم افزارى و ارتباط صنعت و دانشگاه و اينها اين همه تأكيد كردم، براى خاطر اين است كه يك ركن امنيت بلندمدت كشور و ملتتان علم است</w:t>
      </w:r>
      <w:r>
        <w:rPr>
          <w:rFonts w:eastAsia="IRNazanin" w:cs="IRNazanin"/>
          <w:color w:val="111111"/>
          <w:sz w:val="28"/>
          <w:szCs w:val="28"/>
          <w:rtl w:val="true"/>
          <w:lang w:bidi="fa-IR"/>
        </w:rPr>
        <w:t>.</w:t>
      </w:r>
      <w:r>
        <w:rPr>
          <w:rStyle w:val="FootnoteAnchor"/>
          <w:rtl w:val="true"/>
        </w:rPr>
        <w:footnoteReference w:id="643"/>
      </w:r>
    </w:p>
    <w:p>
      <w:pPr>
        <w:pStyle w:val="Heading4"/>
        <w:numPr>
          <w:ilvl w:val="3"/>
          <w:numId w:val="1"/>
        </w:numPr>
        <w:rPr/>
      </w:pPr>
      <w:bookmarkStart w:id="1575" w:name="__RefHeading___Toc1854571_653776707"/>
      <w:bookmarkStart w:id="1576" w:name="_Toc634"/>
      <w:bookmarkEnd w:id="1575"/>
      <w:r>
        <w:rPr>
          <w:rtl w:val="true"/>
        </w:rPr>
        <w:t>علم؛ يكى از پايه هاى اصلى پيشرفت در دهه ى پيشرفت و عدالت</w:t>
      </w:r>
      <w:bookmarkEnd w:id="1576"/>
    </w:p>
    <w:p>
      <w:pPr>
        <w:pStyle w:val="BookText"/>
        <w:rPr/>
      </w:pPr>
      <w:r>
        <w:rPr>
          <w:rFonts w:ascii="IRNazanin" w:hAnsi="IRNazanin" w:eastAsia="IRNazanin"/>
          <w:color w:val="111111"/>
          <w:sz w:val="28"/>
          <w:sz w:val="28"/>
          <w:szCs w:val="28"/>
          <w:rtl w:val="true"/>
          <w:lang w:bidi="fa-IR"/>
        </w:rPr>
        <w:t xml:space="preserve">اينكه دهه ى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شروع شد، يعنى دهه اى كه امسال اولين سالش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دهه ى پيشرفت و عدالت اعلام شده، بدون ترديد يك پايه ى اصلى آن علم است؛ گسترش علم و تعميق علم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كمااينكه اصل اعلام اين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دهه ى پيشرفت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پشتگرمى پيشرفتهايى بوده كه در كشور از لحاظ علمى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اميد به وجود آمده كه ما ميتوانيم در ظرف يك دهه، يك پيشرفت چشمگير، يك حركت سريع در زمينه هاى علمى داشته باشيم كه بخشى از عقب ماندگيهاى ما را جبران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ى علم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و تحقيق، آن بخش عمده هم مربوط به تحقيق است؛ مربوط به پژوهش است</w:t>
      </w:r>
      <w:r>
        <w:rPr>
          <w:rFonts w:eastAsia="IRNazanin" w:cs="IRNazanin"/>
          <w:color w:val="111111"/>
          <w:sz w:val="28"/>
          <w:szCs w:val="28"/>
          <w:rtl w:val="true"/>
          <w:lang w:bidi="fa-IR"/>
        </w:rPr>
        <w:t>.</w:t>
      </w:r>
      <w:r>
        <w:rPr>
          <w:rStyle w:val="FootnoteAnchor"/>
          <w:rtl w:val="true"/>
        </w:rPr>
        <w:footnoteReference w:id="644"/>
      </w:r>
    </w:p>
    <w:p>
      <w:pPr>
        <w:pStyle w:val="Heading4"/>
        <w:numPr>
          <w:ilvl w:val="3"/>
          <w:numId w:val="1"/>
        </w:numPr>
        <w:rPr/>
      </w:pPr>
      <w:bookmarkStart w:id="1577" w:name="__RefHeading___Toc1854573_653776707"/>
      <w:bookmarkStart w:id="1578" w:name="_Toc635"/>
      <w:bookmarkEnd w:id="1577"/>
      <w:r>
        <w:rPr>
          <w:rtl w:val="true"/>
        </w:rPr>
        <w:t>علم؛ محور اصلى پيشرفتِ همراه با اقتدار</w:t>
      </w:r>
      <w:bookmarkEnd w:id="157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اينجا به شما توصيه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پيشرفت يك كشور، يعنى آن محور اصلى براى اقتدار يك كشور، پيشرفت همراه با اقتدار،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بسيارى از توطئه هاى امروزى كه عليه جمهورى اسلامى هست، علم و اهل علم و دانشجويان علم و محيط علمى است؛ اين را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نگذاريد اين تير طبق آن هدف گيرى دشمن، به هدفى كه </w:t>
      </w:r>
      <w:bookmarkStart w:id="1579" w:name="pg10830_100759"/>
    </w:p>
    <w:p>
      <w:pPr>
        <w:pStyle w:val="BookText"/>
        <w:rPr/>
      </w:pPr>
      <w:bookmarkEnd w:id="1579"/>
      <w:r>
        <w:rPr>
          <w:rFonts w:ascii="IRNazanin" w:hAnsi="IRNazanin" w:eastAsia="IRNazanin"/>
          <w:color w:val="111111"/>
          <w:sz w:val="28"/>
          <w:sz w:val="28"/>
          <w:szCs w:val="28"/>
          <w:rtl w:val="true"/>
          <w:lang w:bidi="fa-IR"/>
        </w:rPr>
        <w:t>آنها گرفته اند، اصابت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علمى را نگذاريد متوقف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اين حرفهايى كه گفته شد، مهم تر، مسأله ى علم و تحقيق و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غرب ثروتش از ناحيه ى علم است، اقتدارش از ناحيه ى علم است، زورگويى اى كه امروز ميكند، به خاطر علمى است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فى نفسه اقتدار نمى آورد؛ آنى كه اقتدار مى آورد،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امريكا پيشرفتگىِ علمىِ خودش را نميداشت، نميتوانست در دنيا اين جور زورگويى بكند و در همه ى مسايل عالم دخالت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هم اگر به دست مى آيد، از ناحيه ى علم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من سالهاست روى مسأله ى علم، تحقيق، پژوهش، پيشرفت، نوآورى، شكستن مرزهاى علمىِ موجود تكيه ميكنم، 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انواع دانش، اقتدار كشور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اقتدار مى آورد</w:t>
      </w:r>
      <w:r>
        <w:rPr>
          <w:rFonts w:eastAsia="IRNazanin" w:cs="IRNazanin"/>
          <w:color w:val="111111"/>
          <w:sz w:val="28"/>
          <w:szCs w:val="28"/>
          <w:rtl w:val="true"/>
          <w:lang w:bidi="fa-IR"/>
        </w:rPr>
        <w:t>.</w:t>
      </w:r>
      <w:r>
        <w:rPr>
          <w:rStyle w:val="FootnoteAnchor"/>
          <w:rtl w:val="true"/>
        </w:rPr>
        <w:footnoteReference w:id="645"/>
      </w:r>
    </w:p>
    <w:p>
      <w:pPr>
        <w:pStyle w:val="Heading4"/>
        <w:numPr>
          <w:ilvl w:val="3"/>
          <w:numId w:val="1"/>
        </w:numPr>
        <w:rPr/>
      </w:pPr>
      <w:bookmarkStart w:id="1580" w:name="__RefHeading___Toc1854575_653776707"/>
      <w:bookmarkStart w:id="1581" w:name="_Toc636"/>
      <w:bookmarkEnd w:id="1580"/>
      <w:r>
        <w:rPr>
          <w:rtl w:val="true"/>
        </w:rPr>
        <w:t>علم؛ عامل مصونيت از تعرض دشمن</w:t>
      </w:r>
      <w:bookmarkEnd w:id="1581"/>
    </w:p>
    <w:p>
      <w:pPr>
        <w:pStyle w:val="BookText"/>
        <w:rPr/>
      </w:pPr>
      <w:r>
        <w:rPr>
          <w:rFonts w:ascii="IRNazanin" w:hAnsi="IRNazanin" w:eastAsia="IRNazanin"/>
          <w:color w:val="111111"/>
          <w:sz w:val="28"/>
          <w:sz w:val="28"/>
          <w:szCs w:val="28"/>
          <w:rtl w:val="true"/>
          <w:lang w:bidi="fa-IR"/>
        </w:rPr>
        <w:t>گفتند بياييد مراكز هسته اى ايران را بمباران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مسؤولينِ رؤساى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نميخواهم اسم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ميدانند، شايد هم ميدانيد؛ پخش شد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دوست ندارم اسم بعضيها را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علم را كه نميشود بمباران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ميگويد؛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ى خلافهايى كه ميگويند، اين حرفشان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نطنز را بمباران كردند، كارخانه ى اصفهان را بمباران كردند، علم را چه جورى بمباران ميكنند؟ ببينيد، علم مصونيت مى آورد، اقتدار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تو دانشگاه شما، تو كلاس شما، تو مركز تحقيقات شما، تو كار پژوهشى شما، اختلال ايجاد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دستى دارد اختلال ايجاد ميكند، به آن دست بدبين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شما را، آينده ى شما را هدف گرفته اند</w:t>
      </w:r>
      <w:r>
        <w:rPr>
          <w:rFonts w:eastAsia="IRNazanin" w:cs="IRNazanin"/>
          <w:color w:val="111111"/>
          <w:sz w:val="28"/>
          <w:szCs w:val="28"/>
          <w:rtl w:val="true"/>
          <w:lang w:bidi="fa-IR"/>
        </w:rPr>
        <w:t>.</w:t>
      </w:r>
      <w:r>
        <w:rPr>
          <w:rStyle w:val="FootnoteAnchor"/>
          <w:rtl w:val="true"/>
        </w:rPr>
        <w:footnoteReference w:id="646"/>
      </w:r>
    </w:p>
    <w:p>
      <w:pPr>
        <w:pStyle w:val="Heading4"/>
        <w:numPr>
          <w:ilvl w:val="3"/>
          <w:numId w:val="1"/>
        </w:numPr>
        <w:rPr/>
      </w:pPr>
      <w:bookmarkStart w:id="1582" w:name="__RefHeading___Toc1854577_653776707"/>
      <w:bookmarkStart w:id="1583" w:name="_Toc637"/>
      <w:bookmarkEnd w:id="1582"/>
      <w:r>
        <w:rPr>
          <w:rtl w:val="true"/>
        </w:rPr>
        <w:t>اهميت علم و تحقيق در همه ى سطوح علمى</w:t>
      </w:r>
      <w:bookmarkEnd w:id="158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 بايد به علم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من گفته ام، باز هم تكرار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حقيقى يك ملت در گرو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كه بقيه ى منابع و مايه هاى اقتدار را به كشور ارزانى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غفلت نكنيد؛ چه دانش آموزتان، چه دانشجويتان؛ در هر رتبه اى كه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علم، مسأله ى تحقيق، مسأله ى مهمى است در كنار انگيزه ى دينى</w:t>
      </w:r>
      <w:r>
        <w:rPr>
          <w:rFonts w:eastAsia="IRNazanin" w:cs="IRNazanin"/>
          <w:color w:val="111111"/>
          <w:sz w:val="28"/>
          <w:szCs w:val="28"/>
          <w:rtl w:val="true"/>
          <w:lang w:bidi="fa-IR"/>
        </w:rPr>
        <w:t>.</w:t>
      </w:r>
      <w:r>
        <w:rPr>
          <w:rStyle w:val="FootnoteAnchor"/>
          <w:rtl w:val="true"/>
        </w:rPr>
        <w:footnoteReference w:id="64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4" w:name="pg10830_100763"/>
      <w:bookmarkStart w:id="1585" w:name="pg10830_100763"/>
      <w:bookmarkEnd w:id="1585"/>
    </w:p>
    <w:p>
      <w:pPr>
        <w:pStyle w:val="Heading3"/>
        <w:numPr>
          <w:ilvl w:val="2"/>
          <w:numId w:val="1"/>
        </w:numPr>
        <w:rPr/>
      </w:pPr>
      <w:bookmarkStart w:id="1586" w:name="pg10830_100763"/>
      <w:bookmarkStart w:id="1587" w:name="__RefHeading___Toc1854579_653776707"/>
      <w:bookmarkStart w:id="1588" w:name="_Toc638"/>
      <w:bookmarkEnd w:id="1586"/>
      <w:bookmarkEnd w:id="1587"/>
      <w:r>
        <w:rPr>
          <w:rtl w:val="true"/>
        </w:rPr>
        <w:t>فصل هفتم</w:t>
      </w:r>
      <w:r>
        <w:rPr>
          <w:rtl w:val="true"/>
        </w:rPr>
        <w:t xml:space="preserve">: </w:t>
      </w:r>
      <w:r>
        <w:rPr>
          <w:rtl w:val="true"/>
        </w:rPr>
        <w:t>همت و تلاش براى پيشرفت علمى ايران</w:t>
      </w:r>
      <w:bookmarkEnd w:id="1588"/>
    </w:p>
    <w:p>
      <w:pPr>
        <w:pStyle w:val="Heading4"/>
        <w:numPr>
          <w:ilvl w:val="3"/>
          <w:numId w:val="1"/>
        </w:numPr>
        <w:rPr/>
      </w:pPr>
      <w:bookmarkStart w:id="1589" w:name="__RefHeading___Toc1854581_653776707"/>
      <w:bookmarkStart w:id="1590" w:name="_Toc639"/>
      <w:bookmarkEnd w:id="1589"/>
      <w:r>
        <w:rPr>
          <w:rtl w:val="true"/>
        </w:rPr>
        <w:t>اتكا به نيروهاى خودى در عين استفاده از علوم ديگران</w:t>
      </w:r>
      <w:bookmarkEnd w:id="1590"/>
    </w:p>
    <w:p>
      <w:pPr>
        <w:pStyle w:val="BookText"/>
        <w:rPr/>
      </w:pPr>
      <w:r>
        <w:rPr>
          <w:rFonts w:ascii="IRNazanin" w:hAnsi="IRNazanin" w:eastAsia="IRNazanin"/>
          <w:color w:val="111111"/>
          <w:sz w:val="28"/>
          <w:sz w:val="28"/>
          <w:szCs w:val="28"/>
          <w:rtl w:val="true"/>
          <w:lang w:bidi="fa-IR"/>
        </w:rPr>
        <w:t>جمهورى اسلامى ايران، آنچه را كه امروز دارد، با همّت فرزندان خود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گردنمان زير بار منّت هيچ كس در دنيا خم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تجهيزات مدرن جهانى استفاده كرده ايم، اما با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استفاده خواهيم كرد، امّا با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بيشترين اميد، اعتماد و تكيه ى ما به نيروهاى ذاتى و درونى ايران اسلامى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و مغزهاى متفكر و دستهاى ماهر و روحهاى بزرگِ سازنده و مبتكر خودِ ما هستند كه بايد ما را مجهّز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به شما فرزندان شجاع اين آب و خاك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متّكى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 و راه را به روى خودمان نميبنديم كه از امكانات جهان و فناورى جديد استفاده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فناورى متعلّق به همه ى بشريت است و هيچ كس نميتواند آن را منحصر به خود بداند و منّت آن را بر سر كسى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بشر در تكوين موجودى امروز مدنيّت بشرى، با هم سهيم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به روى خودمان نميبنديم و اين را حق خودمان ميدانيم، اما تكيه ى اصلى ما به نيروهاى خودى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همّت كنيد؛ شما بايد بسازيد؛ شما بايد مهارت به دست بياوريد؛ همچنان كه پس از پيروزى انقلاب اسلامى، گامهاى بسيار بلندى در اين راه برداشتيد</w:t>
      </w:r>
      <w:r>
        <w:rPr>
          <w:rFonts w:eastAsia="IRNazanin" w:cs="IRNazanin"/>
          <w:color w:val="111111"/>
          <w:sz w:val="28"/>
          <w:szCs w:val="28"/>
          <w:rtl w:val="true"/>
          <w:lang w:bidi="fa-IR"/>
        </w:rPr>
        <w:t>.</w:t>
      </w:r>
      <w:r>
        <w:rPr>
          <w:rStyle w:val="FootnoteAnchor"/>
          <w:rtl w:val="true"/>
        </w:rPr>
        <w:footnoteReference w:id="648"/>
      </w:r>
    </w:p>
    <w:p>
      <w:pPr>
        <w:pStyle w:val="Heading4"/>
        <w:numPr>
          <w:ilvl w:val="3"/>
          <w:numId w:val="1"/>
        </w:numPr>
        <w:rPr/>
      </w:pPr>
      <w:bookmarkStart w:id="1591" w:name="__RefHeading___Toc1854583_653776707"/>
      <w:bookmarkStart w:id="1592" w:name="_Toc640"/>
      <w:bookmarkEnd w:id="1591"/>
      <w:r>
        <w:rPr>
          <w:rtl w:val="true"/>
        </w:rPr>
        <w:t>جدّى گرفتن تحقيق در كارخانه ها</w:t>
      </w:r>
      <w:bookmarkEnd w:id="159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ديگر اين است كه در محيط كار و تلاش اقتصادى كشور، ابتكار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ميكنم چه خوب است كارخانه هايى كه در كشور ما وجود دارد؛ چه آنهايى كه در اختيار دولت است و چه آنهايى كه در اختيار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تعداد </w:t>
      </w:r>
      <w:bookmarkStart w:id="1593" w:name="pg10830_100765"/>
    </w:p>
    <w:p>
      <w:pPr>
        <w:pStyle w:val="BookText"/>
        <w:rPr/>
      </w:pPr>
      <w:bookmarkEnd w:id="1593"/>
      <w:r>
        <w:rPr>
          <w:rFonts w:ascii="IRNazanin" w:hAnsi="IRNazanin" w:eastAsia="IRNazanin"/>
          <w:color w:val="111111"/>
          <w:sz w:val="28"/>
          <w:sz w:val="28"/>
          <w:szCs w:val="28"/>
          <w:rtl w:val="true"/>
          <w:lang w:bidi="fa-IR"/>
        </w:rPr>
        <w:t xml:space="preserve">زيادى از واحدهاى توليدى در اختيار مردم و مال خود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از درآمدشان را براى تحقيق، براى پيشبرد كار و براى كيفيّت بخشيدن به كالاى توليدى شان 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بايد بنشينيم كه ديگرى در اروپا، يا در يك گوشه ى ديگر دنيا تحقيقى بكند و ما از او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كمتر از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كمتر ميفهميم؟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تحقيقات كنند، ابتكار كنند، توليد را جلو ببرند، صنعت را جلو ببرند، توليد را از لحاظ كيفيّت و كميّت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به بازار خواستِ بشر در سطح جهان عرضه كنيد كه چشمها را به طرف شما بگرداند و به آن احساسِ احتياج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ادّعا نباشد؛ در اين ميدان بايد واقعاً عمل باشد</w:t>
      </w:r>
      <w:r>
        <w:rPr>
          <w:rFonts w:eastAsia="IRNazanin" w:cs="IRNazanin"/>
          <w:color w:val="111111"/>
          <w:sz w:val="28"/>
          <w:szCs w:val="28"/>
          <w:rtl w:val="true"/>
          <w:lang w:bidi="fa-IR"/>
        </w:rPr>
        <w:t>.</w:t>
      </w:r>
      <w:r>
        <w:rPr>
          <w:rStyle w:val="FootnoteAnchor"/>
          <w:rtl w:val="true"/>
        </w:rPr>
        <w:footnoteReference w:id="649"/>
      </w:r>
    </w:p>
    <w:p>
      <w:pPr>
        <w:pStyle w:val="Heading4"/>
        <w:numPr>
          <w:ilvl w:val="3"/>
          <w:numId w:val="1"/>
        </w:numPr>
        <w:rPr/>
      </w:pPr>
      <w:bookmarkStart w:id="1594" w:name="__RefHeading___Toc1854585_653776707"/>
      <w:bookmarkStart w:id="1595" w:name="_Toc641"/>
      <w:bookmarkEnd w:id="1594"/>
      <w:r>
        <w:rPr>
          <w:rtl w:val="true"/>
        </w:rPr>
        <w:t>شركت در سرمايه گذارى علمى دنيا</w:t>
      </w:r>
      <w:bookmarkEnd w:id="1595"/>
    </w:p>
    <w:p>
      <w:pPr>
        <w:pStyle w:val="BookText"/>
        <w:rPr/>
      </w:pPr>
      <w:r>
        <w:rPr>
          <w:rFonts w:ascii="IRNazanin" w:hAnsi="IRNazanin" w:eastAsia="IRNazanin"/>
          <w:color w:val="111111"/>
          <w:sz w:val="28"/>
          <w:sz w:val="28"/>
          <w:szCs w:val="28"/>
          <w:rtl w:val="true"/>
          <w:lang w:bidi="fa-IR"/>
        </w:rPr>
        <w:t>البته ما ايرانيها امتيازاتى داريم و ميتوانيم در مجموعه ى سرمايه ى علمى دنيا، به عنوان يكى از شركاى ذى دخل در مجموعه ى مسايل جهانى، سهم قابل توجّهى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ديد را از مصرف داخلى بايد بيرون آورد، كه حالا ما علوم و تحقيقاتى را لازم داريم كه زندگى ما وابسته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واقعيّتى است؛ اما از اين بايد بالاتر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تحقيق، دنبال علم، دنبال تحصيل، دنبال پيشرفت علمى و پيشرفت دادن علم بايد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اينكه به آنچه به دست مى آوريم، نياز داريم؛ بلكه به عنوان اينكه در مجموعه ى سرمايه گذارى علمى دنيا بايد سهيم شويم، تا بتوانيم حق اين ملت را ادا كنيم؛ تا بتوانيم به مثابه ى يك ملت و يك مجموعه ى انسان شريف، در دنيا جايگاه خود را پيدا كنيم؛ تا لگدمان نكنند؛ تا بگذارند زندگى معمولى خودمان را بكنيم؛ تا بگذارند غذايى را كه خودمان به دست آورده ايم،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امروز در دنيا، اين قدر تأثير دارد</w:t>
      </w:r>
      <w:r>
        <w:rPr>
          <w:rFonts w:eastAsia="IRNazanin" w:cs="IRNazanin"/>
          <w:color w:val="111111"/>
          <w:sz w:val="28"/>
          <w:szCs w:val="28"/>
          <w:rtl w:val="true"/>
          <w:lang w:bidi="fa-IR"/>
        </w:rPr>
        <w:t>!</w:t>
      </w:r>
      <w:r>
        <w:rPr>
          <w:rStyle w:val="FootnoteAnchor"/>
          <w:rtl w:val="true"/>
        </w:rPr>
        <w:footnoteReference w:id="650"/>
      </w:r>
    </w:p>
    <w:p>
      <w:pPr>
        <w:pStyle w:val="Heading4"/>
        <w:numPr>
          <w:ilvl w:val="3"/>
          <w:numId w:val="1"/>
        </w:numPr>
        <w:rPr/>
      </w:pPr>
      <w:bookmarkStart w:id="1596" w:name="__RefHeading___Toc1854587_653776707"/>
      <w:bookmarkStart w:id="1597" w:name="_Toc642"/>
      <w:bookmarkEnd w:id="1596"/>
      <w:r>
        <w:rPr>
          <w:rtl w:val="true"/>
        </w:rPr>
        <w:t>بن بست گشايى در همه ى رشته هاى دانش</w:t>
      </w:r>
      <w:bookmarkEnd w:id="159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كشور و زندگى بشرى به همه ى دانشها احتياج دارد و چون ما در كارِ دانش عقب ماندگى داريم، بايد سعى كنيد راههاى ابتكارى را بگشاييد؛ يعنى تحقيق كنيد و به بن بست گشايى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دو، سه قرن است كه يك عقب ماندگى قهرى و تحميل شده را در دانش پيش رونده و افزايش يابنده و سرعت گيرنده تحمّل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عاملى </w:t>
      </w:r>
      <w:bookmarkStart w:id="1598" w:name="pg10830_100767"/>
    </w:p>
    <w:p>
      <w:pPr>
        <w:pStyle w:val="BookText"/>
        <w:rPr/>
      </w:pPr>
      <w:bookmarkEnd w:id="1598"/>
      <w:r>
        <w:rPr>
          <w:rFonts w:ascii="IRNazanin" w:hAnsi="IRNazanin" w:eastAsia="IRNazanin"/>
          <w:color w:val="111111"/>
          <w:sz w:val="28"/>
          <w:sz w:val="28"/>
          <w:szCs w:val="28"/>
          <w:rtl w:val="true"/>
          <w:lang w:bidi="fa-IR"/>
        </w:rPr>
        <w:t>كه ميتواند تا حدودى اين عقب ماندگى را علاج كند، دنبال راههاىِ ميانبر بودن است، تا شايد بتوانيد اين فاصله را مرتّب كم كنيد</w:t>
      </w:r>
      <w:r>
        <w:rPr>
          <w:rFonts w:eastAsia="IRNazanin" w:cs="IRNazanin"/>
          <w:color w:val="111111"/>
          <w:sz w:val="28"/>
          <w:szCs w:val="28"/>
          <w:rtl w:val="true"/>
          <w:lang w:bidi="fa-IR"/>
        </w:rPr>
        <w:t>.</w:t>
      </w:r>
      <w:r>
        <w:rPr>
          <w:rStyle w:val="FootnoteAnchor"/>
          <w:rtl w:val="true"/>
        </w:rPr>
        <w:footnoteReference w:id="651"/>
      </w:r>
    </w:p>
    <w:p>
      <w:pPr>
        <w:pStyle w:val="Heading4"/>
        <w:numPr>
          <w:ilvl w:val="3"/>
          <w:numId w:val="1"/>
        </w:numPr>
        <w:rPr/>
      </w:pPr>
      <w:bookmarkStart w:id="1599" w:name="__RefHeading___Toc1854589_653776707"/>
      <w:bookmarkStart w:id="1600" w:name="_Toc643"/>
      <w:bookmarkEnd w:id="1599"/>
      <w:r>
        <w:rPr>
          <w:rtl w:val="true"/>
        </w:rPr>
        <w:t>فوايد استفاده ى صحيح از علم</w:t>
      </w:r>
      <w:bookmarkEnd w:id="1600"/>
    </w:p>
    <w:p>
      <w:pPr>
        <w:pStyle w:val="BookText"/>
        <w:rPr/>
      </w:pPr>
      <w:r>
        <w:rPr>
          <w:rFonts w:ascii="IRNazanin" w:hAnsi="IRNazanin" w:eastAsia="IRNazanin"/>
          <w:color w:val="111111"/>
          <w:sz w:val="28"/>
          <w:sz w:val="28"/>
          <w:szCs w:val="28"/>
          <w:rtl w:val="true"/>
          <w:lang w:bidi="fa-IR"/>
        </w:rPr>
        <w:t>علم ميتواند وسيله ى رفاه، سعادت و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كه شما علم داشته باشيد و به عنوان يك ملتِ طرفدارِ عدالت، پرچم عدالت را در دست گيريد، و با علم، عدالت را پيش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بخوانيد، كار كنيد و خودتان را از لحاظ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و رشته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بسازيد</w:t>
      </w:r>
      <w:r>
        <w:rPr>
          <w:rFonts w:eastAsia="IRNazanin" w:cs="IRNazanin"/>
          <w:color w:val="111111"/>
          <w:sz w:val="28"/>
          <w:szCs w:val="28"/>
          <w:rtl w:val="true"/>
          <w:lang w:bidi="fa-IR"/>
        </w:rPr>
        <w:t>.</w:t>
      </w:r>
      <w:r>
        <w:rPr>
          <w:rStyle w:val="FootnoteAnchor"/>
          <w:rtl w:val="true"/>
        </w:rPr>
        <w:footnoteReference w:id="652"/>
      </w:r>
    </w:p>
    <w:p>
      <w:pPr>
        <w:pStyle w:val="Heading4"/>
        <w:numPr>
          <w:ilvl w:val="3"/>
          <w:numId w:val="1"/>
        </w:numPr>
        <w:rPr/>
      </w:pPr>
      <w:bookmarkStart w:id="1601" w:name="__RefHeading___Toc1854591_653776707"/>
      <w:bookmarkStart w:id="1602" w:name="_Toc644"/>
      <w:bookmarkEnd w:id="1601"/>
      <w:r>
        <w:rPr>
          <w:rtl w:val="true"/>
        </w:rPr>
        <w:t>لزوم ارتقاى تحقيقاتى در دانش پزشكى</w:t>
      </w:r>
      <w:bookmarkEnd w:id="1602"/>
    </w:p>
    <w:p>
      <w:pPr>
        <w:pStyle w:val="BookText"/>
        <w:rPr/>
      </w:pPr>
      <w:r>
        <w:rPr>
          <w:rFonts w:ascii="IRNazanin" w:hAnsi="IRNazanin" w:eastAsia="IRNazanin"/>
          <w:color w:val="111111"/>
          <w:sz w:val="28"/>
          <w:sz w:val="28"/>
          <w:szCs w:val="28"/>
          <w:rtl w:val="true"/>
          <w:lang w:bidi="fa-IR"/>
        </w:rPr>
        <w:t>امروز بخشى از علم، در اختيار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ديد به دانش پزشكى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فقط يك حرفه نيست؛ بلكه دانش در مرتبه ى بالاتر و عالى 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غايتِ اين دانش و تحقيق آن است كه انسان، جان انسانها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شكّى نيست؛ اما چه وقت ميتوان جان انسانها را نجات داد؟ آن وقت كه اين دانش ارتقا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پزشكى، يك دانش و يك حركتِ علمىِ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سعى كنيد كه در جمهورى اسلامى، اين ميدان را با بهترين شكل بياراييد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ما از شما پزشكان مؤمن اين است و توقّع داريم كه فضاىِ پزشكىِ جامعه را به اين سمت پيش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نميشويم به اينكه پزشكان ما با مراجعينشان خوب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خوب، عمل پسنديده يى است؛ اما همه ى قضايا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نميشويم به اينكه پزشك خوب و انقلابى مان، در جنگ و در انقلاب، حضور فعّال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در آن دو عرصه، كار بسيار مهمّى است؛ اما همه ى مطلب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مايليم كه شما در آزمايشگاههايتان، در خلوتگاههاى تحقيقتان، در كلاسهاى درستان و در آنجا كه محلّ گُل كردنِ علمىِ ذهنِ انسان است، قدمهاى بلندى برداريد و تلاش واقعى كنيد كه سطح پزشكى را ارتقا ببخشيد</w:t>
      </w:r>
      <w:r>
        <w:rPr>
          <w:rFonts w:eastAsia="IRNazanin" w:cs="IRNazanin"/>
          <w:color w:val="111111"/>
          <w:sz w:val="28"/>
          <w:szCs w:val="28"/>
          <w:rtl w:val="true"/>
          <w:lang w:bidi="fa-IR"/>
        </w:rPr>
        <w:t>.</w:t>
      </w:r>
      <w:r>
        <w:rPr>
          <w:rStyle w:val="FootnoteAnchor"/>
          <w:rtl w:val="true"/>
        </w:rPr>
        <w:footnoteReference w:id="653"/>
      </w:r>
    </w:p>
    <w:p>
      <w:pPr>
        <w:pStyle w:val="Heading4"/>
        <w:numPr>
          <w:ilvl w:val="3"/>
          <w:numId w:val="1"/>
        </w:numPr>
        <w:rPr/>
      </w:pPr>
      <w:bookmarkStart w:id="1603" w:name="__RefHeading___Toc1854593_653776707"/>
      <w:bookmarkStart w:id="1604" w:name="_Toc645"/>
      <w:bookmarkEnd w:id="1603"/>
      <w:r>
        <w:rPr>
          <w:rtl w:val="true"/>
        </w:rPr>
        <w:t>پايبندى به علم؛ مهم ترين وظيفه در هر مقام</w:t>
      </w:r>
      <w:bookmarkEnd w:id="160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خصوصيّات آقاى دكتر ولايتى كه من خيلى از آن خوشم مى آيد، اين است كه </w:t>
      </w:r>
      <w:bookmarkStart w:id="1605" w:name="pg10830_100769"/>
    </w:p>
    <w:p>
      <w:pPr>
        <w:pStyle w:val="BookText"/>
        <w:rPr/>
      </w:pPr>
      <w:bookmarkEnd w:id="1605"/>
      <w:r>
        <w:rPr>
          <w:rFonts w:ascii="IRNazanin" w:hAnsi="IRNazanin" w:eastAsia="IRNazanin"/>
          <w:color w:val="111111"/>
          <w:sz w:val="28"/>
          <w:sz w:val="28"/>
          <w:szCs w:val="28"/>
          <w:rtl w:val="true"/>
          <w:lang w:bidi="fa-IR"/>
        </w:rPr>
        <w:t>در همه ى فعاليتهاى سياسى و ديپلماسى، حرفه ى پزشكى خود را نگه داشتند و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كار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هم غالباً ايشان را به اين كار و نيز شركت در كنفرانسهاى علمى، تشويق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كارهايى نشان دهنده ى پايبندى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آقايان هم بايد پايبندى به علم را هرچه بيشتر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كارى كه هستيد، مهم ترين كار و وظيفه ى شما ان شاءالله پيش بردن علم است</w:t>
      </w:r>
      <w:r>
        <w:rPr>
          <w:rFonts w:eastAsia="IRNazanin" w:cs="IRNazanin"/>
          <w:color w:val="111111"/>
          <w:sz w:val="28"/>
          <w:szCs w:val="28"/>
          <w:rtl w:val="true"/>
          <w:lang w:bidi="fa-IR"/>
        </w:rPr>
        <w:t>.</w:t>
      </w:r>
      <w:r>
        <w:rPr>
          <w:rStyle w:val="FootnoteAnchor"/>
          <w:rtl w:val="true"/>
        </w:rPr>
        <w:footnoteReference w:id="654"/>
      </w:r>
    </w:p>
    <w:p>
      <w:pPr>
        <w:pStyle w:val="Heading4"/>
        <w:numPr>
          <w:ilvl w:val="3"/>
          <w:numId w:val="1"/>
        </w:numPr>
        <w:rPr/>
      </w:pPr>
      <w:bookmarkStart w:id="1606" w:name="__RefHeading___Toc1854595_653776707"/>
      <w:bookmarkStart w:id="1607" w:name="_Toc646"/>
      <w:bookmarkEnd w:id="1606"/>
      <w:r>
        <w:rPr>
          <w:rtl w:val="true"/>
        </w:rPr>
        <w:t>لزوم به كارگيرى نوآورى علمى دانشمندان در صنايع دفاعى</w:t>
      </w:r>
      <w:bookmarkEnd w:id="1607"/>
    </w:p>
    <w:p>
      <w:pPr>
        <w:pStyle w:val="BookText"/>
        <w:rPr/>
      </w:pPr>
      <w:r>
        <w:rPr>
          <w:rFonts w:ascii="IRNazanin" w:hAnsi="IRNazanin" w:eastAsia="IRNazanin"/>
          <w:color w:val="111111"/>
          <w:sz w:val="28"/>
          <w:sz w:val="28"/>
          <w:szCs w:val="28"/>
          <w:rtl w:val="true"/>
          <w:lang w:bidi="fa-IR"/>
        </w:rPr>
        <w:t>من خواهش ميكنم برادران عزيز دانشمند و داراى فكر و قدرت علمى در بخش دفاعى، هر چه ميتوانند، نوآورى و ابتكار خود را در خدمت اين كشور و اين انقلاب و اين ملت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خيلى عقب نگه داشته شده؛ هرچه شما تلاش كنيد، بجاست؛ زيادى نيست</w:t>
      </w:r>
      <w:r>
        <w:rPr>
          <w:rFonts w:eastAsia="IRNazanin" w:cs="IRNazanin"/>
          <w:color w:val="111111"/>
          <w:sz w:val="28"/>
          <w:szCs w:val="28"/>
          <w:rtl w:val="true"/>
          <w:lang w:bidi="fa-IR"/>
        </w:rPr>
        <w:t>.</w:t>
      </w:r>
      <w:r>
        <w:rPr>
          <w:rStyle w:val="FootnoteAnchor"/>
          <w:rtl w:val="true"/>
        </w:rPr>
        <w:footnoteReference w:id="655"/>
      </w:r>
    </w:p>
    <w:p>
      <w:pPr>
        <w:pStyle w:val="Heading4"/>
        <w:numPr>
          <w:ilvl w:val="3"/>
          <w:numId w:val="1"/>
        </w:numPr>
        <w:rPr/>
      </w:pPr>
      <w:bookmarkStart w:id="1608" w:name="__RefHeading___Toc1854597_653776707"/>
      <w:bookmarkStart w:id="1609" w:name="_Toc647"/>
      <w:bookmarkEnd w:id="1608"/>
      <w:r>
        <w:rPr>
          <w:rtl w:val="true"/>
        </w:rPr>
        <w:t>تلاش علمى و عملى؛ لازمه ى پيشرفت همه جانبه</w:t>
      </w:r>
      <w:bookmarkEnd w:id="1609"/>
    </w:p>
    <w:p>
      <w:pPr>
        <w:pStyle w:val="BookText"/>
        <w:rPr/>
      </w:pPr>
      <w:r>
        <w:rPr>
          <w:rFonts w:ascii="IRNazanin" w:hAnsi="IRNazanin" w:eastAsia="IRNazanin"/>
          <w:color w:val="111111"/>
          <w:sz w:val="28"/>
          <w:sz w:val="28"/>
          <w:szCs w:val="28"/>
          <w:rtl w:val="true"/>
          <w:lang w:bidi="fa-IR"/>
        </w:rPr>
        <w:t>اگر ميخواهيد كشور ايران آباد شود، رفاه و رونق اقتصادى، پيشرفت همه جانبه، عزّت سياسى، امنيّت اجتماعى، امنيّت شغلى، دانش و پيشرفت تحقيقات از يك طرف، و معنويت از يك طرف اين كشور را روشن و نورانى كند، دو چيز را بايد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چيز، وظيفه ى همه ى قشرها، مخصوصاً قشرهاى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كسى خيال كند كه مملكت بدون فعّاليت و تلاشِ سازندگى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ذكر خدا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خواهد شد؛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تلاش كرد، بايد مجاهدت كرد؛ هم مجاهدت علمى، هم مجاهدت عملى</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آن دورانى كه امريكاييها خيال ميكردند صاحب اختيار دنيا هستند؛ نسبت به كشورهاى گوناگون عالم خط و نشان ميكشيدند و تصميم گيرى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به بركت اين است كه شما ملت، اين دو كار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شركت در سازندگى كشور؛ هم سازندگى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درس بخوانيد، درس بگوييد، تحقيق، فكر و نوآورى كنيد، ابتكار كنيد و راههاى ميانبر را پيدا كنيد؛ بن بستها را بشكافيد و جلو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كار عملى</w:t>
      </w:r>
      <w:r>
        <w:rPr>
          <w:rFonts w:eastAsia="IRNazanin" w:cs="IRNazanin"/>
          <w:color w:val="111111"/>
          <w:sz w:val="28"/>
          <w:szCs w:val="28"/>
          <w:rtl w:val="true"/>
          <w:lang w:bidi="fa-IR"/>
        </w:rPr>
        <w:t>.</w:t>
      </w:r>
      <w:r>
        <w:rPr>
          <w:rStyle w:val="FootnoteAnchor"/>
          <w:rtl w:val="true"/>
        </w:rPr>
        <w:footnoteReference w:id="656"/>
      </w:r>
      <w:bookmarkStart w:id="1610" w:name="pg10830_100771"/>
    </w:p>
    <w:p>
      <w:pPr>
        <w:pStyle w:val="Heading4"/>
        <w:numPr>
          <w:ilvl w:val="3"/>
          <w:numId w:val="1"/>
        </w:numPr>
        <w:rPr/>
      </w:pPr>
      <w:bookmarkStart w:id="1611" w:name="__RefHeading___Toc1854599_653776707"/>
      <w:bookmarkStart w:id="1612" w:name="_Toc648"/>
      <w:bookmarkEnd w:id="1610"/>
      <w:bookmarkEnd w:id="1611"/>
      <w:r>
        <w:rPr>
          <w:rtl w:val="true"/>
        </w:rPr>
        <w:t>پيشرفت علم و تحقيقات در اثر ايستادگى مردم</w:t>
      </w:r>
      <w:bookmarkEnd w:id="1612"/>
    </w:p>
    <w:p>
      <w:pPr>
        <w:pStyle w:val="BookText"/>
        <w:rPr/>
      </w:pPr>
      <w:r>
        <w:rPr>
          <w:rFonts w:ascii="IRNazanin" w:hAnsi="IRNazanin" w:eastAsia="IRNazanin"/>
          <w:color w:val="111111"/>
          <w:sz w:val="28"/>
          <w:sz w:val="28"/>
          <w:szCs w:val="28"/>
          <w:rtl w:val="true"/>
          <w:lang w:bidi="fa-IR"/>
        </w:rPr>
        <w:t>على رغم ميل امريكا؛ اسلام، قرآن و پيام انقلاب اسلامى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سازندگى، استقلالِ اقتصادىِ كامل و پيشرفت دانش و تحقيقات در اين كشور، همه و همه با ايستادگى شما مردم به نتايج و هدفهاى خود خواهد رسيد</w:t>
      </w:r>
      <w:r>
        <w:rPr>
          <w:rFonts w:eastAsia="IRNazanin" w:cs="IRNazanin"/>
          <w:color w:val="111111"/>
          <w:sz w:val="28"/>
          <w:szCs w:val="28"/>
          <w:rtl w:val="true"/>
          <w:lang w:bidi="fa-IR"/>
        </w:rPr>
        <w:t>.</w:t>
      </w:r>
      <w:r>
        <w:rPr>
          <w:rStyle w:val="FootnoteAnchor"/>
          <w:rtl w:val="true"/>
        </w:rPr>
        <w:footnoteReference w:id="657"/>
      </w:r>
    </w:p>
    <w:p>
      <w:pPr>
        <w:pStyle w:val="Heading4"/>
        <w:numPr>
          <w:ilvl w:val="3"/>
          <w:numId w:val="1"/>
        </w:numPr>
        <w:rPr/>
      </w:pPr>
      <w:bookmarkStart w:id="1613" w:name="__RefHeading___Toc1854601_653776707"/>
      <w:bookmarkStart w:id="1614" w:name="_Toc649"/>
      <w:bookmarkEnd w:id="1613"/>
      <w:r>
        <w:rPr>
          <w:rtl w:val="true"/>
        </w:rPr>
        <w:t>ايجاد انگيزه ى نوآورى در نتيجه ى تحريمها</w:t>
      </w:r>
      <w:bookmarkEnd w:id="1614"/>
    </w:p>
    <w:p>
      <w:pPr>
        <w:pStyle w:val="BookText"/>
        <w:rPr/>
      </w:pPr>
      <w:r>
        <w:rPr>
          <w:rFonts w:ascii="IRNazanin" w:hAnsi="IRNazanin" w:eastAsia="IRNazanin"/>
          <w:color w:val="111111"/>
          <w:sz w:val="28"/>
          <w:sz w:val="28"/>
          <w:szCs w:val="28"/>
          <w:rtl w:val="true"/>
          <w:lang w:bidi="fa-IR"/>
        </w:rPr>
        <w:t>هيچ وقت هم نگوييد چون فلان چيز را نخريده ايم،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ابزار را نخريديم،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وسايل جديد را وارد نكرديم،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ميكرديم كه شما براى كار كردن به صورت نوسازى، عرقتان در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دروازه ها در جاهايى به رويمان بسته است،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دروازه ها باز باشد، روح سهل انگارى و تنبلىِ انسان نميگذارد او به جايى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ى بزرگى لازم است كه انسان را به تلاش در كارها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دايماً نوآورى ميكنند، به اين سبب است كه روند علمى شان به اين حركت وادارشان كرده و بعد كار برايشان روان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پول و استعمار دنيا را پشت سر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غربيها به وسيله ى علم، خودشان را بر دنيا مسلّط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انگيزه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از لحاظ علمى عقب نگه داشته شده هم براى پيشرفت و حركت، بايد در خود انگيزه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ايجاد انگيزه اين است كه راهها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ميكنيم كه راهها كاملاً باز نيست و در جاهايى بسته است</w:t>
      </w:r>
      <w:r>
        <w:rPr>
          <w:rFonts w:eastAsia="IRNazanin" w:cs="IRNazanin"/>
          <w:color w:val="111111"/>
          <w:sz w:val="28"/>
          <w:szCs w:val="28"/>
          <w:rtl w:val="true"/>
          <w:lang w:bidi="fa-IR"/>
        </w:rPr>
        <w:t>.</w:t>
      </w:r>
      <w:r>
        <w:rPr>
          <w:rStyle w:val="FootnoteAnchor"/>
          <w:rtl w:val="true"/>
        </w:rPr>
        <w:footnoteReference w:id="658"/>
      </w:r>
    </w:p>
    <w:p>
      <w:pPr>
        <w:pStyle w:val="Heading4"/>
        <w:numPr>
          <w:ilvl w:val="3"/>
          <w:numId w:val="1"/>
        </w:numPr>
        <w:rPr/>
      </w:pPr>
      <w:bookmarkStart w:id="1615" w:name="__RefHeading___Toc1854603_653776707"/>
      <w:bookmarkStart w:id="1616" w:name="_Toc650"/>
      <w:bookmarkEnd w:id="1615"/>
      <w:r>
        <w:rPr>
          <w:rtl w:val="true"/>
        </w:rPr>
        <w:t>دانش؛ در اختيار كاوشگران آن</w:t>
      </w:r>
      <w:bookmarkEnd w:id="161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تلاش و كار و ابتكار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كارهاى سازنده ى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دوران، دوران سازندگى كشور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سه چيز را با هم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دلسوزى و علاقه ى به كار است؛ دوم، توجه به دانش، تجربه و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بسته نبايد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هست، بايد اين دانش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مثل هوا و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خواست و به طرفش رفت، آن را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چيزى نيست كه خداى متعال آن را در اختيار عده ى خاصى گذاشته باشد؛ نه، مثل منبع زيرزمينى نفت است؛ اگر كاوش كرديد، به آن ميرسيد؛ ديگرى هم كاوش كند، به آن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كاوش نكرديد، هيچ وقت به آن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كه رسيد، آن را بالا مى آورد و قطره قطره اش را به قيمت گرانى به شما خواهد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تحقيق و كاوش </w:t>
      </w:r>
      <w:bookmarkStart w:id="1617" w:name="pg10830_100773"/>
    </w:p>
    <w:p>
      <w:pPr>
        <w:pStyle w:val="BookText"/>
        <w:rPr/>
      </w:pPr>
      <w:bookmarkEnd w:id="1617"/>
      <w:r>
        <w:rPr>
          <w:rFonts w:ascii="IRNazanin" w:hAnsi="IRNazanin" w:eastAsia="IRNazanin"/>
          <w:color w:val="111111"/>
          <w:sz w:val="28"/>
          <w:sz w:val="28"/>
          <w:szCs w:val="28"/>
          <w:rtl w:val="true"/>
          <w:lang w:bidi="fa-IR"/>
        </w:rPr>
        <w:t xml:space="preserve">كرديد و زحمت كشيديد، خداى متعال موهبتى را كه براى انسانها مقرر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ريعنى علم، شناخت قوانين، شناخت حقايق، شناخت موجودات و رابطه هايى كه در عالم ماده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ساده ى ما هم بايد علم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هر سطحى و براى هر كسى معنايى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كشور بايد سطح علمى افراد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علم هستند و اين دانش را دارند، بايد جذب شوند تا از دانش آنها استفاده شود</w:t>
      </w:r>
      <w:r>
        <w:rPr>
          <w:rFonts w:eastAsia="IRNazanin" w:cs="IRNazanin"/>
          <w:color w:val="111111"/>
          <w:sz w:val="28"/>
          <w:szCs w:val="28"/>
          <w:rtl w:val="true"/>
          <w:lang w:bidi="fa-IR"/>
        </w:rPr>
        <w:t>.</w:t>
      </w:r>
      <w:r>
        <w:rPr>
          <w:rStyle w:val="FootnoteAnchor"/>
          <w:rtl w:val="true"/>
        </w:rPr>
        <w:footnoteReference w:id="659"/>
      </w:r>
    </w:p>
    <w:p>
      <w:pPr>
        <w:pStyle w:val="Heading4"/>
        <w:numPr>
          <w:ilvl w:val="3"/>
          <w:numId w:val="1"/>
        </w:numPr>
        <w:rPr/>
      </w:pPr>
      <w:bookmarkStart w:id="1618" w:name="__RefHeading___Toc1854605_653776707"/>
      <w:bookmarkStart w:id="1619" w:name="_Toc651"/>
      <w:bookmarkEnd w:id="1618"/>
      <w:r>
        <w:rPr>
          <w:rtl w:val="true"/>
        </w:rPr>
        <w:t>علم و اخلاق؛ از ملاكهاى پاسدارى</w:t>
      </w:r>
      <w:bookmarkEnd w:id="1619"/>
    </w:p>
    <w:p>
      <w:pPr>
        <w:pStyle w:val="BookText"/>
        <w:rPr/>
      </w:pPr>
      <w:r>
        <w:rPr>
          <w:rFonts w:ascii="IRNazanin" w:hAnsi="IRNazanin" w:eastAsia="IRNazanin"/>
          <w:color w:val="111111"/>
          <w:sz w:val="28"/>
          <w:sz w:val="28"/>
          <w:szCs w:val="28"/>
          <w:rtl w:val="true"/>
          <w:lang w:bidi="fa-IR"/>
        </w:rPr>
        <w:t>اگر نظامى و پاسدار هم باشيد، علم به دردتان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علم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ى اصلى سپاه پاسداران از اوّل، از جوانان عالم بود؛ بچه هاى درس خوانده، باسواد، دانشجو، بعضيها طلبه و بهترين و فرزانه ترين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همين مجموعه ى حزب الّلهىِ به شدّت پايبند به مبانى انقلاب و اسلام، يكى از باسوادترين و متخصص ترين و مجهّزترين مجموعه هاى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ما براى هر كارى از كارهاى گوناگون، اگر كسى را بخواهيم كه داراى صلاحيتهاى علمى و اخلاقى باشد، در سپاه ميشود پيدا كرد</w:t>
      </w:r>
      <w:r>
        <w:rPr>
          <w:rFonts w:eastAsia="IRNazanin" w:cs="IRNazanin"/>
          <w:color w:val="111111"/>
          <w:sz w:val="28"/>
          <w:szCs w:val="28"/>
          <w:rtl w:val="true"/>
          <w:lang w:bidi="fa-IR"/>
        </w:rPr>
        <w:t>.</w:t>
      </w:r>
      <w:r>
        <w:rPr>
          <w:rStyle w:val="FootnoteAnchor"/>
          <w:rtl w:val="true"/>
        </w:rPr>
        <w:footnoteReference w:id="660"/>
      </w:r>
    </w:p>
    <w:p>
      <w:pPr>
        <w:pStyle w:val="Heading4"/>
        <w:numPr>
          <w:ilvl w:val="3"/>
          <w:numId w:val="1"/>
        </w:numPr>
        <w:rPr/>
      </w:pPr>
      <w:bookmarkStart w:id="1620" w:name="__RefHeading___Toc1854607_653776707"/>
      <w:bookmarkStart w:id="1621" w:name="_Toc652"/>
      <w:bookmarkEnd w:id="1620"/>
      <w:r>
        <w:rPr>
          <w:rtl w:val="true"/>
        </w:rPr>
        <w:t>لزوم تلاش و پيشرفت صد برابر</w:t>
      </w:r>
      <w:bookmarkEnd w:id="1621"/>
    </w:p>
    <w:p>
      <w:pPr>
        <w:pStyle w:val="BookText"/>
        <w:rPr/>
      </w:pPr>
      <w:r>
        <w:rPr>
          <w:rFonts w:ascii="IRNazanin" w:hAnsi="IRNazanin" w:eastAsia="IRNazanin"/>
          <w:color w:val="111111"/>
          <w:sz w:val="28"/>
          <w:sz w:val="28"/>
          <w:szCs w:val="28"/>
          <w:rtl w:val="true"/>
          <w:lang w:bidi="fa-IR"/>
        </w:rPr>
        <w:t>شما، جوان و توانا و عالم هستيد و ميدان برايتان باز است؛ جلو برويد و هيچ متوقّف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من امروز ديدم،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بنده حدس ميزدم بسيارى از اينها بايد انجام گيرد و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الحمدلله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 را يكصدمِ آن كارى كه شما بايد بكنيد، به حساب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برابر اين بايد كار كنيد و پيش برويد</w:t>
      </w:r>
      <w:r>
        <w:rPr>
          <w:rFonts w:eastAsia="IRNazanin" w:cs="IRNazanin"/>
          <w:color w:val="111111"/>
          <w:sz w:val="28"/>
          <w:szCs w:val="28"/>
          <w:rtl w:val="true"/>
          <w:lang w:bidi="fa-IR"/>
        </w:rPr>
        <w:t>.</w:t>
      </w:r>
      <w:r>
        <w:rPr>
          <w:rStyle w:val="FootnoteAnchor"/>
          <w:rtl w:val="true"/>
        </w:rPr>
        <w:footnoteReference w:id="661"/>
      </w:r>
    </w:p>
    <w:p>
      <w:pPr>
        <w:pStyle w:val="Heading4"/>
        <w:numPr>
          <w:ilvl w:val="3"/>
          <w:numId w:val="1"/>
        </w:numPr>
        <w:rPr/>
      </w:pPr>
      <w:bookmarkStart w:id="1622" w:name="__RefHeading___Toc1854609_653776707"/>
      <w:bookmarkStart w:id="1623" w:name="_Toc653"/>
      <w:bookmarkEnd w:id="1622"/>
      <w:r>
        <w:rPr>
          <w:rtl w:val="true"/>
        </w:rPr>
        <w:t>توسعه ى دانش و تحقيقات نظامى</w:t>
      </w:r>
      <w:bookmarkEnd w:id="162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الان به هر زحمتى هست، بايد وارد اين ميدان شويد؛ آن گاه خواهيد ديد كه 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وارد شدند و ديدند كه ميتوانند؛ لذا هواپيما و تانك و سلاحهاى پيشرفته و موشك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اينها را ساختند؟ همين شما جوانها و شما نظاميها؛ هم در ارتش و هم در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ابزارهاى پيشرفته استفاده كنيد و حتّى المقدور آنها را </w:t>
      </w:r>
      <w:bookmarkStart w:id="1624" w:name="pg10830_100776"/>
    </w:p>
    <w:p>
      <w:pPr>
        <w:pStyle w:val="BookText"/>
        <w:rPr/>
      </w:pPr>
      <w:bookmarkEnd w:id="1624"/>
      <w:r>
        <w:rPr>
          <w:rFonts w:ascii="IRNazanin" w:hAnsi="IRNazanin" w:eastAsia="IRNazanin"/>
          <w:color w:val="111111"/>
          <w:sz w:val="28"/>
          <w:sz w:val="28"/>
          <w:szCs w:val="28"/>
          <w:rtl w:val="true"/>
          <w:lang w:bidi="fa-IR"/>
        </w:rPr>
        <w:t>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اين رشته، حداكثر استفاده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ى شما حقيقتاً مركز دانش و اطّلاعات و تحقيقات باشد؛ جوانها ياد بگيرند، اساتيد زحمت بكشند و محققان پژوهش كنند</w:t>
      </w:r>
      <w:r>
        <w:rPr>
          <w:rFonts w:eastAsia="IRNazanin" w:cs="IRNazanin"/>
          <w:color w:val="111111"/>
          <w:sz w:val="28"/>
          <w:szCs w:val="28"/>
          <w:rtl w:val="true"/>
          <w:lang w:bidi="fa-IR"/>
        </w:rPr>
        <w:t>.</w:t>
      </w:r>
      <w:r>
        <w:rPr>
          <w:rStyle w:val="FootnoteAnchor"/>
          <w:rtl w:val="true"/>
        </w:rPr>
        <w:footnoteReference w:id="662"/>
      </w:r>
    </w:p>
    <w:p>
      <w:pPr>
        <w:pStyle w:val="Heading4"/>
        <w:numPr>
          <w:ilvl w:val="3"/>
          <w:numId w:val="1"/>
        </w:numPr>
        <w:rPr/>
      </w:pPr>
      <w:bookmarkStart w:id="1625" w:name="__RefHeading___Toc1854611_653776707"/>
      <w:bookmarkStart w:id="1626" w:name="_Toc654"/>
      <w:bookmarkEnd w:id="1625"/>
      <w:r>
        <w:rPr>
          <w:rtl w:val="true"/>
        </w:rPr>
        <w:t>سختى پيشرفت علم</w:t>
      </w:r>
      <w:bookmarkEnd w:id="1626"/>
    </w:p>
    <w:p>
      <w:pPr>
        <w:pStyle w:val="BookText"/>
        <w:rPr/>
      </w:pPr>
      <w:r>
        <w:rPr>
          <w:rFonts w:ascii="IRNazanin" w:hAnsi="IRNazanin" w:eastAsia="IRNazanin"/>
          <w:color w:val="111111"/>
          <w:sz w:val="28"/>
          <w:sz w:val="28"/>
          <w:szCs w:val="28"/>
          <w:rtl w:val="true"/>
          <w:lang w:bidi="fa-IR"/>
        </w:rPr>
        <w:t>همه ى افتخاراتى كه در دنيا به وجود آمده، با سختى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پيشرفتهاى علمى، با سختى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تاجر استفاده كننده از اين امكانات نگاه نكنيد كه جيبش را پُرِ پول ميكند؛ به آن كسى نگاه كنيد كه اين بخش ناشناخته ى علم را كشف كرده و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با زحمت به دست مى آيد</w:t>
      </w:r>
      <w:r>
        <w:rPr>
          <w:rFonts w:eastAsia="IRNazanin" w:cs="IRNazanin"/>
          <w:color w:val="111111"/>
          <w:sz w:val="28"/>
          <w:szCs w:val="28"/>
          <w:rtl w:val="true"/>
          <w:lang w:bidi="fa-IR"/>
        </w:rPr>
        <w:t>.</w:t>
      </w:r>
      <w:r>
        <w:rPr>
          <w:rStyle w:val="FootnoteAnchor"/>
          <w:rtl w:val="true"/>
        </w:rPr>
        <w:footnoteReference w:id="663"/>
      </w:r>
    </w:p>
    <w:p>
      <w:pPr>
        <w:pStyle w:val="Heading4"/>
        <w:numPr>
          <w:ilvl w:val="3"/>
          <w:numId w:val="1"/>
        </w:numPr>
        <w:rPr/>
      </w:pPr>
      <w:bookmarkStart w:id="1627" w:name="__RefHeading___Toc1854613_653776707"/>
      <w:bookmarkStart w:id="1628" w:name="_Toc655"/>
      <w:bookmarkEnd w:id="1627"/>
      <w:r>
        <w:rPr>
          <w:rtl w:val="true"/>
        </w:rPr>
        <w:t>جهاد علمى و پژوهشى براى جبران عقب ماندگى علمى</w:t>
      </w:r>
      <w:bookmarkEnd w:id="1628"/>
    </w:p>
    <w:p>
      <w:pPr>
        <w:pStyle w:val="BookText"/>
        <w:rPr/>
      </w:pPr>
      <w:r>
        <w:rPr>
          <w:rFonts w:ascii="IRNazanin" w:hAnsi="IRNazanin" w:eastAsia="IRNazanin"/>
          <w:color w:val="111111"/>
          <w:sz w:val="28"/>
          <w:sz w:val="28"/>
          <w:szCs w:val="28"/>
          <w:rtl w:val="true"/>
          <w:lang w:bidi="fa-IR"/>
        </w:rPr>
        <w:t>اين كشور با اين همه انسان بااستعداد، با اين همه زمينه ى رشد و پيشرفت علمى و فنى و صنعتى و بخشهاى مختلف علمى و با اين همه امكانات، امروز با يك فاصله ى بسيار ژرف و عميقى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اين فاصله را طى كنيم؛ همه ى كسانى كه توانايى يى در خودشان سراغ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توانايى در هر بخش كه هست؛ چه در بخش ساخت و ساز، چه در بخش صنعت، چه در بخش كشاورزى، چه در بخش علم و تحقيق و پژوهش و پرورش انسانهاى دانشمند، چه در بخشهاى گوناگون ديگر، حتى در ورزش و هنر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لشكر افتخار بپيوندند و در اين راه بيفتند؛ مشكلات اين كشور را حل كنند و به فضل پروردگار حل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بسيار كوچك تر از آن است كه يك مجموعه ى مؤمن و متوكّل به خدا و داراى اعتماد به نفس نتواند آنها را حل كند؛ حل ميشود و حل خواهيم كرد؛ منتها هرچه كه خيلِ پيوستگان به اين مجموعه انبوه تر و با كيفيت تر و با نشاطتر و سرزنده تر باشند، اين كار سريع تر انجام خواهد گرفت و به پايان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كه همه ى شما اين توفيق را پيدا كنيد</w:t>
      </w:r>
      <w:r>
        <w:rPr>
          <w:rFonts w:eastAsia="IRNazanin" w:cs="IRNazanin"/>
          <w:color w:val="111111"/>
          <w:sz w:val="28"/>
          <w:szCs w:val="28"/>
          <w:rtl w:val="true"/>
          <w:lang w:bidi="fa-IR"/>
        </w:rPr>
        <w:t>.</w:t>
      </w:r>
      <w:r>
        <w:rPr>
          <w:rStyle w:val="FootnoteAnchor"/>
          <w:rtl w:val="true"/>
        </w:rPr>
        <w:footnoteReference w:id="664"/>
      </w:r>
    </w:p>
    <w:p>
      <w:pPr>
        <w:pStyle w:val="Heading4"/>
        <w:numPr>
          <w:ilvl w:val="3"/>
          <w:numId w:val="1"/>
        </w:numPr>
        <w:rPr/>
      </w:pPr>
      <w:bookmarkStart w:id="1629" w:name="__RefHeading___Toc1854615_653776707"/>
      <w:bookmarkStart w:id="1630" w:name="_Toc656"/>
      <w:bookmarkEnd w:id="1629"/>
      <w:r>
        <w:rPr>
          <w:rtl w:val="true"/>
        </w:rPr>
        <w:t>هدف؛ كسب جايگاه علمى مطلوب</w:t>
      </w:r>
      <w:bookmarkEnd w:id="163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حالا هدف چيست؟ آيا هدف اين است كه محصولاتى همپا و همطرازِ محصولات </w:t>
      </w:r>
      <w:bookmarkStart w:id="1631" w:name="pg10830_100778"/>
    </w:p>
    <w:p>
      <w:pPr>
        <w:pStyle w:val="BookText"/>
        <w:rPr/>
      </w:pPr>
      <w:bookmarkEnd w:id="1631"/>
      <w:r>
        <w:rPr>
          <w:rFonts w:ascii="IRNazanin" w:hAnsi="IRNazanin" w:eastAsia="IRNazanin"/>
          <w:color w:val="111111"/>
          <w:sz w:val="28"/>
          <w:sz w:val="28"/>
          <w:szCs w:val="28"/>
          <w:rtl w:val="true"/>
          <w:lang w:bidi="fa-IR"/>
        </w:rPr>
        <w:t>مدرن و فوق مدرن دنيا داشته باشيم، يا اينكه جايگاه علمى خود را كسب كنيم؟ به نظر من، دومى هدف است؛ زيرا هدف اوّل هم ناشى از اين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استعداد علمى خود را به كار بيندازيم و كار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مقوله ى علم و چه در مقوله ى عمل؛ يعنى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تلاشمان اين باشد كه خود را به حدّ علمى مطلوب برسانيم، هر چه در اين مدّت محصول داشته باشيم، براى ما خوب است؛ چه به پايه ى آن محصولات فوق مدرن دنيا برسد، چه نرسد</w:t>
      </w:r>
      <w:r>
        <w:rPr>
          <w:rFonts w:eastAsia="IRNazanin" w:cs="IRNazanin"/>
          <w:color w:val="111111"/>
          <w:sz w:val="28"/>
          <w:szCs w:val="28"/>
          <w:rtl w:val="true"/>
          <w:lang w:bidi="fa-IR"/>
        </w:rPr>
        <w:t>.</w:t>
      </w:r>
      <w:r>
        <w:rPr>
          <w:rStyle w:val="FootnoteAnchor"/>
          <w:rtl w:val="true"/>
        </w:rPr>
        <w:footnoteReference w:id="665"/>
      </w:r>
    </w:p>
    <w:p>
      <w:pPr>
        <w:pStyle w:val="Heading4"/>
        <w:numPr>
          <w:ilvl w:val="3"/>
          <w:numId w:val="1"/>
        </w:numPr>
        <w:rPr/>
      </w:pPr>
      <w:bookmarkStart w:id="1632" w:name="__RefHeading___Toc1854617_653776707"/>
      <w:bookmarkStart w:id="1633" w:name="_Toc657"/>
      <w:bookmarkEnd w:id="1632"/>
      <w:r>
        <w:rPr>
          <w:rtl w:val="true"/>
        </w:rPr>
        <w:t>تفكر غلط برخى مراكز تحقيقاتى</w:t>
      </w:r>
      <w:bookmarkEnd w:id="1633"/>
    </w:p>
    <w:p>
      <w:pPr>
        <w:pStyle w:val="BookText"/>
        <w:rPr/>
      </w:pPr>
      <w:r>
        <w:rPr>
          <w:rFonts w:ascii="IRNazanin" w:hAnsi="IRNazanin" w:eastAsia="IRNazanin"/>
          <w:color w:val="111111"/>
          <w:sz w:val="28"/>
          <w:sz w:val="28"/>
          <w:szCs w:val="28"/>
          <w:rtl w:val="true"/>
          <w:lang w:bidi="fa-IR"/>
        </w:rPr>
        <w:t>من ميخواهم 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وسوسه به ذهن كسى راه پيدا نكند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كار كنيم، بالاخره به پاى محصولات فوق مدرن آنها نميرسيم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خودمان زحمت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 ام كه اين تفكر در بعضى از مراكز، حتّى مراكز تحقيقاتى ما در نيروهاى مسلّح و حتّى در سپاه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كاملاً غلط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كار كنيم، نميتوانيم آن محصول را توليد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نتوانيم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از مدارج علمى بالا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اين پايين نگه داشته اند؛ نگذاشته اند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شما جوانان بعد از انقلاب و بچه هاى انقلابى، اين است كه توانسته ايد مدارج را طى كنيد و به ميزانِ زيادى بالا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محصول بدهيد و هرچه درست كنيد،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بگوييد كه اين، در مقابل آن موشك، آن هواپيما يا آن وسيله ى الكترونيكى دشمن، چيزى نيست؛ نخير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ما از لحاظ علمى جلو برويم</w:t>
      </w:r>
      <w:r>
        <w:rPr>
          <w:rFonts w:eastAsia="IRNazanin" w:cs="IRNazanin"/>
          <w:color w:val="111111"/>
          <w:sz w:val="28"/>
          <w:szCs w:val="28"/>
          <w:rtl w:val="true"/>
          <w:lang w:bidi="fa-IR"/>
        </w:rPr>
        <w:t>.</w:t>
      </w:r>
      <w:r>
        <w:rPr>
          <w:rStyle w:val="FootnoteAnchor"/>
          <w:rtl w:val="true"/>
        </w:rPr>
        <w:footnoteReference w:id="666"/>
      </w:r>
    </w:p>
    <w:p>
      <w:pPr>
        <w:pStyle w:val="Heading4"/>
        <w:numPr>
          <w:ilvl w:val="3"/>
          <w:numId w:val="1"/>
        </w:numPr>
        <w:rPr/>
      </w:pPr>
      <w:bookmarkStart w:id="1634" w:name="__RefHeading___Toc1854619_653776707"/>
      <w:bookmarkStart w:id="1635" w:name="_Toc658"/>
      <w:bookmarkEnd w:id="1634"/>
      <w:r>
        <w:rPr>
          <w:rtl w:val="true"/>
        </w:rPr>
        <w:t>طرحهاى تحقيقاتى نو به نو و پيگيرى آنها</w:t>
      </w:r>
      <w:bookmarkEnd w:id="163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صنعتى و علمى كه پيش ميرويد، حتّى اندكى كوتاهى روا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كنيد، پيگيرى كنيد، دنبال كنيد؛ نو به نو، طرحهاى جديد بياوريد و مأيوس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اين فكر نيفتيد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اين را بسازيم، باز بايد از محصولات ديگران استفاده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با همين محصولات ميتوان كارهاى بسيار بزرگ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 را دنبال كنيد؛ هم سپاه، هم وزارت دفاع و هم بخش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و ديگرِ بخشهايى كه مسؤول كارهاى صنعتى و علمى هستند، به جدّ بايد كارها را در بخشهاى مختلف دنبال </w:t>
      </w:r>
      <w:bookmarkStart w:id="1636" w:name="pg10830_100780"/>
    </w:p>
    <w:p>
      <w:pPr>
        <w:pStyle w:val="BookText"/>
        <w:rPr/>
      </w:pPr>
      <w:bookmarkEnd w:id="1636"/>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واقع حرف اوّل است</w:t>
      </w:r>
      <w:r>
        <w:rPr>
          <w:rFonts w:eastAsia="Amiri" w:cs="Amiri" w:ascii="Amiri" w:hAnsi="Amiri"/>
          <w:color w:val="111111"/>
          <w:sz w:val="28"/>
          <w:szCs w:val="28"/>
          <w:rtl w:val="true"/>
          <w:lang w:bidi="ar-SA"/>
        </w:rPr>
        <w:t>.</w:t>
      </w:r>
      <w:r>
        <w:rPr>
          <w:rStyle w:val="FootnoteAnchor"/>
          <w:rtl w:val="true"/>
        </w:rPr>
        <w:footnoteReference w:id="667"/>
      </w:r>
    </w:p>
    <w:p>
      <w:pPr>
        <w:pStyle w:val="Heading4"/>
        <w:numPr>
          <w:ilvl w:val="3"/>
          <w:numId w:val="1"/>
        </w:numPr>
        <w:rPr/>
      </w:pPr>
      <w:bookmarkStart w:id="1637" w:name="__RefHeading___Toc1854621_653776707"/>
      <w:bookmarkStart w:id="1638" w:name="_Toc659"/>
      <w:bookmarkEnd w:id="1637"/>
      <w:r>
        <w:rPr>
          <w:rtl w:val="true"/>
        </w:rPr>
        <w:t>بزرگ ترين ضايع كننده ى علم</w:t>
      </w:r>
      <w:bookmarkEnd w:id="1638"/>
    </w:p>
    <w:p>
      <w:pPr>
        <w:pStyle w:val="BookText"/>
        <w:rPr/>
      </w:pPr>
      <w:r>
        <w:rPr>
          <w:rFonts w:ascii="IRNazanin" w:hAnsi="IRNazanin" w:eastAsia="IRNazanin"/>
          <w:color w:val="111111"/>
          <w:sz w:val="28"/>
          <w:sz w:val="28"/>
          <w:szCs w:val="28"/>
          <w:rtl w:val="true"/>
          <w:lang w:bidi="fa-IR"/>
        </w:rPr>
        <w:t>شما يك گنج هستيد؛ اين گنج را بايد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آن را استخراج ميكند؟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در استخراج گنجينه ى وجود خود قدم جلو ميگذارد و شروع به كاوش ميكند،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گفته ام كه بزرگ ترين دشمن انسان، تنبلى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تنبلى و بيكارگى، از جهل هم بدتر است و حتّى علم را ضايع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عالم تنبل؛ داراى فكر عالى ولى تنبل،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امروز در دنيا، پژوهش جايگاه مهمّى در پيشرفت علم و صنعت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يعنى چه؟ يعنى كاوش و تحرّك دايم كه صدوهشتاد درجه نقطه ى مقابل تنبلى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تنبلى كرد؛ نااميد هم نبايد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را در چه راهى به كار بيندازيم؟ مشتركات و اختصاصاتى وجود دارد، كه من چيزهايى را كه بيشتر به شما نسل جوان ارتباط پيدا ميكند، عرض ميكنم</w:t>
      </w:r>
      <w:r>
        <w:rPr>
          <w:rFonts w:eastAsia="IRNazanin" w:cs="IRNazanin"/>
          <w:color w:val="111111"/>
          <w:sz w:val="28"/>
          <w:szCs w:val="28"/>
          <w:rtl w:val="true"/>
          <w:lang w:bidi="fa-IR"/>
        </w:rPr>
        <w:t>.</w:t>
      </w:r>
      <w:r>
        <w:rPr>
          <w:rStyle w:val="FootnoteAnchor"/>
          <w:rtl w:val="true"/>
        </w:rPr>
        <w:footnoteReference w:id="668"/>
      </w:r>
    </w:p>
    <w:p>
      <w:pPr>
        <w:pStyle w:val="Heading4"/>
        <w:numPr>
          <w:ilvl w:val="3"/>
          <w:numId w:val="1"/>
        </w:numPr>
        <w:rPr/>
      </w:pPr>
      <w:bookmarkStart w:id="1639" w:name="__RefHeading___Toc1854623_653776707"/>
      <w:bookmarkStart w:id="1640" w:name="_Toc660"/>
      <w:bookmarkEnd w:id="1639"/>
      <w:r>
        <w:rPr>
          <w:rtl w:val="true"/>
        </w:rPr>
        <w:t>لزوم تحقيقات در مسايل مربوط به نظام اسلامى</w:t>
      </w:r>
      <w:bookmarkEnd w:id="1640"/>
    </w:p>
    <w:p>
      <w:pPr>
        <w:pStyle w:val="BookText"/>
        <w:rPr/>
      </w:pPr>
      <w:r>
        <w:rPr>
          <w:rFonts w:ascii="IRNazanin" w:hAnsi="IRNazanin" w:eastAsia="IRNazanin"/>
          <w:color w:val="111111"/>
          <w:sz w:val="28"/>
          <w:sz w:val="28"/>
          <w:szCs w:val="28"/>
          <w:rtl w:val="true"/>
          <w:lang w:bidi="fa-IR"/>
        </w:rPr>
        <w:t>الان مخالفان انقلاب در زمينه هاى گوناگون مشغول تحقيقات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بتوانيد به وسيله ى افراد خوشفكر بسيجى، در مسايل تاريخ، مباحث مربوط به انقلاب و سيستم سياسى نظام اسلامى و قانون اساسى تحقيقات علمى داشته باشيد، كار ارزشمندى انجام داده ايد</w:t>
      </w:r>
      <w:r>
        <w:rPr>
          <w:rFonts w:eastAsia="IRNazanin" w:cs="IRNazanin"/>
          <w:color w:val="111111"/>
          <w:sz w:val="28"/>
          <w:szCs w:val="28"/>
          <w:rtl w:val="true"/>
          <w:lang w:bidi="fa-IR"/>
        </w:rPr>
        <w:t>.</w:t>
      </w:r>
      <w:r>
        <w:rPr>
          <w:rStyle w:val="FootnoteAnchor"/>
          <w:rtl w:val="true"/>
        </w:rPr>
        <w:footnoteReference w:id="669"/>
      </w:r>
    </w:p>
    <w:p>
      <w:pPr>
        <w:pStyle w:val="Heading4"/>
        <w:numPr>
          <w:ilvl w:val="3"/>
          <w:numId w:val="1"/>
        </w:numPr>
        <w:rPr/>
      </w:pPr>
      <w:bookmarkStart w:id="1641" w:name="__RefHeading___Toc1854625_653776707"/>
      <w:bookmarkStart w:id="1642" w:name="_Toc661"/>
      <w:bookmarkEnd w:id="1641"/>
      <w:r>
        <w:rPr>
          <w:rtl w:val="true"/>
        </w:rPr>
        <w:t>پيشرفت علمى؛ نتيجه ى پشتكار و برنامه ريزى است، نه حقانيت</w:t>
      </w:r>
      <w:bookmarkEnd w:id="164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مطمئناً خداى متعال به هر كشور و ملتى كه براى كسب علم تلاش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هر چيز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خواهد كرد؛ اين سنّت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راهى تلاش كند، خداى متعال در همان راه به او كمك خواهد كرد؛ اين صريح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نُمِدُّ هٰؤُلاٰءِ وَ هَؤُلاٰءِ </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 xml:space="preserve">چه، كسانى كه براى دنيا كار ميكنند؛ چه، كسانى كه براى شخص خود كار ميكنند؛ چه، كسانى كه براى آرمانهايشان كار ميكنند و چه، كسانى كه براى ملتشان كار </w:t>
      </w:r>
      <w:bookmarkStart w:id="1643" w:name="pg10830_100782"/>
    </w:p>
    <w:p>
      <w:pPr>
        <w:pStyle w:val="BookText"/>
        <w:rPr/>
      </w:pPr>
      <w:bookmarkEnd w:id="1643"/>
      <w:r>
        <w:rPr>
          <w:rFonts w:ascii="IRNazanin" w:hAnsi="IRNazanin" w:eastAsia="IRNazanin"/>
          <w:color w:val="111111"/>
          <w:sz w:val="28"/>
          <w:sz w:val="28"/>
          <w:szCs w:val="28"/>
          <w:rtl w:val="true"/>
          <w:lang w:bidi="fa-IR"/>
        </w:rPr>
        <w:t>ميكنند؛ بايد بدانند خداى متعال به تلاشِ تلاشگر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كسانى كه در دنيا تلاش علمى كردند، به پيشرفت نايل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علمى، دليل حقّانيت هيچ كشور و ايده و تفكرى نيست؛ اما دليل برنامه ريزىِ درست و پشتكار است؛ نشان دهنده ى اين است كه اين ملت، پشتكار و همّت داشته، تلاش كرده و خوب برنامه ريزى نموده و به اينجا رسيده است</w:t>
      </w:r>
      <w:r>
        <w:rPr>
          <w:rFonts w:eastAsia="IRNazanin" w:cs="IRNazanin"/>
          <w:color w:val="111111"/>
          <w:sz w:val="28"/>
          <w:szCs w:val="28"/>
          <w:rtl w:val="true"/>
          <w:lang w:bidi="fa-IR"/>
        </w:rPr>
        <w:t>.</w:t>
      </w:r>
      <w:r>
        <w:rPr>
          <w:rStyle w:val="FootnoteAnchor"/>
          <w:rtl w:val="true"/>
        </w:rPr>
        <w:footnoteReference w:id="671"/>
      </w:r>
    </w:p>
    <w:p>
      <w:pPr>
        <w:pStyle w:val="Heading4"/>
        <w:numPr>
          <w:ilvl w:val="3"/>
          <w:numId w:val="1"/>
        </w:numPr>
        <w:rPr/>
      </w:pPr>
      <w:bookmarkStart w:id="1644" w:name="__RefHeading___Toc1854627_653776707"/>
      <w:bookmarkStart w:id="1645" w:name="_Toc662"/>
      <w:bookmarkEnd w:id="1644"/>
      <w:r>
        <w:rPr>
          <w:rtl w:val="true"/>
        </w:rPr>
        <w:t>توصيه به تلاش و برنامه ريزى براى فراگيرى علم</w:t>
      </w:r>
      <w:bookmarkEnd w:id="1645"/>
    </w:p>
    <w:p>
      <w:pPr>
        <w:pStyle w:val="BookText"/>
        <w:rPr/>
      </w:pPr>
      <w:r>
        <w:rPr>
          <w:rFonts w:ascii="IRNazanin" w:hAnsi="IRNazanin" w:eastAsia="IRNazanin"/>
          <w:color w:val="111111"/>
          <w:sz w:val="28"/>
          <w:sz w:val="28"/>
          <w:szCs w:val="28"/>
          <w:rtl w:val="true"/>
          <w:lang w:bidi="fa-IR"/>
        </w:rPr>
        <w:t>شما هم اگر تلاش كنيد و خوب برنامه ريزى نماييد و خوب پشتكار نشان دهيد، همين دستاورد باارزش؛ يعنى دانش را كه وسيله ى پيشرفت هر كشور در درجه ى اوّل است، در دنياى امروز به دست خواهيد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دستگاههاى داخل كشور بايد برنامه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 هستيم ان شاءالله مسؤولان بتوانند آنچنان كه شايسته ى جوان بااستعداد ملت ماست، اين برنامه ريزيها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جوانان ما در خارج از كشور بايد هرگز از آن غفلت نكنند، اين است كه از همه ى تلاش و امكان و استعدادشان براى فراگيرى استفاده كنند؛ منتها اين علم را در خدمت هويّت ملى و ارزشى خود به كار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بركت اسلام، اين روحيه را پيدا كرديم كه حركت كنيم</w:t>
      </w:r>
      <w:r>
        <w:rPr>
          <w:rFonts w:eastAsia="IRNazanin" w:cs="IRNazanin"/>
          <w:color w:val="111111"/>
          <w:sz w:val="28"/>
          <w:szCs w:val="28"/>
          <w:rtl w:val="true"/>
          <w:lang w:bidi="fa-IR"/>
        </w:rPr>
        <w:t>.</w:t>
      </w:r>
      <w:r>
        <w:rPr>
          <w:rStyle w:val="FootnoteAnchor"/>
          <w:rtl w:val="true"/>
        </w:rPr>
        <w:footnoteReference w:id="672"/>
      </w:r>
    </w:p>
    <w:p>
      <w:pPr>
        <w:pStyle w:val="Heading4"/>
        <w:numPr>
          <w:ilvl w:val="3"/>
          <w:numId w:val="1"/>
        </w:numPr>
        <w:rPr/>
      </w:pPr>
      <w:bookmarkStart w:id="1646" w:name="__RefHeading___Toc1854629_653776707"/>
      <w:bookmarkStart w:id="1647" w:name="_Toc663"/>
      <w:bookmarkEnd w:id="1646"/>
      <w:r>
        <w:rPr>
          <w:rtl w:val="true"/>
        </w:rPr>
        <w:t>پيشرفتهاى علمى در سايه ى تلاش ملّى و اسلامى</w:t>
      </w:r>
      <w:bookmarkEnd w:id="1647"/>
    </w:p>
    <w:p>
      <w:pPr>
        <w:pStyle w:val="BookText"/>
        <w:rPr/>
      </w:pPr>
      <w:r>
        <w:rPr>
          <w:rFonts w:ascii="IRNazanin" w:hAnsi="IRNazanin" w:eastAsia="IRNazanin"/>
          <w:color w:val="111111"/>
          <w:sz w:val="28"/>
          <w:sz w:val="28"/>
          <w:szCs w:val="28"/>
          <w:rtl w:val="true"/>
          <w:lang w:bidi="fa-IR"/>
        </w:rPr>
        <w:t>اين طور نبوده كه در يك بخش از دنيا انگيزه ى فراوان و عميقى براى كمك به ما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عكسش چرا؛ مراكزى وجود داشته اند كه خواسته اند كارشكنى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توفيقاتى كه امروز چه در زمينه ى فناورى، چه در زمينه ى ساختهاى زيربنايى و اساسى براى آينده ى كشور و چه در زمينه ى رشد علمى در زمينه هاى گوناگون ملاحظه ميكنيد، در سايه ى تلاش هويّت ملى و اسلامى خودمان توانسته ايم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ادامه داد</w:t>
      </w:r>
      <w:r>
        <w:rPr>
          <w:rFonts w:eastAsia="IRNazanin" w:cs="IRNazanin"/>
          <w:color w:val="111111"/>
          <w:sz w:val="28"/>
          <w:szCs w:val="28"/>
          <w:rtl w:val="true"/>
          <w:lang w:bidi="fa-IR"/>
        </w:rPr>
        <w:t>.</w:t>
      </w:r>
      <w:r>
        <w:rPr>
          <w:rStyle w:val="FootnoteAnchor"/>
          <w:rtl w:val="true"/>
        </w:rPr>
        <w:footnoteReference w:id="673"/>
      </w:r>
    </w:p>
    <w:p>
      <w:pPr>
        <w:pStyle w:val="Heading4"/>
        <w:numPr>
          <w:ilvl w:val="3"/>
          <w:numId w:val="1"/>
        </w:numPr>
        <w:rPr/>
      </w:pPr>
      <w:bookmarkStart w:id="1648" w:name="__RefHeading___Toc1854631_653776707"/>
      <w:bookmarkStart w:id="1649" w:name="_Toc664"/>
      <w:bookmarkEnd w:id="1648"/>
      <w:r>
        <w:rPr>
          <w:rtl w:val="true"/>
        </w:rPr>
        <w:t>تلاش براى تكرار اوج علمى در تاريخ ايران</w:t>
      </w:r>
      <w:bookmarkEnd w:id="164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ما هم از لحاظ پيشرفت علمى، تاريخ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علم در جوامع اسلامى و از جمله در كشور ما، يك مسأله ى ديرين و ريشه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دورانهايى </w:t>
      </w:r>
      <w:bookmarkStart w:id="1650" w:name="pg10830_100783"/>
    </w:p>
    <w:p>
      <w:pPr>
        <w:pStyle w:val="BookText"/>
        <w:rPr/>
      </w:pPr>
      <w:bookmarkEnd w:id="1650"/>
      <w:r>
        <w:rPr>
          <w:rFonts w:ascii="IRNazanin" w:hAnsi="IRNazanin" w:eastAsia="IRNazanin"/>
          <w:color w:val="111111"/>
          <w:sz w:val="28"/>
          <w:sz w:val="28"/>
          <w:szCs w:val="28"/>
          <w:rtl w:val="true"/>
          <w:lang w:bidi="fa-IR"/>
        </w:rPr>
        <w:t>برجستگان علمى دنيا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بر اثر عوامل گوناگونى،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جمله كشور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علمى عقب افتاده اند و نتوانسته اند پيشرو بودن و امتيازات تاريخى و فرهنگى خود را حفظ كنند؛ ليكن اين يك سرنوشت ابدى نيست؛ به اين نكته بايد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اوج علمىِ كشورهاى مسلمان و از جمله كشور ما در دو قرن چهارم و پنجم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قرنهاى پيش از رنسانس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و دايمى و ابدى نبود و بر اثر غفلتها از بين رفت و ديگران زرنگى كردند و پيش رفتند، امروز هم اين طور نيست كه شما تصوّر كنيد پيشرفت علمى اروپا و غرب و امريكا يك سرنوشت ابدى است و كشورهاى به اصطلاح در حال توسعه يا كشورهاى عقب افتاده 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ركه امروز بخشى از آنها كشورهاى مسلمان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محكومند كه هميشه عقب افتاده بمانند؛ به هيچ وجه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ممكن است تعادل اين كفّه يك روز ديگر از آن سو شود؛ يعنى شما بشويد پيشرفته ترين از لحاظ علمى و غرب به شما نياز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همّت و تلاش كنيد و اگر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شما جوانان، هم مسؤولان و هم استادان و محققان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امكانات كشور به بهترين وجه استفاده كنند و اگر كار خوبى انجام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 هاى شروع اين كارِ خوب هم در كشور ديده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اشكالى ندارد كه ما تا سى سال ديگر، چهل سال ديگر، پنجاه سال ديگر شاهد باشيم كه كشور ايرانِ ما در خطّ مقدّمِ علمى دنيا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در اين خطّ مقدّم در كنار ايران چه كشورهايى هستند، به ما ربطى ندارد؛ اما خيليها عقب خواهند ماند و ما در خطّ مقدّم قرار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همّت و تلاش و استعداد ميخواهد، كه ما اين استعداد را داريم و اين تلاش را بايد بكنيم</w:t>
      </w:r>
      <w:r>
        <w:rPr>
          <w:rFonts w:eastAsia="IRNazanin" w:cs="IRNazanin"/>
          <w:color w:val="111111"/>
          <w:sz w:val="28"/>
          <w:szCs w:val="28"/>
          <w:rtl w:val="true"/>
          <w:lang w:bidi="fa-IR"/>
        </w:rPr>
        <w:t>.</w:t>
      </w:r>
      <w:r>
        <w:rPr>
          <w:rStyle w:val="FootnoteAnchor"/>
          <w:rtl w:val="true"/>
        </w:rPr>
        <w:footnoteReference w:id="674"/>
      </w:r>
    </w:p>
    <w:p>
      <w:pPr>
        <w:pStyle w:val="Heading4"/>
        <w:numPr>
          <w:ilvl w:val="3"/>
          <w:numId w:val="1"/>
        </w:numPr>
        <w:rPr/>
      </w:pPr>
      <w:bookmarkStart w:id="1651" w:name="__RefHeading___Toc1854633_653776707"/>
      <w:bookmarkStart w:id="1652" w:name="_Toc665"/>
      <w:bookmarkEnd w:id="1651"/>
      <w:r>
        <w:rPr>
          <w:rtl w:val="true"/>
        </w:rPr>
        <w:t>تأثير روحيه ى جهادى در كار علمى و تحقيقاتى</w:t>
      </w:r>
      <w:bookmarkEnd w:id="1652"/>
    </w:p>
    <w:p>
      <w:pPr>
        <w:pStyle w:val="BookText"/>
        <w:rPr/>
      </w:pPr>
      <w:r>
        <w:rPr>
          <w:rFonts w:ascii="IRNazanin" w:hAnsi="IRNazanin" w:eastAsia="IRNazanin"/>
          <w:color w:val="111111"/>
          <w:sz w:val="28"/>
          <w:sz w:val="28"/>
          <w:szCs w:val="28"/>
          <w:rtl w:val="true"/>
          <w:lang w:bidi="fa-IR"/>
        </w:rPr>
        <w:t>اين روحيه ى حركت عمومى، اين دلسوزى، اين ورود در صحنه ى كار و ابتكار، اين كمك رسانىِ انبوه، مخصوص ملتى است كه دل او از حركت جهادى گرم است و جوشش جهادى در دل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روحيه ى بسيجِ دوران دفاع مقدّس است؛ اين همان روحيه ى سنگرسازان بى سنگرِ جهاد سازندگى است كه غسل شهادت ميكردند، روى بولدوزر مينشستند تا خاكريز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روحيه را بايد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با كار علمى و نظم تشكيلاتى هيچ منافاتى ندارد؛ بلكه اتفاقاً كار علمى را هم همين روحيه ى جهادى بهتر ميكند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شما عرض كنم؛ ما پيشرفتهاى علمى و پژوهشىِ بسيار زيادى در بخشهاى </w:t>
      </w:r>
      <w:bookmarkStart w:id="1653" w:name="pg10830_100785"/>
    </w:p>
    <w:p>
      <w:pPr>
        <w:pStyle w:val="BookText"/>
        <w:rPr/>
      </w:pPr>
      <w:bookmarkEnd w:id="1653"/>
      <w:r>
        <w:rPr>
          <w:rFonts w:ascii="IRNazanin" w:hAnsi="IRNazanin" w:eastAsia="IRNazanin"/>
          <w:color w:val="111111"/>
          <w:sz w:val="28"/>
          <w:sz w:val="28"/>
          <w:szCs w:val="28"/>
          <w:rtl w:val="true"/>
          <w:lang w:bidi="fa-IR"/>
        </w:rPr>
        <w:t>مختلف داشته ايم كه ستون اصلى اين بخشها را همين جوانان انقلابى و بچه هاى مؤمن تشكيل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كه وارد ميدان شدند و بر اساس همان روحيه، بسيارى از گردنه ها و عقبه هاى تحقيقات و كار مهمّ علمى را پيش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معنويت، دنياى انسان را هم آبادتر ميكند؛ منتها دنياى سالم</w:t>
      </w:r>
      <w:r>
        <w:rPr>
          <w:rFonts w:eastAsia="IRNazanin" w:cs="IRNazanin"/>
          <w:color w:val="111111"/>
          <w:sz w:val="28"/>
          <w:szCs w:val="28"/>
          <w:rtl w:val="true"/>
          <w:lang w:bidi="fa-IR"/>
        </w:rPr>
        <w:t>.</w:t>
      </w:r>
      <w:r>
        <w:rPr>
          <w:rStyle w:val="FootnoteAnchor"/>
          <w:rtl w:val="true"/>
        </w:rPr>
        <w:footnoteReference w:id="675"/>
      </w:r>
    </w:p>
    <w:p>
      <w:pPr>
        <w:pStyle w:val="Heading4"/>
        <w:numPr>
          <w:ilvl w:val="3"/>
          <w:numId w:val="1"/>
        </w:numPr>
        <w:rPr/>
      </w:pPr>
      <w:bookmarkStart w:id="1654" w:name="__RefHeading___Toc1854635_653776707"/>
      <w:bookmarkStart w:id="1655" w:name="_Toc666"/>
      <w:bookmarkEnd w:id="1654"/>
      <w:r>
        <w:rPr>
          <w:rtl w:val="true"/>
        </w:rPr>
        <w:t>فشار دشمن؛ انگيزه ى كشف راههاى علمى</w:t>
      </w:r>
      <w:bookmarkEnd w:id="16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بيگانگان فشار اقتصادى و سياسى مى آورند، اما بى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كوتاه مدت ممكن است فشار اقتصادى عليه ملت ايران باشد، اما خودشان هم ميدانند كه در بلندمدّت، هم به نفع ملت ايران است و هم به ضرر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فشارها ملت ايران و دانشمندان و جوانانِ بااستعداد ما را به پيمودن راههاى علمى و كشف راههاى علمىِ پيچيده و دور از دسترس كشاند؛ بنابراين فشار اقتصادى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در صحنه هستيد، فشار سياسى هم تأثيرى ندارد</w:t>
      </w:r>
      <w:r>
        <w:rPr>
          <w:rFonts w:eastAsia="IRNazanin" w:cs="IRNazanin"/>
          <w:color w:val="111111"/>
          <w:sz w:val="28"/>
          <w:szCs w:val="28"/>
          <w:rtl w:val="true"/>
          <w:lang w:bidi="fa-IR"/>
        </w:rPr>
        <w:t>.</w:t>
      </w:r>
      <w:r>
        <w:rPr>
          <w:rStyle w:val="FootnoteAnchor"/>
          <w:rtl w:val="true"/>
        </w:rPr>
        <w:footnoteReference w:id="676"/>
      </w:r>
    </w:p>
    <w:p>
      <w:pPr>
        <w:pStyle w:val="Heading4"/>
        <w:numPr>
          <w:ilvl w:val="3"/>
          <w:numId w:val="1"/>
        </w:numPr>
        <w:rPr/>
      </w:pPr>
      <w:bookmarkStart w:id="1656" w:name="__RefHeading___Toc1854637_653776707"/>
      <w:bookmarkStart w:id="1657" w:name="_Toc667"/>
      <w:bookmarkEnd w:id="1656"/>
      <w:r>
        <w:rPr>
          <w:rtl w:val="true"/>
        </w:rPr>
        <w:t>تلاش همگانى براى پيشرفت علمى كشور</w:t>
      </w:r>
      <w:bookmarkEnd w:id="1657"/>
    </w:p>
    <w:p>
      <w:pPr>
        <w:pStyle w:val="BookText"/>
        <w:rPr/>
      </w:pPr>
      <w:r>
        <w:rPr>
          <w:rFonts w:ascii="IRNazanin" w:hAnsi="IRNazanin" w:eastAsia="IRNazanin"/>
          <w:color w:val="111111"/>
          <w:sz w:val="28"/>
          <w:sz w:val="28"/>
          <w:szCs w:val="28"/>
          <w:rtl w:val="true"/>
          <w:lang w:bidi="fa-IR"/>
        </w:rPr>
        <w:t>دستگاههاى مسؤول كشور، دستگاههاى دولتى، دستگاههاى گوناگون، قانون گذاران، دانشگاهها، مديريتهاى علمى و دانشگاهى و پژوهشى كشور، آموزش و پرورش، همه بايد سخت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راه را پيدا كرده ايم، ما كه ميدانيم بايد اين راه را برويم و خود را به اين قله ى بلند برسانيم، بايد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سخت است؛ عرق ريزى دارد، خستگى دارد، بعضى آدمهاى سست عهد وسط راه احساس خستگى ميكنند و برميگردند؛ اما اكثريت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راه را برويم؛ اين كارِ دشوارى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آسانى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دشوار را ميتوانيم بكنيم و به فضل الهى خواهيم كرد</w:t>
      </w:r>
      <w:r>
        <w:rPr>
          <w:rFonts w:eastAsia="IRNazanin" w:cs="IRNazanin"/>
          <w:color w:val="111111"/>
          <w:sz w:val="28"/>
          <w:szCs w:val="28"/>
          <w:rtl w:val="true"/>
          <w:lang w:bidi="fa-IR"/>
        </w:rPr>
        <w:t>.</w:t>
      </w:r>
      <w:r>
        <w:rPr>
          <w:rStyle w:val="FootnoteAnchor"/>
          <w:rtl w:val="true"/>
        </w:rPr>
        <w:footnoteReference w:id="677"/>
      </w:r>
    </w:p>
    <w:p>
      <w:pPr>
        <w:pStyle w:val="Heading4"/>
        <w:numPr>
          <w:ilvl w:val="3"/>
          <w:numId w:val="1"/>
        </w:numPr>
        <w:rPr/>
      </w:pPr>
      <w:bookmarkStart w:id="1658" w:name="__RefHeading___Toc1854639_653776707"/>
      <w:bookmarkStart w:id="1659" w:name="_Toc668"/>
      <w:bookmarkEnd w:id="1658"/>
      <w:r>
        <w:rPr>
          <w:rtl w:val="true"/>
        </w:rPr>
        <w:t>افق بسيار خوب براى حركت علمى كشور</w:t>
      </w:r>
      <w:bookmarkEnd w:id="165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افق كار در كشور، بسيار خوب است؛ استعدادها خوب است؛ امكانات موجود كشور، قابل قبول است؛ اين امكانات را ميشود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مسؤول دولتى و اجرايى علاقه مندند به علم اهميت بدهند و اين را قبول كرده اند كه علم، محور توسعه ى حقيقى براى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بدون علم نميتوانيم به جايى برسيم؛ هم در سند چشم انداز </w:t>
      </w:r>
      <w:bookmarkStart w:id="1660" w:name="pg10830_100788"/>
    </w:p>
    <w:p>
      <w:pPr>
        <w:pStyle w:val="BookText"/>
        <w:rPr/>
      </w:pPr>
      <w:bookmarkEnd w:id="1660"/>
      <w:r>
        <w:rPr>
          <w:rFonts w:ascii="IRNazanin" w:hAnsi="IRNazanin" w:eastAsia="IRNazanin"/>
          <w:color w:val="111111"/>
          <w:sz w:val="28"/>
          <w:sz w:val="28"/>
          <w:szCs w:val="28"/>
          <w:rtl w:val="true"/>
          <w:lang w:bidi="fa-IR"/>
        </w:rPr>
        <w:t>بيست ساله اين آمده، هم در مذاكراتى كه حول وحوش اين مسأله وجود دارد، اين معنا به وضوح براى همه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لازم است؛ هم در دستگاههاى مديريتى، هم در شما اساتيد محترم و كسانى كه بالمباشره مسؤوليد</w:t>
      </w:r>
      <w:r>
        <w:rPr>
          <w:rFonts w:eastAsia="IRNazanin" w:cs="IRNazanin"/>
          <w:color w:val="111111"/>
          <w:sz w:val="28"/>
          <w:szCs w:val="28"/>
          <w:rtl w:val="true"/>
          <w:lang w:bidi="fa-IR"/>
        </w:rPr>
        <w:t>.</w:t>
      </w:r>
      <w:r>
        <w:rPr>
          <w:rStyle w:val="FootnoteAnchor"/>
          <w:rtl w:val="true"/>
        </w:rPr>
        <w:footnoteReference w:id="678"/>
      </w:r>
    </w:p>
    <w:p>
      <w:pPr>
        <w:pStyle w:val="Heading4"/>
        <w:numPr>
          <w:ilvl w:val="3"/>
          <w:numId w:val="1"/>
        </w:numPr>
        <w:rPr/>
      </w:pPr>
      <w:bookmarkStart w:id="1661" w:name="__RefHeading___Toc1854641_653776707"/>
      <w:bookmarkStart w:id="1662" w:name="_Toc669"/>
      <w:bookmarkEnd w:id="1661"/>
      <w:r>
        <w:rPr>
          <w:rtl w:val="true"/>
        </w:rPr>
        <w:t>لزوم تلاش تا فتح قله هاى علم</w:t>
      </w:r>
      <w:bookmarkEnd w:id="1662"/>
    </w:p>
    <w:p>
      <w:pPr>
        <w:pStyle w:val="BookText"/>
        <w:rPr/>
      </w:pPr>
      <w:r>
        <w:rPr>
          <w:rFonts w:ascii="IRNazanin" w:hAnsi="IRNazanin" w:eastAsia="IRNazanin"/>
          <w:color w:val="111111"/>
          <w:sz w:val="28"/>
          <w:sz w:val="28"/>
          <w:szCs w:val="28"/>
          <w:rtl w:val="true"/>
          <w:lang w:bidi="fa-IR"/>
        </w:rPr>
        <w:t>در راه تحصيل علم و افزودن بر بار علمى و تواناييهاى علمىِ خودتان، هيچ كوتاهى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كارى كه كرديد، هيچ قناعت نكنيد و آن را قدم اول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كوهنوردى هستيد كه بايد برويد و به قله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داريد در پيچ وخمهاى اول راه حركت ميكنيد، كه گاهى عرق آدم هم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موفقيتهاى ابتدايىِ راه قانع نشويد؛ نگاه كنيد ببينيد قله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زحمت بكشيد و دشواريها را تحمل كنيد، تا بتوانيد به قله برسيد</w:t>
      </w:r>
      <w:r>
        <w:rPr>
          <w:rFonts w:eastAsia="IRNazanin" w:cs="IRNazanin"/>
          <w:color w:val="111111"/>
          <w:sz w:val="28"/>
          <w:szCs w:val="28"/>
          <w:rtl w:val="true"/>
          <w:lang w:bidi="fa-IR"/>
        </w:rPr>
        <w:t>.</w:t>
      </w:r>
      <w:r>
        <w:rPr>
          <w:rStyle w:val="FootnoteAnchor"/>
          <w:rtl w:val="true"/>
        </w:rPr>
        <w:footnoteReference w:id="679"/>
      </w:r>
    </w:p>
    <w:p>
      <w:pPr>
        <w:pStyle w:val="Heading4"/>
        <w:numPr>
          <w:ilvl w:val="3"/>
          <w:numId w:val="1"/>
        </w:numPr>
        <w:rPr/>
      </w:pPr>
      <w:bookmarkStart w:id="1663" w:name="__RefHeading___Toc1854643_653776707"/>
      <w:bookmarkStart w:id="1664" w:name="_Toc670"/>
      <w:bookmarkEnd w:id="1663"/>
      <w:r>
        <w:rPr>
          <w:rtl w:val="true"/>
        </w:rPr>
        <w:t>پيشرفت علمى همراه با عدالت؛ نياز اين زمان</w:t>
      </w:r>
      <w:bookmarkEnd w:id="1664"/>
    </w:p>
    <w:p>
      <w:pPr>
        <w:pStyle w:val="BookText"/>
        <w:rPr/>
      </w:pPr>
      <w:r>
        <w:rPr>
          <w:rFonts w:ascii="IRNazanin" w:hAnsi="IRNazanin" w:eastAsia="IRNazanin"/>
          <w:color w:val="111111"/>
          <w:sz w:val="28"/>
          <w:sz w:val="28"/>
          <w:szCs w:val="28"/>
          <w:rtl w:val="true"/>
          <w:lang w:bidi="fa-IR"/>
        </w:rPr>
        <w:t>هر دوره خصوصيتى دارد و هر كدام از مسؤولان در دوره هاى گذشته كارهايى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احتياج داريم كه در كشورمان تلاش و پيشرفت و رشد علمى و فناورى، همراه با عدالت اجتماعى و مبارزه ى با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رييس جمهور آينده بسيار مهم است، اين است كه با همه ى وجود در پى كار و تلاش براى مردم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 براى استكبار جهانى يك خطر تلقى ميشود، اين است كه ملتهاى مسلمان هويت و شخصيت و اصالت و استقلال خود را جدى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عرض كرديم، آنها دلشان ميخواهد كشورهاى منطقه ى اسلامى، كشورهاى شرق، كشورهايى كه به دلايل گوناگون از كاروان پيشرفت علم عقب مانده اند، هميشه در حضيض نادانى و ناتوانى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هر پيشرفتى در هر كشور عقب افتاده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ميبينند كشور عقب افتاده ى دوران رژيم طاغوت، امروز تبديل به كشورى شده است كه در زمينه هاى علمى و صنعتى داراى شجاعت است و در ميدانهايى وارد كار صنعتى و فناوريهاى پيچيده شده كه احساس ميكنند سالهاى متمادى پيش رفته است، احساس خطر ميكنند</w:t>
      </w:r>
      <w:r>
        <w:rPr>
          <w:rFonts w:eastAsia="IRNazanin" w:cs="IRNazanin"/>
          <w:color w:val="111111"/>
          <w:sz w:val="28"/>
          <w:szCs w:val="28"/>
          <w:rtl w:val="true"/>
          <w:lang w:bidi="fa-IR"/>
        </w:rPr>
        <w:t>.</w:t>
      </w:r>
      <w:r>
        <w:rPr>
          <w:rStyle w:val="FootnoteAnchor"/>
          <w:rtl w:val="true"/>
        </w:rPr>
        <w:footnoteReference w:id="680"/>
      </w:r>
      <w:bookmarkStart w:id="1665" w:name="pg10830_100790"/>
    </w:p>
    <w:p>
      <w:pPr>
        <w:pStyle w:val="Heading4"/>
        <w:numPr>
          <w:ilvl w:val="3"/>
          <w:numId w:val="1"/>
        </w:numPr>
        <w:rPr/>
      </w:pPr>
      <w:bookmarkStart w:id="1666" w:name="__RefHeading___Toc1854645_653776707"/>
      <w:bookmarkStart w:id="1667" w:name="_Toc671"/>
      <w:bookmarkEnd w:id="1665"/>
      <w:bookmarkEnd w:id="1666"/>
      <w:r>
        <w:rPr>
          <w:rtl w:val="true"/>
        </w:rPr>
        <w:t>ضرورت پيشرفت علم و فناورى در سايه ى عدالت اجتماعى</w:t>
      </w:r>
      <w:bookmarkEnd w:id="1667"/>
    </w:p>
    <w:p>
      <w:pPr>
        <w:pStyle w:val="BookText"/>
        <w:rPr/>
      </w:pPr>
      <w:r>
        <w:rPr>
          <w:rFonts w:ascii="IRNazanin" w:hAnsi="IRNazanin" w:eastAsia="IRNazanin"/>
          <w:color w:val="111111"/>
          <w:sz w:val="28"/>
          <w:sz w:val="28"/>
          <w:szCs w:val="28"/>
          <w:rtl w:val="true"/>
          <w:lang w:bidi="fa-IR"/>
        </w:rPr>
        <w:t>همه ى ما پيشرفتهاى اين كشور را در زمينه ى علم، فناورى، تحقيقات و توسعه ى اقتصادى ميدانيم و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پيشرفتها براى اين ملت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ملت پيشرفت نكند، غير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بايد روى آن تكيه و براى آن تلاش كرد، اين است كه اين حركتها و اين پيشرفتها در سايه ى عدالت اجتماعى انجام بگيرد، تا جوانان و همه ى مردم بخشهاى گوناگون ايران بتوانند از امكانات اين كشور استفاده كنند</w:t>
      </w:r>
      <w:r>
        <w:rPr>
          <w:rFonts w:eastAsia="IRNazanin" w:cs="IRNazanin"/>
          <w:color w:val="111111"/>
          <w:sz w:val="28"/>
          <w:szCs w:val="28"/>
          <w:rtl w:val="true"/>
          <w:lang w:bidi="fa-IR"/>
        </w:rPr>
        <w:t>.</w:t>
      </w:r>
      <w:r>
        <w:rPr>
          <w:rStyle w:val="FootnoteAnchor"/>
          <w:rtl w:val="true"/>
        </w:rPr>
        <w:footnoteReference w:id="681"/>
      </w:r>
    </w:p>
    <w:p>
      <w:pPr>
        <w:pStyle w:val="Heading4"/>
        <w:numPr>
          <w:ilvl w:val="3"/>
          <w:numId w:val="1"/>
        </w:numPr>
        <w:rPr/>
      </w:pPr>
      <w:bookmarkStart w:id="1668" w:name="__RefHeading___Toc1854647_653776707"/>
      <w:bookmarkStart w:id="1669" w:name="_Toc672"/>
      <w:bookmarkEnd w:id="1668"/>
      <w:r>
        <w:rPr>
          <w:rtl w:val="true"/>
        </w:rPr>
        <w:t>ايمان و عزم راسخ براى جبران عقب ماندگيهاى علمى و فنى</w:t>
      </w:r>
      <w:bookmarkEnd w:id="1669"/>
    </w:p>
    <w:p>
      <w:pPr>
        <w:pStyle w:val="BookText"/>
        <w:rPr/>
      </w:pPr>
      <w:r>
        <w:rPr>
          <w:rFonts w:ascii="IRNazanin" w:hAnsi="IRNazanin" w:eastAsia="IRNazanin"/>
          <w:color w:val="111111"/>
          <w:sz w:val="28"/>
          <w:sz w:val="28"/>
          <w:szCs w:val="28"/>
          <w:rtl w:val="true"/>
          <w:lang w:bidi="fa-IR"/>
        </w:rPr>
        <w:t>بر دامنه ى علم بايد بيفزاييم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بااستعدادى هستيم؛ تاريخ و ميراث فرهنگى ما به اين گواهى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ميتوانيم ظرفيتهاى توليد را افزايش دهيم، كميّتها را بالا ببريم، كيفيتها را روزبه روز بهتر كنيم و زواياى ناشناخته را در بخشهاى صنعت، معدن، كشاورزى، دانش، فنون و بقيه ى بخشهاى مجموعه ى زندگى انسان روزبه روز بيشتر شناسايى كنيم، نشانه ى رحمت و توفيق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جدّ و جهد را دنبال كنيم، رحمت الهى ادامه پيدا خواهد كرد و ما عزم و اراده ى راسخ داريم كه اين راه را تا آخر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غبار عقب ماندگى از چهره ى اين كشور به كلى زدوده شود؛ و اين به بركت اسلام و ايمان شما مردم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عزم راسخ اين ملت ميتواند مهم ترين تضمين كننده ى ادامه ى اين راه باشد</w:t>
      </w:r>
      <w:r>
        <w:rPr>
          <w:rFonts w:eastAsia="IRNazanin" w:cs="IRNazanin"/>
          <w:color w:val="111111"/>
          <w:sz w:val="28"/>
          <w:szCs w:val="28"/>
          <w:rtl w:val="true"/>
          <w:lang w:bidi="fa-IR"/>
        </w:rPr>
        <w:t>.</w:t>
      </w:r>
      <w:r>
        <w:rPr>
          <w:rStyle w:val="FootnoteAnchor"/>
          <w:rtl w:val="true"/>
        </w:rPr>
        <w:footnoteReference w:id="682"/>
      </w:r>
    </w:p>
    <w:p>
      <w:pPr>
        <w:pStyle w:val="Heading4"/>
        <w:numPr>
          <w:ilvl w:val="3"/>
          <w:numId w:val="1"/>
        </w:numPr>
        <w:rPr/>
      </w:pPr>
      <w:bookmarkStart w:id="1670" w:name="__RefHeading___Toc1854649_653776707"/>
      <w:bookmarkStart w:id="1671" w:name="_Toc673"/>
      <w:bookmarkEnd w:id="1670"/>
      <w:r>
        <w:rPr>
          <w:rtl w:val="true"/>
        </w:rPr>
        <w:t>وظيفه ى كشورهاى جامانده از قافله ى علم</w:t>
      </w:r>
      <w:bookmarkEnd w:id="167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قدرتهاى توسعه طلب جهانى و بين المللى، همه ى دنيا را متعلق به خودشان ميخواهند؛ از علم و سواد و ابتكار و خلاقيت ملتها بيزارند؛ براى اينكه سررشته ى كار دست خودشان باقى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ى اصلى ملتها در هر نقطه يى از دنيا كه هنوز از قافله ى علم و تمدن عقب مانده اند، اين است كه به دانش، فناورى، ابتكار و خلاقيت فكر كنند؛ كار و تلاش كنند و شب و روزِ خودشان را مصرف كنند تا براى كشور و ملتشان عزت بيافرينند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وظيفه ى مسؤولان كشور هم اين است كه هم اين حركت را تشويق و تسهيل كنند و موانع را از سر راه آن بردارند، و هم ترتيبى بدهند كه محصول اين تلاش در </w:t>
      </w:r>
      <w:bookmarkStart w:id="1672" w:name="pg10830_100792"/>
    </w:p>
    <w:p>
      <w:pPr>
        <w:pStyle w:val="BookText"/>
        <w:rPr/>
      </w:pPr>
      <w:bookmarkEnd w:id="1672"/>
      <w:r>
        <w:rPr>
          <w:rFonts w:ascii="IRNazanin" w:hAnsi="IRNazanin" w:eastAsia="IRNazanin"/>
          <w:color w:val="111111"/>
          <w:sz w:val="28"/>
          <w:sz w:val="28"/>
          <w:szCs w:val="28"/>
          <w:rtl w:val="true"/>
          <w:lang w:bidi="fa-IR"/>
        </w:rPr>
        <w:t>اختيار همه ى ملت قرار بگيرد؛ همه ى قشرهاى جامعه از آن بهره مند و منتفع شوند؛ ميدان كار و تلاش و فعاليت باز باشد و استعدادهاى گوناگون بتوانند وارد ميدان شوند</w:t>
      </w:r>
      <w:r>
        <w:rPr>
          <w:rFonts w:eastAsia="IRNazanin" w:cs="IRNazanin"/>
          <w:color w:val="111111"/>
          <w:sz w:val="28"/>
          <w:szCs w:val="28"/>
          <w:rtl w:val="true"/>
          <w:lang w:bidi="fa-IR"/>
        </w:rPr>
        <w:t>.</w:t>
      </w:r>
      <w:r>
        <w:rPr>
          <w:rStyle w:val="FootnoteAnchor"/>
          <w:rtl w:val="true"/>
        </w:rPr>
        <w:footnoteReference w:id="683"/>
      </w:r>
    </w:p>
    <w:p>
      <w:pPr>
        <w:pStyle w:val="Heading4"/>
        <w:numPr>
          <w:ilvl w:val="3"/>
          <w:numId w:val="1"/>
        </w:numPr>
        <w:rPr/>
      </w:pPr>
      <w:bookmarkStart w:id="1673" w:name="__RefHeading___Toc1854651_653776707"/>
      <w:bookmarkStart w:id="1674" w:name="_Toc674"/>
      <w:bookmarkEnd w:id="1673"/>
      <w:r>
        <w:rPr>
          <w:rtl w:val="true"/>
        </w:rPr>
        <w:t>پيشرفت علمى؛ در رأس همه ى كارهاى اساسى كشور</w:t>
      </w:r>
      <w:bookmarkEnd w:id="1674"/>
    </w:p>
    <w:p>
      <w:pPr>
        <w:pStyle w:val="BookText"/>
        <w:rPr/>
      </w:pPr>
      <w:r>
        <w:rPr>
          <w:rFonts w:ascii="IRNazanin" w:hAnsi="IRNazanin" w:eastAsia="IRNazanin"/>
          <w:color w:val="111111"/>
          <w:sz w:val="28"/>
          <w:sz w:val="28"/>
          <w:szCs w:val="28"/>
          <w:rtl w:val="true"/>
          <w:lang w:bidi="fa-IR"/>
        </w:rPr>
        <w:t>آقايان و خانمهاى اساتيد و اهل علم دانشگاهى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كه اعتقاد راسخ بر اين است كه پيشرفت علمى و رشد علمى در رأس همه ى كارهاى اساسى براى پيشرفت كشور باشد؛ يعنى مهم ترين زيرساخت كشور، زيرساخت انسانى است به وسيله 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خود را از فقر علمى نجات دهيم؛ اين مسأله ى اول و اساسى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ى بيست و چند سال گذشته، بارها و بارها اين را به ما نشان داده و براى ما اثبات كرده است</w:t>
      </w:r>
      <w:r>
        <w:rPr>
          <w:rFonts w:eastAsia="IRNazanin" w:cs="IRNazanin"/>
          <w:color w:val="111111"/>
          <w:sz w:val="28"/>
          <w:szCs w:val="28"/>
          <w:rtl w:val="true"/>
          <w:lang w:bidi="fa-IR"/>
        </w:rPr>
        <w:t>.</w:t>
      </w:r>
      <w:r>
        <w:rPr>
          <w:rStyle w:val="FootnoteAnchor"/>
          <w:rtl w:val="true"/>
        </w:rPr>
        <w:footnoteReference w:id="684"/>
      </w:r>
    </w:p>
    <w:p>
      <w:pPr>
        <w:pStyle w:val="Heading4"/>
        <w:numPr>
          <w:ilvl w:val="3"/>
          <w:numId w:val="1"/>
        </w:numPr>
        <w:rPr/>
      </w:pPr>
      <w:bookmarkStart w:id="1675" w:name="__RefHeading___Toc1854653_653776707"/>
      <w:bookmarkStart w:id="1676" w:name="_Toc675"/>
      <w:bookmarkEnd w:id="1675"/>
      <w:r>
        <w:rPr>
          <w:rtl w:val="true"/>
        </w:rPr>
        <w:t>همت به موقع؛ عامل پيشروى در دانشهاى نو</w:t>
      </w:r>
      <w:bookmarkEnd w:id="1676"/>
    </w:p>
    <w:p>
      <w:pPr>
        <w:pStyle w:val="BookText"/>
        <w:rPr/>
      </w:pPr>
      <w:r>
        <w:rPr>
          <w:rFonts w:ascii="IRNazanin" w:hAnsi="IRNazanin" w:eastAsia="IRNazanin"/>
          <w:color w:val="111111"/>
          <w:sz w:val="28"/>
          <w:sz w:val="28"/>
          <w:szCs w:val="28"/>
          <w:rtl w:val="true"/>
          <w:lang w:bidi="fa-IR"/>
        </w:rPr>
        <w:t>در برخى از دانشهاى نوى دنيا، ما با پيشروان اين دانشها در سطح جهان فاصله ى زيادى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چشم باز كردن و همت گماشتن، موجب شده در برخى از دانشهاى بسيار نو، فاصله مان با دنيا خيلى كم شود و اگر همت كنيم، ميتوانيم در حركت خودمان به سبقت هم دست بيابيم</w:t>
      </w:r>
      <w:r>
        <w:rPr>
          <w:rFonts w:eastAsia="IRNazanin" w:cs="IRNazanin"/>
          <w:color w:val="111111"/>
          <w:sz w:val="28"/>
          <w:szCs w:val="28"/>
          <w:rtl w:val="true"/>
          <w:lang w:bidi="fa-IR"/>
        </w:rPr>
        <w:t>.</w:t>
      </w:r>
      <w:r>
        <w:rPr>
          <w:rStyle w:val="FootnoteAnchor"/>
          <w:rtl w:val="true"/>
        </w:rPr>
        <w:footnoteReference w:id="685"/>
      </w:r>
    </w:p>
    <w:p>
      <w:pPr>
        <w:pStyle w:val="Heading4"/>
        <w:numPr>
          <w:ilvl w:val="3"/>
          <w:numId w:val="1"/>
        </w:numPr>
        <w:rPr/>
      </w:pPr>
      <w:bookmarkStart w:id="1677" w:name="__RefHeading___Toc1854655_653776707"/>
      <w:bookmarkStart w:id="1678" w:name="_Toc676"/>
      <w:bookmarkEnd w:id="1677"/>
      <w:r>
        <w:rPr>
          <w:rtl w:val="true"/>
        </w:rPr>
        <w:t>يك حركت علمى در دو بعدِ تمام نشدنى</w:t>
      </w:r>
      <w:bookmarkEnd w:id="167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من نقل كرده اند كه من 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سلول بنيادى يك حركت علمى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واقعش همين است؛ همين طورى كه اين سلولهاى بنيادىِ شما، يك دامنه ى تمام نشدنى براى تحقيق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هرچه شما تحقيق ميكنيد، پيش ميرويد، يك ميدان ديگرى باز ميشود كه ميبينيد ميتوان آن را موضوع تحقيق قرار داد و پيش رفت و به مرزهاى جديدترى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رويان هم همين جور است؛ اين مجموعه ى شما هرچه كار كند، پيش برود، باز قابليت پيشرفت دارد و يكايك محققان، پژوهشگران معتقد به علم و با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ركه در اين مجموعه يا هر مجموعه ى ديگرى از اين قبيل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حكم را دارند؛ </w:t>
      </w:r>
      <w:bookmarkStart w:id="1679" w:name="pg10830_100793"/>
    </w:p>
    <w:p>
      <w:pPr>
        <w:pStyle w:val="BookText"/>
        <w:rPr/>
      </w:pPr>
      <w:bookmarkEnd w:id="1679"/>
      <w:r>
        <w:rPr>
          <w:rFonts w:ascii="Amiri" w:hAnsi="Amiri" w:eastAsia="Amiri" w:cs="Amiri"/>
          <w:color w:val="111111"/>
          <w:sz w:val="28"/>
          <w:sz w:val="28"/>
          <w:szCs w:val="28"/>
          <w:rtl w:val="true"/>
          <w:lang w:bidi="ar-SA"/>
        </w:rPr>
        <w:t>يعنى توانايى اينها تمام نشدنى است</w:t>
      </w:r>
      <w:r>
        <w:rPr>
          <w:rFonts w:eastAsia="Amiri" w:cs="Amiri" w:ascii="Amiri" w:hAnsi="Amiri"/>
          <w:color w:val="111111"/>
          <w:sz w:val="28"/>
          <w:szCs w:val="28"/>
          <w:rtl w:val="true"/>
          <w:lang w:bidi="ar-SA"/>
        </w:rPr>
        <w:t>.</w:t>
      </w:r>
      <w:r>
        <w:rPr>
          <w:rStyle w:val="FootnoteAnchor"/>
          <w:rtl w:val="true"/>
        </w:rPr>
        <w:footnoteReference w:id="686"/>
      </w:r>
    </w:p>
    <w:p>
      <w:pPr>
        <w:pStyle w:val="Heading4"/>
        <w:numPr>
          <w:ilvl w:val="3"/>
          <w:numId w:val="1"/>
        </w:numPr>
        <w:rPr/>
      </w:pPr>
      <w:bookmarkStart w:id="1680" w:name="__RefHeading___Toc1854657_653776707"/>
      <w:bookmarkStart w:id="1681" w:name="_Toc677"/>
      <w:bookmarkEnd w:id="1680"/>
      <w:r>
        <w:rPr>
          <w:rtl w:val="true"/>
        </w:rPr>
        <w:t>تدبير مسؤولان براى تداوم پيشرفت حركت علمى كشور</w:t>
      </w:r>
      <w:bookmarkEnd w:id="1681"/>
    </w:p>
    <w:p>
      <w:pPr>
        <w:pStyle w:val="BookText"/>
        <w:rPr/>
      </w:pPr>
      <w:r>
        <w:rPr>
          <w:rFonts w:ascii="IRNazanin" w:hAnsi="IRNazanin" w:eastAsia="IRNazanin"/>
          <w:color w:val="111111"/>
          <w:sz w:val="28"/>
          <w:sz w:val="28"/>
          <w:szCs w:val="28"/>
          <w:rtl w:val="true"/>
          <w:lang w:bidi="fa-IR"/>
        </w:rPr>
        <w:t>ما حركتمان شروع شده، لكن هنوز در اول كاريم؛ هم بايد به مراكز علمى و تحقيقى كمك بشود؛ هم به پروژه هاى علمى، پروژه هاى تحقيقى و فناورى بايد كمك بشود؛ هم بايستى اين ميل به علم و تحقيق و پژوهش همه جا گسترش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مخصوص استاد و محقق هم نماند؛ در محيط دانشجويى و فضاى دانشجويى گسترش پيدا كند؛ يعنى دانشجو ميل به علم آموزى و توليد علم پيدا كند كه اين كارى است كه احتياج دارد به تدبير، و با توصيه و خواهش و تمنا و سفارش و دستور و اينها،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بخشهاى آموزشى كشور ما؛ چه وزارت آموزش و پرورش، چه وزارت علوم و وزارت بهداشت و درمان، چه بخشهايى كه مربوط به مسايل برنامه ريزى فرهنگى اند، در اين زمينه مسؤوليت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كارى بكنند كه محيط دانشگاهى، محيط علم طلبى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جوان بخواهد عالم بشود و فقط مسأله اين نباشد كه بخواهد مدركى بگيرد، يا حالا اسمى مثلاً براى يك كار كوچكى در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بايد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دولت و دستگاههاى مسؤول و كمك كسانى كه جايگاهى دارند كه ميتوانند اثرگذار باشند بر روى ذهن مخاطبانشان، در اين زمينه حتماً لازم است</w:t>
      </w:r>
      <w:r>
        <w:rPr>
          <w:rFonts w:eastAsia="IRNazanin" w:cs="IRNazanin"/>
          <w:color w:val="111111"/>
          <w:sz w:val="28"/>
          <w:szCs w:val="28"/>
          <w:rtl w:val="true"/>
          <w:lang w:bidi="fa-IR"/>
        </w:rPr>
        <w:t>.</w:t>
      </w:r>
      <w:r>
        <w:rPr>
          <w:rStyle w:val="FootnoteAnchor"/>
          <w:rtl w:val="true"/>
        </w:rPr>
        <w:footnoteReference w:id="687"/>
      </w:r>
    </w:p>
    <w:p>
      <w:pPr>
        <w:pStyle w:val="Heading4"/>
        <w:numPr>
          <w:ilvl w:val="3"/>
          <w:numId w:val="1"/>
        </w:numPr>
        <w:rPr/>
      </w:pPr>
      <w:bookmarkStart w:id="1682" w:name="__RefHeading___Toc1854659_653776707"/>
      <w:bookmarkStart w:id="1683" w:name="_Toc678"/>
      <w:bookmarkEnd w:id="1682"/>
      <w:r>
        <w:rPr>
          <w:rtl w:val="true"/>
        </w:rPr>
        <w:t>تعريف تحول حقيقى و بنيانى</w:t>
      </w:r>
      <w:bookmarkEnd w:id="168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ما چه ميخواهيم؟ محصول و خروجى آموزش و پرورش را چه ميخواهيم باشد؟ اول اين را مشخص بكنيم؛ ترسيم بكنيم؛ بعد ببينيم كه براى ساختن يك چنين موجودى، يك چنين مردى، زنى، جوانى، چه كارهاى مهم و اساسى، چه تعاليمِ لازم، در خلال چه برنامه ى آموزشى بايد داده شود، تا اين موجود پرورش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آدمهاى كارآمدمان بنشينند آن نظام را تعريف و تدوين كنند و با شجاعت لازم وارد ميدان شوند و تشكيلات آموزش و پرورش را بر طبق آن نظام تعريف كنند و تحقق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تحول حقيقى و بنيانى</w:t>
      </w:r>
      <w:r>
        <w:rPr>
          <w:rFonts w:eastAsia="IRNazanin" w:cs="IRNazanin"/>
          <w:color w:val="111111"/>
          <w:sz w:val="28"/>
          <w:szCs w:val="28"/>
          <w:rtl w:val="true"/>
          <w:lang w:bidi="fa-IR"/>
        </w:rPr>
        <w:t>.</w:t>
      </w:r>
      <w:r>
        <w:rPr>
          <w:rStyle w:val="FootnoteAnchor"/>
          <w:rtl w:val="true"/>
        </w:rPr>
        <w:footnoteReference w:id="688"/>
      </w:r>
      <w:bookmarkStart w:id="1684" w:name="pg10830_100795"/>
    </w:p>
    <w:p>
      <w:pPr>
        <w:pStyle w:val="Heading4"/>
        <w:numPr>
          <w:ilvl w:val="3"/>
          <w:numId w:val="1"/>
        </w:numPr>
        <w:rPr/>
      </w:pPr>
      <w:bookmarkStart w:id="1685" w:name="__RefHeading___Toc1854661_653776707"/>
      <w:bookmarkStart w:id="1686" w:name="_Toc679"/>
      <w:bookmarkEnd w:id="1684"/>
      <w:bookmarkEnd w:id="1685"/>
      <w:r>
        <w:rPr>
          <w:rtl w:val="true"/>
        </w:rPr>
        <w:t>اميد رسيدن به سرمنزل اين حركت علمى</w:t>
      </w:r>
      <w:bookmarkEnd w:id="1686"/>
    </w:p>
    <w:p>
      <w:pPr>
        <w:pStyle w:val="BookText"/>
        <w:rPr/>
      </w:pPr>
      <w:r>
        <w:rPr>
          <w:rFonts w:ascii="IRNazanin" w:hAnsi="IRNazanin" w:eastAsia="IRNazanin"/>
          <w:color w:val="111111"/>
          <w:sz w:val="28"/>
          <w:sz w:val="28"/>
          <w:szCs w:val="28"/>
          <w:rtl w:val="true"/>
          <w:lang w:bidi="fa-IR"/>
        </w:rPr>
        <w:t xml:space="preserve">ممكن است عوامل گوناگونى ما را در رسيدن به اين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اندكى به تأخير بيندازد؛ لكن بدانيد اين حركت علمى، اين جوشش و شكوفايى، بالندگى و بارورى، قابل توقف نيست و پيش خواهد رفت به توفيق الهى، قائم به شخص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در كشور آغاز شده؛ اين خودآگاهى به وجود آمده و ان شاءاللَّه به سرمنزل خود هم خواهد رسيد</w:t>
      </w:r>
      <w:r>
        <w:rPr>
          <w:rFonts w:eastAsia="IRNazanin" w:cs="IRNazanin"/>
          <w:color w:val="111111"/>
          <w:sz w:val="28"/>
          <w:szCs w:val="28"/>
          <w:rtl w:val="true"/>
          <w:lang w:bidi="fa-IR"/>
        </w:rPr>
        <w:t>.</w:t>
      </w:r>
      <w:r>
        <w:rPr>
          <w:rStyle w:val="FootnoteAnchor"/>
          <w:rtl w:val="true"/>
        </w:rPr>
        <w:footnoteReference w:id="689"/>
      </w:r>
    </w:p>
    <w:p>
      <w:pPr>
        <w:pStyle w:val="Heading4"/>
        <w:numPr>
          <w:ilvl w:val="3"/>
          <w:numId w:val="1"/>
        </w:numPr>
        <w:rPr/>
      </w:pPr>
      <w:bookmarkStart w:id="1687" w:name="__RefHeading___Toc1854663_653776707"/>
      <w:bookmarkStart w:id="1688" w:name="_Toc680"/>
      <w:bookmarkEnd w:id="1687"/>
      <w:r>
        <w:rPr>
          <w:rtl w:val="true"/>
        </w:rPr>
        <w:t>علت ضرورت مضاعف بودن حركت علمى براى كشور</w:t>
      </w:r>
      <w:bookmarkEnd w:id="1688"/>
    </w:p>
    <w:p>
      <w:pPr>
        <w:pStyle w:val="BookText"/>
        <w:rPr/>
      </w:pPr>
      <w:r>
        <w:rPr>
          <w:rFonts w:ascii="IRNazanin" w:hAnsi="IRNazanin" w:eastAsia="IRNazanin"/>
          <w:color w:val="111111"/>
          <w:sz w:val="28"/>
          <w:sz w:val="28"/>
          <w:szCs w:val="28"/>
          <w:rtl w:val="true"/>
          <w:lang w:bidi="fa-IR"/>
        </w:rPr>
        <w:t>يك نكته كه تازه هم نيست،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علمى براى كشور ما يك ضرورت مضاعف است؛ يك نياز مضاعف و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است؛ چرا؟ چون علم، عامل عزت و قدرت و امنيت يك ملت است؛ كه مختصراً توضيح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مضاعف و مؤكد است؛ چرا؟ چون به اين وظيفه، در طول صد سال از بهترين زمانها عمل نشده؛ از دوران اواسط قاجار كه نهضت علمى و نهضت صنعتى دنيا اوج گرفته و شكوفا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نيمه ى دوم قرن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در شكل استعمار خودش را نشان داده بود؛ غرب با دستيابى به ابزار علم، مشغول استعمار دنيا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صد سال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 بيدارى و هوشيارى ما بود، اين وظيفه ى بزرگ، وظيفه ى رشد دادن علمى كشور، به دلايل گوناگون تعطيل و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دليل هم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استبداد، حاكميت طاغوتها، حاكميت سلاطين دست نشانده، ضعيف و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اين عقب ماندگى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 ما بايد مضاعف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نياز است و اين نياز مؤكد و مضاعف است</w:t>
      </w:r>
      <w:r>
        <w:rPr>
          <w:rFonts w:eastAsia="IRNazanin" w:cs="IRNazanin"/>
          <w:color w:val="111111"/>
          <w:sz w:val="28"/>
          <w:szCs w:val="28"/>
          <w:rtl w:val="true"/>
          <w:lang w:bidi="fa-IR"/>
        </w:rPr>
        <w:t>.</w:t>
      </w:r>
      <w:r>
        <w:rPr>
          <w:rStyle w:val="FootnoteAnchor"/>
          <w:rtl w:val="true"/>
        </w:rPr>
        <w:footnoteReference w:id="690"/>
      </w:r>
    </w:p>
    <w:p>
      <w:pPr>
        <w:pStyle w:val="Heading4"/>
        <w:numPr>
          <w:ilvl w:val="3"/>
          <w:numId w:val="1"/>
        </w:numPr>
        <w:rPr/>
      </w:pPr>
      <w:bookmarkStart w:id="1689" w:name="__RefHeading___Toc1854665_653776707"/>
      <w:bookmarkStart w:id="1690" w:name="_Toc681"/>
      <w:bookmarkEnd w:id="1689"/>
      <w:r>
        <w:rPr>
          <w:rtl w:val="true"/>
        </w:rPr>
        <w:t>ضرورت جديت در تهيه ى نقشه ى جامع علمى</w:t>
      </w:r>
      <w:bookmarkEnd w:id="169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ى جامع علمى، چيزِ لازمى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علوم گوناگون، هر كدام؛ مقدار دانشجو، نوع دانشجو، جنس دانشجويان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گوناگون؛ اينها بايد روشن بشود؛ ما بدانيم چه كار ميخواهيم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البته شروع شده، لكن بايد جديت بكنيد دنبال بشود</w:t>
      </w:r>
      <w:r>
        <w:rPr>
          <w:rFonts w:eastAsia="IRNazanin" w:cs="IRNazanin"/>
          <w:color w:val="111111"/>
          <w:sz w:val="28"/>
          <w:szCs w:val="28"/>
          <w:rtl w:val="true"/>
          <w:lang w:bidi="fa-IR"/>
        </w:rPr>
        <w:t>.</w:t>
      </w:r>
      <w:r>
        <w:rPr>
          <w:rStyle w:val="FootnoteAnchor"/>
          <w:rtl w:val="true"/>
        </w:rPr>
        <w:footnoteReference w:id="691"/>
      </w:r>
      <w:bookmarkStart w:id="1691" w:name="pg10830_100797"/>
    </w:p>
    <w:p>
      <w:pPr>
        <w:pStyle w:val="Heading4"/>
        <w:numPr>
          <w:ilvl w:val="3"/>
          <w:numId w:val="1"/>
        </w:numPr>
        <w:rPr/>
      </w:pPr>
      <w:bookmarkStart w:id="1692" w:name="__RefHeading___Toc1854667_653776707"/>
      <w:bookmarkStart w:id="1693" w:name="_Toc682"/>
      <w:bookmarkEnd w:id="1691"/>
      <w:bookmarkEnd w:id="1692"/>
      <w:r>
        <w:rPr>
          <w:rtl w:val="true"/>
        </w:rPr>
        <w:t>سه اصل براى افزايش كارايى نظام</w:t>
      </w:r>
      <w:bookmarkEnd w:id="1693"/>
    </w:p>
    <w:p>
      <w:pPr>
        <w:pStyle w:val="BookText"/>
        <w:rPr/>
      </w:pPr>
      <w:r>
        <w:rPr>
          <w:rFonts w:ascii="IRNazanin" w:hAnsi="IRNazanin" w:eastAsia="IRNazanin"/>
          <w:color w:val="111111"/>
          <w:sz w:val="28"/>
          <w:sz w:val="28"/>
          <w:szCs w:val="28"/>
          <w:rtl w:val="true"/>
          <w:lang w:bidi="fa-IR"/>
        </w:rPr>
        <w:t xml:space="preserve">ما بايد اين كارايى را افزايش بدهيم؛ با علم، با عقل، با عزم؛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عالمانه بايد باشد؛ عاقلانه بايد باشد؛ عازمانه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عزم همراه باشد؛ با سست عنصرى و سست عهدى نميشود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عقل را به كار بگيرند و عزم ملى را مثل موتورى پشت سر اينها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اين كارايى را افزايش بدهيم</w:t>
      </w:r>
      <w:r>
        <w:rPr>
          <w:rFonts w:eastAsia="IRNazanin" w:cs="IRNazanin"/>
          <w:color w:val="111111"/>
          <w:sz w:val="28"/>
          <w:szCs w:val="28"/>
          <w:rtl w:val="true"/>
          <w:lang w:bidi="fa-IR"/>
        </w:rPr>
        <w:t>.</w:t>
      </w:r>
      <w:r>
        <w:rPr>
          <w:rStyle w:val="FootnoteAnchor"/>
          <w:rtl w:val="true"/>
        </w:rPr>
        <w:footnoteReference w:id="692"/>
      </w:r>
    </w:p>
    <w:p>
      <w:pPr>
        <w:pStyle w:val="Heading4"/>
        <w:numPr>
          <w:ilvl w:val="3"/>
          <w:numId w:val="1"/>
        </w:numPr>
        <w:rPr/>
      </w:pPr>
      <w:bookmarkStart w:id="1694" w:name="__RefHeading___Toc1854669_653776707"/>
      <w:bookmarkStart w:id="1695" w:name="_Toc683"/>
      <w:bookmarkEnd w:id="1694"/>
      <w:r>
        <w:rPr>
          <w:rtl w:val="true"/>
        </w:rPr>
        <w:t>مهم ترين كار براى تبديل كشور به يك مرجعيت علمى</w:t>
      </w:r>
      <w:bookmarkEnd w:id="1695"/>
    </w:p>
    <w:p>
      <w:pPr>
        <w:pStyle w:val="BookText"/>
        <w:rPr/>
      </w:pPr>
      <w:r>
        <w:rPr>
          <w:rFonts w:ascii="IRNazanin" w:hAnsi="IRNazanin" w:eastAsia="IRNazanin"/>
          <w:color w:val="111111"/>
          <w:sz w:val="28"/>
          <w:sz w:val="28"/>
          <w:szCs w:val="28"/>
          <w:rtl w:val="true"/>
          <w:lang w:bidi="fa-IR"/>
        </w:rPr>
        <w:t>يك نكته در مورد نقشه ى جامع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يادداشت كرده بودم كه اين را ذكر بكنم، خوشبختانه ديدم سه چهار نفر از سخنرانان امروز در ضمن بياناتشان به همين مسأله ى نقشه ى جامع علمى اشاره كردند، يك توضيحى هم آقاى دكتر لاريجانى دادند كه حكايت ميكند از اينكه تلاشهايى در جريان هست براى اينكه اين نقشه ى جامع علمى فراهم بشود و ارايه بشود و به عنوان دستورالعمل براى برنامه ريزيهاى علمى آينده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مژده ى خوبى است؛ ليكن من تا قبل از اينكه اين را از ايشان بشنوم، چنين اطلاعى نداشتم 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ميدانم در شوراى عالى انقلاب فرهنگى دارد اين كار ميشود؛ يعنى در يك كميته هايى مطرح است؛ ليكن آنچه كه توقع هست، آنچه كه به نظر ما بايسته است كه انجام بگيرد، او اين نيست كه اين كار تأخير بيفتد و طول بكشد؛ يك سال، دو سال بنشينيم تا بالاخره يك نقشه ى جامع علمى فراهم كنيم؛ نه، اين را فرزانگان، نخبگان، برجستگان، به ابتكار شوراى عالى انقلاب فرهنگى بايد بنشينند تمام كنند و يك چيز پخته و كاملى از آب در بياورند؛ تا بر اساس آن بشود برنامه ريزى علمى براى دانشگاهها و براى آينده ى كشور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همين جا اين را هم به وزراى محترم، هم به مسؤولان محترم شوراى عالى انقلاب فرهنگى كه در اينجا تشريف دارند، توصيه ميكنم كه اين مسأله دنبال 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بخواهيم سند چشم انداز تحقق پيدا كند و آن مرجعيت علمى كه براى كشور پيش بينى شده، به وجود بيايد و عملى بشود، ناچاريم كه اين كارها را انجام بدهيم، كه مهم ترينش تهيه ى نقشه ى جامع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يك گام مهم، يك دروازه ى مهم به سوى اجرايى كردن اهداف و شعارهايى است كه مطرح شده و امروز بحمداللَّه در محيطهاى علمى به صورت يك گفتمان درآمده است</w:t>
      </w:r>
      <w:r>
        <w:rPr>
          <w:rFonts w:eastAsia="IRNazanin" w:cs="IRNazanin"/>
          <w:color w:val="111111"/>
          <w:sz w:val="28"/>
          <w:szCs w:val="28"/>
          <w:rtl w:val="true"/>
          <w:lang w:bidi="fa-IR"/>
        </w:rPr>
        <w:t>.</w:t>
      </w:r>
      <w:r>
        <w:rPr>
          <w:rStyle w:val="FootnoteAnchor"/>
          <w:rtl w:val="true"/>
        </w:rPr>
        <w:footnoteReference w:id="693"/>
      </w:r>
      <w:bookmarkStart w:id="1696" w:name="pg10830_100799"/>
    </w:p>
    <w:p>
      <w:pPr>
        <w:pStyle w:val="Heading4"/>
        <w:numPr>
          <w:ilvl w:val="3"/>
          <w:numId w:val="1"/>
        </w:numPr>
        <w:rPr/>
      </w:pPr>
      <w:bookmarkStart w:id="1697" w:name="__RefHeading___Toc1854671_653776707"/>
      <w:bookmarkStart w:id="1698" w:name="_Toc684"/>
      <w:bookmarkEnd w:id="1696"/>
      <w:bookmarkEnd w:id="1697"/>
      <w:r>
        <w:rPr>
          <w:rtl w:val="true"/>
        </w:rPr>
        <w:t>علت اهتمام به مسايل علمى و پژوهشى</w:t>
      </w:r>
      <w:bookmarkEnd w:id="1698"/>
    </w:p>
    <w:p>
      <w:pPr>
        <w:pStyle w:val="BookText"/>
        <w:rPr/>
      </w:pPr>
      <w:r>
        <w:rPr>
          <w:rFonts w:ascii="IRNazanin" w:hAnsi="IRNazanin" w:eastAsia="IRNazanin"/>
          <w:color w:val="111111"/>
          <w:sz w:val="28"/>
          <w:sz w:val="28"/>
          <w:szCs w:val="28"/>
          <w:rtl w:val="true"/>
          <w:lang w:bidi="fa-IR"/>
        </w:rPr>
        <w:t>چرا ما اين اهتمام و اين انگيزش را در زمينه ى مسايل مربوط به دانشگاه و دانش و پژوهش به خرج ميدهيم؟ چون عقبيم؛ عقب نگه داشته شديم؛ و چون پيشرفت ما، عزت ما، هويت ملى و اسلامىِ ما وابسته به اين است كه در اين بخش كار جدى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 داريم با فلان كشورى كه فرض بفرماييد از يك تمدن كوتاه مدت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كشورها در منطقه ى ما هستند كه همه ى موجوديت اينها به عنوان يك كشور به صدسال نميرسد؛ اصلاً چنين هويت جغرافيايى يى در صد سال گذشته به اين معنا و به اين نام وجود نداشته و بعضى از ملتها هم در همين منطقه ى ما هستند كه هيچ سابقه ى قابل ذكرى در تاريخ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ديگر دنيا هم هستند؛ در امريكاى لاتين، در اروپا و در جاهاى مختلف ديگر اين جور كشورهايى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كشور و ملت ما يك كشور ريشه دار است؛ ما در تاريخ، ريشه داريم؛ ما سابقه داريم؛ ما تازه نروييديم؛ از گذشته ى خودمان هم ميتوانيم تغذيه بشويم و بايد تغذيه ميشديم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با نواخت و آهنگ رشد علم بعد از اسلام تا قرنهاى پنجم و ششم و هفتم هجرى به اين كشور نگاه كنيد، اگر با آن نواخت ما پيش ميرفتيم، امروز در قله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آهنگ و با آن نواخت پيش نرفتيم؛ چرا نرفتيم؟ خوب، جاى بررسى و تحليل دارد؛ حكومتها ناباب بودند، همتها كوتاه بود، بعد در دورانهاى دويست، سيصد سال اخير عوامل خارجى تأثير گذاشته و بالاخره واقعيت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نواخت حركت نكرديم، بلكه به طرف حضيض هم رفتيم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ميخواهيم جبران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حكومت، حكومتى است لايق، با كفايت؛ ملت، ملتى است بيدار؛ نخبگان، نخبگانى هستند ميدان دار و صحنه گردان؛ حالا ميخواهيم جبران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يك وقت سند چشم انداز را به عنوان يك سند شناسنامه ى افتخار در جيب ميگذاريم و گاهى به سر و دست ميگيريم؛ يك وقت هست نه، سند چشم انداز را به عنوان يك دستورالعمل به حساب مى آوريم و براى جزء جزء آن، راهكار پيدا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الهام بخش باشيم، در منطقه مرجع علمى باشيم، اين راهكار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راهكارش را در سند چشم انداز ما نبايد معين كنيم، مسؤولان در منطقه ى اجرا بايد اينها را مشخص كنند؛ اصرار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اين كار در زمينه ى مسايل علم و پژوهش به صورت درست، به صورت خوب و كامل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اهتمام و اين انگيزش اين است</w:t>
      </w:r>
      <w:r>
        <w:rPr>
          <w:rFonts w:eastAsia="IRNazanin" w:cs="IRNazanin"/>
          <w:color w:val="111111"/>
          <w:sz w:val="28"/>
          <w:szCs w:val="28"/>
          <w:rtl w:val="true"/>
          <w:lang w:bidi="fa-IR"/>
        </w:rPr>
        <w:t>.</w:t>
      </w:r>
      <w:r>
        <w:rPr>
          <w:rStyle w:val="FootnoteAnchor"/>
          <w:rtl w:val="true"/>
        </w:rPr>
        <w:footnoteReference w:id="694"/>
      </w:r>
      <w:bookmarkStart w:id="1699" w:name="pg10830_100801"/>
    </w:p>
    <w:p>
      <w:pPr>
        <w:pStyle w:val="Heading4"/>
        <w:numPr>
          <w:ilvl w:val="3"/>
          <w:numId w:val="1"/>
        </w:numPr>
        <w:rPr/>
      </w:pPr>
      <w:bookmarkStart w:id="1700" w:name="__RefHeading___Toc1854673_653776707"/>
      <w:bookmarkStart w:id="1701" w:name="_Toc685"/>
      <w:bookmarkEnd w:id="1699"/>
      <w:bookmarkEnd w:id="1700"/>
      <w:r>
        <w:rPr>
          <w:rtl w:val="true"/>
        </w:rPr>
        <w:t>پيشرفت علم به همراه معنويت</w:t>
      </w:r>
      <w:bookmarkEnd w:id="1701"/>
    </w:p>
    <w:p>
      <w:pPr>
        <w:pStyle w:val="BookText"/>
        <w:rPr/>
      </w:pPr>
      <w:r>
        <w:rPr>
          <w:rFonts w:ascii="IRNazanin" w:hAnsi="IRNazanin" w:eastAsia="IRNazanin"/>
          <w:color w:val="111111"/>
          <w:sz w:val="28"/>
          <w:sz w:val="28"/>
          <w:szCs w:val="28"/>
          <w:rtl w:val="true"/>
          <w:lang w:bidi="fa-IR"/>
        </w:rPr>
        <w:t>فاصله ى ما را با دنيا از لحاظ علمى در طول دهها سال گذشته، كه سالهاى رشد دانش در عالم بود، افزايش دادند؛ اما به فضل الهى ما اين فاصله را كم خواهيم كرد و به علم هم اكتفا نميكنيم؛ معنويت، اخلاق، سازندگى خود؛ اين را ما بايد به عنوان يك وظيفه براى خودمان بدانيم</w:t>
      </w:r>
      <w:r>
        <w:rPr>
          <w:rFonts w:eastAsia="IRNazanin" w:cs="IRNazanin"/>
          <w:color w:val="111111"/>
          <w:sz w:val="28"/>
          <w:szCs w:val="28"/>
          <w:rtl w:val="true"/>
          <w:lang w:bidi="fa-IR"/>
        </w:rPr>
        <w:t>.</w:t>
      </w:r>
      <w:r>
        <w:rPr>
          <w:rStyle w:val="FootnoteAnchor"/>
          <w:rtl w:val="true"/>
        </w:rPr>
        <w:footnoteReference w:id="695"/>
      </w:r>
    </w:p>
    <w:p>
      <w:pPr>
        <w:pStyle w:val="Heading4"/>
        <w:numPr>
          <w:ilvl w:val="3"/>
          <w:numId w:val="1"/>
        </w:numPr>
        <w:rPr/>
      </w:pPr>
      <w:bookmarkStart w:id="1702" w:name="__RefHeading___Toc1854675_653776707"/>
      <w:bookmarkStart w:id="1703" w:name="_Toc686"/>
      <w:bookmarkEnd w:id="1702"/>
      <w:r>
        <w:rPr>
          <w:rtl w:val="true"/>
        </w:rPr>
        <w:t>مخاطبِ اصلى توصيه به اعتماد به نفس</w:t>
      </w:r>
      <w:bookmarkEnd w:id="1703"/>
    </w:p>
    <w:p>
      <w:pPr>
        <w:pStyle w:val="BookText"/>
        <w:rPr/>
      </w:pPr>
      <w:r>
        <w:rPr>
          <w:rFonts w:ascii="IRNazanin" w:hAnsi="IRNazanin" w:eastAsia="IRNazanin"/>
          <w:color w:val="111111"/>
          <w:sz w:val="28"/>
          <w:sz w:val="28"/>
          <w:szCs w:val="28"/>
          <w:rtl w:val="true"/>
          <w:lang w:bidi="fa-IR"/>
        </w:rPr>
        <w:t>مخاطبِ اصلى و اولى شماييد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كه ما به شدت نيازمند اعتماد به نفس او هستيم، قشر جوان ماست؛ به خصوص قشر جوان اهل علم و فرزانه و بالقوه اداره كننده ى بخشى از آينده ى اين كشور؛ چه اداره كننده ى علمى، چه اداره كننده ى سياسى، چه اداره كننده ى عملى و اجرايى</w:t>
      </w:r>
      <w:r>
        <w:rPr>
          <w:rFonts w:eastAsia="IRNazanin" w:cs="IRNazanin"/>
          <w:color w:val="111111"/>
          <w:sz w:val="28"/>
          <w:szCs w:val="28"/>
          <w:rtl w:val="true"/>
          <w:lang w:bidi="fa-IR"/>
        </w:rPr>
        <w:t>.</w:t>
      </w:r>
      <w:r>
        <w:rPr>
          <w:rStyle w:val="FootnoteAnchor"/>
          <w:rtl w:val="true"/>
        </w:rPr>
        <w:footnoteReference w:id="696"/>
      </w:r>
    </w:p>
    <w:p>
      <w:pPr>
        <w:pStyle w:val="Heading4"/>
        <w:numPr>
          <w:ilvl w:val="3"/>
          <w:numId w:val="1"/>
        </w:numPr>
        <w:rPr/>
      </w:pPr>
      <w:bookmarkStart w:id="1704" w:name="__RefHeading___Toc1854677_653776707"/>
      <w:bookmarkStart w:id="1705" w:name="_Toc687"/>
      <w:bookmarkEnd w:id="1704"/>
      <w:r>
        <w:rPr>
          <w:rtl w:val="true"/>
        </w:rPr>
        <w:t>الگوى توسعه ى بومى</w:t>
      </w:r>
      <w:bookmarkEnd w:id="1705"/>
    </w:p>
    <w:p>
      <w:pPr>
        <w:pStyle w:val="BookText"/>
        <w:rPr/>
      </w:pPr>
      <w:r>
        <w:rPr>
          <w:rFonts w:ascii="IRNazanin" w:hAnsi="IRNazanin" w:eastAsia="IRNazanin"/>
          <w:color w:val="111111"/>
          <w:sz w:val="28"/>
          <w:sz w:val="28"/>
          <w:szCs w:val="28"/>
          <w:rtl w:val="true"/>
          <w:lang w:bidi="fa-IR"/>
        </w:rPr>
        <w:t>من در يكى دو تا ديدار دانشجويىِ سفرهاى سال گذشته در مشهد و سمنان، راجع به مسأله ى الگوى توسعه صحبت كردم؛ الگوى توسعه ى ايرانى، الگوى توسعه ى بومى، كه ما براى توسعه ى كشور به سراغ نظريات دانشمندان اروپايى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نميگويم از علم آنها استفاده نكنيم؛ اما نسخه ى آنها مال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را ياد بگيريم؛ اما نسخه ى بيمارىِ خودمان را خودمان بنويسيم، تا مورد اعتماد خودمان باشد، تا بتوانيم به آن تكيه كنيم، اطمينان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اعتماد به نفس نباشد، ميگوييم آقا مگر ما ميتوانيم؟ اين همه ديگران تجربه كردند، ما حالا چه بالاتر از آنها ميخواهيم بياوريم؟ اين، نبود اعتماد به نفس است؛ كه الان هم متأسفانه بعضيها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تحصيل كردههاى ما همين را ميگويند</w:t>
      </w:r>
      <w:r>
        <w:rPr>
          <w:rFonts w:eastAsia="IRNazanin" w:cs="IRNazanin"/>
          <w:color w:val="111111"/>
          <w:sz w:val="28"/>
          <w:szCs w:val="28"/>
          <w:rtl w:val="true"/>
          <w:lang w:bidi="fa-IR"/>
        </w:rPr>
        <w:t>.</w:t>
      </w:r>
      <w:r>
        <w:rPr>
          <w:rStyle w:val="FootnoteAnchor"/>
          <w:rtl w:val="true"/>
        </w:rPr>
        <w:footnoteReference w:id="697"/>
      </w:r>
    </w:p>
    <w:p>
      <w:pPr>
        <w:pStyle w:val="Heading4"/>
        <w:numPr>
          <w:ilvl w:val="3"/>
          <w:numId w:val="1"/>
        </w:numPr>
        <w:rPr/>
      </w:pPr>
      <w:bookmarkStart w:id="1706" w:name="__RefHeading___Toc1854679_653776707"/>
      <w:bookmarkStart w:id="1707" w:name="_Toc688"/>
      <w:bookmarkEnd w:id="1706"/>
      <w:r>
        <w:rPr>
          <w:rtl w:val="true"/>
        </w:rPr>
        <w:t>پيشرفت علم در كنار پيشرفتهاى ديگر</w:t>
      </w:r>
      <w:bookmarkEnd w:id="170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نخبگان در اين پيشرفت بايد سهم متناسب با نخبگى را ايفا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ميدانها هم مشمول اين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آن آدمهاى خشكى كه بگويم حالا ما شعر ميخواهيم چه كار كنيم، هنر ميخواهيم چه كار كنيم، حالا فعلاً علم را راه بيندازيم،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w:t>
      </w:r>
      <w:bookmarkStart w:id="1708" w:name="pg10830_100803"/>
    </w:p>
    <w:p>
      <w:pPr>
        <w:pStyle w:val="BookText"/>
        <w:rPr/>
      </w:pPr>
      <w:bookmarkEnd w:id="1708"/>
      <w:r>
        <w:rPr>
          <w:rFonts w:ascii="IRNazanin" w:hAnsi="IRNazanin" w:eastAsia="IRNazanin"/>
          <w:color w:val="111111"/>
          <w:sz w:val="28"/>
          <w:sz w:val="28"/>
          <w:szCs w:val="28"/>
          <w:rtl w:val="true"/>
          <w:lang w:bidi="fa-IR"/>
        </w:rPr>
        <w:t xml:space="preserve">علم به نظر من در درجه ى اول اهميت قرار دارد در پيشرفت كشور، كه بارها هم به جوانهاى دانشجو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اساتيد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در عين حال معتقدم همه چيز با هم؛ علم، دين، هنر، ذوق، صنعت، سازندگيهاى گوناگون، كشاورزى، خدمات، روابط خارجى؛ اينها همه يك مجموعه است و بايد با هم پيش برود؛ هر كدامى هم به نحوى پيش خواهد رفت</w:t>
      </w:r>
      <w:r>
        <w:rPr>
          <w:rFonts w:eastAsia="IRNazanin" w:cs="IRNazanin"/>
          <w:color w:val="111111"/>
          <w:sz w:val="28"/>
          <w:szCs w:val="28"/>
          <w:rtl w:val="true"/>
          <w:lang w:bidi="fa-IR"/>
        </w:rPr>
        <w:t>.</w:t>
      </w:r>
      <w:r>
        <w:rPr>
          <w:rStyle w:val="FootnoteAnchor"/>
          <w:rtl w:val="true"/>
        </w:rPr>
        <w:footnoteReference w:id="698"/>
      </w:r>
    </w:p>
    <w:p>
      <w:pPr>
        <w:pStyle w:val="Heading4"/>
        <w:numPr>
          <w:ilvl w:val="3"/>
          <w:numId w:val="1"/>
        </w:numPr>
        <w:rPr/>
      </w:pPr>
      <w:bookmarkStart w:id="1709" w:name="__RefHeading___Toc1854681_653776707"/>
      <w:bookmarkStart w:id="1710" w:name="_Toc689"/>
      <w:bookmarkEnd w:id="1709"/>
      <w:r>
        <w:rPr>
          <w:rtl w:val="true"/>
        </w:rPr>
        <w:t>نكات مربوط به تحول عميق در آموزش و پرورش</w:t>
      </w:r>
      <w:bookmarkEnd w:id="1710"/>
    </w:p>
    <w:p>
      <w:pPr>
        <w:pStyle w:val="BookText"/>
        <w:rPr/>
      </w:pPr>
      <w:r>
        <w:rPr>
          <w:rFonts w:ascii="IRNazanin" w:hAnsi="IRNazanin" w:eastAsia="IRNazanin"/>
          <w:color w:val="111111"/>
          <w:sz w:val="28"/>
          <w:sz w:val="28"/>
          <w:szCs w:val="28"/>
          <w:rtl w:val="true"/>
          <w:lang w:bidi="fa-IR"/>
        </w:rPr>
        <w:t>من سال گذشته در همين ديدار با معلمين در تهران، مسأله ى تحول عميق در آموزش و پرورش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عميق يعنى چه؟ بارها گفته ام كه ما از ياد گرفتن از غربيها و غير غربيها و بيگانه ها خجالت نميكشيم، امتناع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ما يك روش ادارى را، يك روش آموزشى را، يك دانش را، يك اختراع را از كشورهاى ديگر ياد بگيريم، هيچ خجالت نميكشيم، كوتاه هم نمى آييم، دنبالش هم ميرويم؛ شاگردى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دو نكته اينجا وجود دارد در كنارِ اين شاگردى كردن، كه اين دو نكته را متأسفانه در دوران استحاله 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دوران پهلوى، كه دوران پهلوى، دوران استحاله ى فرهنگى كشور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چشمشان را بستند، آغوششان را باز كردند؛ هر كس آمد، هر چه دادند، اينها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دو نكته اين است كه ما آنچه را كه ميگيريم، ارزيابى كنيم، ببينيم به درد ما ميخورد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صددرصد به درد ما ميخورد، صددرصد قبول كنيم؛ اگر صددرصد به درد ما نميخورد و مضر است، صددرصد رد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اين دوتاست، به همان اندازه اى كه به درد ميخورد، قبول كنيم، مابقى اش را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ى اول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مثال زدم و گفتم فرق است بين آن كسى كه يك جسمى، يك ميوه اى، يك غذايى، يك دارويى را ميبيند، ميشناسد، ميخواهد با دست خود، با ميل خود آن را بگذارد در دهانش و فرو بدهد؛ با آن آدمى كه دست و پايش را ميگيرند و يك چيزى را با آمپول در بدن او تزريق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درست است، نوع دوم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نبايد تزريق كنند؛ ما بايد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كه مورد غفلت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آوردند، مثل آدمهايى كه بى حس و حال و بى هوش افتاده اند و همين طور چيزى را يا در جسمشان فرو ميكنند يا از دهانشان به حلقشان ميريزند،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استحاله ى فرهنگى منتظر مانديم كه بريزند به حلقمان</w:t>
      </w:r>
      <w:r>
        <w:rPr>
          <w:rFonts w:eastAsia="IRNazanin" w:cs="IRNazanin"/>
          <w:color w:val="111111"/>
          <w:sz w:val="28"/>
          <w:szCs w:val="28"/>
          <w:rtl w:val="true"/>
          <w:lang w:bidi="fa-IR"/>
        </w:rPr>
        <w:t xml:space="preserve">. </w:t>
      </w:r>
      <w:bookmarkStart w:id="1711" w:name="pg10830_100805"/>
    </w:p>
    <w:p>
      <w:pPr>
        <w:pStyle w:val="BookText"/>
        <w:rPr/>
      </w:pPr>
      <w:bookmarkEnd w:id="1711"/>
      <w:r>
        <w:rPr>
          <w:rFonts w:ascii="IRNazanin" w:hAnsi="IRNazanin" w:eastAsia="IRNazanin"/>
          <w:color w:val="111111"/>
          <w:sz w:val="28"/>
          <w:sz w:val="28"/>
          <w:szCs w:val="28"/>
          <w:rtl w:val="true"/>
          <w:lang w:bidi="fa-IR"/>
        </w:rPr>
        <w:t xml:space="preserve">نكته ى دوم اينكه بالاخره اين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نبايد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حاضريم شاگردى كنيم پيش كسى كه بلد است آن چيزى را كه ما بلد نيستيم؛ اما ديگر تا ابد كه نبايد انسان شاگرد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خودمان استاد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نكته مورد توجه قرار نگرفت</w:t>
      </w:r>
      <w:r>
        <w:rPr>
          <w:rFonts w:eastAsia="IRNazanin" w:cs="IRNazanin"/>
          <w:color w:val="111111"/>
          <w:sz w:val="28"/>
          <w:szCs w:val="28"/>
          <w:rtl w:val="true"/>
          <w:lang w:bidi="fa-IR"/>
        </w:rPr>
        <w:t>.</w:t>
      </w:r>
      <w:r>
        <w:rPr>
          <w:rStyle w:val="FootnoteAnchor"/>
          <w:rtl w:val="true"/>
        </w:rPr>
        <w:footnoteReference w:id="699"/>
      </w:r>
    </w:p>
    <w:p>
      <w:pPr>
        <w:pStyle w:val="Heading4"/>
        <w:numPr>
          <w:ilvl w:val="3"/>
          <w:numId w:val="1"/>
        </w:numPr>
        <w:rPr/>
      </w:pPr>
      <w:bookmarkStart w:id="1712" w:name="__RefHeading___Toc1854683_653776707"/>
      <w:bookmarkStart w:id="1713" w:name="_Toc690"/>
      <w:bookmarkEnd w:id="1712"/>
      <w:r>
        <w:rPr>
          <w:rtl w:val="true"/>
        </w:rPr>
        <w:t>استفاده از خبره ها</w:t>
      </w:r>
      <w:bookmarkEnd w:id="1713"/>
    </w:p>
    <w:p>
      <w:pPr>
        <w:pStyle w:val="BookText"/>
        <w:rPr/>
      </w:pPr>
      <w:r>
        <w:rPr>
          <w:rFonts w:ascii="IRNazanin" w:hAnsi="IRNazanin" w:eastAsia="IRNazanin"/>
          <w:color w:val="111111"/>
          <w:sz w:val="28"/>
          <w:sz w:val="28"/>
          <w:szCs w:val="28"/>
          <w:rtl w:val="true"/>
          <w:lang w:bidi="fa-IR"/>
        </w:rPr>
        <w:t>مسأله ى ديگر، مسأله ى تربيت معلم و آموزشگرِ آموزشگاههاى آموزش و پرورش است، كه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من معتقدم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خوشبختانه وزارت آموزش و پرورش ظرفيت خوبى در تربيت معلم دارد، كه از اين ظرفيت بايد حداكثر استفاده 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ظرفيتهاى دانشگاهى هم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بيرون نبنديد؛ از همه ى ظرفيتها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ممكن است يك كسى مدرك دانشگاهى هم نداشته باشد، اما خبره باشد در يك رشته اى، در يك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مشهد تعدادى از اين اهل ادب و شعر را داشتيم كه هيچ تحصيلات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بعضى شان پايين تر از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اما استاد بودند؛ ناصرخسروشناس، مسعود سعد سلمان شناس، سعدى شناس، حافظشناس، صائب شناس، بهتر از خيلى از اساتيدى كه در دانشگاه تحصيل كردند در رشته ى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مطلب در بخشى از دانشهاى ديگر ممكن است وجود داشته باشد كه از اينها نبايد خود را محروم كرد</w:t>
      </w:r>
      <w:r>
        <w:rPr>
          <w:rFonts w:eastAsia="IRNazanin" w:cs="IRNazanin"/>
          <w:color w:val="111111"/>
          <w:sz w:val="28"/>
          <w:szCs w:val="28"/>
          <w:rtl w:val="true"/>
          <w:lang w:bidi="fa-IR"/>
        </w:rPr>
        <w:t>.</w:t>
      </w:r>
      <w:r>
        <w:rPr>
          <w:rStyle w:val="FootnoteAnchor"/>
          <w:rtl w:val="true"/>
        </w:rPr>
        <w:footnoteReference w:id="700"/>
      </w:r>
    </w:p>
    <w:p>
      <w:pPr>
        <w:pStyle w:val="Heading4"/>
        <w:numPr>
          <w:ilvl w:val="3"/>
          <w:numId w:val="1"/>
        </w:numPr>
        <w:rPr/>
      </w:pPr>
      <w:bookmarkStart w:id="1714" w:name="__RefHeading___Toc1854685_653776707"/>
      <w:bookmarkStart w:id="1715" w:name="_Toc691"/>
      <w:bookmarkEnd w:id="1714"/>
      <w:r>
        <w:rPr>
          <w:rtl w:val="true"/>
        </w:rPr>
        <w:t>گستره ى آموزش و پرورش</w:t>
      </w:r>
      <w:bookmarkEnd w:id="171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همچنانى كه من متقابلاً از آن طرف ميخواهم بگويم آموزش و پرورش مسؤول تحويل دادنِ آدمهاى درس خوانده و كارآمد در همه ى سطوح است، اشتباه است اگر خيال كنيم آموزش و پرورش لزوماً مقدمه ى دانشگاه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دنيا و آخرت خودشان را به راه يافتن به دانشگاه وصل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ايد، جوانى كه در كنكور رد شده، فرض كنيد بلايى سر خودش آورده، يا افسردگى پيدا كرده، يا پدر و مادرش توسرى بهش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راه رشد علمى و راه رشد تحقيق است، بسيار خوب؛ اين براى كشور لازم است</w:t>
      </w:r>
      <w:r>
        <w:rPr>
          <w:rFonts w:eastAsia="IRNazanin" w:cs="IRNazanin"/>
          <w:color w:val="111111"/>
          <w:sz w:val="28"/>
          <w:szCs w:val="28"/>
          <w:rtl w:val="true"/>
          <w:lang w:bidi="fa-IR"/>
        </w:rPr>
        <w:t xml:space="preserve">. </w:t>
      </w:r>
      <w:bookmarkStart w:id="1716" w:name="pg10830_100807"/>
    </w:p>
    <w:p>
      <w:pPr>
        <w:pStyle w:val="BookText"/>
        <w:rPr/>
      </w:pPr>
      <w:bookmarkEnd w:id="1716"/>
      <w:r>
        <w:rPr>
          <w:rFonts w:ascii="IRNazanin" w:hAnsi="IRNazanin" w:eastAsia="IRNazanin"/>
          <w:color w:val="111111"/>
          <w:sz w:val="28"/>
          <w:sz w:val="28"/>
          <w:szCs w:val="28"/>
          <w:rtl w:val="true"/>
          <w:lang w:bidi="fa-IR"/>
        </w:rPr>
        <w:t>شما ميدانيد من مروج گسترش و عمق دانش هستم و بر اين معنا اصرار دارم؛ اما اين معنايش اين نيست كه ما فروشنده ى خوب نميخواهيم، راننده ى خوب نميخواهيم، كاسب خوب نميخواهيم، تكنسين خوب نميخواهيم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سطوح كشور از زن و مرد كه لزوماً لازم نيست دانشگاه بروند؛ اما به تعليمات آموزش و پرورش نيازمندند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آموزش و پرورش اين جور نيست كه فقط مقدمه اى باشد و نيم خورده اى براى دانشگاه درست كند؛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هم خيلى خوب است؛ دانشگاه هم لازم است؛ اما دايره ى آموزش و پرورش خيلى وسيع تر از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شما بايد اين باشد كه در آموزش و پرورش كسانى را تربيت كنيد كه اينها به حد لازمى از فرزانگى و دانايى و معلومات دست پيدا كنند كه در هر جايى كه انسانى مشغول كار هست، از اين حد از دانش و فرزانگى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بعضيها استعداد دارند، شوق دارند، ميروند دانشگاه؛ بعضيها نه، يا شوقش را ندارند، يا استعدادش را ندارند، نميروند</w:t>
      </w:r>
      <w:r>
        <w:rPr>
          <w:rFonts w:eastAsia="IRNazanin" w:cs="IRNazanin"/>
          <w:color w:val="111111"/>
          <w:sz w:val="28"/>
          <w:szCs w:val="28"/>
          <w:rtl w:val="true"/>
          <w:lang w:bidi="fa-IR"/>
        </w:rPr>
        <w:t>.</w:t>
      </w:r>
      <w:r>
        <w:rPr>
          <w:rStyle w:val="FootnoteAnchor"/>
          <w:rtl w:val="true"/>
        </w:rPr>
        <w:footnoteReference w:id="701"/>
      </w:r>
    </w:p>
    <w:p>
      <w:pPr>
        <w:pStyle w:val="Heading4"/>
        <w:numPr>
          <w:ilvl w:val="3"/>
          <w:numId w:val="1"/>
        </w:numPr>
        <w:rPr/>
      </w:pPr>
      <w:bookmarkStart w:id="1717" w:name="__RefHeading___Toc1854687_653776707"/>
      <w:bookmarkStart w:id="1718" w:name="_Toc692"/>
      <w:bookmarkEnd w:id="1717"/>
      <w:r>
        <w:rPr>
          <w:rtl w:val="true"/>
        </w:rPr>
        <w:t>طرح ريشه كنى بى سوادى</w:t>
      </w:r>
      <w:bookmarkEnd w:id="1718"/>
    </w:p>
    <w:p>
      <w:pPr>
        <w:pStyle w:val="BookText"/>
        <w:rPr/>
      </w:pPr>
      <w:r>
        <w:rPr>
          <w:rFonts w:ascii="IRNazanin" w:hAnsi="IRNazanin" w:eastAsia="IRNazanin"/>
          <w:color w:val="111111"/>
          <w:sz w:val="28"/>
          <w:sz w:val="28"/>
          <w:szCs w:val="28"/>
          <w:rtl w:val="true"/>
          <w:lang w:bidi="fa-IR"/>
        </w:rPr>
        <w:t>يك مسأله هم مسأله ى سوادآموزى است كه بالاخره ما اين غائله ى بى سوادى را بايستى جمع كنيم از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ديده ميشود كه در برخى از مناطق كشور بچه هاى در سنين ورود به تعليم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هاى واجب التعليم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مدارس نميروند، كه اين خيلى چيز خطرناكى است؛ بسيار چيز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ترتيبى داده شود كه گذراندن دوره ى ابتدايى براى همه الزامى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گواهينامه ى دوره ى ابتدايى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واجب و لازم شمرده شود مثل شناسنامه، مثل گواهى رانندگى؛ همه بايد اين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خيلى نكته ى مهمى است كه به آن بى توجهى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توجهيها هم بعضى اوقات موجب سوءاستفادههايى در بعضى از نقاط كشور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بايد در كانال آموزش و پرورش بيايند و اين دوره را بايد در اينجا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كار كنند، جداست؛ اما اين دوره بايد الزامى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واقعاً مجموعه ى آموزش و پرورش و نهضت سوادآموزى بنشينند و يك حدى را معين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فرض كنيم مثلاً افراد زير سنين پنجاه سال، پنجاه وپنج سال يا شصت سال، اينها را يك مدتى معين كنند، بگويند تا فلان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همه بايد در سراسر كشور باسواد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آنهايى كه بالاتر از اين سنين هستند، با الزامات و اهتمام كمترى به آنها پرداخته شود، نه اينكه به كلى رها شوند؛ اما مجموعه ى كسانى كه در سنين زير پنجاه يا زير پنجاه وپنج سال هستند، از زن و مرد، حتماً باسواد شوند، تا ما </w:t>
      </w:r>
      <w:bookmarkStart w:id="1719" w:name="pg10830_100809"/>
    </w:p>
    <w:p>
      <w:pPr>
        <w:pStyle w:val="BookText"/>
        <w:rPr/>
      </w:pPr>
      <w:bookmarkEnd w:id="1719"/>
      <w:r>
        <w:rPr>
          <w:rFonts w:ascii="IRNazanin" w:hAnsi="IRNazanin" w:eastAsia="IRNazanin"/>
          <w:color w:val="111111"/>
          <w:sz w:val="28"/>
          <w:sz w:val="28"/>
          <w:szCs w:val="28"/>
          <w:rtl w:val="true"/>
          <w:lang w:bidi="fa-IR"/>
        </w:rPr>
        <w:t>ديگر در كشور بى سواد به اين معنا نداشته باشيم</w:t>
      </w:r>
      <w:r>
        <w:rPr>
          <w:rFonts w:eastAsia="IRNazanin" w:cs="IRNazanin"/>
          <w:color w:val="111111"/>
          <w:sz w:val="28"/>
          <w:szCs w:val="28"/>
          <w:rtl w:val="true"/>
          <w:lang w:bidi="fa-IR"/>
        </w:rPr>
        <w:t>.</w:t>
      </w:r>
      <w:r>
        <w:rPr>
          <w:rStyle w:val="FootnoteAnchor"/>
          <w:rtl w:val="true"/>
        </w:rPr>
        <w:footnoteReference w:id="702"/>
      </w:r>
    </w:p>
    <w:p>
      <w:pPr>
        <w:pStyle w:val="Heading4"/>
        <w:numPr>
          <w:ilvl w:val="3"/>
          <w:numId w:val="1"/>
        </w:numPr>
        <w:rPr/>
      </w:pPr>
      <w:bookmarkStart w:id="1720" w:name="__RefHeading___Toc1854689_653776707"/>
      <w:bookmarkStart w:id="1721" w:name="_Toc693"/>
      <w:bookmarkEnd w:id="1720"/>
      <w:r>
        <w:rPr>
          <w:rtl w:val="true"/>
        </w:rPr>
        <w:t>توصيه به جديت اهل دانش</w:t>
      </w:r>
      <w:bookmarkEnd w:id="1721"/>
    </w:p>
    <w:p>
      <w:pPr>
        <w:pStyle w:val="BookText"/>
        <w:rPr/>
      </w:pPr>
      <w:r>
        <w:rPr>
          <w:rFonts w:ascii="IRNazanin" w:hAnsi="IRNazanin" w:eastAsia="IRNazanin"/>
          <w:color w:val="111111"/>
          <w:sz w:val="28"/>
          <w:sz w:val="28"/>
          <w:szCs w:val="28"/>
          <w:rtl w:val="true"/>
          <w:lang w:bidi="fa-IR"/>
        </w:rPr>
        <w:t>من به جوانهاى كشور چند سال قبل از اين گفتم آينده ى كشور مال شماست، برويد دنبال علم، دنبال نوآورى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جوانهاى دانشگاهىِ ما پاسخ مثبت دادند؛ اساتيد مجرب ما در اين ميدان با حضور خود، با جديت خود، كار را پيش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نگاه ميكنيم، ميبينيم نسبت به ده سال، پانزده سالِ قبل از اين، پيشرفت علمى كشور بسيار چشم نواز و چشم گير است؛ بعد از اين هم همين خواهد بود</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1722" w:name="__RefHeading___Toc1854691_653776707"/>
      <w:bookmarkStart w:id="1723" w:name="_Toc694"/>
      <w:bookmarkEnd w:id="1722"/>
      <w:r>
        <w:rPr>
          <w:rtl w:val="true"/>
        </w:rPr>
        <w:t>اميد به رسيدن به جايگاه شايسته ى ايران</w:t>
      </w:r>
      <w:bookmarkEnd w:id="1723"/>
    </w:p>
    <w:p>
      <w:pPr>
        <w:pStyle w:val="BookText"/>
        <w:rPr/>
      </w:pPr>
      <w:r>
        <w:rPr>
          <w:rFonts w:ascii="IRNazanin" w:hAnsi="IRNazanin" w:eastAsia="IRNazanin"/>
          <w:color w:val="111111"/>
          <w:sz w:val="28"/>
          <w:sz w:val="28"/>
          <w:szCs w:val="28"/>
          <w:rtl w:val="true"/>
          <w:lang w:bidi="fa-IR"/>
        </w:rPr>
        <w:t>همه ى نشانه ها مژده ى اميد به ما ميدهند؛ مژده ى پيشرفت ميدهند؛ در همه ى بخشها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اميدواريم كه ان شاءاللَّه اين مژده ها در كمتر از يك نسل، تحقق پيدا كند و جوانان ما آن روزى را كه ايران اسلامى در جايگاه شايسته ى خود قرار دارد،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ملتهاى دنيا، دانشمندان و انديشمندان عالم احساس كنند به ايران، به زبان ايران، به فرهنگ ايران نياز دارند، براى اينكه گامهاى نويى را در مسايل علمى بردارند، اين روز شدنى است؛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امروز براى فرا گرفتن بسيارى از فنون مورد نياز بشرى، انسان احتياج دارد زبان فلان كشور و فلان ملت را فرا بگيرد؛ آن روز مردم دنيا احساس كنند كه نياز دارند زبان شما را بياموزند؛ فرهنگ شما را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خواهد آمد و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همت كنيم و همين تلاشى كه امروز مشاهده ميشود، و همين انگيزه يى كه امروز بحمداللَّه دلهاى جوانان ما، انديشمندان ما، مردم ما مالامال از آن هست، ان شاءاللَّه ادامه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پيدا هم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خيلى دور نخواهد بود</w:t>
      </w:r>
      <w:r>
        <w:rPr>
          <w:rFonts w:eastAsia="IRNazanin" w:cs="IRNazanin"/>
          <w:color w:val="111111"/>
          <w:sz w:val="28"/>
          <w:szCs w:val="28"/>
          <w:rtl w:val="true"/>
          <w:lang w:bidi="fa-IR"/>
        </w:rPr>
        <w:t>.</w:t>
      </w:r>
      <w:r>
        <w:rPr>
          <w:rStyle w:val="FootnoteAnchor"/>
          <w:rtl w:val="true"/>
        </w:rPr>
        <w:footnoteReference w:id="704"/>
      </w:r>
    </w:p>
    <w:p>
      <w:pPr>
        <w:pStyle w:val="Heading4"/>
        <w:numPr>
          <w:ilvl w:val="3"/>
          <w:numId w:val="1"/>
        </w:numPr>
        <w:rPr/>
      </w:pPr>
      <w:bookmarkStart w:id="1724" w:name="__RefHeading___Toc1854693_653776707"/>
      <w:bookmarkStart w:id="1725" w:name="_Toc695"/>
      <w:bookmarkEnd w:id="1724"/>
      <w:r>
        <w:rPr>
          <w:rtl w:val="true"/>
        </w:rPr>
        <w:t>ضرورت تداوم جهش علمى سالهاى اخير</w:t>
      </w:r>
      <w:bookmarkEnd w:id="172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سالهاى اخير كه مسأله ى توليد علم و نهضت توليد علم، نهضت نرم افزارى، بازگشت به خود، اهتمام به تحقيق در دانشگاهها مطرح شده، يك حالت جهشى در اين </w:t>
      </w:r>
      <w:bookmarkStart w:id="1726" w:name="pg10830_100811"/>
    </w:p>
    <w:p>
      <w:pPr>
        <w:pStyle w:val="BookText"/>
        <w:rPr/>
      </w:pPr>
      <w:bookmarkEnd w:id="1726"/>
      <w:r>
        <w:rPr>
          <w:rFonts w:ascii="IRNazanin" w:hAnsi="IRNazanin" w:eastAsia="IRNazanin"/>
          <w:color w:val="111111"/>
          <w:sz w:val="28"/>
          <w:sz w:val="28"/>
          <w:szCs w:val="28"/>
          <w:rtl w:val="true"/>
          <w:lang w:bidi="fa-IR"/>
        </w:rPr>
        <w:t>حركت به وجود آمده است؛ در بخشى از مسايل علمى و كارهاى علمى و فناورى كه نمونه هايش را داريد مشاهده ميكنيد، در زمينه ى دانشهاى پزشكى، در زمينه ى دانشهاى نو، در زمينه ى مسايل هسته اى، در زمينه ى نانو و غير اينها كارهاى مهمى در دانشگاههاى ما انجام گرفته است، كه در گذشته تصور نميشد كه ما بتوانيم؛ محقق ما، استاد ما، دانشجوى ما، جوان ما بتوانند به اين نقاط دست پيدا كنند و اين جهش را پيدا كنند؛ اما امروز پيدا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اين است كه اين جهش بايد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زمينه ى مسايل علمى دچار عقب ماندگى مزمن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اهميت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حالا بعد هم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ادامه ى حركت سريع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سرعت و اين شتابى را كه در حركت علمى ما وجود دارد، سالها ادامه بدهيم؛ هيچ جايز نيست كه ما اندكى توقف كنيم؛ زيرا عقب ماندگى ما از دنياى پيشرفته ى از لحاظ علمى، عقب ماندگى زياد و قابل توجهى است؛ اين را ميدانيم، اين را ميفهميم و از او رنج ميبريم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هم اين است كه ملت ما يك ملت داراى هوشِ زير متوسط نيست كه بگويد حالا حقم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ملتى است كه داراى هوش بالاى متوسط جهانى است؛ اين حرفى است كه ثابت شده؛ همه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ذكر ميكنند، ميگويند، آثارش هم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ى علمى ما و تاريخ علمى ما هم همين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آن هم در اين نقطه ى حساس از كره ى زمين، از لحاظ علمى دچار اين عقب ماندگى و فقرى كه بر او تحميل كرده اند باشد، غير 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خدا را شكر ميكنيم كه چشم ما را به اين عقب افتادگى باز كرد؛ به ما تفهيم شد كه ما دچار اين فقر هستيم و خدا را شكر ميكنيم كه اين همت، اين شوق، اين اميد در مجموعه ى ما به وجود آمد كه ميتوانيم اين عقب ماندگى را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شتابى كه وجود دارد، اين جهشى كه وجود دارد، بايد سالها ادامه پيدا كند</w:t>
      </w:r>
      <w:r>
        <w:rPr>
          <w:rFonts w:eastAsia="IRNazanin" w:cs="IRNazanin"/>
          <w:color w:val="111111"/>
          <w:sz w:val="28"/>
          <w:szCs w:val="28"/>
          <w:rtl w:val="true"/>
          <w:lang w:bidi="fa-IR"/>
        </w:rPr>
        <w:t>.</w:t>
      </w:r>
      <w:r>
        <w:rPr>
          <w:rStyle w:val="FootnoteAnchor"/>
          <w:rtl w:val="true"/>
        </w:rPr>
        <w:footnoteReference w:id="705"/>
      </w:r>
    </w:p>
    <w:p>
      <w:pPr>
        <w:pStyle w:val="Heading4"/>
        <w:numPr>
          <w:ilvl w:val="3"/>
          <w:numId w:val="1"/>
        </w:numPr>
        <w:rPr/>
      </w:pPr>
      <w:bookmarkStart w:id="1727" w:name="__RefHeading___Toc1854695_653776707"/>
      <w:bookmarkStart w:id="1728" w:name="_Toc696"/>
      <w:bookmarkEnd w:id="1727"/>
      <w:r>
        <w:rPr>
          <w:rtl w:val="true"/>
        </w:rPr>
        <w:t>تنهايى و مظلوميت ما در اين حركت علمى</w:t>
      </w:r>
      <w:bookmarkEnd w:id="172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البته قانع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تصور كنيد بنده حالا خيال ميكنم ما به مقصود رسيده ايم؛ نه، خيلى كار دارد تا اين عقب ماندگى تاريخى و طولانى جبران بشود؛ به خصوص كه ما تنها هستيم؛ ما تنها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نظام اسلامى و انديشه ى اسلامى حمايت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الان شما مشاهده كرديد و در جريان المپيك در پكن، يك گوشه اى از تواناييهاى فنى چينيها نشان داده شد و در واقع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w:t>
      </w:r>
    </w:p>
    <w:p>
      <w:pPr>
        <w:pStyle w:val="BookText"/>
        <w:rPr/>
      </w:pPr>
      <w:r>
        <w:rPr>
          <w:rFonts w:ascii="IRNazanin" w:hAnsi="IRNazanin" w:eastAsia="IRNazanin"/>
          <w:color w:val="111111"/>
          <w:sz w:val="28"/>
          <w:sz w:val="28"/>
          <w:szCs w:val="28"/>
          <w:rtl w:val="true"/>
          <w:lang w:bidi="fa-IR"/>
        </w:rPr>
        <w:t xml:space="preserve">پيشرفتهاى خوبى دارند از لحاظ علمى؛ اما توجه داشته باشيد، اينها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چين جديد و چين كمونيست در آن سال تشكيل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حكومت باسابقه تر از لحاظ ايدئولوژى، و با سابقه ى بسيار بيشتر از لحاظ پيشرفتهاى علمى و فنى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در اختيار چين قرار داد؛ زمان استالين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يك كشور عظيم مثل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وقت جمعيتش مثل حالا نبود؛ اما بالاخره كشور بزرگ، پهناور و پرجمعيتى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كشور بزرگ شوروى و در قلب آسيا، براى شوروى كمونيستىِ آن روز خيلى باارزش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داشتند، در اختيار چينيها گذاشتند؛ حتّى انرژى هسته اى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انرژى هسته اى را جوانهاى ما خودشان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چينيها انرژى هسته اى را مثل يك هديه اى از روسها گرفتند؛ كمااينكه به كره ى شمالى هم دادند؛ هم چينيها دادند، هم روسها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پيشرفتهاى كشورهايى مثل چين، به بركت حمايتهاى فوق العاده و استثنايى كشورهاى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هم همين جور است؛ البته از جهات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وقتى كه بين روسيه و چين اختلاف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ميدانيد ديگر، تا چند ده سال متمادى بعد از دوره ى استالين، بين اين دو كشور بزرگ كمونيستى اختلاف شديد و عميقى بود؛ مثل اختلاف شرق و غرب و شايد هم يك خرده تندتر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موجب شد كه روسها آمدند به كمك هنديها كه همسايه ى چين بود؛ چينيها هم رفتند به كمك پاكستان كه رقيب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عوامل سياسى در يارگيريها تأثير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چينيها انرژى هسته اى را دادند به پاكستان؛ روسها هم انرژى هسته اى و بسيارى از پيشرفتها را دادند به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هند، هم پاكستان، دستاوردهايشان را از ديگران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چه نگاه ميكنم، ميبينم هيچ كشورى از اين كشورهايى كه در زمينه هاى مختلف چنين پيشرفتهايى پيدا كرده اند، مثل كشور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مظلومانه، تنها و در بين اين همه دشمنيها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هم شرقِ كمونيستى و هم غربِ سرمايه دارى با ما به جد دشمن بودند؛ اروپا هم كه مايل بود يك نقش مثلاً ميانه اى ايفا كند، هيچ گونه كمكى به ما نكرد، بلكه ضربه 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جوانهاى باهوش و زيرك و احياناً بسيار زبل از ميان ملت ما، توانستند اين نهالها را رشد بدهند و به ثمر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بزرگى شده؛ اين خيلى اميدبخش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آينده هم ميتوانيد اين كارها را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نگاهم به آينده، نگاه خيلى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وضع كنونى را قابل تحسين ميدانم، اما به هيچ وجه قناعت به اين وضع را مجاز نميشمارم، براى هيچ كس؛ نه براى دولتيها، نه براى خود شما جوانها، نه </w:t>
      </w:r>
      <w:bookmarkStart w:id="1729" w:name="pg10830_100815"/>
    </w:p>
    <w:p>
      <w:pPr>
        <w:pStyle w:val="BookText"/>
        <w:rPr/>
      </w:pPr>
      <w:bookmarkEnd w:id="1729"/>
      <w:r>
        <w:rPr>
          <w:rFonts w:ascii="IRNazanin" w:hAnsi="IRNazanin" w:eastAsia="IRNazanin"/>
          <w:color w:val="111111"/>
          <w:sz w:val="28"/>
          <w:sz w:val="28"/>
          <w:szCs w:val="28"/>
          <w:rtl w:val="true"/>
          <w:lang w:bidi="fa-IR"/>
        </w:rPr>
        <w:t>براى اساتيدتان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خيلى بايد راه برويم؛ خيلى بايد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ى ما هنوز با آن قله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پايين تر از قله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فاصله ها را طى كنيم</w:t>
      </w:r>
      <w:r>
        <w:rPr>
          <w:rFonts w:eastAsia="IRNazanin" w:cs="IRNazanin"/>
          <w:color w:val="111111"/>
          <w:sz w:val="28"/>
          <w:szCs w:val="28"/>
          <w:rtl w:val="true"/>
          <w:lang w:bidi="fa-IR"/>
        </w:rPr>
        <w:t>.</w:t>
      </w:r>
      <w:r>
        <w:rPr>
          <w:rStyle w:val="FootnoteAnchor"/>
          <w:rtl w:val="true"/>
        </w:rPr>
        <w:footnoteReference w:id="706"/>
      </w:r>
    </w:p>
    <w:p>
      <w:pPr>
        <w:pStyle w:val="Heading4"/>
        <w:numPr>
          <w:ilvl w:val="3"/>
          <w:numId w:val="1"/>
        </w:numPr>
        <w:rPr/>
      </w:pPr>
      <w:bookmarkStart w:id="1730" w:name="__RefHeading___Toc1854697_653776707"/>
      <w:bookmarkStart w:id="1731" w:name="_Toc697"/>
      <w:bookmarkEnd w:id="1730"/>
      <w:r>
        <w:rPr>
          <w:rtl w:val="true"/>
        </w:rPr>
        <w:t>توليد ثروت از دانش؛ نه از تخليه ى گنجينه</w:t>
      </w:r>
      <w:bookmarkEnd w:id="1731"/>
    </w:p>
    <w:p>
      <w:pPr>
        <w:pStyle w:val="BookText"/>
        <w:rPr/>
      </w:pPr>
      <w:r>
        <w:rPr>
          <w:rFonts w:ascii="IRNazanin" w:hAnsi="IRNazanin" w:eastAsia="IRNazanin"/>
          <w:color w:val="111111"/>
          <w:sz w:val="28"/>
          <w:sz w:val="28"/>
          <w:szCs w:val="28"/>
          <w:rtl w:val="true"/>
          <w:lang w:bidi="fa-IR"/>
        </w:rPr>
        <w:t>البته اينها ثروت و پول لازم دارد؛ پول را هم از همين راه بايد به دست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اين نكاتى كه دوستان گفتند، نكات درستى است؛ در محاسبات ما و در يادداشتهايى كه به ما دادند، همه ى اين نكات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از همين راه بايد به دست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ما بتوانيم درآمد كشور را از راه دانشمان به دست بياوريم و درِ چاههاى نفت را پلمب كنيم، آن روز براى ما روز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داريم از ذخايرمان 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بودجه ى كشور از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ذخيره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مان را داريم تخليه ميكنيم؛ از روى ناچارى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روزى برسد كه بتوانيم از دانش خود نان بخوريم و اين ملت بتواند از دانش خود ثروت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 آن ثروت به پيشرفت دانش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هم افزايى پى در پى دارند؛ علم به ثروت كمك ميكند، ثروت به علم كمك ميكند؛ دايماً هم افزايى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دنبال اين روز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جهت گيريها، بايد جهت گيريهاى درست و معنوى و الهى باشد</w:t>
      </w:r>
      <w:r>
        <w:rPr>
          <w:rFonts w:eastAsia="IRNazanin" w:cs="IRNazanin"/>
          <w:color w:val="111111"/>
          <w:sz w:val="28"/>
          <w:szCs w:val="28"/>
          <w:rtl w:val="true"/>
          <w:lang w:bidi="fa-IR"/>
        </w:rPr>
        <w:t>.</w:t>
      </w:r>
      <w:r>
        <w:rPr>
          <w:rStyle w:val="FootnoteAnchor"/>
          <w:rtl w:val="true"/>
        </w:rPr>
        <w:footnoteReference w:id="707"/>
      </w:r>
    </w:p>
    <w:p>
      <w:pPr>
        <w:pStyle w:val="Heading4"/>
        <w:numPr>
          <w:ilvl w:val="3"/>
          <w:numId w:val="1"/>
        </w:numPr>
        <w:rPr/>
      </w:pPr>
      <w:bookmarkStart w:id="1732" w:name="__RefHeading___Toc1854699_653776707"/>
      <w:bookmarkStart w:id="1733" w:name="_Toc698"/>
      <w:bookmarkEnd w:id="1732"/>
      <w:r>
        <w:rPr>
          <w:rtl w:val="true"/>
        </w:rPr>
        <w:t>نيت خدمت در فعاليتهاى علمى و تحصيلى</w:t>
      </w:r>
      <w:bookmarkEnd w:id="1733"/>
    </w:p>
    <w:p>
      <w:pPr>
        <w:pStyle w:val="BookText"/>
        <w:rPr/>
      </w:pPr>
      <w:r>
        <w:rPr>
          <w:rFonts w:ascii="IRNazanin" w:hAnsi="IRNazanin" w:eastAsia="IRNazanin"/>
          <w:color w:val="111111"/>
          <w:sz w:val="28"/>
          <w:sz w:val="28"/>
          <w:szCs w:val="28"/>
          <w:rtl w:val="true"/>
          <w:lang w:bidi="fa-IR"/>
        </w:rPr>
        <w:t>افتخار خدمت به كشور از راه علم را شماها خيلى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كشور از راههاى مختلفى ممكن است؛ يكى از بهترين راههايش خدمت به كشور از راه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سياستمدارها هم خدمت به كشور ميكنند؛ مجاهدان راه خدا و رزم آوران ميدانهاى جنگ هم خدمت به كشور ميكنند، تجار و بازرگانان و بقيه هم خدمت به كشور ميكنند، صنعتگران هم خدمت به كشور ميكنند؛ اما يكى از راههاى برجسته ى خدمت به كشور، از راه علم است؛ به همين دلايلى كه قبلاً عرض شد كه علم مايه ى اقتدار ملى، مايه ى قدرت كشور، مايه ى ثروت كشور و مايه ى سربلندى هر كشورى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درس خواندن و در حايز شدن رتبه هاى بالاى علمى، اگر اين نيت را بكنيد، كارتان ميشود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كار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نيت مغاير، دو حالت گوناگون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همان كار ميشود عبادت، گاهى همان كار ميشود معصيت</w:t>
      </w:r>
      <w:r>
        <w:rPr>
          <w:rFonts w:eastAsia="IRNazanin" w:cs="IRNazanin"/>
          <w:color w:val="111111"/>
          <w:sz w:val="28"/>
          <w:szCs w:val="28"/>
          <w:rtl w:val="true"/>
          <w:lang w:bidi="fa-IR"/>
        </w:rPr>
        <w:t xml:space="preserve">. </w:t>
      </w:r>
      <w:bookmarkStart w:id="1734" w:name="pg10830_100817"/>
    </w:p>
    <w:p>
      <w:pPr>
        <w:pStyle w:val="BookText"/>
        <w:rPr/>
      </w:pPr>
      <w:bookmarkEnd w:id="17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چنانچه اين تحصيل را، اين تلاش علمى را، اين سعى براى به دست آوردن رتبه هاى نخبگى را، براى خدمت به مردم و براى خدمت به كشور و براى سربلندى نظام اسلامى انجام بدهيد، بلاشك يكى از حسنات شما خواهد بود</w:t>
      </w:r>
      <w:r>
        <w:rPr>
          <w:rFonts w:eastAsia="IRNazanin" w:cs="IRNazanin"/>
          <w:color w:val="111111"/>
          <w:sz w:val="28"/>
          <w:szCs w:val="28"/>
          <w:rtl w:val="true"/>
          <w:lang w:bidi="fa-IR"/>
        </w:rPr>
        <w:t>.</w:t>
      </w:r>
      <w:r>
        <w:rPr>
          <w:rStyle w:val="FootnoteAnchor"/>
          <w:rtl w:val="true"/>
        </w:rPr>
        <w:footnoteReference w:id="708"/>
      </w:r>
    </w:p>
    <w:p>
      <w:pPr>
        <w:pStyle w:val="Heading4"/>
        <w:numPr>
          <w:ilvl w:val="3"/>
          <w:numId w:val="1"/>
        </w:numPr>
        <w:rPr/>
      </w:pPr>
      <w:bookmarkStart w:id="1735" w:name="__RefHeading___Toc1854701_653776707"/>
      <w:bookmarkStart w:id="1736" w:name="_Toc699"/>
      <w:bookmarkEnd w:id="1735"/>
      <w:r>
        <w:rPr>
          <w:rtl w:val="true"/>
        </w:rPr>
        <w:t>رسيدن به عزت علمى با هدف مرجعيت علمى</w:t>
      </w:r>
      <w:bookmarkEnd w:id="1736"/>
    </w:p>
    <w:p>
      <w:pPr>
        <w:pStyle w:val="BookText"/>
        <w:rPr/>
      </w:pPr>
      <w:r>
        <w:rPr>
          <w:rFonts w:ascii="IRNazanin" w:hAnsi="IRNazanin" w:eastAsia="IRNazanin"/>
          <w:color w:val="111111"/>
          <w:sz w:val="28"/>
          <w:sz w:val="28"/>
          <w:szCs w:val="28"/>
          <w:rtl w:val="true"/>
          <w:lang w:bidi="fa-IR"/>
        </w:rPr>
        <w:t>عرض كرديم كه كشور بايد به عزت علمى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 بايد مرجعيت علمى باشد در دنيا؛ همين طور كه بارها عرض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طور كه شما امروز ناچاريد براى علم و دستيابى به محصولات علمى به دانشمندانى، به كتابهايى مراجعه كنيد كه مربوط به كشورهاى ديگرند، بايد به آنجا برسيم كه جوينده ى دانش، طالب علم، مجبور باشد بيايد سراغ شما، سراغ كتاب شما؛ مجبور باشد زبان شما را ياد بگيرد تا بتواند از دانش شما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بايد اين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آرزوى خام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اينجايى هم كه ما امروز از لحاظ علمى و فناورى قرار داريم، اين هم يك روزى جزو آرزوهاى خام به حساب مى آمد</w:t>
      </w:r>
      <w:r>
        <w:rPr>
          <w:rFonts w:eastAsia="IRNazanin" w:cs="IRNazanin"/>
          <w:color w:val="111111"/>
          <w:sz w:val="28"/>
          <w:szCs w:val="28"/>
          <w:rtl w:val="true"/>
          <w:lang w:bidi="fa-IR"/>
        </w:rPr>
        <w:t>.</w:t>
      </w:r>
      <w:r>
        <w:rPr>
          <w:rStyle w:val="FootnoteAnchor"/>
          <w:rtl w:val="true"/>
        </w:rPr>
        <w:footnoteReference w:id="709"/>
      </w:r>
    </w:p>
    <w:p>
      <w:pPr>
        <w:pStyle w:val="Heading4"/>
        <w:numPr>
          <w:ilvl w:val="3"/>
          <w:numId w:val="1"/>
        </w:numPr>
        <w:rPr/>
      </w:pPr>
      <w:bookmarkStart w:id="1737" w:name="__RefHeading___Toc1854703_653776707"/>
      <w:bookmarkStart w:id="1738" w:name="_Toc700"/>
      <w:bookmarkEnd w:id="1737"/>
      <w:r>
        <w:rPr>
          <w:rtl w:val="true"/>
        </w:rPr>
        <w:t>ضرورت تهيه ى نقشه ى جامع علمى كشور</w:t>
      </w:r>
      <w:bookmarkEnd w:id="1738"/>
    </w:p>
    <w:p>
      <w:pPr>
        <w:pStyle w:val="BookText"/>
        <w:rPr/>
      </w:pPr>
      <w:r>
        <w:rPr>
          <w:rFonts w:ascii="IRNazanin" w:hAnsi="IRNazanin" w:eastAsia="IRNazanin"/>
          <w:color w:val="111111"/>
          <w:sz w:val="28"/>
          <w:sz w:val="28"/>
          <w:szCs w:val="28"/>
          <w:rtl w:val="true"/>
          <w:lang w:bidi="fa-IR"/>
        </w:rPr>
        <w:t>اينكه يك روزى كشور ما و ملت ما كاروان دانش را آنچنان پيش ببرد كه بتواند در دنيا مرجع علمى باشد، چيز ممكنى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مقدماتى دارد، كه اين مقدمات بايستى طى شود و اين مقدمات شروع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مقدمات، همين خودآگاهى ماست كه احساس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احساس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مقدمات، تهيه ى نقشه ى علمى جامع كشور است كه كشور از لحاظ تحصيل علم و طلب علوم مختلف دچار سردرگمى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خوشبختانه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دوستان و محققين و برجستگان، برخاسته ى از دانشگاهها و از اين دانشگاه، توانسته اند نقشه ى جامع علمى را تهيه و فراهم كنند، كه در شرف نهايى شدن است و اين يك گام بسيار بلند در راه پيشرفت علم در كشور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 از آنكه نقشه ى جامع علمى تهيه و فراهم شد، كارهاى ديگرى هم بايستى انجام بگيرد؛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نظام مهندسى اين نقشه، تبديل نقشه ى جامع علمى به صدها </w:t>
      </w:r>
      <w:bookmarkStart w:id="1739" w:name="pg10830_100819"/>
    </w:p>
    <w:p>
      <w:pPr>
        <w:pStyle w:val="BookText"/>
        <w:rPr/>
      </w:pPr>
      <w:bookmarkEnd w:id="1739"/>
      <w:r>
        <w:rPr>
          <w:rFonts w:ascii="IRNazanin" w:hAnsi="IRNazanin" w:eastAsia="IRNazanin"/>
          <w:color w:val="111111"/>
          <w:sz w:val="28"/>
          <w:sz w:val="28"/>
          <w:szCs w:val="28"/>
          <w:rtl w:val="true"/>
          <w:lang w:bidi="fa-IR"/>
        </w:rPr>
        <w:t>پروژه ى علمى، و سپردن اين پروژه ها به پيمانكاران امينى كه عبارتند از همين دانشگاهها و اساتيد و مراكز تحقيقاتى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ايجاد شبكه ى نظارت بر اين پيشرفت علمى؛ حسن اجرا؛ و درگير كردن استاد، دانشجو،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دانشجويان پرسيدند در زمينه ى پيشرفت علمى، تكليف ما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حتماً بايد در اين طرح مهندسى نقشه ى جامع علمى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تك تك دانشجو ميتواند نقش ايفا كند؛ هر مركزى از مراكز تحقيقاتى، هر كارگاه آموزشى ميتواند نقش ايفا كند و اساتيد هم ميتوانند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 كار چند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چند ساله با شدت، با حدت، با پيگيرى تمام، با اميد بايستى دنبال شود و ان شاءاللَّه به نتايجى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روزى خواهد رسيد كه شما ببينيد مرجعيت علمى يافتن دانشگاههاى ايران و دانشمندان ايران چيز دور از دسترسى نيست؛ خيلى نزديك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يقيناً اين را خواهيد ديد؛ من ترديدى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مربوط به جريان اول؛ دانشگاهها و دانشجويى و انتظار از دانشجو كه البته نقش اساتيد در اين جريان اول نقش بسيار تعيين كننده و مهم و حساسى است</w:t>
      </w:r>
      <w:r>
        <w:rPr>
          <w:rFonts w:eastAsia="IRNazanin" w:cs="IRNazanin"/>
          <w:color w:val="111111"/>
          <w:sz w:val="28"/>
          <w:szCs w:val="28"/>
          <w:rtl w:val="true"/>
          <w:lang w:bidi="fa-IR"/>
        </w:rPr>
        <w:t>.</w:t>
      </w:r>
      <w:r>
        <w:rPr>
          <w:rStyle w:val="FootnoteAnchor"/>
          <w:rtl w:val="true"/>
        </w:rPr>
        <w:footnoteReference w:id="710"/>
      </w:r>
    </w:p>
    <w:p>
      <w:pPr>
        <w:pStyle w:val="Heading4"/>
        <w:numPr>
          <w:ilvl w:val="3"/>
          <w:numId w:val="1"/>
        </w:numPr>
        <w:rPr/>
      </w:pPr>
      <w:bookmarkStart w:id="1740" w:name="__RefHeading___Toc1854705_653776707"/>
      <w:bookmarkStart w:id="1741" w:name="_Toc701"/>
      <w:bookmarkEnd w:id="1740"/>
      <w:r>
        <w:rPr>
          <w:rtl w:val="true"/>
        </w:rPr>
        <w:t>نگاه به علم و فناورى در برنامه ى پنجم توسعه</w:t>
      </w:r>
      <w:bookmarkEnd w:id="1741"/>
    </w:p>
    <w:p>
      <w:pPr>
        <w:pStyle w:val="BookText"/>
        <w:rPr/>
      </w:pPr>
      <w:r>
        <w:rPr>
          <w:rFonts w:ascii="IRNazanin" w:hAnsi="IRNazanin" w:eastAsia="IRNazanin"/>
          <w:color w:val="111111"/>
          <w:sz w:val="28"/>
          <w:sz w:val="28"/>
          <w:szCs w:val="28"/>
          <w:rtl w:val="true"/>
          <w:lang w:bidi="fa-IR"/>
        </w:rPr>
        <w:t>جناب آقاى دكتر احمدى نژاد</w:t>
      </w:r>
    </w:p>
    <w:p>
      <w:pPr>
        <w:pStyle w:val="BookText"/>
        <w:rPr/>
      </w:pPr>
      <w:r>
        <w:rPr>
          <w:rFonts w:ascii="Amiri" w:hAnsi="Amiri" w:eastAsia="Amiri" w:cs="Amiri"/>
          <w:color w:val="111111"/>
          <w:sz w:val="28"/>
          <w:sz w:val="28"/>
          <w:szCs w:val="28"/>
          <w:rtl w:val="true"/>
          <w:lang w:bidi="ar-SA"/>
        </w:rPr>
        <w:t>رياست محترم جمهورى اسلامى ايران</w:t>
      </w:r>
    </w:p>
    <w:p>
      <w:pPr>
        <w:pStyle w:val="BookText"/>
        <w:rPr/>
      </w:pPr>
      <w:r>
        <w:rPr>
          <w:rFonts w:ascii="Amiri" w:hAnsi="Amiri" w:eastAsia="Amiri" w:cs="Amiri"/>
          <w:color w:val="111111"/>
          <w:sz w:val="28"/>
          <w:sz w:val="28"/>
          <w:szCs w:val="28"/>
          <w:rtl w:val="true"/>
          <w:lang w:bidi="ar-SA"/>
        </w:rPr>
        <w:t>با سلام و تحيت</w:t>
      </w:r>
    </w:p>
    <w:p>
      <w:pPr>
        <w:pStyle w:val="BookText"/>
        <w:rPr/>
      </w:pPr>
      <w:r>
        <w:rPr>
          <w:rFonts w:ascii="IRNazanin" w:hAnsi="IRNazanin" w:eastAsia="IRNazanin"/>
          <w:color w:val="111111"/>
          <w:sz w:val="28"/>
          <w:sz w:val="28"/>
          <w:szCs w:val="28"/>
          <w:rtl w:val="true"/>
          <w:lang w:bidi="fa-IR"/>
        </w:rPr>
        <w:t xml:space="preserve">پيش روى بودن دومين پنج سال از سند چشم انداز دوره ى بيست ساله ى كشور و ابلاغ بعضى از سياستهاى كلى اصولى مانند سياستهاى كلى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و بعضى تحولات جهانى از طرف ديگر، اقتضا ميكند كه هرچه زودتر قانون برنامه ى پنج ساله ى پنجم كشور با جهت گيرى دستيابى به اهداف مرحله اى متناسب با سند چشم انداز بيست ساله تهيه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سياستهاى كلى برنامه ى پنجم كه بايد مبناى تهيه و تدوين قانون برنامه ى پنج ساله ى پنجم توسعه ى جمهورى اسلامى ايران باشد، ابلاغ ميگردد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مشاركت جدى انديشه وران حوزه و دانشگاه در تبيين مقوله ى عدالت و اقتضائات آن، نقشى تعيين كننده در اين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ميدانم از مجمع محترم تشخيص مصلحت نظام و هيأت محترم دولت و دبيرخانه ى مجمع و نيز كارشناسان فعال و همكار با اين </w:t>
      </w:r>
    </w:p>
    <w:p>
      <w:pPr>
        <w:pStyle w:val="BookText"/>
        <w:rPr/>
      </w:pPr>
      <w:r>
        <w:rPr>
          <w:rFonts w:ascii="IRNazanin" w:hAnsi="IRNazanin" w:eastAsia="IRNazanin"/>
          <w:color w:val="111111"/>
          <w:sz w:val="28"/>
          <w:sz w:val="28"/>
          <w:szCs w:val="28"/>
          <w:rtl w:val="true"/>
          <w:lang w:bidi="fa-IR"/>
        </w:rPr>
        <w:t>مجموعه ها كه در تنظيم پيشنهادهاى مربوط به سياستهاى كلى برنامه ى پنجم نقش آفرينى كرده اند، صميمانه سپاسگزارى 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سياستهاى كلى برنامه ى پنجم توسعه ى اقتصادى، اجتماعى و فرهنگى جمهورى اسلامى ايران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فرهنگى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ى بهينه از فناوريهاى اطلاعاتى و ارتباطى براى تحقق اهداف فرهنگى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علمى و فناورى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در نظام آموزش عالى و پژوهش در موارد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افزايش بودجه ى تحقيق و پژوهش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توليد ناخالص داخلى تا پايان برنامه ى پنجم و افزايش ورود دانش آموختگان دوره ى كارشناسى به دوره هاى تحصيلات تكميلى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دستيابى به جايگاه دوم علمى و فناورى در منطقه و تثبيت آن در برنامه ى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مؤثر بين دانشگاهها و مراكز پژوهشى با صنعت و بخشهاى مربوط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توانمندسازى بخش غيردولتى براى مشاركت در توليد علم و فناورى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دستيابى به فناوريهاى پيشرفته ى مورد نياز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در نظام آموزش و پرورش با هدف ارتقاى كيفى آن بر اساس نيازها و اولويتهاى كشور در سه حوزه ى دانش، مهارت و تربيت و نيز افزايش سلامت روحى و جسمى دانش آموزان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و ارتقاى علوم انسانى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جايگاه و منزلت اين علوم، جذب افراد مستعد و باانگيزه، اصلاح و بازنگرى در متون و برنامه ها و روشهاى آموزشى، ارتقاى كمى و كيفى مراكز و فعاليتهاى پژوهشى و ترويج نظريه پردازى، نقد و آزادانديشى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حمايتهاى هدفمند مادى و معنوى از نخبگان و نوآوران علمى و فناورى از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ارتقاى منزلت اجتماعى، ارتقاى سطح علمى و مهارتى، رفع دغدغه ى خطرپذيرى مالى در مراحل پژوهشى و آزمايشى نوآوريها، كمك به تجارى سازى دستاوردهاى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تكميل و اجراى نقشه ى جامع علمى كشور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اجتماعى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تقويت هويت ملى جوانان متناسب با آرمانهاى انقلاب اسلامى، فراهم كردن</w:t>
      </w:r>
      <w:bookmarkStart w:id="1742" w:name="pg10830_100823"/>
    </w:p>
    <w:p>
      <w:pPr>
        <w:pStyle w:val="BookText"/>
        <w:rPr/>
      </w:pPr>
      <w:bookmarkEnd w:id="1742"/>
      <w:r>
        <w:rPr>
          <w:rFonts w:ascii="Amiri" w:hAnsi="Amiri" w:eastAsia="Amiri" w:cs="Amiri"/>
          <w:color w:val="111111"/>
          <w:sz w:val="28"/>
          <w:sz w:val="28"/>
          <w:szCs w:val="28"/>
          <w:rtl w:val="true"/>
          <w:lang w:bidi="ar-SA"/>
        </w:rPr>
        <w:t>محيط رشد فكرى و علمى و تلاش در جهت رفع دغدغه هاى شغلى، ازدواج، مسكن و آسيبهاى اجتماعى آنان، توجه به مقتضيات دوره ى جوانى و نيازها و تواناييهاى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راهبرد توسعه ى صادرات به ويژه در بخش خدمات با فناورى بالا به نحوى كه كسرى تراز بازرگانى بدون نفت كاهش يافته و توازن در تجارت خدمات ايجاد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همه جانبه ى همكارى با كشورهاى منطقه ى جنوب غربى آسيا در تجارت، سرمايه گذارى و فناورى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سامانه ى يكپارچه ى نرم افزارى اطلاعاتى، ارتقاى سطح حفاظت از اطلاعات رايانه اى، توسعه ى علوم و فناوريهاى مرتبط با حفظ امنيت سامانه هاى اطلاعاتى و ارتباطى به منظور صيانت از فضاى تبادل اطلاعات، تقويت فنى براى مقابله با تخلفات در فضاهاى رايانه اى و صيانت از حريم فردى و عمومى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دانش و فناوريهاى نو و نرم افزارهاى پيشرفته ى دفاعى و نوسازى و بازسازى صنايع دفاعى، افزايش ضريب خودكفايى با توسعه ى تحقيقات و بهره مندى از همه ى ظرفيتهاى صنعتى كشور</w:t>
      </w:r>
      <w:r>
        <w:rPr>
          <w:rFonts w:eastAsia="IRNazanin" w:cs="IRNazanin"/>
          <w:color w:val="111111"/>
          <w:sz w:val="28"/>
          <w:szCs w:val="28"/>
          <w:rtl w:val="true"/>
          <w:lang w:bidi="fa-IR"/>
        </w:rPr>
        <w:t>.</w:t>
      </w:r>
      <w:r>
        <w:rPr>
          <w:rStyle w:val="FootnoteAnchor"/>
          <w:rtl w:val="true"/>
        </w:rPr>
        <w:footnoteReference w:id="711"/>
      </w:r>
    </w:p>
    <w:p>
      <w:pPr>
        <w:pStyle w:val="Heading4"/>
        <w:numPr>
          <w:ilvl w:val="3"/>
          <w:numId w:val="1"/>
        </w:numPr>
        <w:rPr/>
      </w:pPr>
      <w:bookmarkStart w:id="1743" w:name="__RefHeading___Toc1854707_653776707"/>
      <w:bookmarkStart w:id="1744" w:name="_Toc702"/>
      <w:bookmarkEnd w:id="1743"/>
      <w:r>
        <w:rPr>
          <w:rtl w:val="true"/>
        </w:rPr>
        <w:t>ضرورت تحول در نظام آموزشى</w:t>
      </w:r>
      <w:bookmarkEnd w:id="1744"/>
    </w:p>
    <w:p>
      <w:pPr>
        <w:pStyle w:val="BookText"/>
        <w:rPr/>
      </w:pPr>
      <w:r>
        <w:rPr>
          <w:rFonts w:ascii="IRNazanin" w:hAnsi="IRNazanin" w:eastAsia="IRNazanin"/>
          <w:color w:val="111111"/>
          <w:sz w:val="28"/>
          <w:sz w:val="28"/>
          <w:szCs w:val="28"/>
          <w:rtl w:val="true"/>
          <w:lang w:bidi="fa-IR"/>
        </w:rPr>
        <w:t>در مسأله ى آموزش و پرورش، آنچه كه من بر او تأكيد و اصرار ميكنم، در درجه ى اول عبارت است از طرح تحول در نظام آموزش و پرورش؛ همين مطلبى كه وزير محترم هم به آن اشاره كردند، ما هم بارها در گذشته تأكيد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 و پرورش ما يك نظام تقليدى و كهنه است؛ دو تا خصوصيت بد در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روز اولى كه نظام آموزش و پرورش را در دوران سياه پهلوى و اندكى پيش از آن بر كشور حاكم كردند، نيازها و سنتهاى كشور را در نظر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ى سنتهاى كشور بايد باشد، از تجربيات ديگران هم بايد حداكثرِ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ما بياييم الگويى را كه در فلان كشور غربى با اقتضائات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ى خطاهايى كه ممكن است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شده، او را عيناً اينجا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تقليدى محض بود؛ اين يك</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همان هم كهنه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كسانى كه يك روزى مرجع تقليد مسؤولان وابسته ى كشورِ ما قرار گرفتند، امروز از اين روشها عبور كرده اند و روشهاى تازه ترى را </w:t>
      </w:r>
      <w:bookmarkStart w:id="1745" w:name="pg10830_100825"/>
    </w:p>
    <w:p>
      <w:pPr>
        <w:pStyle w:val="BookText"/>
        <w:rPr/>
      </w:pPr>
      <w:bookmarkEnd w:id="1745"/>
      <w:r>
        <w:rPr>
          <w:rFonts w:ascii="IRNazanin" w:hAnsi="IRNazanin" w:eastAsia="IRNazanin"/>
          <w:color w:val="111111"/>
          <w:sz w:val="28"/>
          <w:sz w:val="28"/>
          <w:szCs w:val="28"/>
          <w:rtl w:val="true"/>
          <w:lang w:bidi="fa-IR"/>
        </w:rPr>
        <w:t>آورده اند؛ اما ما چسبيده ايم به همان روشهاى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لازم است</w:t>
      </w:r>
      <w:r>
        <w:rPr>
          <w:rFonts w:eastAsia="IRNazanin" w:cs="IRNazanin"/>
          <w:color w:val="111111"/>
          <w:sz w:val="28"/>
          <w:szCs w:val="28"/>
          <w:rtl w:val="true"/>
          <w:lang w:bidi="fa-IR"/>
        </w:rPr>
        <w:t>.</w:t>
      </w:r>
      <w:r>
        <w:rPr>
          <w:rStyle w:val="FootnoteAnchor"/>
          <w:rtl w:val="true"/>
        </w:rPr>
        <w:footnoteReference w:id="712"/>
      </w:r>
    </w:p>
    <w:p>
      <w:pPr>
        <w:pStyle w:val="Heading4"/>
        <w:numPr>
          <w:ilvl w:val="3"/>
          <w:numId w:val="1"/>
        </w:numPr>
        <w:rPr/>
      </w:pPr>
      <w:bookmarkStart w:id="1746" w:name="__RefHeading___Toc1854709_653776707"/>
      <w:bookmarkStart w:id="1747" w:name="_Toc703"/>
      <w:bookmarkEnd w:id="1746"/>
      <w:r>
        <w:rPr>
          <w:rtl w:val="true"/>
        </w:rPr>
        <w:t>تهيه ى مدل علمى پيشرفت</w:t>
      </w:r>
      <w:bookmarkEnd w:id="1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مختصات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حرفها تمام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دقت كرد، بايد تعقيب كرد، بايد تحقيق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فكر در دانشگاهها بنشينند و روى اين مسايل مطالعه كنند؛ تبيين علمى بشود؛ مدل سازى علمى بشود تا بتوانيم اين را به برنامه تبديل كنيم و بيندازيم در ميدان اجرا تا در پايان ده سال، ملت احساس كنند كه پيشرفت حقيقى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الزامات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الگوى پيشرفتى بايستى تضمين كننده ى استقلال كشور باشد؛ اين بايد به عنوان يك شاخص به حساب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الگويى از الگوهاى طراحى شونده ى براى پيشرفت كه كشور را وابسته كند، ذليل كند و دنباله رو كشورهاى مقتدر و داراى قدرت سياسى و نظامى و اقتصادى بكند،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استقلال، يكى از الزامات حتمىِ مدل پيشرفت در دهه ى پيشرفت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وابسته شدن در سياست و اقتصاد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محسوب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هستند كشورهايى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لحاظ فناورى، از لحاظ دانش، از لحاظ مصنوعات، پيشرفتهاى ظاهرى دارند؛ خيلى از جاهاى دنيا را هم تصرف كرده اند؛ اما وابسته اند،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به تبع آنها دولت، از خودشان هيچ نقشى ندارند؛ نه در سياستهاى جهانى، نه در سياستهاى اقتصادى عالم و نه در طراحيهاى مهمى كه در عرصه ى بين المللى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رواند؛ غالباً هم دنباله رو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 نيست و ارزشى ندارد</w:t>
      </w:r>
      <w:r>
        <w:rPr>
          <w:rFonts w:eastAsia="IRNazanin" w:cs="IRNazanin"/>
          <w:color w:val="111111"/>
          <w:sz w:val="28"/>
          <w:szCs w:val="28"/>
          <w:rtl w:val="true"/>
          <w:lang w:bidi="fa-IR"/>
        </w:rPr>
        <w:t>.</w:t>
      </w:r>
      <w:r>
        <w:rPr>
          <w:rStyle w:val="FootnoteAnchor"/>
          <w:rtl w:val="true"/>
        </w:rPr>
        <w:footnoteReference w:id="713"/>
      </w:r>
    </w:p>
    <w:p>
      <w:pPr>
        <w:pStyle w:val="Heading4"/>
        <w:numPr>
          <w:ilvl w:val="3"/>
          <w:numId w:val="1"/>
        </w:numPr>
        <w:rPr/>
      </w:pPr>
      <w:bookmarkStart w:id="1748" w:name="__RefHeading___Toc1854711_653776707"/>
      <w:bookmarkStart w:id="1749" w:name="_Toc704"/>
      <w:bookmarkEnd w:id="1748"/>
      <w:r>
        <w:rPr>
          <w:rtl w:val="true"/>
        </w:rPr>
        <w:t>ضرورت تهيه ى مدل بومى پيشرفت توسط عناصر دانشگاهى</w:t>
      </w:r>
      <w:bookmarkEnd w:id="174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پيشرفت در كشور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 تاريخى ما، با شرايط جغرافيايى ما، با اوضاع سرزمينى ما، با وضع ملت ما، با آداب ما، با فرهنگ ما و با ميراث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ويژه ى خود را دارد؛ بايد جستجو كنيم و آن الگو را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الگو ما را به پيشرفت خواهد رساند؛ نسخه هاى ديگر به درد ما نميخورد؛ چه نسخه ى پيشرفت امريكايى، چه نسخه ى پيشرفت اروپايى از نوع اروپاى غربى، چه نسخه ى پيشرفت اروپايى از نوع اروپاى شمالى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اسكانديناوى، كه آنها يك نوع ديگرى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از اينها، </w:t>
      </w:r>
      <w:bookmarkStart w:id="1750" w:name="pg10830_100827"/>
    </w:p>
    <w:p>
      <w:pPr>
        <w:pStyle w:val="BookText"/>
        <w:rPr/>
      </w:pPr>
      <w:bookmarkEnd w:id="1750"/>
      <w:r>
        <w:rPr>
          <w:rFonts w:ascii="IRNazanin" w:hAnsi="IRNazanin" w:eastAsia="IRNazanin"/>
          <w:color w:val="111111"/>
          <w:sz w:val="28"/>
          <w:sz w:val="28"/>
          <w:szCs w:val="28"/>
          <w:rtl w:val="true"/>
          <w:lang w:bidi="fa-IR"/>
        </w:rPr>
        <w:t>براى پيشرفت كشور ما نميتواند مدل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دنبال مدل بومى خودمان بگرديم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اين خواهد بود كه بتوانيم مدل بومى پيشرفت را متناسب با شرايط خودمان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بحث را در محيط دانشگاه دارم ميكنم؛ معنايش اين است كه اين تحقيق و اين پيگيرى و اين تفحص را شما دانشجو، شما استاد و شما عنصر دانشگاهى، با جديت بايد انجام بدهيد؛ و ان شاءاللَّه خواهيد توانست</w:t>
      </w:r>
      <w:r>
        <w:rPr>
          <w:rFonts w:eastAsia="IRNazanin" w:cs="IRNazanin"/>
          <w:color w:val="111111"/>
          <w:sz w:val="28"/>
          <w:szCs w:val="28"/>
          <w:rtl w:val="true"/>
          <w:lang w:bidi="fa-IR"/>
        </w:rPr>
        <w:t>.</w:t>
      </w:r>
      <w:r>
        <w:rPr>
          <w:rStyle w:val="FootnoteAnchor"/>
          <w:rtl w:val="true"/>
        </w:rPr>
        <w:footnoteReference w:id="714"/>
      </w:r>
    </w:p>
    <w:p>
      <w:pPr>
        <w:pStyle w:val="Heading4"/>
        <w:numPr>
          <w:ilvl w:val="3"/>
          <w:numId w:val="1"/>
        </w:numPr>
        <w:rPr/>
      </w:pPr>
      <w:bookmarkStart w:id="1751" w:name="__RefHeading___Toc1854713_653776707"/>
      <w:bookmarkStart w:id="1752" w:name="_Toc705"/>
      <w:bookmarkEnd w:id="1751"/>
      <w:r>
        <w:rPr>
          <w:rtl w:val="true"/>
        </w:rPr>
        <w:t>كارآمدى تشكيلات علمى به جاى افزايش آنها</w:t>
      </w:r>
      <w:bookmarkEnd w:id="1752"/>
    </w:p>
    <w:p>
      <w:pPr>
        <w:pStyle w:val="BookText"/>
        <w:rPr/>
      </w:pPr>
      <w:r>
        <w:rPr>
          <w:rFonts w:ascii="IRNazanin" w:hAnsi="IRNazanin" w:eastAsia="IRNazanin"/>
          <w:color w:val="111111"/>
          <w:sz w:val="28"/>
          <w:sz w:val="28"/>
          <w:szCs w:val="28"/>
          <w:rtl w:val="true"/>
          <w:lang w:bidi="fa-IR"/>
        </w:rPr>
        <w:t>بعضى از دوستان، اينجا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سازوكارهاى كنونى دستگاههاى علمى و فرهنگى كشور، جوابگوى نياز كشور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تجربه ميخواهم عرض بكنم، افزايش تشكيلات، كمكى به حل مشكلات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تشكيلات ديگر درست كنيم، يك مجموعه ى خبرگان دانشگاهى فرض كنيد ايجاد كنيم، اين تراكم منظمه هاى گوناگون و تشكلهاى گوناگون دولتى و ادارى براى رسيدن به اين اهداف، حقيقتاً كارساز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تشكلهاى موجود، سازمانهاى موجود را بايد كارآمد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بفرماييد خود وزارت علوم در معاونتهاى ذى ربط، در مديريتهاى كلان زيرمجموعه ى معاونتها دقت كنند، آدمهاى باسواد، كارآمد، مؤمن، انقلابى، شجاع، خوشفكر، بهره برنده ى از نيروهاى انسانى كارآمد را آنجاها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شوراى عالى انقلاب فرهنگى كه من مكرراً سفارش كرده ام، نوع ارتباطشان را با نخبگان آنچنان تسهيل كنند كه اين ارتباط روان بشود تا بتوانند از نظرات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مجموعه هاى موجود را بايستى تقويت كرد، تا بتوان پايه ى علم و تحقيق را در كشور پيش برد</w:t>
      </w:r>
      <w:r>
        <w:rPr>
          <w:rFonts w:eastAsia="IRNazanin" w:cs="IRNazanin"/>
          <w:color w:val="111111"/>
          <w:sz w:val="28"/>
          <w:szCs w:val="28"/>
          <w:rtl w:val="true"/>
          <w:lang w:bidi="fa-IR"/>
        </w:rPr>
        <w:t>.</w:t>
      </w:r>
      <w:r>
        <w:rPr>
          <w:rStyle w:val="FootnoteAnchor"/>
          <w:rtl w:val="true"/>
        </w:rPr>
        <w:footnoteReference w:id="715"/>
      </w:r>
    </w:p>
    <w:p>
      <w:pPr>
        <w:pStyle w:val="Heading4"/>
        <w:numPr>
          <w:ilvl w:val="3"/>
          <w:numId w:val="1"/>
        </w:numPr>
        <w:rPr/>
      </w:pPr>
      <w:bookmarkStart w:id="1753" w:name="__RefHeading___Toc1854715_653776707"/>
      <w:bookmarkStart w:id="1754" w:name="_Toc706"/>
      <w:bookmarkEnd w:id="1753"/>
      <w:r>
        <w:rPr>
          <w:rtl w:val="true"/>
        </w:rPr>
        <w:t>ممانعت نخبگان از توقف حركت علمى سالهاى اخير</w:t>
      </w:r>
      <w:bookmarkEnd w:id="175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روى يك نقطه ى به خصوص هم تأكيد ميكنم در ميان كارهايى كه بايد انجام بدهيم و آن نقطه،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است كه حركت علمى در كشور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نگذارند اين حركت كند شود يا خداى ناكرده متوقف شود؛ پيش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دانشگاه در اين مورد مسؤوليت سنگينى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دانشجو همه مسؤوليت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 را بايد دنبال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ملتى نتواند در ميدان علم و پيشرفت علمى و خطشكنىِ </w:t>
      </w:r>
      <w:bookmarkStart w:id="1755" w:name="pg10830_100829"/>
    </w:p>
    <w:p>
      <w:pPr>
        <w:pStyle w:val="BookText"/>
        <w:rPr/>
      </w:pPr>
      <w:bookmarkEnd w:id="1755"/>
      <w:r>
        <w:rPr>
          <w:rFonts w:ascii="IRNazanin" w:hAnsi="IRNazanin" w:eastAsia="IRNazanin"/>
          <w:color w:val="111111"/>
          <w:sz w:val="28"/>
          <w:sz w:val="28"/>
          <w:szCs w:val="28"/>
          <w:rtl w:val="true"/>
          <w:lang w:bidi="fa-IR"/>
        </w:rPr>
        <w:t>علمى پيشرفت كند، كلاهش پس معركه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ميبينيد كسانى آگاهانه، بى پروا در دنيا ظلمِ آشكار ميكنند، اين به پشتوانه ى علمشان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كه براى آنها ثروت به وجود آورده است، قدرت سياسى به وجود آورده است، نفوذ در دنيا و در مناطق گوناگون عالم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پيشرفت،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حركت علمى متوقف بشود</w:t>
      </w:r>
      <w:r>
        <w:rPr>
          <w:rFonts w:eastAsia="IRNazanin" w:cs="IRNazanin"/>
          <w:color w:val="111111"/>
          <w:sz w:val="28"/>
          <w:szCs w:val="28"/>
          <w:rtl w:val="true"/>
          <w:lang w:bidi="fa-IR"/>
        </w:rPr>
        <w:t>.</w:t>
      </w:r>
      <w:r>
        <w:rPr>
          <w:rStyle w:val="FootnoteAnchor"/>
          <w:rtl w:val="true"/>
        </w:rPr>
        <w:footnoteReference w:id="716"/>
      </w:r>
    </w:p>
    <w:p>
      <w:pPr>
        <w:pStyle w:val="Heading4"/>
        <w:numPr>
          <w:ilvl w:val="3"/>
          <w:numId w:val="1"/>
        </w:numPr>
        <w:rPr/>
      </w:pPr>
      <w:bookmarkStart w:id="1756" w:name="__RefHeading___Toc1854717_653776707"/>
      <w:bookmarkStart w:id="1757" w:name="_Toc707"/>
      <w:bookmarkEnd w:id="1756"/>
      <w:r>
        <w:rPr>
          <w:rtl w:val="true"/>
        </w:rPr>
        <w:t>ترسيم فعاليتهاى آينده بر اساس نيازهاى آينده</w:t>
      </w:r>
      <w:bookmarkEnd w:id="1757"/>
    </w:p>
    <w:p>
      <w:pPr>
        <w:pStyle w:val="BookText"/>
        <w:rPr/>
      </w:pPr>
      <w:r>
        <w:rPr>
          <w:rFonts w:ascii="IRNazanin" w:hAnsi="IRNazanin" w:eastAsia="IRNazanin"/>
          <w:color w:val="111111"/>
          <w:sz w:val="28"/>
          <w:sz w:val="28"/>
          <w:szCs w:val="28"/>
          <w:rtl w:val="true"/>
          <w:lang w:bidi="fa-IR"/>
        </w:rPr>
        <w:t>اينى كه يكى از جوانهاى عزيز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فعاليتها بايد بر اساس نيازهاى آينده باشد، اين آينده را ترسيم كنيد، اين نيازها را تصوير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در همين زمينه جوان عزيز ديگرى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جهت حركتمان را خودمان معين كنيم؛ نه اينكه جهت حركتى را كه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كرده اند، ما تكميل كننده ى پازلهاى زندگى آينده ى آنها باشيم؛ ببينيم چه نياز داريم، آن را تأمين بكنيم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حرفها حرفهاى بسيار بزرگى است؛ حرفهاى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چيزهايى است كه هر انسان آگاه متفكر دلسوزِ متعهدى وقتى به نگاه كلان به حركت علمى كشور نگاه ميكند، اين چيزها را درك ميكند؛ منتها درك او كافى نيست؛ اگرچه لازم است؛ بر اساس آن برنامه ريزى كردن، مهم است</w:t>
      </w:r>
      <w:r>
        <w:rPr>
          <w:rFonts w:eastAsia="IRNazanin" w:cs="IRNazanin"/>
          <w:color w:val="111111"/>
          <w:sz w:val="28"/>
          <w:szCs w:val="28"/>
          <w:rtl w:val="true"/>
          <w:lang w:bidi="fa-IR"/>
        </w:rPr>
        <w:t>.</w:t>
      </w:r>
      <w:r>
        <w:rPr>
          <w:rStyle w:val="FootnoteAnchor"/>
          <w:rtl w:val="true"/>
        </w:rPr>
        <w:footnoteReference w:id="717"/>
      </w:r>
    </w:p>
    <w:p>
      <w:pPr>
        <w:pStyle w:val="Heading4"/>
        <w:numPr>
          <w:ilvl w:val="3"/>
          <w:numId w:val="1"/>
        </w:numPr>
        <w:rPr/>
      </w:pPr>
      <w:bookmarkStart w:id="1758" w:name="__RefHeading___Toc1854719_653776707"/>
      <w:bookmarkStart w:id="1759" w:name="_Toc708"/>
      <w:bookmarkEnd w:id="1758"/>
      <w:r>
        <w:rPr>
          <w:rtl w:val="true"/>
        </w:rPr>
        <w:t>همت برتر و كار بيشتر در عرصه ى علم و تحقيق</w:t>
      </w:r>
      <w:bookmarkEnd w:id="1759"/>
    </w:p>
    <w:p>
      <w:pPr>
        <w:pStyle w:val="BookText"/>
        <w:rPr/>
      </w:pPr>
      <w:r>
        <w:rPr>
          <w:rFonts w:ascii="IRNazanin" w:hAnsi="IRNazanin" w:eastAsia="IRNazanin"/>
          <w:color w:val="111111"/>
          <w:sz w:val="28"/>
          <w:sz w:val="28"/>
          <w:szCs w:val="28"/>
          <w:rtl w:val="true"/>
          <w:lang w:bidi="fa-IR"/>
        </w:rPr>
        <w:t>حالا همت برتر و كار بيشتر، همت مضاعف و كار مضاعف بر اين اساس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هاى گوناگونى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ى علم و تحقيق در درجه ى اول، دانشگاهها و مراكز تحقيقاتى در همه ى زمينه ها، علوم تجربى، علوم انسانى در همه ى بخشهايى كه براى كشور مورد نياز است، بايستى همتشان را در تحقيق و علم افزايش بدهند؛ مراحل دورترى را در مقابل چشمشان و مد نظرشان قرار بدهند؛ كار را بايد متراكمتر كنند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كردم؛ بايد جوانان ما همتشان اين باشد كه با گذشت يكى دو دهه ى ديگر، كشورشان را يك مرجع علمى براى دانشمندان جهان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شد همت مضاعف و كار مضاعف در عرصه ى علم و تحقيق</w:t>
      </w:r>
      <w:r>
        <w:rPr>
          <w:rFonts w:eastAsia="IRNazanin" w:cs="IRNazanin"/>
          <w:color w:val="111111"/>
          <w:sz w:val="28"/>
          <w:szCs w:val="28"/>
          <w:rtl w:val="true"/>
          <w:lang w:bidi="fa-IR"/>
        </w:rPr>
        <w:t>.</w:t>
      </w:r>
      <w:r>
        <w:rPr>
          <w:rStyle w:val="FootnoteAnchor"/>
          <w:rtl w:val="true"/>
        </w:rPr>
        <w:footnoteReference w:id="718"/>
      </w:r>
      <w:bookmarkStart w:id="1760" w:name="pg10830_100830"/>
    </w:p>
    <w:p>
      <w:pPr>
        <w:pStyle w:val="Heading4"/>
        <w:numPr>
          <w:ilvl w:val="3"/>
          <w:numId w:val="1"/>
        </w:numPr>
        <w:rPr/>
      </w:pPr>
      <w:bookmarkStart w:id="1761" w:name="__RefHeading___Toc1854721_653776707"/>
      <w:bookmarkStart w:id="1762" w:name="_Toc709"/>
      <w:bookmarkEnd w:id="1760"/>
      <w:bookmarkEnd w:id="1761"/>
      <w:r>
        <w:rPr>
          <w:rtl w:val="true"/>
        </w:rPr>
        <w:t>همت و كار مضاعف در مسأله ى توليد فكر</w:t>
      </w:r>
      <w:bookmarkEnd w:id="1762"/>
    </w:p>
    <w:p>
      <w:pPr>
        <w:pStyle w:val="BookText"/>
        <w:rPr/>
      </w:pPr>
      <w:r>
        <w:rPr>
          <w:rFonts w:ascii="IRNazanin" w:hAnsi="IRNazanin" w:eastAsia="IRNazanin"/>
          <w:color w:val="111111"/>
          <w:sz w:val="28"/>
          <w:sz w:val="28"/>
          <w:szCs w:val="28"/>
          <w:rtl w:val="true"/>
          <w:lang w:bidi="fa-IR"/>
        </w:rPr>
        <w:t>يكى از مسايل مهم كه همت مضاعف و كار مضاعف ميطلبد، مسأله ى توليد فكر است؛ كتاب خوانى، افزايش معلومات عمومى در زمينه 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كرسيهاى آزادانديشى كه ما عرض كرديم، پيشنهاد كرديم در دانشگاهها و در حوزه ها به راه بيفتد، ميتواند يك جريان سيال فكرىِ بسيار باارزشى را در جامعه به راه بيندازد</w:t>
      </w:r>
      <w:r>
        <w:rPr>
          <w:rFonts w:eastAsia="IRNazanin" w:cs="IRNazanin"/>
          <w:color w:val="111111"/>
          <w:sz w:val="28"/>
          <w:szCs w:val="28"/>
          <w:rtl w:val="true"/>
          <w:lang w:bidi="fa-IR"/>
        </w:rPr>
        <w:t>.</w:t>
      </w:r>
      <w:r>
        <w:rPr>
          <w:rStyle w:val="FootnoteAnchor"/>
          <w:rtl w:val="true"/>
        </w:rPr>
        <w:footnoteReference w:id="719"/>
      </w:r>
    </w:p>
    <w:p>
      <w:pPr>
        <w:pStyle w:val="Heading4"/>
        <w:numPr>
          <w:ilvl w:val="3"/>
          <w:numId w:val="1"/>
        </w:numPr>
        <w:rPr/>
      </w:pPr>
      <w:bookmarkStart w:id="1763" w:name="__RefHeading___Toc1854723_653776707"/>
      <w:bookmarkStart w:id="1764" w:name="_Toc710"/>
      <w:bookmarkEnd w:id="1763"/>
      <w:r>
        <w:rPr>
          <w:rtl w:val="true"/>
        </w:rPr>
        <w:t>ضرورت تحقيقات در مسايل مربوط به صنعت</w:t>
      </w:r>
      <w:bookmarkEnd w:id="1764"/>
    </w:p>
    <w:p>
      <w:pPr>
        <w:pStyle w:val="BookText"/>
        <w:rPr/>
      </w:pPr>
      <w:r>
        <w:rPr>
          <w:rFonts w:ascii="IRNazanin" w:hAnsi="IRNazanin" w:eastAsia="IRNazanin"/>
          <w:color w:val="111111"/>
          <w:sz w:val="28"/>
          <w:sz w:val="28"/>
          <w:szCs w:val="28"/>
          <w:rtl w:val="true"/>
          <w:lang w:bidi="fa-IR"/>
        </w:rPr>
        <w:t>يك نكته ى ديگرى كه مهم است، مسأله ى تحقيق است؛ تحقيق و توسعه ى فناورى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ى صنايع دنيا از جمله صنعت خودرو دانش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دارند فكر ميكنند، كار ميكنند، تحقيق ميكنند، پژوهش ميكنند، براى اينكه اين را كامل تر، بى عيب تر، زيباتر، كم مصرف تر، ارزان تر از آب در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با پيشرفت علمى، جز با تأمل و دقت و تحقيق،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تحقيق را بايستى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مختلف، كارخانجات صنعتى و مديران صنعتى و مديران دولتى مشرف بر صنعت، بر روى مسأله ى تحقيق بايد خيلى تلاش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 ميكند به اينكه صنعت بتواند در شرايط سخت رقابتى، خودش را حفظ كند؛ در رقابت با رقباى پيشرفته زمين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تحقيق امكان پذير است</w:t>
      </w:r>
      <w:r>
        <w:rPr>
          <w:rFonts w:eastAsia="IRNazanin" w:cs="IRNazanin"/>
          <w:color w:val="111111"/>
          <w:sz w:val="28"/>
          <w:szCs w:val="28"/>
          <w:rtl w:val="true"/>
          <w:lang w:bidi="fa-IR"/>
        </w:rPr>
        <w:t>.</w:t>
      </w:r>
      <w:r>
        <w:rPr>
          <w:rStyle w:val="FootnoteAnchor"/>
          <w:rtl w:val="true"/>
        </w:rPr>
        <w:footnoteReference w:id="720"/>
      </w:r>
    </w:p>
    <w:p>
      <w:pPr>
        <w:pStyle w:val="Heading4"/>
        <w:numPr>
          <w:ilvl w:val="3"/>
          <w:numId w:val="1"/>
        </w:numPr>
        <w:rPr/>
      </w:pPr>
      <w:bookmarkStart w:id="1765" w:name="__RefHeading___Toc1854725_653776707"/>
      <w:bookmarkStart w:id="1766" w:name="_Toc711"/>
      <w:bookmarkEnd w:id="1765"/>
      <w:r>
        <w:rPr>
          <w:rtl w:val="true"/>
        </w:rPr>
        <w:t>اصرار بر پيشرفت در صنعت با ابزار تحقيق</w:t>
      </w:r>
      <w:bookmarkEnd w:id="1766"/>
    </w:p>
    <w:p>
      <w:pPr>
        <w:pStyle w:val="BookText"/>
        <w:rPr/>
      </w:pPr>
      <w:r>
        <w:rPr>
          <w:rFonts w:ascii="IRNazanin" w:hAnsi="IRNazanin" w:eastAsia="IRNazanin"/>
          <w:color w:val="111111"/>
          <w:sz w:val="28"/>
          <w:sz w:val="28"/>
          <w:szCs w:val="28"/>
          <w:rtl w:val="true"/>
          <w:lang w:bidi="fa-IR"/>
        </w:rPr>
        <w:t>كشاورزى هم كه براى ما خيلى اهميت دارد و از نظر من يك ركن اساسىِ قوام و حيات كشور ما است، بستگى دارد به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كشاورزى جز با پيشرفت صنعتى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كه روى صنعت تكيه ميكنم، اين نفى بخش كشاورزى نبايد به حساب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واقع تأييد و كمك پيشرفت مجموعىِ كشور است كه از جمله بخش كشاورزى هم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دارم بر اينكه بخش صنعت پيشرفت بكند و اين پيشرفت هم با تحقيق، با به كار انداختن فكر و هوش سرشارى كه بحمداللَّه در شما جوانان عزيز هست، و سرانگشتان ماهر ايرانى، امكان پذير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عرض بكنم به شما، خيلى از اين كشورهايى كه امروز در زمينه ى صنعت نام آورند و در دنيا در واقع در رديف اول قرار دارند، اطلاعات متقنى كه بنده دارم، اين </w:t>
      </w:r>
      <w:bookmarkStart w:id="1767" w:name="pg10830_100832"/>
    </w:p>
    <w:p>
      <w:pPr>
        <w:pStyle w:val="BookText"/>
        <w:rPr/>
      </w:pPr>
      <w:bookmarkEnd w:id="1767"/>
      <w:r>
        <w:rPr>
          <w:rFonts w:ascii="IRNazanin" w:hAnsi="IRNazanin" w:eastAsia="IRNazanin"/>
          <w:color w:val="111111"/>
          <w:sz w:val="28"/>
          <w:sz w:val="28"/>
          <w:szCs w:val="28"/>
          <w:rtl w:val="true"/>
          <w:lang w:bidi="fa-IR"/>
        </w:rPr>
        <w:t>است كه سطح هوشى آنها از سطح هوشى متوسط كشور ما بسيار پايين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پركارى و با تلاش فراوان توانسته اند پيشرفت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هوشمندى و برخوردارى از هوش و استعداد و ظرفيت ذهنى، يكى از عوامل بسيار مهم است كه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عنصر و عامل دوم را كه عامل كار و تلاش پيگير و خسته نشدن است هم همراه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آن صورت، ان شاءاللَّه كشور حركت جهشى خواهد داشت، پيشرفت جهشى خواهد كرد و كارهاى بزرگ انجام خواهد داد؛ همچنانى كه امروز در بخشهاى متعددى ما ميبينيم كه كشور ما در مجموعه ى مثلاً ده كشور اول، هشت كشور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اينجا در يك موردى يكى از آقايان گفتند، جزو شش كشور دنيا هستيم كه اين امكان را داريم و اين كار را ميتوانيم انجام بدهيم؛ اينها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كشورى است كه از صنعت و ابتكار و خلاقيت و فعاليت در دوران پيش از انقلاب فرسنگها فاصله داشته است، اميدش را هم نداشته، اعتماد به نفس را هم نداشته است، امروز به اينجا رسيده؛ 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براى شما باز هست و استعداد جهش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خواستاريم كه ان شاءاللَّه شماها را توفيق بدهد و كمك بكند</w:t>
      </w:r>
      <w:r>
        <w:rPr>
          <w:rFonts w:eastAsia="IRNazanin" w:cs="IRNazanin"/>
          <w:color w:val="111111"/>
          <w:sz w:val="28"/>
          <w:szCs w:val="28"/>
          <w:rtl w:val="true"/>
          <w:lang w:bidi="fa-IR"/>
        </w:rPr>
        <w:t>.</w:t>
      </w:r>
      <w:r>
        <w:rPr>
          <w:rStyle w:val="FootnoteAnchor"/>
          <w:rtl w:val="true"/>
        </w:rPr>
        <w:footnoteReference w:id="721"/>
      </w:r>
    </w:p>
    <w:p>
      <w:pPr>
        <w:pStyle w:val="Heading4"/>
        <w:numPr>
          <w:ilvl w:val="3"/>
          <w:numId w:val="1"/>
        </w:numPr>
        <w:rPr/>
      </w:pPr>
      <w:bookmarkStart w:id="1768" w:name="__RefHeading___Toc1854727_653776707"/>
      <w:bookmarkStart w:id="1769" w:name="_Toc712"/>
      <w:bookmarkEnd w:id="1768"/>
      <w:r>
        <w:rPr>
          <w:rtl w:val="true"/>
        </w:rPr>
        <w:t>علم؛ يكى از دو عنصر لازم در پيشرفت مادى كشور</w:t>
      </w:r>
      <w:bookmarkEnd w:id="1769"/>
    </w:p>
    <w:p>
      <w:pPr>
        <w:pStyle w:val="BookText"/>
        <w:rPr/>
      </w:pPr>
      <w:r>
        <w:rPr>
          <w:rFonts w:ascii="IRNazanin" w:hAnsi="IRNazanin" w:eastAsia="IRNazanin"/>
          <w:color w:val="111111"/>
          <w:sz w:val="28"/>
          <w:sz w:val="28"/>
          <w:szCs w:val="28"/>
          <w:rtl w:val="true"/>
          <w:lang w:bidi="fa-IR"/>
        </w:rPr>
        <w:t>خوب، حالا به ماهيت قضيه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مادى كشور در درجه ى اول، متوقف بر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عنصر، عنصر علم است؛ يك عنصر، عنصر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نباشد، توليد هم صدمه ميبيند؛ كشور با علم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باشد، اما بر اساس اين علم و بر بنياد دانش، توليد تحول و تكامل و افزايش پيدا نكند، باز كشور در جا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كار ما در دوران حكومت طواغيت اين بود كه نه علم داشتيم، و چون علم نبود، نه توليد متكى بر پايه ى علم و پيشرونده و رشد يابنده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دنيا وقتى وارد ميدان صنعت شد، پيش رفت؛ قاره ى آسيا كه ديرتر از اروپا وارد ميدان صنعت شده بود، پيش رفت؛ ولى ما بر اثر حكومت اين طواغيت و شرايط گوناگون، عقب مانديم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ميخواهيم جبران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ميخواهيم، و ملتمان حركت هم كرده است و به ميزان زيادى پيش هم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علم و توليد اهميت بدهيم؛ بايد در مراكز علم، در مراكز تحقيق، با شكلهاى نو و مدرن پيگيرى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كه من روى مسأله ى علم تكيه ميكنم و الحمدللَّه چرخهاى پيشرفت علمى و توليد علم در كشور به حركت درآمده است؛ البته بايد باز هم سرعت بگيرد، هنوز اول راهيم</w:t>
      </w:r>
      <w:r>
        <w:rPr>
          <w:rFonts w:eastAsia="IRNazanin" w:cs="IRNazanin"/>
          <w:color w:val="111111"/>
          <w:sz w:val="28"/>
          <w:szCs w:val="28"/>
          <w:rtl w:val="true"/>
          <w:lang w:bidi="fa-IR"/>
        </w:rPr>
        <w:t>.</w:t>
      </w:r>
      <w:r>
        <w:rPr>
          <w:rStyle w:val="FootnoteAnchor"/>
          <w:rtl w:val="true"/>
        </w:rPr>
        <w:footnoteReference w:id="722"/>
      </w:r>
      <w:bookmarkStart w:id="1770" w:name="pg10830_100835"/>
    </w:p>
    <w:p>
      <w:pPr>
        <w:pStyle w:val="Heading4"/>
        <w:numPr>
          <w:ilvl w:val="3"/>
          <w:numId w:val="1"/>
        </w:numPr>
        <w:rPr/>
      </w:pPr>
      <w:bookmarkStart w:id="1771" w:name="__RefHeading___Toc1854729_653776707"/>
      <w:bookmarkStart w:id="1772" w:name="_Toc713"/>
      <w:bookmarkEnd w:id="1770"/>
      <w:bookmarkEnd w:id="1771"/>
      <w:r>
        <w:rPr>
          <w:rtl w:val="true"/>
        </w:rPr>
        <w:t>تأمين نياز فرداى كشور در دست معلم</w:t>
      </w:r>
      <w:bookmarkEnd w:id="1772"/>
    </w:p>
    <w:p>
      <w:pPr>
        <w:pStyle w:val="BookText"/>
        <w:rPr/>
      </w:pPr>
      <w:r>
        <w:rPr>
          <w:rFonts w:ascii="IRNazanin" w:hAnsi="IRNazanin" w:eastAsia="IRNazanin"/>
          <w:color w:val="111111"/>
          <w:sz w:val="28"/>
          <w:sz w:val="28"/>
          <w:szCs w:val="28"/>
          <w:rtl w:val="true"/>
          <w:lang w:bidi="fa-IR"/>
        </w:rPr>
        <w:t>معلمين عزيز توجه بكنند كه ما براى فرداى اين كشور چه جور انسانى نياز داريم؟ زن و مرد ما براى ساختن مطلوب اين كشور، بايد چه خصوصياتى داشته باشند؟ اين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نوجوان يا كودكى كه در مقابل شما در كلاس درس نشسته است، در اختيار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سخن خود، با منش خود، با رفتار خود، ميتوانيد به او اعتماد به نفس بدهيد؛ ميتوانيد به او اميد بدهيد؛ ميتوانيد او را روانه ى ميدانهاى عمل كنيد؛ ميتوانيد به او روح ديانت را آنچنان كه شايسته ى اوست، تزريق كنيد؛ ميتوانيد از او انسانى زيرك، پرتلاش، اجتماعى، علاقه مند به مصالح جمع و جامعه بسازيد و به وجود بياوريد؛ ميتوانيد روح ابتكار را در او زنده كنيد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فرزانه ى ما ميتواند در همان محدوده ى كلاس درس خود اين كارها را انجام دهد؛ اين وظيفه ى همگانى و عمومى معلمان است در سراسر كشور</w:t>
      </w:r>
      <w:r>
        <w:rPr>
          <w:rFonts w:eastAsia="IRNazanin" w:cs="IRNazanin"/>
          <w:color w:val="111111"/>
          <w:sz w:val="28"/>
          <w:szCs w:val="28"/>
          <w:rtl w:val="true"/>
          <w:lang w:bidi="fa-IR"/>
        </w:rPr>
        <w:t>.</w:t>
      </w:r>
      <w:r>
        <w:rPr>
          <w:rStyle w:val="FootnoteAnchor"/>
          <w:rtl w:val="true"/>
        </w:rPr>
        <w:footnoteReference w:id="72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3" w:name="pg10830_100838"/>
      <w:bookmarkStart w:id="1774" w:name="pg10830_100838"/>
      <w:bookmarkEnd w:id="1774"/>
    </w:p>
    <w:p>
      <w:pPr>
        <w:pStyle w:val="Heading3"/>
        <w:numPr>
          <w:ilvl w:val="2"/>
          <w:numId w:val="1"/>
        </w:numPr>
        <w:rPr/>
      </w:pPr>
      <w:bookmarkStart w:id="1775" w:name="pg10830_100838"/>
      <w:bookmarkStart w:id="1776" w:name="__RefHeading___Toc1854731_653776707"/>
      <w:bookmarkStart w:id="1777" w:name="_Toc714"/>
      <w:bookmarkEnd w:id="1775"/>
      <w:bookmarkEnd w:id="1776"/>
      <w:r>
        <w:rPr>
          <w:rtl w:val="true"/>
        </w:rPr>
        <w:t>فصل هشتم</w:t>
      </w:r>
      <w:r>
        <w:rPr>
          <w:rtl w:val="true"/>
        </w:rPr>
        <w:t xml:space="preserve">: </w:t>
      </w:r>
      <w:r>
        <w:rPr>
          <w:rtl w:val="true"/>
        </w:rPr>
        <w:t>فرهنگ و استعداد ايرانى؛ زمينه هاى پيشتازى علمى</w:t>
      </w:r>
      <w:bookmarkEnd w:id="1777"/>
    </w:p>
    <w:p>
      <w:pPr>
        <w:pStyle w:val="Heading4"/>
        <w:numPr>
          <w:ilvl w:val="3"/>
          <w:numId w:val="1"/>
        </w:numPr>
        <w:rPr/>
      </w:pPr>
      <w:bookmarkStart w:id="1778" w:name="__RefHeading___Toc1854733_653776707"/>
      <w:bookmarkStart w:id="1779" w:name="_Toc715"/>
      <w:bookmarkEnd w:id="1778"/>
      <w:r>
        <w:rPr>
          <w:rtl w:val="true"/>
        </w:rPr>
        <w:t>اتكا به علم و استعداد خودمان</w:t>
      </w:r>
      <w:bookmarkEnd w:id="1779"/>
    </w:p>
    <w:p>
      <w:pPr>
        <w:pStyle w:val="BookText"/>
        <w:rPr/>
      </w:pPr>
      <w:r>
        <w:rPr>
          <w:rFonts w:ascii="IRNazanin" w:hAnsi="IRNazanin" w:eastAsia="IRNazanin"/>
          <w:color w:val="111111"/>
          <w:sz w:val="28"/>
          <w:sz w:val="28"/>
          <w:szCs w:val="28"/>
          <w:rtl w:val="true"/>
          <w:lang w:bidi="fa-IR"/>
        </w:rPr>
        <w:t>جوانان، بااستعداد هستند؛ نيروهاى علمى در ميان ما هستند؛ روح ابتكار در ميان ملت ما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ميتواند روى پاى خودش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مؤمنين و به اسلام هيچ گونه كمكى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اسلام دشمن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مسؤولان در بخشهاى مختلف، بايد به اين نكته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خودمان متّكى باشيم؛ به سرمايه هاى خودمان، به علم خودمان، به استعداد خودمان، به تواناييهاى مادّى خودمان، به ذخاير زيرزمينى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راه دادوستد را ببنديم، اما نبايد تسليم و مقهور قدرت دشمن شويم</w:t>
      </w:r>
      <w:r>
        <w:rPr>
          <w:rFonts w:eastAsia="IRNazanin" w:cs="IRNazanin"/>
          <w:color w:val="111111"/>
          <w:sz w:val="28"/>
          <w:szCs w:val="28"/>
          <w:rtl w:val="true"/>
          <w:lang w:bidi="fa-IR"/>
        </w:rPr>
        <w:t>.</w:t>
      </w:r>
      <w:r>
        <w:rPr>
          <w:rStyle w:val="FootnoteAnchor"/>
          <w:rtl w:val="true"/>
        </w:rPr>
        <w:footnoteReference w:id="724"/>
      </w:r>
    </w:p>
    <w:p>
      <w:pPr>
        <w:pStyle w:val="Heading4"/>
        <w:numPr>
          <w:ilvl w:val="3"/>
          <w:numId w:val="1"/>
        </w:numPr>
        <w:rPr/>
      </w:pPr>
      <w:bookmarkStart w:id="1780" w:name="__RefHeading___Toc1854735_653776707"/>
      <w:bookmarkStart w:id="1781" w:name="_Toc716"/>
      <w:bookmarkEnd w:id="1780"/>
      <w:r>
        <w:rPr>
          <w:rtl w:val="true"/>
        </w:rPr>
        <w:t>استفاده ى حداكثرى از استعدادهاى بالاى جوانان</w:t>
      </w:r>
      <w:bookmarkEnd w:id="1781"/>
    </w:p>
    <w:p>
      <w:pPr>
        <w:pStyle w:val="BookText"/>
        <w:rPr/>
      </w:pPr>
      <w:r>
        <w:rPr>
          <w:rFonts w:ascii="IRNazanin" w:hAnsi="IRNazanin" w:eastAsia="IRNazanin"/>
          <w:color w:val="111111"/>
          <w:sz w:val="28"/>
          <w:sz w:val="28"/>
          <w:szCs w:val="28"/>
          <w:rtl w:val="true"/>
          <w:lang w:bidi="fa-IR"/>
        </w:rPr>
        <w:t>بايد از استعداد موجود جوانان و همچنين اساتيدمان، حدّاكثر استفاده را بكنيم و تحقيقات و علوم را افزايش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هم هرچه بگوييم، تكرارى است و شما خودتان ميدانيد كه استعداد جوانان ما در دنيا، جزو استعدادهاى بالاتر از متوسّط است و تحقيقات، اين را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اساتيد ما نيز همين گونه اند، و ما بايد به تحقيق و تعمّق و غور در تعلّم، بها و اهميت دهيم</w:t>
      </w:r>
      <w:r>
        <w:rPr>
          <w:rFonts w:eastAsia="IRNazanin" w:cs="IRNazanin"/>
          <w:color w:val="111111"/>
          <w:sz w:val="28"/>
          <w:szCs w:val="28"/>
          <w:rtl w:val="true"/>
          <w:lang w:bidi="fa-IR"/>
        </w:rPr>
        <w:t>.</w:t>
      </w:r>
      <w:r>
        <w:rPr>
          <w:rStyle w:val="FootnoteAnchor"/>
          <w:rtl w:val="true"/>
        </w:rPr>
        <w:footnoteReference w:id="725"/>
      </w:r>
    </w:p>
    <w:p>
      <w:pPr>
        <w:pStyle w:val="Heading4"/>
        <w:numPr>
          <w:ilvl w:val="3"/>
          <w:numId w:val="1"/>
        </w:numPr>
        <w:rPr/>
      </w:pPr>
      <w:bookmarkStart w:id="1782" w:name="__RefHeading___Toc1854737_653776707"/>
      <w:bookmarkStart w:id="1783" w:name="_Toc717"/>
      <w:bookmarkEnd w:id="1782"/>
      <w:r>
        <w:rPr>
          <w:rtl w:val="true"/>
        </w:rPr>
        <w:t>جايگاه علمى و استعداد كشورِ ما</w:t>
      </w:r>
      <w:bookmarkEnd w:id="178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ما، يك كشور علم 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قضيه را خوب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ى علمى ما، يك سابقه 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علمى و درخشندگى ما در اين زمينه، در برهه و بلكه برهه هايى از تاريخ، چيزى است كه دوست و دشمن به آن معترف و مذعن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كسى بتواند آن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استعدادهاى بسيار برجسته در كشور </w:t>
      </w:r>
      <w:bookmarkStart w:id="1784" w:name="pg10830_100840"/>
    </w:p>
    <w:p>
      <w:pPr>
        <w:pStyle w:val="BookText"/>
        <w:rPr/>
      </w:pPr>
      <w:bookmarkEnd w:id="1784"/>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در بين جوانان و دانشجويانمان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است كه جملگى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دوستانى كه در مراكز علمىِ بزرگ دنيا حضور داشته اند، شنيدم كه به من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دانشجويان ايرانى، به طور متوسّط، از متوسّط دانشجويان دنيا،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وضع متوسّط است كه از متوسّطِ سطحِ استعداد و هوش جهانى بالاتريم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اين، برجستگيها و قلّه هايى هم به طور وافر در بين جوانان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زير سرپوش حكومت ناصالحان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بُعد كه نگاه كنيم، حقيقتاً، سلاطين ناصالح ترين افراد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استعداد برجسته، روزبه روز به افول نزديك شده، تحليل رفته، ضعيف شده و خشكيده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بحمدالله، اين ميدان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و اين استعداد هست كه بتوانيم از اين زمينه ها و قوّه ها، حداكثر استفاده را بكنيم</w:t>
      </w:r>
      <w:r>
        <w:rPr>
          <w:rFonts w:eastAsia="IRNazanin" w:cs="IRNazanin"/>
          <w:color w:val="111111"/>
          <w:sz w:val="28"/>
          <w:szCs w:val="28"/>
          <w:rtl w:val="true"/>
          <w:lang w:bidi="fa-IR"/>
        </w:rPr>
        <w:t>.</w:t>
      </w:r>
      <w:r>
        <w:rPr>
          <w:rStyle w:val="FootnoteAnchor"/>
          <w:rtl w:val="true"/>
        </w:rPr>
        <w:footnoteReference w:id="726"/>
      </w:r>
    </w:p>
    <w:p>
      <w:pPr>
        <w:pStyle w:val="Heading4"/>
        <w:numPr>
          <w:ilvl w:val="3"/>
          <w:numId w:val="1"/>
        </w:numPr>
        <w:rPr/>
      </w:pPr>
      <w:bookmarkStart w:id="1785" w:name="__RefHeading___Toc1854739_653776707"/>
      <w:bookmarkStart w:id="1786" w:name="_Toc718"/>
      <w:bookmarkEnd w:id="1785"/>
      <w:r>
        <w:rPr>
          <w:rtl w:val="true"/>
        </w:rPr>
        <w:t>كهن جامه ى خويش پيراستن</w:t>
      </w:r>
      <w:r>
        <w:rPr>
          <w:rtl w:val="true"/>
        </w:rPr>
        <w:t>...</w:t>
      </w:r>
      <w:bookmarkEnd w:id="1786"/>
    </w:p>
    <w:p>
      <w:pPr>
        <w:pStyle w:val="BookText"/>
        <w:rPr/>
      </w:pPr>
      <w:r>
        <w:rPr>
          <w:rFonts w:ascii="Amiri" w:hAnsi="Amiri" w:eastAsia="Amiri" w:cs="Amiri"/>
          <w:color w:val="111111"/>
          <w:sz w:val="28"/>
          <w:sz w:val="28"/>
          <w:szCs w:val="28"/>
          <w:rtl w:val="true"/>
          <w:lang w:bidi="ar-SA"/>
        </w:rPr>
        <w:t>ما بايد خودمان، اين را زنده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تعبير سعدى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كهن جامه ى خويش پيراستن به از جامه ى عاريت خواستن</w:t>
      </w:r>
    </w:p>
    <w:p>
      <w:pPr>
        <w:pStyle w:val="BookText"/>
        <w:rPr/>
      </w:pPr>
      <w:r>
        <w:rPr>
          <w:rFonts w:ascii="IRNazanin" w:hAnsi="IRNazanin" w:eastAsia="IRNazanin"/>
          <w:color w:val="111111"/>
          <w:sz w:val="28"/>
          <w:sz w:val="28"/>
          <w:szCs w:val="28"/>
          <w:rtl w:val="true"/>
          <w:lang w:bidi="fa-IR"/>
        </w:rPr>
        <w:t>اينكه جامه، اتّفاقاً جامه ى فاخرى است و با همه ى كهنگى اش، هنوز آن تلألؤ و درخشندگى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 خودمان را بايد زنده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دانش دنيا استفاده و روح تحقيق را زنده كنيم</w:t>
      </w:r>
      <w:r>
        <w:rPr>
          <w:rFonts w:eastAsia="IRNazanin" w:cs="IRNazanin"/>
          <w:color w:val="111111"/>
          <w:sz w:val="28"/>
          <w:szCs w:val="28"/>
          <w:rtl w:val="true"/>
          <w:lang w:bidi="fa-IR"/>
        </w:rPr>
        <w:t>.</w:t>
      </w:r>
      <w:r>
        <w:rPr>
          <w:rStyle w:val="FootnoteAnchor"/>
          <w:rtl w:val="true"/>
        </w:rPr>
        <w:footnoteReference w:id="727"/>
      </w:r>
    </w:p>
    <w:p>
      <w:pPr>
        <w:pStyle w:val="Heading4"/>
        <w:numPr>
          <w:ilvl w:val="3"/>
          <w:numId w:val="1"/>
        </w:numPr>
        <w:rPr/>
      </w:pPr>
      <w:bookmarkStart w:id="1787" w:name="__RefHeading___Toc1854741_653776707"/>
      <w:bookmarkStart w:id="1788" w:name="_Toc719"/>
      <w:bookmarkEnd w:id="1787"/>
      <w:r>
        <w:rPr>
          <w:rtl w:val="true"/>
        </w:rPr>
        <w:t>پيشرفت علمى در اثر بهره گيرى از هوش بالاى ايرانى</w:t>
      </w:r>
      <w:bookmarkEnd w:id="178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نقاط قوّت ملت ايران هوش بالاى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صرفاً ما مدّعىِ برخوردارى مردم ايران از اين نقطه ى قوّت باشيم؛ بلكه همه ى تحصيلكردگان يا مدرسين دانشگاههاى دنيا كه با چنين مباحثى آشنايى دارند، ميدانند متوسّط هوش ايرانى از متوسّط هوش جهانى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دنيا، متخصّصينى كه ضريب هوشى ملتها را برآورد ميكنند و محققينى كه كارشان سنجش هوش و استعداد است، بر اين نقطه ى قوّت ايرانيان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ملت ايران، ملتى باهوش است و نتيجه ى بهره مندى از اين نقطه ى قوت، آن است كه پيشرفت علمى، پيشرفت صنعتى و پيشرفت سياسى براى او ميسّر است</w:t>
      </w:r>
      <w:r>
        <w:rPr>
          <w:rFonts w:eastAsia="IRNazanin" w:cs="IRNazanin"/>
          <w:color w:val="111111"/>
          <w:sz w:val="28"/>
          <w:szCs w:val="28"/>
          <w:rtl w:val="true"/>
          <w:lang w:bidi="fa-IR"/>
        </w:rPr>
        <w:t>.</w:t>
      </w:r>
      <w:r>
        <w:rPr>
          <w:rStyle w:val="FootnoteAnchor"/>
          <w:rtl w:val="true"/>
        </w:rPr>
        <w:footnoteReference w:id="728"/>
      </w:r>
      <w:bookmarkStart w:id="1789" w:name="pg10830_100842"/>
    </w:p>
    <w:p>
      <w:pPr>
        <w:pStyle w:val="Heading4"/>
        <w:numPr>
          <w:ilvl w:val="3"/>
          <w:numId w:val="1"/>
        </w:numPr>
        <w:rPr/>
      </w:pPr>
      <w:bookmarkStart w:id="1790" w:name="__RefHeading___Toc1854743_653776707"/>
      <w:bookmarkStart w:id="1791" w:name="_Toc720"/>
      <w:bookmarkEnd w:id="1789"/>
      <w:bookmarkEnd w:id="1790"/>
      <w:r>
        <w:rPr>
          <w:rtl w:val="true"/>
        </w:rPr>
        <w:t>آموزش استقلال علمى براى تبلور استعدادها</w:t>
      </w:r>
      <w:bookmarkEnd w:id="1791"/>
    </w:p>
    <w:p>
      <w:pPr>
        <w:pStyle w:val="BookText"/>
        <w:rPr/>
      </w:pPr>
      <w:r>
        <w:rPr>
          <w:rFonts w:ascii="IRNazanin" w:hAnsi="IRNazanin" w:eastAsia="IRNazanin"/>
          <w:color w:val="111111"/>
          <w:sz w:val="28"/>
          <w:sz w:val="28"/>
          <w:szCs w:val="28"/>
          <w:rtl w:val="true"/>
          <w:lang w:bidi="fa-IR"/>
        </w:rPr>
        <w:t>انقلاب عظيمِ اسلامى ما، بحمدالله نيروهاى داخلى را در يك فضاى آزاد قرار داد؛ به طورى كه امروز، همان قطعه ى معيوب از هواپيماى جنگى را كه سابقاً با اختصاص هزينه براى يكى دو نفر همراهِ قطعه و ديگر تشريفات، به خارج ميفرستادند، تكنسين هواپيما و ارتشى ما با صرف وقت و هزينه يى اندك، ميتواند بهتر از روز اوّل تعمير و بازسازى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ايرانى مسلمان، اين تفكر اسلامى را به نوجوان و جوان دانش آموز ياد دهد تا آنكه ده سال ديگر در كارگاه ها و مراكز تعليم و تعلّم و تحقيقاتمان، چنان كار شود كه ديگر همه ى استعداد اين ملت، تجسّم و تبلور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زندگى راحت، رفاه براى همه كس در همه جا، تسلّط اقتصادى دشمنْ صفر، سرمايه هاى كشورْ محفوظ و آبرو و عظمت اين كشور تأمين خواهد شد</w:t>
      </w:r>
      <w:r>
        <w:rPr>
          <w:rFonts w:eastAsia="IRNazanin" w:cs="IRNazanin"/>
          <w:color w:val="111111"/>
          <w:sz w:val="28"/>
          <w:szCs w:val="28"/>
          <w:rtl w:val="true"/>
          <w:lang w:bidi="fa-IR"/>
        </w:rPr>
        <w:t>.</w:t>
      </w:r>
      <w:r>
        <w:rPr>
          <w:rStyle w:val="FootnoteAnchor"/>
          <w:rtl w:val="true"/>
        </w:rPr>
        <w:footnoteReference w:id="729"/>
      </w:r>
    </w:p>
    <w:p>
      <w:pPr>
        <w:pStyle w:val="Heading4"/>
        <w:numPr>
          <w:ilvl w:val="3"/>
          <w:numId w:val="1"/>
        </w:numPr>
        <w:rPr/>
      </w:pPr>
      <w:bookmarkStart w:id="1792" w:name="__RefHeading___Toc1854745_653776707"/>
      <w:bookmarkStart w:id="1793" w:name="_Toc721"/>
      <w:bookmarkEnd w:id="1792"/>
      <w:r>
        <w:rPr>
          <w:rtl w:val="true"/>
        </w:rPr>
        <w:t>فضاى اميدبخش داخلى براى صاحبان استعداد و خلاقيت</w:t>
      </w:r>
      <w:bookmarkEnd w:id="1793"/>
    </w:p>
    <w:p>
      <w:pPr>
        <w:pStyle w:val="BookText"/>
        <w:rPr/>
      </w:pPr>
      <w:r>
        <w:rPr>
          <w:rFonts w:ascii="IRNazanin" w:hAnsi="IRNazanin" w:eastAsia="IRNazanin"/>
          <w:color w:val="111111"/>
          <w:sz w:val="28"/>
          <w:sz w:val="28"/>
          <w:szCs w:val="28"/>
          <w:rtl w:val="true"/>
          <w:lang w:bidi="fa-IR"/>
        </w:rPr>
        <w:t>امروز در داخل كشور، همه چيز براى صاحبان انديشه و استعداد و خلاقيت و فكر، اميدبخش است؛ همه چيز در خدمت كشور و مردم و پيشرفت است؛ ايمان و اعتقاد دينى پشتوانه ى كار و تلاش علمى است؛ اينها چيزهاى خيلى باارزشى است؛ اين ملت بزرگ بايد از اينها حداكثر استفاده را بكند</w:t>
      </w:r>
      <w:r>
        <w:rPr>
          <w:rFonts w:eastAsia="IRNazanin" w:cs="IRNazanin"/>
          <w:color w:val="111111"/>
          <w:sz w:val="28"/>
          <w:szCs w:val="28"/>
          <w:rtl w:val="true"/>
          <w:lang w:bidi="fa-IR"/>
        </w:rPr>
        <w:t>.</w:t>
      </w:r>
      <w:r>
        <w:rPr>
          <w:rStyle w:val="FootnoteAnchor"/>
          <w:rtl w:val="true"/>
        </w:rPr>
        <w:footnoteReference w:id="730"/>
      </w:r>
    </w:p>
    <w:p>
      <w:pPr>
        <w:pStyle w:val="Heading4"/>
        <w:numPr>
          <w:ilvl w:val="3"/>
          <w:numId w:val="1"/>
        </w:numPr>
        <w:rPr/>
      </w:pPr>
      <w:bookmarkStart w:id="1794" w:name="__RefHeading___Toc1854747_653776707"/>
      <w:bookmarkStart w:id="1795" w:name="_Toc722"/>
      <w:bookmarkEnd w:id="1794"/>
      <w:r>
        <w:rPr>
          <w:rtl w:val="true"/>
        </w:rPr>
        <w:t>تربيت استعدادهاى درخشان</w:t>
      </w:r>
      <w:bookmarkEnd w:id="179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 در داخل كشور ما برجسته و بيش از حدّ معمول و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گفته ام كه متوسط استعداد در ايران بالاتر از متوسّطِ استعداد در كلّ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پيشرفتهايى كه در المپيادهاى رياضى و فيزيك و شيمى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آورديم، نشان داد ما جوانانى داريم كه از استعدادهاى بالايى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مسابقات، مقامات بالا به دست آوردند، افراد استثنايى نبودند؛ بلكه فرزندان اين مملكت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از قبيل اين افراد، هزارها و صدها هزار در اين مملكت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آموزش، پرورش، توسعه ى علم و تحقيق تربيت كنيد</w:t>
      </w:r>
      <w:r>
        <w:rPr>
          <w:rFonts w:eastAsia="IRNazanin" w:cs="IRNazanin"/>
          <w:color w:val="111111"/>
          <w:sz w:val="28"/>
          <w:szCs w:val="28"/>
          <w:rtl w:val="true"/>
          <w:lang w:bidi="fa-IR"/>
        </w:rPr>
        <w:t>.</w:t>
      </w:r>
      <w:r>
        <w:rPr>
          <w:rStyle w:val="FootnoteAnchor"/>
          <w:rtl w:val="true"/>
        </w:rPr>
        <w:footnoteReference w:id="731"/>
      </w:r>
      <w:bookmarkStart w:id="1796" w:name="pg10830_100845"/>
    </w:p>
    <w:p>
      <w:pPr>
        <w:pStyle w:val="Heading4"/>
        <w:numPr>
          <w:ilvl w:val="3"/>
          <w:numId w:val="1"/>
        </w:numPr>
        <w:rPr/>
      </w:pPr>
      <w:bookmarkStart w:id="1797" w:name="__RefHeading___Toc1854749_653776707"/>
      <w:bookmarkStart w:id="1798" w:name="_Toc723"/>
      <w:bookmarkEnd w:id="1796"/>
      <w:bookmarkEnd w:id="1797"/>
      <w:r>
        <w:rPr>
          <w:rtl w:val="true"/>
        </w:rPr>
        <w:t>جبران عقب ماندگيها با تواناييهاى ذاتى</w:t>
      </w:r>
      <w:bookmarkEnd w:id="1798"/>
    </w:p>
    <w:p>
      <w:pPr>
        <w:pStyle w:val="BookText"/>
        <w:rPr/>
      </w:pPr>
      <w:r>
        <w:rPr>
          <w:rFonts w:ascii="IRNazanin" w:hAnsi="IRNazanin" w:eastAsia="IRNazanin"/>
          <w:color w:val="111111"/>
          <w:sz w:val="28"/>
          <w:sz w:val="28"/>
          <w:szCs w:val="28"/>
          <w:rtl w:val="true"/>
          <w:lang w:bidi="fa-IR"/>
        </w:rPr>
        <w:t>خوشبختانه امروز اين كشورها و ملتها ثابت ميكنند اين تزى كه صدوپنجاه سال بر دنيا حاكم بود، دروغ است؛ به ويژه پيشرفتهاى شما در ايران اسلامى، ارزشى مضاعف دارد؛ زيرا هم نشان دهنده ى اين است كه اين عقب ماندگيهاىِ طولانىِ دهها ساله، بلكه صدوپنجاه ساله ى كشورمان را ميتوان با پيشرفتها و بروز استعدادها و به كارگيرى تواناييهاى ذاتى مان جبران كرد و هم اينكه نشان ميدهد اگر ملتى به خود متّكى باشد و به امكانات ذاتى خودش اعتماد كند، دست خالى نخواهد ماند و درمانده نخواهد شد</w:t>
      </w:r>
      <w:r>
        <w:rPr>
          <w:rFonts w:eastAsia="IRNazanin" w:cs="IRNazanin"/>
          <w:color w:val="111111"/>
          <w:sz w:val="28"/>
          <w:szCs w:val="28"/>
          <w:rtl w:val="true"/>
          <w:lang w:bidi="fa-IR"/>
        </w:rPr>
        <w:t>.</w:t>
      </w:r>
      <w:r>
        <w:rPr>
          <w:rStyle w:val="FootnoteAnchor"/>
          <w:rtl w:val="true"/>
        </w:rPr>
        <w:footnoteReference w:id="732"/>
      </w:r>
    </w:p>
    <w:p>
      <w:pPr>
        <w:pStyle w:val="Heading4"/>
        <w:numPr>
          <w:ilvl w:val="3"/>
          <w:numId w:val="1"/>
        </w:numPr>
        <w:rPr/>
      </w:pPr>
      <w:bookmarkStart w:id="1799" w:name="__RefHeading___Toc1854751_653776707"/>
      <w:bookmarkStart w:id="1800" w:name="_Toc724"/>
      <w:bookmarkEnd w:id="1799"/>
      <w:r>
        <w:rPr>
          <w:rtl w:val="true"/>
        </w:rPr>
        <w:t>استعداد برجسته ى جوانان ايرانى</w:t>
      </w:r>
      <w:bookmarkEnd w:id="1800"/>
    </w:p>
    <w:p>
      <w:pPr>
        <w:pStyle w:val="BookText"/>
        <w:rPr/>
      </w:pPr>
      <w:r>
        <w:rPr>
          <w:rFonts w:ascii="IRNazanin" w:hAnsi="IRNazanin" w:eastAsia="IRNazanin"/>
          <w:color w:val="111111"/>
          <w:sz w:val="28"/>
          <w:sz w:val="28"/>
          <w:szCs w:val="28"/>
          <w:rtl w:val="true"/>
          <w:lang w:bidi="fa-IR"/>
        </w:rPr>
        <w:t>در زمينه ى علمى يك جمله 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همه مسلّم شده كه جوانهاى ايرانى از لحاظ استعداد، برجستگى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بر اساس تحقيقاتى كه شده بود، من مكرر اين نكته را ميگفتم، اما بعضى ترديد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صحنه ى علمى اتفاق افتاده و آنچه در دنيا از ناحيه ى ايرانيها دارد اتفاق مى افتد و آنچه در داخل مشاهده ميشود، اين معنا تقريباً براى همه، مورد قبول واقع ميشود كه در اينجا استعداد برجسته يى وجود دارد</w:t>
      </w:r>
      <w:r>
        <w:rPr>
          <w:rFonts w:eastAsia="IRNazanin" w:cs="IRNazanin"/>
          <w:color w:val="111111"/>
          <w:sz w:val="28"/>
          <w:szCs w:val="28"/>
          <w:rtl w:val="true"/>
          <w:lang w:bidi="fa-IR"/>
        </w:rPr>
        <w:t>.</w:t>
      </w:r>
      <w:r>
        <w:rPr>
          <w:rStyle w:val="FootnoteAnchor"/>
          <w:rtl w:val="true"/>
        </w:rPr>
        <w:footnoteReference w:id="733"/>
      </w:r>
    </w:p>
    <w:p>
      <w:pPr>
        <w:pStyle w:val="Heading4"/>
        <w:numPr>
          <w:ilvl w:val="3"/>
          <w:numId w:val="1"/>
        </w:numPr>
        <w:rPr/>
      </w:pPr>
      <w:bookmarkStart w:id="1801" w:name="__RefHeading___Toc1854753_653776707"/>
      <w:bookmarkStart w:id="1802" w:name="_Toc725"/>
      <w:bookmarkEnd w:id="1801"/>
      <w:r>
        <w:rPr>
          <w:rtl w:val="true"/>
        </w:rPr>
        <w:t>لزوم قطع وابستگيهاى تكنولوژيك ارتش</w:t>
      </w:r>
      <w:bookmarkEnd w:id="180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ارتش، بخشى از قطع وابستگى اقتصادى را در درون خود دارد و آن، وابستگى فنى و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فقط وابستگى اقتصادى نيست؛ وابستگى فنى هم هست؛ وابستگى علمى و فنى و به اصطلاح تكنولوژيك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وابستگيها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قطع شدن هست، اما بيشتر از اين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خودتان در درون ارتش بجوشيد و بجوشانيد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بر روى نوسازى و بهسازى و نگهدارى و تعمير و ابتكار در ارتش تكيه ميكنم، 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ظرفيت هم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هوايى ظرفيت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دريايى ظرفيت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زمينى ظرفيت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بخشهاى مختلف، ظرفيت براى كار علمى، فنى و نوآورى و ابتكار، زياد داريد</w:t>
      </w:r>
      <w:r>
        <w:rPr>
          <w:rFonts w:eastAsia="IRNazanin" w:cs="IRNazanin"/>
          <w:color w:val="111111"/>
          <w:sz w:val="28"/>
          <w:szCs w:val="28"/>
          <w:rtl w:val="true"/>
          <w:lang w:bidi="fa-IR"/>
        </w:rPr>
        <w:t>.</w:t>
      </w:r>
      <w:r>
        <w:rPr>
          <w:rStyle w:val="FootnoteAnchor"/>
          <w:rtl w:val="true"/>
        </w:rPr>
        <w:footnoteReference w:id="734"/>
      </w:r>
      <w:bookmarkStart w:id="1803" w:name="pg10830_100847"/>
    </w:p>
    <w:p>
      <w:pPr>
        <w:pStyle w:val="Heading4"/>
        <w:numPr>
          <w:ilvl w:val="3"/>
          <w:numId w:val="1"/>
        </w:numPr>
        <w:rPr/>
      </w:pPr>
      <w:bookmarkStart w:id="1804" w:name="__RefHeading___Toc1854755_653776707"/>
      <w:bookmarkStart w:id="1805" w:name="_Toc726"/>
      <w:bookmarkEnd w:id="1803"/>
      <w:bookmarkEnd w:id="1804"/>
      <w:r>
        <w:rPr>
          <w:rtl w:val="true"/>
        </w:rPr>
        <w:t>بهره گيرى از استعدادهاى برجسته</w:t>
      </w:r>
      <w:bookmarkEnd w:id="1805"/>
    </w:p>
    <w:p>
      <w:pPr>
        <w:pStyle w:val="BookText"/>
        <w:rPr/>
      </w:pPr>
      <w:r>
        <w:rPr>
          <w:rFonts w:ascii="IRNazanin" w:hAnsi="IRNazanin" w:eastAsia="IRNazanin"/>
          <w:color w:val="111111"/>
          <w:sz w:val="28"/>
          <w:sz w:val="28"/>
          <w:szCs w:val="28"/>
          <w:rtl w:val="true"/>
          <w:lang w:bidi="fa-IR"/>
        </w:rPr>
        <w:t>به مسؤولان هر دو بخش نيز عرض ميكنم كه در مشكلات جارى و روزمرّه ى اين دو بخش، غرق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اين مشكلات، درصدد كيفيّت بخشيدن به اين دو بخش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ملت ما، يك استعداد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چند سال پيش، راجع به استعداد ايرانى تأكيد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ميكردند كه از روى محبّت به مردم و كشور خودمان چيزى ميگوييم؛ در حالى كه آنچه ما ميگفتيم، متّكى به آمار و معلومات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اين چند سال اخير، خبرها و گزارشهاى مستندِ قوى پخش شد و در اختيار مردم قرار گرفت كه نمونه هايش را هم شما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مسابقات جهانى كه به نام المپياد برگزار ميكنند، شما ديديد كه جوانان ما با اينكه اوايل كارشان است، از اكثر كشورها بهتر ميدرخشند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جهانى، در هماورديهاى علمى، در قبول بعضى از كارهاى بزرگ و پيچيده ى صنعتى، در صنايعِ دقيق و ريز و غيره، بعضى از كسانى كه از كشور ما رفتند، توانستند بر ديگران فايق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استعداد برجسته است</w:t>
      </w:r>
      <w:r>
        <w:rPr>
          <w:rFonts w:eastAsia="IRNazanin" w:cs="IRNazanin"/>
          <w:color w:val="111111"/>
          <w:sz w:val="28"/>
          <w:szCs w:val="28"/>
          <w:rtl w:val="true"/>
          <w:lang w:bidi="fa-IR"/>
        </w:rPr>
        <w:t>.</w:t>
      </w:r>
      <w:r>
        <w:rPr>
          <w:rStyle w:val="FootnoteAnchor"/>
          <w:rtl w:val="true"/>
        </w:rPr>
        <w:footnoteReference w:id="735"/>
      </w:r>
    </w:p>
    <w:p>
      <w:pPr>
        <w:pStyle w:val="Heading4"/>
        <w:numPr>
          <w:ilvl w:val="3"/>
          <w:numId w:val="1"/>
        </w:numPr>
        <w:rPr/>
      </w:pPr>
      <w:bookmarkStart w:id="1806" w:name="__RefHeading___Toc1854757_653776707"/>
      <w:bookmarkStart w:id="1807" w:name="_Toc727"/>
      <w:bookmarkEnd w:id="1806"/>
      <w:r>
        <w:rPr>
          <w:rtl w:val="true"/>
        </w:rPr>
        <w:t>تحسين فناورى غربى، آرى؛ احساس حقارت، نه</w:t>
      </w:r>
      <w:bookmarkEnd w:id="1807"/>
    </w:p>
    <w:p>
      <w:pPr>
        <w:pStyle w:val="BookText"/>
        <w:rPr/>
      </w:pPr>
      <w:r>
        <w:rPr>
          <w:rFonts w:ascii="IRNazanin" w:hAnsi="IRNazanin" w:eastAsia="IRNazanin"/>
          <w:color w:val="111111"/>
          <w:sz w:val="28"/>
          <w:sz w:val="28"/>
          <w:szCs w:val="28"/>
          <w:rtl w:val="true"/>
          <w:lang w:bidi="fa-IR"/>
        </w:rPr>
        <w:t>اگر مسحور شدن به معناى اين است كه انسان، چيزى را تحسين كند، اين اشكالى ندارد؛ بله، بايد تحسين كند، چه مانعى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پديده ى علمى، هر پديده ى حاكى از پيشرفت و برجستگى ذهن يك انسان، در خور تحسين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كه ما هم تحسين كنيم؛ اما اينكه مسحور شود، يعنى خودش را در مقابل آن كوچك ببيند، خودش را تحقير كند؛ نه، به هيچ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هم اگر همين امكان را در اختيار داشته باشيد، همان و بهتر از آن را پديد مى آوريد؛ كما اينكه اگر شما در اين چند ساله ملاحظه كنيد، در همين زمينه هايى كه جوانان و نوجوانان ما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المپيادهاى رياضى، فيزيك، رايانه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ميبينيد كه بچه هاى ايرانى از امثال و اقران خودشان جلو افتادند؛ يعنى از بيشتر كشورهاى جهان جلو افتادند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است؟ با اينكه عمر اين امتحان و آزمايششان خيلى كوتاه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ما ميتوانيم بفهميم؛ يعنى يك نوجوان ايرانى راحت ميتواند كشف كند، اگر ذهن و استعدادش را به كار بيندازد، اگر واقعاً درس بخواند و بخواهد، او هم ميتواند </w:t>
      </w:r>
      <w:bookmarkStart w:id="1808" w:name="pg10830_100849"/>
    </w:p>
    <w:p>
      <w:pPr>
        <w:pStyle w:val="BookText"/>
        <w:rPr/>
      </w:pPr>
      <w:bookmarkEnd w:id="1808"/>
      <w:r>
        <w:rPr>
          <w:rFonts w:ascii="IRNazanin" w:hAnsi="IRNazanin" w:eastAsia="IRNazanin"/>
          <w:color w:val="111111"/>
          <w:sz w:val="28"/>
          <w:sz w:val="28"/>
          <w:szCs w:val="28"/>
          <w:rtl w:val="true"/>
          <w:lang w:bidi="fa-IR"/>
        </w:rPr>
        <w:t>كارهاى بزرگى انجام دهد</w:t>
      </w:r>
      <w:r>
        <w:rPr>
          <w:rFonts w:eastAsia="IRNazanin" w:cs="IRNazanin"/>
          <w:color w:val="111111"/>
          <w:sz w:val="28"/>
          <w:szCs w:val="28"/>
          <w:rtl w:val="true"/>
          <w:lang w:bidi="fa-IR"/>
        </w:rPr>
        <w:t>.</w:t>
      </w:r>
      <w:r>
        <w:rPr>
          <w:rStyle w:val="FootnoteAnchor"/>
          <w:rtl w:val="true"/>
        </w:rPr>
        <w:footnoteReference w:id="736"/>
      </w:r>
    </w:p>
    <w:p>
      <w:pPr>
        <w:pStyle w:val="Heading4"/>
        <w:numPr>
          <w:ilvl w:val="3"/>
          <w:numId w:val="1"/>
        </w:numPr>
        <w:rPr/>
      </w:pPr>
      <w:bookmarkStart w:id="1809" w:name="__RefHeading___Toc1854759_653776707"/>
      <w:bookmarkStart w:id="1810" w:name="_Toc728"/>
      <w:bookmarkEnd w:id="1809"/>
      <w:r>
        <w:rPr>
          <w:rtl w:val="true"/>
        </w:rPr>
        <w:t>سبقت علمى با هوش و ايمان جوانان ايرانى</w:t>
      </w:r>
      <w:bookmarkEnd w:id="1810"/>
    </w:p>
    <w:p>
      <w:pPr>
        <w:pStyle w:val="BookText"/>
        <w:rPr/>
      </w:pPr>
      <w:r>
        <w:rPr>
          <w:rFonts w:ascii="IRNazanin" w:hAnsi="IRNazanin" w:eastAsia="IRNazanin"/>
          <w:color w:val="111111"/>
          <w:sz w:val="28"/>
          <w:sz w:val="28"/>
          <w:szCs w:val="28"/>
          <w:rtl w:val="true"/>
          <w:lang w:bidi="fa-IR"/>
        </w:rPr>
        <w:t>بنابراين، سرعت پيشرفت علمى ده ساله ى ما به قدر سرعت علمى دويست ساله ى امريكا نيست؛ اما من ميخواهم به شما اين را بگويم كه دانشجوى ايرانى، باهوشمندى اش، با ايمانش، با احساس استقلالش، با احساس عزّتى كه امروز در ملت ايران و به خصوص در جوانان و دانشجويان ما هست، اگر سى سال كار كند، اميد هست كه به قدر صد سالِ ديگران پيشرفت كند</w:t>
      </w:r>
      <w:r>
        <w:rPr>
          <w:rFonts w:eastAsia="IRNazanin" w:cs="IRNazanin"/>
          <w:color w:val="111111"/>
          <w:sz w:val="28"/>
          <w:szCs w:val="28"/>
          <w:rtl w:val="true"/>
          <w:lang w:bidi="fa-IR"/>
        </w:rPr>
        <w:t>.</w:t>
      </w:r>
      <w:r>
        <w:rPr>
          <w:rStyle w:val="FootnoteAnchor"/>
          <w:rtl w:val="true"/>
        </w:rPr>
        <w:footnoteReference w:id="737"/>
      </w:r>
    </w:p>
    <w:p>
      <w:pPr>
        <w:pStyle w:val="Heading4"/>
        <w:numPr>
          <w:ilvl w:val="3"/>
          <w:numId w:val="1"/>
        </w:numPr>
        <w:rPr/>
      </w:pPr>
      <w:bookmarkStart w:id="1811" w:name="__RefHeading___Toc1854761_653776707"/>
      <w:bookmarkStart w:id="1812" w:name="_Toc729"/>
      <w:bookmarkEnd w:id="1811"/>
      <w:r>
        <w:rPr>
          <w:rtl w:val="true"/>
        </w:rPr>
        <w:t>جبران فاصله هاى علمى توسط ايمان و ابتكار</w:t>
      </w:r>
      <w:bookmarkEnd w:id="1812"/>
    </w:p>
    <w:p>
      <w:pPr>
        <w:pStyle w:val="BookText"/>
        <w:rPr/>
      </w:pPr>
      <w:r>
        <w:rPr>
          <w:rFonts w:ascii="IRNazanin" w:hAnsi="IRNazanin" w:eastAsia="IRNazanin"/>
          <w:color w:val="111111"/>
          <w:sz w:val="28"/>
          <w:sz w:val="28"/>
          <w:szCs w:val="28"/>
          <w:rtl w:val="true"/>
          <w:lang w:bidi="fa-IR"/>
        </w:rPr>
        <w:t>فاصله با كشورهاى پيشرفته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امكاناتى كه دارند، ميتوانند لحظه به لحظه اين فاصله را بيشتر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امكانات را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آزمايشگاههاى مدرن، آن پيشرفتها، آن امكانات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چه ميتوانيد، از نيروى ابتكار خود و قدرتى كه خدا به شما داده و حرارتى كه انقلاب در اختيارتان گذاشته است، استفاده نماييد و احساس خستگى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فاصله پُر خواهد شد</w:t>
      </w:r>
      <w:r>
        <w:rPr>
          <w:rFonts w:eastAsia="IRNazanin" w:cs="IRNazanin"/>
          <w:color w:val="111111"/>
          <w:sz w:val="28"/>
          <w:szCs w:val="28"/>
          <w:rtl w:val="true"/>
          <w:lang w:bidi="fa-IR"/>
        </w:rPr>
        <w:t>.</w:t>
      </w:r>
      <w:r>
        <w:rPr>
          <w:rStyle w:val="FootnoteAnchor"/>
          <w:rtl w:val="true"/>
        </w:rPr>
        <w:footnoteReference w:id="738"/>
      </w:r>
    </w:p>
    <w:p>
      <w:pPr>
        <w:pStyle w:val="Heading4"/>
        <w:numPr>
          <w:ilvl w:val="3"/>
          <w:numId w:val="1"/>
        </w:numPr>
        <w:rPr/>
      </w:pPr>
      <w:bookmarkStart w:id="1813" w:name="__RefHeading___Toc1854763_653776707"/>
      <w:bookmarkStart w:id="1814" w:name="_Toc730"/>
      <w:bookmarkEnd w:id="1813"/>
      <w:r>
        <w:rPr>
          <w:rtl w:val="true"/>
        </w:rPr>
        <w:t>قابليت ايران براى درخشش علمى و فرهنگى</w:t>
      </w:r>
      <w:bookmarkEnd w:id="1814"/>
    </w:p>
    <w:p>
      <w:pPr>
        <w:pStyle w:val="BookText"/>
        <w:rPr/>
      </w:pPr>
      <w:r>
        <w:rPr>
          <w:rFonts w:ascii="IRNazanin" w:hAnsi="IRNazanin" w:eastAsia="IRNazanin"/>
          <w:color w:val="111111"/>
          <w:sz w:val="28"/>
          <w:sz w:val="28"/>
          <w:szCs w:val="28"/>
          <w:rtl w:val="true"/>
          <w:lang w:bidi="fa-IR"/>
        </w:rPr>
        <w:t>اين ملت از استعداد درخشانى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ميتواند روزى در دنيا به عنوان كشورى مطرح شود كه هم از لحاظ مادّى، معنوى، صنعت برتر، علم برتر و فرهنگ والاتر و هم از لحاظ دين، درخشندگى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دست شماست</w:t>
      </w:r>
      <w:r>
        <w:rPr>
          <w:rFonts w:eastAsia="IRNazanin" w:cs="IRNazanin"/>
          <w:color w:val="111111"/>
          <w:sz w:val="28"/>
          <w:szCs w:val="28"/>
          <w:rtl w:val="true"/>
          <w:lang w:bidi="fa-IR"/>
        </w:rPr>
        <w:t>.</w:t>
      </w:r>
      <w:r>
        <w:rPr>
          <w:rStyle w:val="FootnoteAnchor"/>
          <w:rtl w:val="true"/>
        </w:rPr>
        <w:footnoteReference w:id="739"/>
      </w:r>
    </w:p>
    <w:p>
      <w:pPr>
        <w:pStyle w:val="Heading4"/>
        <w:numPr>
          <w:ilvl w:val="3"/>
          <w:numId w:val="1"/>
        </w:numPr>
        <w:rPr/>
      </w:pPr>
      <w:bookmarkStart w:id="1815" w:name="__RefHeading___Toc1854765_653776707"/>
      <w:bookmarkStart w:id="1816" w:name="_Toc731"/>
      <w:bookmarkEnd w:id="1815"/>
      <w:r>
        <w:rPr>
          <w:rtl w:val="true"/>
        </w:rPr>
        <w:t>نشاط علمى با جوانان مستعد</w:t>
      </w:r>
      <w:bookmarkEnd w:id="181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بچه هاى ما زِبِلند، باهوش و زرنگند؛ ان شاءالله ميروند و از آنها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استفاده ميكنند؛ از دانش جهانى هم استفاده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استعدادشان هم خوب است، فرهنگ ما هم فرهنگ عميق و اصيلى است، دين هم به ما كمك خواهد كرد كه </w:t>
      </w:r>
      <w:bookmarkStart w:id="1817" w:name="pg10830_100851"/>
    </w:p>
    <w:p>
      <w:pPr>
        <w:pStyle w:val="BookText"/>
        <w:rPr/>
      </w:pPr>
      <w:bookmarkEnd w:id="1817"/>
      <w:r>
        <w:rPr>
          <w:rFonts w:ascii="Amiri" w:hAnsi="Amiri" w:eastAsia="Amiri" w:cs="Amiri"/>
          <w:color w:val="111111"/>
          <w:sz w:val="28"/>
          <w:sz w:val="28"/>
          <w:szCs w:val="28"/>
          <w:rtl w:val="true"/>
          <w:lang w:bidi="ar-SA"/>
        </w:rPr>
        <w:t>با اميد و با نشاط بيشتر، دنبال آن برويم</w:t>
      </w:r>
      <w:r>
        <w:rPr>
          <w:rFonts w:eastAsia="Amiri" w:cs="Amiri" w:ascii="Amiri" w:hAnsi="Amiri"/>
          <w:color w:val="111111"/>
          <w:sz w:val="28"/>
          <w:szCs w:val="28"/>
          <w:rtl w:val="true"/>
          <w:lang w:bidi="ar-SA"/>
        </w:rPr>
        <w:t>.</w:t>
      </w:r>
      <w:r>
        <w:rPr>
          <w:rStyle w:val="FootnoteAnchor"/>
          <w:rtl w:val="true"/>
        </w:rPr>
        <w:footnoteReference w:id="740"/>
      </w:r>
    </w:p>
    <w:p>
      <w:pPr>
        <w:pStyle w:val="Heading4"/>
        <w:numPr>
          <w:ilvl w:val="3"/>
          <w:numId w:val="1"/>
        </w:numPr>
        <w:rPr/>
      </w:pPr>
      <w:bookmarkStart w:id="1818" w:name="__RefHeading___Toc1854767_653776707"/>
      <w:bookmarkStart w:id="1819" w:name="_Toc732"/>
      <w:bookmarkEnd w:id="1818"/>
      <w:r>
        <w:rPr>
          <w:rtl w:val="true"/>
        </w:rPr>
        <w:t>كميت و كيفيت بالاى استعدادها در كشور</w:t>
      </w:r>
      <w:bookmarkEnd w:id="1819"/>
    </w:p>
    <w:p>
      <w:pPr>
        <w:pStyle w:val="BookText"/>
        <w:rPr/>
      </w:pPr>
      <w:r>
        <w:rPr>
          <w:rFonts w:ascii="IRNazanin" w:hAnsi="IRNazanin" w:eastAsia="IRNazanin"/>
          <w:color w:val="111111"/>
          <w:sz w:val="28"/>
          <w:sz w:val="28"/>
          <w:szCs w:val="28"/>
          <w:rtl w:val="true"/>
          <w:lang w:bidi="fa-IR"/>
        </w:rPr>
        <w:t>در كشور ما از لحاظ تواناييهاى بشرى، امكان پيشرفت علمى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استعداد، از سطح متوسّط دنيا بالاتريم؛ اين را من با اتّكا به اطلاع كسانى كه در اين زمينه مطالعه و تحقيق و بررسى و كار كرده اند و نمونه هايى را ديده اند، ميگويم؛ نه به اتكاى برداشت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استعداد متوسّط كشور ما، از سطح استعداد متوسّط دنيا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يك قدم بالاتر، اين است كه استعدادهاى برجسته و درخشان در كشور ما، از لحاظ كميّت، در سطح كميّت استعدادهاى برجسته و درخشانِ خوب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فرض كنيم در كشورهايى كه خيلى استعداد درخشان دارند، از هر ده هزار نفر، يك نفر درخشان است، و همين عدد در كشورهاى عقب تر، در سطح هر پنجاه هزار نفر است، كشور ما جزو آن كشورهاى جلوست؛ يعنى كميت انسانهايى كه داراى استعداد درخشان هستند، در سطح بالايى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ميخواهم بگويم يك نقطه ى ديگرى وجود دارد و آن اين است كه كشور ما از استعدادهاى استثنايى هم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استعدادهاى استثنايى در دنيا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دانشمندان معروفى كه در دنيا بودند و هستند و در طول قرون، اسم و اثرشان باقى است، اينها استعدادهاى استثنايى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از لحاظ برخوردارى از استعدادهاى استثنايى هم يكى از كشورهاى پيشرفته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شخصيتهاى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لحاظ فلسفه، چه از لحاظ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ابن سيناها، فارابى ها، رازى ها و كسانى كه از اين قبيل هستند و شما آنها را ميشناسيد و اسمهايشان را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جهت بشرى، ما كم نداريم</w:t>
      </w:r>
      <w:r>
        <w:rPr>
          <w:rFonts w:eastAsia="IRNazanin" w:cs="IRNazanin"/>
          <w:color w:val="111111"/>
          <w:sz w:val="28"/>
          <w:szCs w:val="28"/>
          <w:rtl w:val="true"/>
          <w:lang w:bidi="fa-IR"/>
        </w:rPr>
        <w:t>.</w:t>
      </w:r>
      <w:r>
        <w:rPr>
          <w:rStyle w:val="FootnoteAnchor"/>
          <w:rtl w:val="true"/>
        </w:rPr>
        <w:footnoteReference w:id="741"/>
      </w:r>
    </w:p>
    <w:p>
      <w:pPr>
        <w:pStyle w:val="Heading4"/>
        <w:numPr>
          <w:ilvl w:val="3"/>
          <w:numId w:val="1"/>
        </w:numPr>
        <w:rPr/>
      </w:pPr>
      <w:bookmarkStart w:id="1820" w:name="__RefHeading___Toc1854769_653776707"/>
      <w:bookmarkStart w:id="1821" w:name="_Toc733"/>
      <w:bookmarkEnd w:id="1820"/>
      <w:r>
        <w:rPr>
          <w:rtl w:val="true"/>
        </w:rPr>
        <w:t>عناصر سه گانه ى پيشرفت يك ملّت</w:t>
      </w:r>
      <w:bookmarkEnd w:id="1821"/>
    </w:p>
    <w:p>
      <w:pPr>
        <w:pStyle w:val="BookText"/>
        <w:rPr/>
      </w:pPr>
      <w:r>
        <w:rPr>
          <w:rFonts w:ascii="IRNazanin" w:hAnsi="IRNazanin" w:eastAsia="IRNazanin"/>
          <w:color w:val="111111"/>
          <w:sz w:val="28"/>
          <w:sz w:val="28"/>
          <w:szCs w:val="28"/>
          <w:rtl w:val="true"/>
          <w:lang w:bidi="fa-IR"/>
        </w:rPr>
        <w:t>حقيقت اين است كه وقتى ملتى از دو سه عنصر اساسى برخوردار بود، پيشرفت او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استعداد است كه ملت ما از آن برخوردار است؛ يكى ديگر، فكر و آرمان و هدفدارى است كه ما به بركت اسلام و جمهورى اسلامى از آن برخورداريم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عامل ديگر هم لازم داريم كه اضافه شود و آن،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1822" w:name="pg10830_100853"/>
    </w:p>
    <w:p>
      <w:pPr>
        <w:pStyle w:val="BookText"/>
        <w:rPr/>
      </w:pPr>
      <w:bookmarkEnd w:id="1822"/>
      <w:r>
        <w:rPr>
          <w:rFonts w:ascii="IRNazanin" w:hAnsi="IRNazanin" w:eastAsia="IRNazanin"/>
          <w:color w:val="111111"/>
          <w:sz w:val="28"/>
          <w:sz w:val="28"/>
          <w:szCs w:val="28"/>
          <w:rtl w:val="true"/>
          <w:lang w:bidi="fa-IR"/>
        </w:rPr>
        <w:t xml:space="preserve">دختر و چه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تحصيل علم كنيد و از علم بهره بگيريد</w:t>
      </w:r>
      <w:r>
        <w:rPr>
          <w:rFonts w:eastAsia="IRNazanin" w:cs="IRNazanin"/>
          <w:color w:val="111111"/>
          <w:sz w:val="28"/>
          <w:szCs w:val="28"/>
          <w:rtl w:val="true"/>
          <w:lang w:bidi="fa-IR"/>
        </w:rPr>
        <w:t>.</w:t>
      </w:r>
      <w:r>
        <w:rPr>
          <w:rStyle w:val="FootnoteAnchor"/>
          <w:rtl w:val="true"/>
        </w:rPr>
        <w:footnoteReference w:id="742"/>
      </w:r>
    </w:p>
    <w:p>
      <w:pPr>
        <w:pStyle w:val="Heading4"/>
        <w:numPr>
          <w:ilvl w:val="3"/>
          <w:numId w:val="1"/>
        </w:numPr>
        <w:rPr/>
      </w:pPr>
      <w:bookmarkStart w:id="1823" w:name="__RefHeading___Toc1854771_653776707"/>
      <w:bookmarkStart w:id="1824" w:name="_Toc734"/>
      <w:bookmarkEnd w:id="1823"/>
      <w:r>
        <w:rPr>
          <w:rtl w:val="true"/>
        </w:rPr>
        <w:t>آمادگى كشور براى بازگشت به اوج علمى</w:t>
      </w:r>
      <w:bookmarkEnd w:id="1824"/>
    </w:p>
    <w:p>
      <w:pPr>
        <w:pStyle w:val="BookText"/>
        <w:rPr/>
      </w:pPr>
      <w:r>
        <w:rPr>
          <w:rFonts w:ascii="IRNazanin" w:hAnsi="IRNazanin" w:eastAsia="IRNazanin"/>
          <w:color w:val="111111"/>
          <w:sz w:val="28"/>
          <w:sz w:val="28"/>
          <w:szCs w:val="28"/>
          <w:rtl w:val="true"/>
          <w:lang w:bidi="fa-IR"/>
        </w:rPr>
        <w:t>ميدانيد قرن دهم ميلادى و قرن چهارم هجرى در ايرانِ شما و در محيط اسلامى چه خبر بود؟ قرن چهارم هجرى، قرن شكوفايى علم و فلسفه در كشور شما و در دنياى اسلام است؛ قرن ابن سينا؛ قرن فارابى؛ قرن رازى؛ قرن حكماى بزرگ الهى؛ قرن شخصيتهايى كه بعضى از آثار علمى آنها، دنيا را تا همين روزهايى كه من و شما زندگى ميكنيم، هنوز در تسخير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ايران بلاشك از دورانى كه ابن سينا و فارابى و خوارزمى و رازى و شيخ طوسى و ساير دانشمندان را پروراند، براى پرورش چنين شخصيتهاى بزرگى به مراتب آماده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نميخواهند بگذارند؟ اگر آنها نميخواهند بگذارند، چرا من و شما تسليم شويم؟ چرا من و شما طبق ميل آنها عمل كنيم؟ چرا بايد جوان يا سياستمدار يا فرهنگىِ ايرانى درست همان كارى را بكند كه طرّاحان سياسى امريكا و صهيونيستها و ديگران براى تسلّط مجدّد خودشان بر ايران به آن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هم نفهمد، در دل خودمان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محصول دانشگاههاى ما، انقلابىِ مثبت، انقلابىِ فعّال، انقلابىِ مسؤول، انقلابىِ متعهّد و اميدوار باشد؛ كه من اميدوارم چنين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محيط دانشگاهها كه نگاه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محيط اين دانشگاه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مشاهده ميكنم</w:t>
      </w:r>
      <w:r>
        <w:rPr>
          <w:rFonts w:eastAsia="IRNazanin" w:cs="IRNazanin"/>
          <w:color w:val="111111"/>
          <w:sz w:val="28"/>
          <w:szCs w:val="28"/>
          <w:rtl w:val="true"/>
          <w:lang w:bidi="fa-IR"/>
        </w:rPr>
        <w:t>.</w:t>
      </w:r>
      <w:r>
        <w:rPr>
          <w:rStyle w:val="FootnoteAnchor"/>
          <w:rtl w:val="true"/>
        </w:rPr>
        <w:footnoteReference w:id="743"/>
      </w:r>
    </w:p>
    <w:p>
      <w:pPr>
        <w:pStyle w:val="Heading4"/>
        <w:numPr>
          <w:ilvl w:val="3"/>
          <w:numId w:val="1"/>
        </w:numPr>
        <w:rPr/>
      </w:pPr>
      <w:bookmarkStart w:id="1825" w:name="__RefHeading___Toc1854773_653776707"/>
      <w:bookmarkStart w:id="1826" w:name="_Toc735"/>
      <w:bookmarkEnd w:id="1825"/>
      <w:r>
        <w:rPr>
          <w:rtl w:val="true"/>
        </w:rPr>
        <w:t>ايران و شأن علمى بسيار بالاتر</w:t>
      </w:r>
      <w:bookmarkEnd w:id="182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نكته است كه من هميشه اصرار دارم به مجموعه هاى برگزيده مانند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كشور، نظام و مردم ما شايسته ى اين هستند كه از آن جايگاه و شأن علمى كه امروز در صحنه هاى علمى و صنعتى دنيا دارند، جلوتر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انصافاً مردم ما شايسته اند كه خيلى جلوتر از اين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ملت، با اين تاريخ و با اين استعدادها و نيز با اين نظام مردمى و ايمان عميقى كه دارد، بايد خيلى جلوتر از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دورانهاى گذشته نيز، اگر جلوگيرى نميكردند، اين ملت بى ترديد جلوتر از اين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دستگاههاى استبدادى گذشته، كه بعد هم وابستگى سياسى و اقتصادى و </w:t>
      </w:r>
      <w:bookmarkStart w:id="1827" w:name="pg10830_100855"/>
    </w:p>
    <w:p>
      <w:pPr>
        <w:pStyle w:val="BookText"/>
        <w:rPr/>
      </w:pPr>
      <w:bookmarkEnd w:id="1827"/>
      <w:r>
        <w:rPr>
          <w:rFonts w:ascii="IRNazanin" w:hAnsi="IRNazanin" w:eastAsia="IRNazanin"/>
          <w:color w:val="111111"/>
          <w:sz w:val="28"/>
          <w:sz w:val="28"/>
          <w:szCs w:val="28"/>
          <w:rtl w:val="true"/>
          <w:lang w:bidi="fa-IR"/>
        </w:rPr>
        <w:t>فسادهاى ناشى از اين وابستگى به آن اضافه شد، جلوى شكوفايى استعدادهاى اين كشور را براى صد سال يا بيشتر گرفتند و كشور ما از لحاظ علمى و صنعتى عقب ماند</w:t>
      </w:r>
      <w:r>
        <w:rPr>
          <w:rFonts w:eastAsia="IRNazanin" w:cs="IRNazanin"/>
          <w:color w:val="111111"/>
          <w:sz w:val="28"/>
          <w:szCs w:val="28"/>
          <w:rtl w:val="true"/>
          <w:lang w:bidi="fa-IR"/>
        </w:rPr>
        <w:t>.</w:t>
      </w:r>
      <w:r>
        <w:rPr>
          <w:rStyle w:val="FootnoteAnchor"/>
          <w:rtl w:val="true"/>
        </w:rPr>
        <w:footnoteReference w:id="744"/>
      </w:r>
    </w:p>
    <w:p>
      <w:pPr>
        <w:pStyle w:val="Heading4"/>
        <w:numPr>
          <w:ilvl w:val="3"/>
          <w:numId w:val="1"/>
        </w:numPr>
        <w:rPr/>
      </w:pPr>
      <w:bookmarkStart w:id="1828" w:name="__RefHeading___Toc1854775_653776707"/>
      <w:bookmarkStart w:id="1829" w:name="_Toc736"/>
      <w:bookmarkEnd w:id="1828"/>
      <w:r>
        <w:rPr>
          <w:rtl w:val="true"/>
        </w:rPr>
        <w:t>نحوه ى برخورد واحدهاى تحقيقاتى با جوانان</w:t>
      </w:r>
      <w:bookmarkEnd w:id="1829"/>
    </w:p>
    <w:p>
      <w:pPr>
        <w:pStyle w:val="BookText"/>
        <w:rPr/>
      </w:pPr>
      <w:r>
        <w:rPr>
          <w:rFonts w:ascii="IRNazanin" w:hAnsi="IRNazanin" w:eastAsia="IRNazanin"/>
          <w:color w:val="111111"/>
          <w:sz w:val="28"/>
          <w:sz w:val="28"/>
          <w:szCs w:val="28"/>
          <w:rtl w:val="true"/>
          <w:lang w:bidi="fa-IR"/>
        </w:rPr>
        <w:t>جوانان دبيرستانى، در عين استعداد و شكوفايى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مشهديها تعبير رسايى دارند؛ به چيزى كه خيلى درخشندگى دارد، ميگويند وَل وَل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گل آتش را نگاه ميكند، ميبيند از درخشندگى، وَل وَل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سنين دبيرستانى، از صفا و استعداد، واقعاً زمزم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كارى كنيد كه راه اشتباه را بر او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او گناه شخصى و اشتباه بكند، اما عادتاً خيانت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واحدهاى تحقيقاتى شما طورى نباشد كه اين جوان را به نتيجه يى برساند كه بعد اگر آقاى حاج على اكبرى بيايد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تو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آقاى حاج على اكبرى هم حرف ما را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مجموعه هاى كارى و فكرى و تحقيقاتى بايد به طور كامل و به معناى حقيقى كلمه، هدايت شوند، فكر كنند، بجوشند و برويند؛ اما با هدايت و اشراف و رعايت</w:t>
      </w:r>
      <w:r>
        <w:rPr>
          <w:rFonts w:eastAsia="IRNazanin" w:cs="IRNazanin"/>
          <w:color w:val="111111"/>
          <w:sz w:val="28"/>
          <w:szCs w:val="28"/>
          <w:rtl w:val="true"/>
          <w:lang w:bidi="fa-IR"/>
        </w:rPr>
        <w:t>.</w:t>
      </w:r>
      <w:r>
        <w:rPr>
          <w:rStyle w:val="FootnoteAnchor"/>
          <w:rtl w:val="true"/>
        </w:rPr>
        <w:footnoteReference w:id="745"/>
      </w:r>
    </w:p>
    <w:p>
      <w:pPr>
        <w:pStyle w:val="Heading4"/>
        <w:numPr>
          <w:ilvl w:val="3"/>
          <w:numId w:val="1"/>
        </w:numPr>
        <w:rPr/>
      </w:pPr>
      <w:bookmarkStart w:id="1830" w:name="__RefHeading___Toc1854777_653776707"/>
      <w:bookmarkStart w:id="1831" w:name="_Toc737"/>
      <w:bookmarkEnd w:id="1830"/>
      <w:r>
        <w:rPr>
          <w:rtl w:val="true"/>
        </w:rPr>
        <w:t>يكى از ارزشمندترين هدايا به رهبرى</w:t>
      </w:r>
      <w:bookmarkEnd w:id="1831"/>
    </w:p>
    <w:p>
      <w:pPr>
        <w:pStyle w:val="BookText"/>
        <w:rPr/>
      </w:pPr>
      <w:r>
        <w:rPr>
          <w:rFonts w:ascii="IRNazanin" w:hAnsi="IRNazanin" w:eastAsia="IRNazanin"/>
          <w:color w:val="111111"/>
          <w:sz w:val="28"/>
          <w:sz w:val="28"/>
          <w:szCs w:val="28"/>
          <w:rtl w:val="true"/>
          <w:lang w:bidi="fa-IR"/>
        </w:rPr>
        <w:t xml:space="preserve">به نظرم از چند جهت،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ارزشمندترين هدايايى بوده كه تاكنون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سند افتخارات علمى جوانان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هر پدرى وقتى فرزندش از مدرسه يا از دانشگاه بيايد و يك گواهينامه ى پيشرفت علمى همراه بياورد، از ته دل خوشحال ميشود، ما هم وقتى اين مدالهاى شما را ديديم، همين احساس را داشتيم و از ته دل خوشحال شديم كه الحمدلله جوانان ما و فرزندان عزيز اين ملت، اين افتخارات را در زمينه هاى علمى براى خودشان كسب كردند</w:t>
      </w:r>
      <w:r>
        <w:rPr>
          <w:rFonts w:eastAsia="IRNazanin" w:cs="IRNazanin"/>
          <w:color w:val="111111"/>
          <w:sz w:val="28"/>
          <w:szCs w:val="28"/>
          <w:rtl w:val="true"/>
          <w:lang w:bidi="fa-IR"/>
        </w:rPr>
        <w:t>.</w:t>
      </w:r>
      <w:r>
        <w:rPr>
          <w:rStyle w:val="FootnoteAnchor"/>
          <w:rtl w:val="true"/>
        </w:rPr>
        <w:footnoteReference w:id="746"/>
      </w:r>
    </w:p>
    <w:p>
      <w:pPr>
        <w:pStyle w:val="Heading4"/>
        <w:numPr>
          <w:ilvl w:val="3"/>
          <w:numId w:val="1"/>
        </w:numPr>
        <w:rPr/>
      </w:pPr>
      <w:bookmarkStart w:id="1832" w:name="__RefHeading___Toc1854779_653776707"/>
      <w:bookmarkStart w:id="1833" w:name="_Toc738"/>
      <w:bookmarkEnd w:id="1832"/>
      <w:r>
        <w:rPr>
          <w:rtl w:val="true"/>
        </w:rPr>
        <w:t>شكوفايى علمى دانشگاهها به رغم كمبودها</w:t>
      </w:r>
      <w:bookmarkEnd w:id="183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ى علمى، همين كمبودهايى كه گفتيد،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استاد، مشكل مديريّت، مشكل برنامه ريزى، مشكل كمبود اعتبار، بودجه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ميدانم؛ اينها حرفهايى است كه بنده در ده سال اخير آنها را در ديدار با دانشگاهيان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استاد، دانشجو يا مديريّت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دايم تكرار و دنبال گيرى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مقدار زيادى از اين كارها بهبود پيدا كرده </w:t>
      </w:r>
      <w:bookmarkStart w:id="1834" w:name="pg10830_100857"/>
    </w:p>
    <w:p>
      <w:pPr>
        <w:pStyle w:val="BookText"/>
        <w:rPr/>
      </w:pPr>
      <w:bookmarkEnd w:id="18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على رغم همه ى اين مشكلات، شور و شوق علمى و شكوفايى استعدادها در دانشگاههاى ما محسوس است؛ اين را ما نميتوانيم نديده بگيريم و همه اش آيه ى يأس بخوانيم</w:t>
      </w:r>
      <w:r>
        <w:rPr>
          <w:rFonts w:eastAsia="IRNazanin" w:cs="IRNazanin"/>
          <w:color w:val="111111"/>
          <w:sz w:val="28"/>
          <w:szCs w:val="28"/>
          <w:rtl w:val="true"/>
          <w:lang w:bidi="fa-IR"/>
        </w:rPr>
        <w:t>.</w:t>
      </w:r>
      <w:r>
        <w:rPr>
          <w:rStyle w:val="FootnoteAnchor"/>
          <w:rtl w:val="true"/>
        </w:rPr>
        <w:footnoteReference w:id="747"/>
      </w:r>
    </w:p>
    <w:p>
      <w:pPr>
        <w:pStyle w:val="Heading4"/>
        <w:numPr>
          <w:ilvl w:val="3"/>
          <w:numId w:val="1"/>
        </w:numPr>
        <w:rPr/>
      </w:pPr>
      <w:bookmarkStart w:id="1835" w:name="__RefHeading___Toc1854781_653776707"/>
      <w:bookmarkStart w:id="1836" w:name="_Toc739"/>
      <w:bookmarkEnd w:id="1835"/>
      <w:r>
        <w:rPr>
          <w:rtl w:val="true"/>
        </w:rPr>
        <w:t>بشارت به پيشرفت حركت علمى دانشگاهها</w:t>
      </w:r>
      <w:bookmarkEnd w:id="1836"/>
    </w:p>
    <w:p>
      <w:pPr>
        <w:pStyle w:val="BookText"/>
        <w:rPr/>
      </w:pPr>
      <w:r>
        <w:rPr>
          <w:rFonts w:ascii="IRNazanin" w:hAnsi="IRNazanin" w:eastAsia="IRNazanin"/>
          <w:color w:val="111111"/>
          <w:sz w:val="28"/>
          <w:sz w:val="28"/>
          <w:szCs w:val="28"/>
          <w:rtl w:val="true"/>
          <w:lang w:bidi="fa-IR"/>
        </w:rPr>
        <w:t>اين بشارتى كه بنده عرض ميكنم،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علمى و شكوفايى استعدادها در دانشگاههاى ما رو به پيشرفت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كنيد كه داوطلبان شركت در المپيادهاى داخلى و خارجى در رشته هاى مختلف علمى رو به افزايش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گزارشى داده شد كه اگر اشتباه نكنم، صدهزار نفر در سال گذشته داوطلب بودند تا در المپياد رياضى شركت كنند؛ اين رقم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آشنا و خبره هستند، گفتند كه از اين صدهزار نفر، اقلاً چهل هزار نفر در وضعيت درسى و تحصيلىِ ايده آل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علوم پايه، ما در المپيادهاى جهانى هميشه جزو ده كشور اوّل دنيا محسوب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رشته ى رايانه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رشته ى صددرصد وارداتى است؛ يعنى ما هيچ سابقه اى از اين رشته نداشته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توانسته ايم رتبه هاى بالا را در المپيادهاى جهانى كسب كنيم</w:t>
      </w:r>
      <w:r>
        <w:rPr>
          <w:rFonts w:eastAsia="IRNazanin" w:cs="IRNazanin"/>
          <w:color w:val="111111"/>
          <w:sz w:val="28"/>
          <w:szCs w:val="28"/>
          <w:rtl w:val="true"/>
          <w:lang w:bidi="fa-IR"/>
        </w:rPr>
        <w:t>.</w:t>
      </w:r>
      <w:r>
        <w:rPr>
          <w:rStyle w:val="FootnoteAnchor"/>
          <w:rtl w:val="true"/>
        </w:rPr>
        <w:footnoteReference w:id="748"/>
      </w:r>
    </w:p>
    <w:p>
      <w:pPr>
        <w:pStyle w:val="Heading4"/>
        <w:numPr>
          <w:ilvl w:val="3"/>
          <w:numId w:val="1"/>
        </w:numPr>
        <w:rPr/>
      </w:pPr>
      <w:bookmarkStart w:id="1837" w:name="__RefHeading___Toc1854783_653776707"/>
      <w:bookmarkStart w:id="1838" w:name="_Toc740"/>
      <w:bookmarkEnd w:id="1837"/>
      <w:r>
        <w:rPr>
          <w:rtl w:val="true"/>
        </w:rPr>
        <w:t>ارتباط با فناورى جهانى، لازم نه كافى</w:t>
      </w:r>
      <w:bookmarkEnd w:id="1838"/>
    </w:p>
    <w:p>
      <w:pPr>
        <w:pStyle w:val="BookText"/>
        <w:rPr/>
      </w:pPr>
      <w:r>
        <w:rPr>
          <w:rFonts w:ascii="IRNazanin" w:hAnsi="IRNazanin" w:eastAsia="IRNazanin"/>
          <w:color w:val="111111"/>
          <w:sz w:val="28"/>
          <w:sz w:val="28"/>
          <w:szCs w:val="28"/>
          <w:rtl w:val="true"/>
          <w:lang w:bidi="fa-IR"/>
        </w:rPr>
        <w:t>بعضى از دوستان نكته ى خوبى گفتند؛ اينكه ما استعداد و توانايى داريم و از مديران و مبتكران خوبى هم بهره مند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يقيناً پيشرفت بدون ارتباط با فناورى پيشرفته ى جهانى ممكن نيست و كامل نخواهد شد و ما بايد راه طولانى يى را طى كنيم؛ اين را من قبول دارم و امكان پذير هم هست؛ اما نبايد تصوّر كنيم كه همه چيز وابسته به ارتباط داشتن با فناورى جهانى است</w:t>
      </w:r>
      <w:r>
        <w:rPr>
          <w:rFonts w:eastAsia="IRNazanin" w:cs="IRNazanin"/>
          <w:color w:val="111111"/>
          <w:sz w:val="28"/>
          <w:szCs w:val="28"/>
          <w:rtl w:val="true"/>
          <w:lang w:bidi="fa-IR"/>
        </w:rPr>
        <w:t>.</w:t>
      </w:r>
      <w:r>
        <w:rPr>
          <w:rStyle w:val="FootnoteAnchor"/>
          <w:rtl w:val="true"/>
        </w:rPr>
        <w:footnoteReference w:id="749"/>
      </w:r>
    </w:p>
    <w:p>
      <w:pPr>
        <w:pStyle w:val="Heading4"/>
        <w:numPr>
          <w:ilvl w:val="3"/>
          <w:numId w:val="1"/>
        </w:numPr>
        <w:rPr/>
      </w:pPr>
      <w:bookmarkStart w:id="1839" w:name="__RefHeading___Toc1854785_653776707"/>
      <w:bookmarkStart w:id="1840" w:name="_Toc741"/>
      <w:bookmarkEnd w:id="1839"/>
      <w:r>
        <w:rPr>
          <w:rtl w:val="true"/>
        </w:rPr>
        <w:t>نسل نويدبخش جوانان مستعد در حوزه و دانشگاه</w:t>
      </w:r>
      <w:bookmarkEnd w:id="184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بعد از انقلاب، بحمدالله فضاى باز و گستره ى وسيع كار، ما را به اينجا رسانده كه جوانان ما در المپيادهاى علمىِ دنيا مرتّب افتخار مى 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 كمى نيست؛ نشان دهنده ى اين است كه فضا و گستره براى بروز استعدادها آماده است</w:t>
      </w:r>
      <w:r>
        <w:rPr>
          <w:rFonts w:eastAsia="IRNazanin" w:cs="IRNazanin"/>
          <w:color w:val="111111"/>
          <w:sz w:val="28"/>
          <w:szCs w:val="28"/>
          <w:rtl w:val="true"/>
          <w:lang w:bidi="fa-IR"/>
        </w:rPr>
        <w:t xml:space="preserve">. </w:t>
      </w:r>
      <w:bookmarkStart w:id="1841" w:name="pg10830_100859"/>
    </w:p>
    <w:p>
      <w:pPr>
        <w:pStyle w:val="BookText"/>
        <w:rPr/>
      </w:pPr>
      <w:bookmarkEnd w:id="1841"/>
      <w:r>
        <w:rPr>
          <w:rFonts w:ascii="IRNazanin" w:hAnsi="IRNazanin" w:eastAsia="IRNazanin"/>
          <w:color w:val="111111"/>
          <w:sz w:val="28"/>
          <w:sz w:val="28"/>
          <w:szCs w:val="28"/>
          <w:rtl w:val="true"/>
          <w:lang w:bidi="fa-IR"/>
        </w:rPr>
        <w:t>من در بازديد از دانشگاههاى مختلف و مراكز تحقيقاتىِ دانشگاهها و كارهايى كه جوانان ما در آنجاها انجام ميدهند، به نمونه هاى بسيار برجسته يى برخورد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زمينه ها اين طور است؛ حوزه ى علميه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حوزه ى علميه ى ما نسل جوانِ فرزانه ى فهيمى تربيت شده است كه ميتواند تفكرات اسلامى را با استوارىِ هرچه تمام تر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حصارهاى مستحكمى است كه على رغم ميل دشمنان، براى حفظ هويّت ملى و اسلامى ما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جوان كشور، فضاى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بعضى از بدبينيهايى كه آدمهاى بدبين و سوءظن دار مرتّب ابراز ميكنند، من به فضاى جوان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دانشگاه، جوان حوزه، جوان فعّاليتهاى مهارتىِ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بين و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خوبى است و آينده اى را براى اين كشور نويد ميدهد كه ان شاءالله درخشش استعداد ايرانى در آن آينده، همه ى دنيا را متوجّهِ خود خواهد كرد</w:t>
      </w:r>
      <w:r>
        <w:rPr>
          <w:rFonts w:eastAsia="IRNazanin" w:cs="IRNazanin"/>
          <w:color w:val="111111"/>
          <w:sz w:val="28"/>
          <w:szCs w:val="28"/>
          <w:rtl w:val="true"/>
          <w:lang w:bidi="fa-IR"/>
        </w:rPr>
        <w:t>.</w:t>
      </w:r>
      <w:r>
        <w:rPr>
          <w:rStyle w:val="FootnoteAnchor"/>
          <w:rtl w:val="true"/>
        </w:rPr>
        <w:footnoteReference w:id="750"/>
      </w:r>
    </w:p>
    <w:p>
      <w:pPr>
        <w:pStyle w:val="Heading4"/>
        <w:numPr>
          <w:ilvl w:val="3"/>
          <w:numId w:val="1"/>
        </w:numPr>
        <w:rPr/>
      </w:pPr>
      <w:bookmarkStart w:id="1842" w:name="__RefHeading___Toc1854787_653776707"/>
      <w:bookmarkStart w:id="1843" w:name="_Toc742"/>
      <w:bookmarkEnd w:id="1842"/>
      <w:r>
        <w:rPr>
          <w:rtl w:val="true"/>
        </w:rPr>
        <w:t>ثمرات شگفت انگيز استعدادهاى باانگيزه در كشور</w:t>
      </w:r>
      <w:bookmarkEnd w:id="1843"/>
    </w:p>
    <w:p>
      <w:pPr>
        <w:pStyle w:val="BookText"/>
        <w:rPr/>
      </w:pPr>
      <w:r>
        <w:rPr>
          <w:rFonts w:ascii="IRNazanin" w:hAnsi="IRNazanin" w:eastAsia="IRNazanin"/>
          <w:color w:val="111111"/>
          <w:sz w:val="28"/>
          <w:sz w:val="28"/>
          <w:szCs w:val="28"/>
          <w:rtl w:val="true"/>
          <w:lang w:bidi="fa-IR"/>
        </w:rPr>
        <w:t>متوسّط استعداد كشور ما از متوسّط جهانى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شما به صحنه ى هشت سال دفاع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سالهاى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ميدان براى بروز استعدادها باز شد،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فراوان بود، اما درهاى دنيا به روى ما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به جنگ ما كمك ميكرد، دنيا حاضر نبود آن را در اختيار ما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سلاح، نه مهمّات، نه پشتيبانى و نه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كشور درگير دفاع از هويّت خود، از خاك خود، از مرزها و از خانه ى خود بود؛ بنابراين به آن امكانات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نياز موجب شد استعدادها در همه ى زمينه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زمينه ى علمى و هم در زمينه جنگى و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جريان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ى پيشرفتهاى علمى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شما برخى از نمونه هاى آن را ميشنويد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دفاع مقدّس گذاشته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بسيارى از جوانانى كه در بخشهاى بسيار حسّاسِ علمى كشور مشغول كار هستند، همان عناصر دفاع مقدّس اند كه با همان روحيه و انگيزه مشغول كار شده اند و امروز يك نمونه از كارهاى شگفت آميز آنها همين غنى سازىِ مواد هسته اى است، كه جزو محرمانه ترين فناوريهاى جهانى است كه قدرتها آن را دربست در اختيار خود نگاه داشته اند؛ اما جوانان ما توانستند با تكيه به استعداد و هوش و دستانِ ماهر خود، اين كار بزرگ را انجام دهند، كه شما عكس العملهاى مستكبران عالم را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جنجالهايى كه امروز در دنيا وجود دارد، عكس العمل در مقابل استعداد و توانايى و افتخارات شماست</w:t>
      </w:r>
      <w:r>
        <w:rPr>
          <w:rFonts w:eastAsia="IRNazanin" w:cs="IRNazanin"/>
          <w:color w:val="111111"/>
          <w:sz w:val="28"/>
          <w:szCs w:val="28"/>
          <w:rtl w:val="true"/>
          <w:lang w:bidi="fa-IR"/>
        </w:rPr>
        <w:t xml:space="preserve">. </w:t>
      </w:r>
      <w:bookmarkStart w:id="1844" w:name="pg10830_100861"/>
    </w:p>
    <w:p>
      <w:pPr>
        <w:pStyle w:val="BookText"/>
        <w:rPr/>
      </w:pPr>
      <w:bookmarkEnd w:id="1844"/>
      <w:r>
        <w:rPr>
          <w:rFonts w:ascii="IRNazanin" w:hAnsi="IRNazanin" w:eastAsia="IRNazanin"/>
          <w:color w:val="111111"/>
          <w:sz w:val="28"/>
          <w:sz w:val="28"/>
          <w:szCs w:val="28"/>
          <w:rtl w:val="true"/>
          <w:lang w:bidi="fa-IR"/>
        </w:rPr>
        <w:t>يك نمونه ى ديگر، توليد و تكثير سلّولهاى بنيادى است كه من ماه گذشته گفتم؛ اخيراً هم خودشان آمدند و توضيح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و دانشمندان جهانى مجبور شده اند اعتراف كنند كه جوانان ما با پشتوانه ى ايمان و همّت و غيرت توانسته اند استعداد جوشانِ پنهان خود را آشكار كنند و اين راه بزرگ 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ما نمونه هاى متعدّدى در صحنه تحقيقات داريم</w:t>
      </w:r>
      <w:r>
        <w:rPr>
          <w:rFonts w:eastAsia="IRNazanin" w:cs="IRNazanin"/>
          <w:color w:val="111111"/>
          <w:sz w:val="28"/>
          <w:szCs w:val="28"/>
          <w:rtl w:val="true"/>
          <w:lang w:bidi="fa-IR"/>
        </w:rPr>
        <w:t>.</w:t>
      </w:r>
      <w:r>
        <w:rPr>
          <w:rStyle w:val="FootnoteAnchor"/>
          <w:rtl w:val="true"/>
        </w:rPr>
        <w:footnoteReference w:id="751"/>
      </w:r>
    </w:p>
    <w:p>
      <w:pPr>
        <w:pStyle w:val="Heading4"/>
        <w:numPr>
          <w:ilvl w:val="3"/>
          <w:numId w:val="1"/>
        </w:numPr>
        <w:rPr/>
      </w:pPr>
      <w:bookmarkStart w:id="1845" w:name="__RefHeading___Toc1854789_653776707"/>
      <w:bookmarkStart w:id="1846" w:name="_Toc743"/>
      <w:bookmarkEnd w:id="1845"/>
      <w:r>
        <w:rPr>
          <w:rtl w:val="true"/>
        </w:rPr>
        <w:t>افزايش چشمگير تحقيقات در ايران طبق آمارهاى جهانى</w:t>
      </w:r>
      <w:bookmarkEnd w:id="1846"/>
    </w:p>
    <w:p>
      <w:pPr>
        <w:pStyle w:val="BookText"/>
        <w:rPr/>
      </w:pPr>
      <w:r>
        <w:rPr>
          <w:rFonts w:ascii="IRNazanin" w:hAnsi="IRNazanin" w:eastAsia="IRNazanin"/>
          <w:color w:val="111111"/>
          <w:sz w:val="28"/>
          <w:sz w:val="28"/>
          <w:szCs w:val="28"/>
          <w:rtl w:val="true"/>
          <w:lang w:bidi="fa-IR"/>
        </w:rPr>
        <w:t>توانايى كار و تحقيقات ما بحمدالله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اخيراً به بنده دادند كه در آن آمارى بود از مؤسسه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تحقيقات مكتوب جهانى را جمع آورى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آمار، ايران جزو سى كشور اول دنياست كه حدود هشتاد درصد تحقيقات و پيشرفتهاى علمى دنيا مربوط به اين سى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اين سى كشور، كشور سى ام هستيم، امريكا كشور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اسلامى غير از ايران هيچ كشور ديگرى در اين فهرست نيست و اين وضعيت هم مخصوص سالهاى بعد از انقلاب است؛ يعنى در همين سالهاى بعد از انقلاب و با وجود كمبودها و ضعفها و آشفتگيهايى كه در كار بوده، استعداد درونى ما به اين اندازه است كه توانسته ايم خودمان را از آن اواخر و اعماق اين جدول بكشيم و بياوريم بالا و جزو سى كشور اول دنيا قرار بگيريم؛ اين خيلى چيز بااهميت و باارزشى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آمار درباره ى آثار و تحقيقات مكتوب است و شامل خيلى از موارد ديگر نميشود كه ما مسايل غيرمكتوب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استعداد براى اين كار داريم و حرف نو هم داريم</w:t>
      </w:r>
      <w:r>
        <w:rPr>
          <w:rFonts w:eastAsia="IRNazanin" w:cs="IRNazanin"/>
          <w:color w:val="111111"/>
          <w:sz w:val="28"/>
          <w:szCs w:val="28"/>
          <w:rtl w:val="true"/>
          <w:lang w:bidi="fa-IR"/>
        </w:rPr>
        <w:t>.</w:t>
      </w:r>
      <w:r>
        <w:rPr>
          <w:rStyle w:val="FootnoteAnchor"/>
          <w:rtl w:val="true"/>
        </w:rPr>
        <w:footnoteReference w:id="752"/>
      </w:r>
    </w:p>
    <w:p>
      <w:pPr>
        <w:pStyle w:val="Heading4"/>
        <w:numPr>
          <w:ilvl w:val="3"/>
          <w:numId w:val="1"/>
        </w:numPr>
        <w:rPr/>
      </w:pPr>
      <w:bookmarkStart w:id="1847" w:name="__RefHeading___Toc1854791_653776707"/>
      <w:bookmarkStart w:id="1848" w:name="_Toc744"/>
      <w:bookmarkEnd w:id="1847"/>
      <w:r>
        <w:rPr>
          <w:rtl w:val="true"/>
        </w:rPr>
        <w:t>به سوى سهم داشتن در توليد دانش جهانى</w:t>
      </w:r>
      <w:bookmarkEnd w:id="184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 حداكثر استفاده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كليد حل همه ى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كارايى عقل بسيار پايين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 انسان بدون دانايى و دانشمندى، مثل عنصرى است كه ابزار كار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كار عقل عبارت است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دانش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زمينه ى همه ى دانشها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در توليد اين دانشها نقش نداشته ايم؛ با اينكه ما ايرانيها ميتوانستيم نقش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كه وارد ميدان دانش شده ايم، ميبينيم جوانهاى ما، بچه هاى ما و استعدادهاى ما از دالانهاى تودرتوى دانش به راحتى عبور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ايرانى، يك استعداد برجسته است؛ از متوسط جهانى بالاتر </w:t>
      </w:r>
      <w:bookmarkStart w:id="1849" w:name="pg10830_100863"/>
    </w:p>
    <w:p>
      <w:pPr>
        <w:pStyle w:val="BookText"/>
        <w:rPr/>
      </w:pPr>
      <w:bookmarkEnd w:id="18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رقباى غربى خود، از لحاظ آمادگى براى كسب دانش جلوتريم، و از بعضى شان كه حتماً جلوتريم؛ از بعضى ديگر هم يا عقب تر نيستيم يا خيلى عقب تر نيستيم؛ ليكن حكومتهاى سلطنتىِ مستبد، فاسد و مفسد در طول سالهاى متمادى نگذاشتند ايرانى شأن خودش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ايجاد انبوه متراكم دانش امروز در دنيا نقش كمى داشته ايم؛ اما پيش بينى بنده اين است كه ان شاءالله در آينده در افزودن بر اين دانش، سهم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 ترها كه ان شاءالله سالها خواهيد ماند، آن روز را خواهيد ديد؛ ولو ما نبينيم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ميتواند براى عقلانيت و تدبير و اراده و عزم راسخ ما كانال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بايد حداكثر استفاده را بكنيد</w:t>
      </w:r>
      <w:r>
        <w:rPr>
          <w:rFonts w:eastAsia="IRNazanin" w:cs="IRNazanin"/>
          <w:color w:val="111111"/>
          <w:sz w:val="28"/>
          <w:szCs w:val="28"/>
          <w:rtl w:val="true"/>
          <w:lang w:bidi="fa-IR"/>
        </w:rPr>
        <w:t>.</w:t>
      </w:r>
      <w:r>
        <w:rPr>
          <w:rStyle w:val="FootnoteAnchor"/>
          <w:rtl w:val="true"/>
        </w:rPr>
        <w:footnoteReference w:id="753"/>
      </w:r>
    </w:p>
    <w:p>
      <w:pPr>
        <w:pStyle w:val="Heading4"/>
        <w:numPr>
          <w:ilvl w:val="3"/>
          <w:numId w:val="1"/>
        </w:numPr>
        <w:rPr/>
      </w:pPr>
      <w:bookmarkStart w:id="1850" w:name="__RefHeading___Toc1854793_653776707"/>
      <w:bookmarkStart w:id="1851" w:name="_Toc745"/>
      <w:bookmarkEnd w:id="1850"/>
      <w:r>
        <w:rPr>
          <w:rtl w:val="true"/>
        </w:rPr>
        <w:t>تكيه بر استعداد نخبگان براى رسيدن به قله هاى علمى</w:t>
      </w:r>
      <w:bookmarkEnd w:id="1851"/>
    </w:p>
    <w:p>
      <w:pPr>
        <w:pStyle w:val="BookText"/>
        <w:rPr/>
      </w:pPr>
      <w:r>
        <w:rPr>
          <w:rFonts w:ascii="IRNazanin" w:hAnsi="IRNazanin" w:eastAsia="IRNazanin"/>
          <w:color w:val="111111"/>
          <w:sz w:val="28"/>
          <w:sz w:val="28"/>
          <w:szCs w:val="28"/>
          <w:rtl w:val="true"/>
          <w:lang w:bidi="fa-IR"/>
        </w:rPr>
        <w:t xml:space="preserve">اين جلسه،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كشور فقط شماها نيستيد؛ اما شما گلچينى از اين دسته ى باارزش كشور ما و جوانهاى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همه نشان ميدهد كه در ميان جوانان ما افرادى هستند كه ميتوانند در مسابقات جهانى و در عرصه هاى وسيع مسابقاتى در داخل كشور، رتبه هاى برجسته يى را بياورند و اينها استعدادهاى درخشان هستند و از اين استعدادهاى درخشان ما در كشور زياد داريم و با تكيه ى به اينها، ملت ايران و كشور عزيز ما خودش را خواهد ساخت و پيش خواهد برد و دره ى ژرفى را كه بين ما و قله ى علم در دنيا به وجود آوردند، به تدريج پُر خواهد كرد</w:t>
      </w:r>
      <w:r>
        <w:rPr>
          <w:rFonts w:eastAsia="IRNazanin" w:cs="IRNazanin"/>
          <w:color w:val="111111"/>
          <w:sz w:val="28"/>
          <w:szCs w:val="28"/>
          <w:rtl w:val="true"/>
          <w:lang w:bidi="fa-IR"/>
        </w:rPr>
        <w:t>.</w:t>
      </w:r>
      <w:r>
        <w:rPr>
          <w:rStyle w:val="FootnoteAnchor"/>
          <w:rtl w:val="true"/>
        </w:rPr>
        <w:footnoteReference w:id="754"/>
      </w:r>
    </w:p>
    <w:p>
      <w:pPr>
        <w:pStyle w:val="Heading4"/>
        <w:numPr>
          <w:ilvl w:val="3"/>
          <w:numId w:val="1"/>
        </w:numPr>
        <w:rPr/>
      </w:pPr>
      <w:bookmarkStart w:id="1852" w:name="__RefHeading___Toc1854795_653776707"/>
      <w:bookmarkStart w:id="1853" w:name="_Toc746"/>
      <w:bookmarkEnd w:id="1852"/>
      <w:r>
        <w:rPr>
          <w:rtl w:val="true"/>
        </w:rPr>
        <w:t>دو آگاهى ملى؛ عامل اميد به پيشرفتهاى عظيم</w:t>
      </w:r>
      <w:bookmarkEnd w:id="185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كشور ما خوشبختانه دوره يى را ميگذراند كه دو آگاهى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آگاهى به توانايى و استعداد ذاتى خود؛ دوم آگاهى به اينكه قدرتهاى در پى سيطره ى بر كشور ما و بر كشورهاى نظير ما، مهم ترين معارضِ دانشمند شدن و پيشرفت علمى كشور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آگاهى به معناى خودشناسى و آگاهى به معناى دشمن شناسى و توطئه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اين دو آگاهى، اين اميد وجود دارد كه ما بتوانيم به پيشرفتهاى عظيم علمى نايل شويم</w:t>
      </w:r>
      <w:r>
        <w:rPr>
          <w:rFonts w:eastAsia="IRNazanin" w:cs="IRNazanin"/>
          <w:color w:val="111111"/>
          <w:sz w:val="28"/>
          <w:szCs w:val="28"/>
          <w:rtl w:val="true"/>
          <w:lang w:bidi="fa-IR"/>
        </w:rPr>
        <w:t>.</w:t>
      </w:r>
      <w:r>
        <w:rPr>
          <w:rStyle w:val="FootnoteAnchor"/>
          <w:rtl w:val="true"/>
        </w:rPr>
        <w:footnoteReference w:id="755"/>
      </w:r>
      <w:bookmarkStart w:id="1854" w:name="pg10830_100866"/>
    </w:p>
    <w:p>
      <w:pPr>
        <w:pStyle w:val="Heading4"/>
        <w:numPr>
          <w:ilvl w:val="3"/>
          <w:numId w:val="1"/>
        </w:numPr>
        <w:rPr/>
      </w:pPr>
      <w:bookmarkStart w:id="1855" w:name="__RefHeading___Toc1854797_653776707"/>
      <w:bookmarkStart w:id="1856" w:name="_Toc747"/>
      <w:bookmarkEnd w:id="1854"/>
      <w:bookmarkEnd w:id="1855"/>
      <w:r>
        <w:rPr>
          <w:rtl w:val="true"/>
        </w:rPr>
        <w:t>گشايش ميدان بروز استعدادها بعد از انقلاب</w:t>
      </w:r>
      <w:bookmarkEnd w:id="1856"/>
    </w:p>
    <w:p>
      <w:pPr>
        <w:pStyle w:val="BookText"/>
        <w:rPr/>
      </w:pPr>
      <w:r>
        <w:rPr>
          <w:rFonts w:ascii="IRNazanin" w:hAnsi="IRNazanin" w:eastAsia="IRNazanin"/>
          <w:color w:val="111111"/>
          <w:sz w:val="28"/>
          <w:sz w:val="28"/>
          <w:szCs w:val="28"/>
          <w:rtl w:val="true"/>
          <w:lang w:bidi="fa-IR"/>
        </w:rPr>
        <w:t>امروز در ايران اين كار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كشور ما ميدان براى بروز استعدادها و رشد علمى و مهارت فنى و فناورى باز است، و شما از بهترين نمونه هايى هستيد كه توانسته ايد اين را نشان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در اين نمايشگاه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يك مينياتوركار عظيمى است كه شما انجام داده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را ديدم و به من توضيح دادند كه دانشمند جوان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بايد گفت هنرمند جوانِ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بااستعداد خود، با تكيه ى به ذهن خود و با تجربه ى خود، بدون اينكه هيچ نسخه ى قبلى در اختيار داشته باشد، توانسته يك كار بزرگ را انجام بدهد؛ يك امر بزرگى را تحقق ببخشد؛ اين را در موارد زيادى داريم مشاهده ميكنيم</w:t>
      </w:r>
      <w:r>
        <w:rPr>
          <w:rFonts w:eastAsia="IRNazanin" w:cs="IRNazanin"/>
          <w:color w:val="111111"/>
          <w:sz w:val="28"/>
          <w:szCs w:val="28"/>
          <w:rtl w:val="true"/>
          <w:lang w:bidi="fa-IR"/>
        </w:rPr>
        <w:t>.</w:t>
      </w:r>
      <w:r>
        <w:rPr>
          <w:rStyle w:val="FootnoteAnchor"/>
          <w:rtl w:val="true"/>
        </w:rPr>
        <w:footnoteReference w:id="756"/>
      </w:r>
    </w:p>
    <w:p>
      <w:pPr>
        <w:pStyle w:val="Heading4"/>
        <w:numPr>
          <w:ilvl w:val="3"/>
          <w:numId w:val="1"/>
        </w:numPr>
        <w:rPr/>
      </w:pPr>
      <w:bookmarkStart w:id="1857" w:name="__RefHeading___Toc1854799_653776707"/>
      <w:bookmarkStart w:id="1858" w:name="_Toc748"/>
      <w:bookmarkEnd w:id="1857"/>
      <w:r>
        <w:rPr>
          <w:rtl w:val="true"/>
        </w:rPr>
        <w:t>استعداد بالاى ايرانى براى پيشرفت علم</w:t>
      </w:r>
      <w:bookmarkEnd w:id="1858"/>
    </w:p>
    <w:p>
      <w:pPr>
        <w:pStyle w:val="BookText"/>
        <w:rPr/>
      </w:pPr>
      <w:r>
        <w:rPr>
          <w:rFonts w:ascii="IRNazanin" w:hAnsi="IRNazanin" w:eastAsia="IRNazanin"/>
          <w:color w:val="111111"/>
          <w:sz w:val="28"/>
          <w:sz w:val="28"/>
          <w:szCs w:val="28"/>
          <w:rtl w:val="true"/>
          <w:lang w:bidi="fa-IR"/>
        </w:rPr>
        <w:t>استعداد انسانى ما براى وارد شدن در ميدان علم و پيش رفتن در اين ميدان، استعداد خوبى است؛ از متوسط استعدادهاى بشرى دنيا جلوتر و بالاتريم و اين امروز ديگر جزو مسلّمات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 كه اين را ميگفتيم، بعضيها با چشم ترديد به آن نگاه ميكردند؛ اما امروز اين خبر متواتر شده كه استعداد ايرانى، استعداد بالايى است</w:t>
      </w:r>
      <w:r>
        <w:rPr>
          <w:rFonts w:eastAsia="IRNazanin" w:cs="IRNazanin"/>
          <w:color w:val="111111"/>
          <w:sz w:val="28"/>
          <w:szCs w:val="28"/>
          <w:rtl w:val="true"/>
          <w:lang w:bidi="fa-IR"/>
        </w:rPr>
        <w:t>.</w:t>
      </w:r>
      <w:r>
        <w:rPr>
          <w:rStyle w:val="FootnoteAnchor"/>
          <w:rtl w:val="true"/>
        </w:rPr>
        <w:footnoteReference w:id="757"/>
      </w:r>
    </w:p>
    <w:p>
      <w:pPr>
        <w:pStyle w:val="Heading4"/>
        <w:numPr>
          <w:ilvl w:val="3"/>
          <w:numId w:val="1"/>
        </w:numPr>
        <w:rPr/>
      </w:pPr>
      <w:bookmarkStart w:id="1859" w:name="__RefHeading___Toc1854801_653776707"/>
      <w:bookmarkStart w:id="1860" w:name="_Toc749"/>
      <w:bookmarkEnd w:id="1859"/>
      <w:r>
        <w:rPr>
          <w:rtl w:val="true"/>
        </w:rPr>
        <w:t>از راه ماندن؛ نتيجه ى نشناختن استعدادها</w:t>
      </w:r>
      <w:bookmarkEnd w:id="1860"/>
    </w:p>
    <w:p>
      <w:pPr>
        <w:pStyle w:val="BookText"/>
        <w:rPr/>
      </w:pPr>
      <w:r>
        <w:rPr>
          <w:rFonts w:ascii="IRNazanin" w:hAnsi="IRNazanin" w:eastAsia="IRNazanin"/>
          <w:color w:val="111111"/>
          <w:sz w:val="28"/>
          <w:sz w:val="28"/>
          <w:szCs w:val="28"/>
          <w:rtl w:val="true"/>
          <w:lang w:bidi="fa-IR"/>
        </w:rPr>
        <w:t>من در نسل جوان كشورمان، اين استعداد 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نميخواهم گزافه بگويم، شعار هم نيست؛ هيچ كس از ما توقع نكرده كه بياييم اين حرفها را بزنيم؛ اينها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ايرانى در استعدادهاى گوناگون، يك ظرفيت سطح بالا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مسؤولان نشناسيم، گناه ماست؛ اگر خودِ او اين ظرفيت را نشناسد، گناه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 نتيجه ى خودش را دارد؛ از راه ماندن و به مقصود نرسيدن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چشم را باز كنيم، راه را پيدا كنيم، همت بگماريم و هدف را گم نكنيم، بدون ترديد خواهيم رسيد</w:t>
      </w:r>
      <w:r>
        <w:rPr>
          <w:rFonts w:eastAsia="IRNazanin" w:cs="IRNazanin"/>
          <w:color w:val="111111"/>
          <w:sz w:val="28"/>
          <w:szCs w:val="28"/>
          <w:rtl w:val="true"/>
          <w:lang w:bidi="fa-IR"/>
        </w:rPr>
        <w:t>.</w:t>
      </w:r>
      <w:r>
        <w:rPr>
          <w:rStyle w:val="FootnoteAnchor"/>
          <w:rtl w:val="true"/>
        </w:rPr>
        <w:footnoteReference w:id="758"/>
      </w:r>
    </w:p>
    <w:p>
      <w:pPr>
        <w:pStyle w:val="Heading4"/>
        <w:numPr>
          <w:ilvl w:val="3"/>
          <w:numId w:val="1"/>
        </w:numPr>
        <w:rPr/>
      </w:pPr>
      <w:bookmarkStart w:id="1861" w:name="__RefHeading___Toc1854803_653776707"/>
      <w:bookmarkStart w:id="1862" w:name="_Toc750"/>
      <w:bookmarkEnd w:id="1861"/>
      <w:r>
        <w:rPr>
          <w:rtl w:val="true"/>
        </w:rPr>
        <w:t xml:space="preserve">سطح بالاتر از متوسط جهانى در عرصه ى </w:t>
      </w:r>
      <w:r>
        <w:rPr>
          <w:rtl w:val="true"/>
        </w:rPr>
        <w:t>(</w:t>
      </w:r>
      <w:r>
        <w:rPr>
          <w:rtl w:val="true"/>
        </w:rPr>
        <w:t>زمينه ى</w:t>
      </w:r>
      <w:r>
        <w:rPr>
          <w:rtl w:val="true"/>
        </w:rPr>
        <w:t xml:space="preserve">) </w:t>
      </w:r>
      <w:r>
        <w:rPr>
          <w:rtl w:val="true"/>
        </w:rPr>
        <w:t>نخبگان علمى</w:t>
      </w:r>
      <w:bookmarkEnd w:id="186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دوم اين است كه كشور ما از لحاظ استعداد نخبه پرورى و دارا بودن نخبه ها، يك سطحِ بالاتر از متوسط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محاسبات بايد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وقتى در جمع </w:t>
      </w:r>
      <w:bookmarkStart w:id="1863" w:name="pg10830_100868"/>
    </w:p>
    <w:p>
      <w:pPr>
        <w:pStyle w:val="BookText"/>
        <w:rPr/>
      </w:pPr>
      <w:bookmarkEnd w:id="1863"/>
      <w:r>
        <w:rPr>
          <w:rFonts w:ascii="IRNazanin" w:hAnsi="IRNazanin" w:eastAsia="IRNazanin"/>
          <w:color w:val="111111"/>
          <w:sz w:val="28"/>
          <w:sz w:val="28"/>
          <w:szCs w:val="28"/>
          <w:rtl w:val="true"/>
          <w:lang w:bidi="fa-IR"/>
        </w:rPr>
        <w:t xml:space="preserve">مسؤولان كشور در همين حسينيه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سطح جغرافيايى كشور ما تقريباً يك صدم سطح آبادِ جغرافيايى دنياست، جمعيت كشور ما هم هفتاد ميليون است كه تقريباً يك صدم جمعيت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 ما به طور متوسط از منابع زيرزمينىِ دنيا، ميشود يك صدم؛ اما ما مهم ترين منابع زيرزمينى را بيش از يك صدم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 اصلى، فولاد، مس، سرب و بسيارى از كانهاى ديگر؛ همه سه درصد، دو درصد، چهار درصدِ ذخاير دنيا، در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كه وضعش معلوم است و ما دومين دارنده ى نفت در سطح منطقه ى نفت خيزِ خليج فارس و خاورميانه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ما دومين دارنده ى گاز در سطح دنيا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چند برابرِ ميانگين سرانه ى افراد بشر، ملت ما و كشور ما داراى منابع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حالا ميخواهم بگويم همين افزايشِ نسبت در مورد نيروى انسانى هم هست؛ يعنى كشور ما يك صدم نيروهاى انسانى نخبه ى دنيا را ندارد، بيشتر از يك صدم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نميتوانم آمار بدهم؛ چون محاسبه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درصدهايى كه در مورد منابع طبيعى گفتيم،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محاسبه نكرده ايم؛ ان شاءاللَّه اميدواريم در آينده به اين چيزها هم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قرائن اين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از افرادِ دنياديده ىِ بررسى كرده ى دانشگاههاى دنيا ما شنيده ايم، همه همين را تأييد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افراد متعدد شنيده ام كه در بهترين دانشگاههاى دنيا، تعداد نخبگان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روقتى ايرانيها آنجا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دوبرابر، سه برابرِ كشورهاى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دكتر چمران حقاً و انصافاً خودش يك نخبه ى علمى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جنبه ى علمى او تحت الشعاع جنبه ى نظامى و مجاهدت و فداكارى و شهادت او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بالاترين و پيشرفته ترين دانشگاههاى امريكا درس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ميگفت در آن مركز، نخبه هايى از كشورهاى ديگر بودند؛ اما ايرانيها در اغلب بخشهاى دانشگاه و دانشگاههاى ديگر، تعدادشان بيشتر بود و برجستگى و نمود بيشترى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يك ناقل بود؛ ولى من از افراد متعدد اين را شنيده ام و گزارشهاى فراوان و متعدد و غيرواحدى در اين زمينه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ما در آينده از لحاظ نيروى انسانى دچار كمبود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ى ما هم همين را نشان ميدهد</w:t>
      </w:r>
      <w:r>
        <w:rPr>
          <w:rFonts w:eastAsia="IRNazanin" w:cs="IRNazanin"/>
          <w:color w:val="111111"/>
          <w:sz w:val="28"/>
          <w:szCs w:val="28"/>
          <w:rtl w:val="true"/>
          <w:lang w:bidi="fa-IR"/>
        </w:rPr>
        <w:t>.</w:t>
      </w:r>
      <w:r>
        <w:rPr>
          <w:rStyle w:val="FootnoteAnchor"/>
          <w:rtl w:val="true"/>
        </w:rPr>
        <w:footnoteReference w:id="759"/>
      </w:r>
    </w:p>
    <w:p>
      <w:pPr>
        <w:pStyle w:val="Heading4"/>
        <w:numPr>
          <w:ilvl w:val="3"/>
          <w:numId w:val="1"/>
        </w:numPr>
        <w:rPr/>
      </w:pPr>
      <w:bookmarkStart w:id="1864" w:name="__RefHeading___Toc1854805_653776707"/>
      <w:bookmarkStart w:id="1865" w:name="_Toc751"/>
      <w:bookmarkEnd w:id="1864"/>
      <w:r>
        <w:rPr>
          <w:rtl w:val="true"/>
        </w:rPr>
        <w:t>استعداد و شجاعت ورود در تمامى ميدانهاى علمى</w:t>
      </w:r>
      <w:bookmarkEnd w:id="186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بيست سال پيش در اين كشور كسى ميگفت كه يك روزى جوانهاى ايرانى </w:t>
      </w:r>
      <w:bookmarkStart w:id="1866" w:name="pg10830_100870"/>
    </w:p>
    <w:p>
      <w:pPr>
        <w:pStyle w:val="BookText"/>
        <w:rPr/>
      </w:pPr>
      <w:bookmarkEnd w:id="1866"/>
      <w:r>
        <w:rPr>
          <w:rFonts w:ascii="IRNazanin" w:hAnsi="IRNazanin" w:eastAsia="IRNazanin"/>
          <w:color w:val="111111"/>
          <w:sz w:val="28"/>
          <w:sz w:val="28"/>
          <w:szCs w:val="28"/>
          <w:rtl w:val="true"/>
          <w:lang w:bidi="fa-IR"/>
        </w:rPr>
        <w:t>خواهند توانست خودشان بدون اينكه رفته باشند جايى آموزش ديده باشند، از آموزشهاى پراكنده و با فعاليت و ابتكار ذهنى خودشان ميتوانند سانتريفيوژ درست كنند و اورانيوم را در مسير غنى شدن قرار دهند و از اورانيوم انرژى برق توليد كنند، در بين هزار نفر، يك نفر باور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كسانى هم كه رد ميكردند، متخصصين و درس خوانده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مگر چنين چيزى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ثابت كرد كه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زمينه ها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بروز كرده است؛ گُل كرده است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رشته ها اين ملت اين استعداد را دارد؛ اين شوق را هم دارد؛ اين گستاخى و شجاعت را هم دارد كه وارد اين ميدانها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اينكه معلوم است، بر منكرش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چيزهاى ديگر هم حق مسلّم شماست</w:t>
      </w:r>
      <w:r>
        <w:rPr>
          <w:rFonts w:eastAsia="IRNazanin" w:cs="IRNazanin"/>
          <w:color w:val="111111"/>
          <w:sz w:val="28"/>
          <w:szCs w:val="28"/>
          <w:rtl w:val="true"/>
          <w:lang w:bidi="fa-IR"/>
        </w:rPr>
        <w:t>.</w:t>
      </w:r>
      <w:r>
        <w:rPr>
          <w:rStyle w:val="FootnoteAnchor"/>
          <w:rtl w:val="true"/>
        </w:rPr>
        <w:footnoteReference w:id="760"/>
      </w:r>
    </w:p>
    <w:p>
      <w:pPr>
        <w:pStyle w:val="Heading4"/>
        <w:numPr>
          <w:ilvl w:val="3"/>
          <w:numId w:val="1"/>
        </w:numPr>
        <w:rPr/>
      </w:pPr>
      <w:bookmarkStart w:id="1867" w:name="__RefHeading___Toc1854807_653776707"/>
      <w:bookmarkStart w:id="1868" w:name="_Toc752"/>
      <w:bookmarkEnd w:id="1867"/>
      <w:r>
        <w:rPr>
          <w:rtl w:val="true"/>
        </w:rPr>
        <w:t>متوقف كردن هوش بالاتر از متوسط جهانى ايرانيان</w:t>
      </w:r>
      <w:bookmarkEnd w:id="1868"/>
    </w:p>
    <w:p>
      <w:pPr>
        <w:pStyle w:val="BookText"/>
        <w:rPr/>
      </w:pPr>
      <w:r>
        <w:rPr>
          <w:rFonts w:ascii="IRNazanin" w:hAnsi="IRNazanin" w:eastAsia="IRNazanin"/>
          <w:color w:val="111111"/>
          <w:sz w:val="28"/>
          <w:sz w:val="28"/>
          <w:szCs w:val="28"/>
          <w:rtl w:val="true"/>
          <w:lang w:bidi="fa-IR"/>
        </w:rPr>
        <w:t>اگر درست محاسبه بشود، شايد بتوان گفت واقعاً حدود صد و پنجاه سال ملت ايران را متوقف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استعداد جوشانى را كه شما امروز ميبينيد، اين مال امروز نيست؛ هميشه نسلهاى ايرانى اين استعداد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به دلايل مختلف متوقف مانده؛ عمده اش هم به خاطر حاكميت حكومتهاى مستبد و جائر در همه ى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در اين برهه ى آخر، به اضافه شدنِ وابستگى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عقب ماندگى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استعداد ملت ايران، يك استعداد از متوسط بالاتر است؛ اين را ما بارها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خيال كردند كه ما اين را ادعا ميكنيم؛ حالا به تدريج در سطح جهان هم دارد اين معنا منعكس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گواهيها و تصديقهاى جهانى نسبت به هوش بسيار زياد ايرانى، مكرر در جاهاى گوناگونى دارد تكرار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مجلات امريكايى مينويسند و به خصوص از بعضى از دانشگاههاى ما اسم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اسم آوردنها مغرضانه است؛ آن دانشگاهى كه آنها اسم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تهران، چه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دانشگاههاى برترند، شكى نيست؛ اما نام آوردن آنها مغرضانه است؛ چون دانشگاه بر پايه ى نيروى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و استاد و البته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دانشجو و هم استاد، از همين نسلهاى ايرانى هستند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عموميت دارد و مخصوص دانشگاه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جايى كه تلاشى صورت بگيرد، همين برجستگى نمايان خواهد شد، كه آنها در مواردى به آن </w:t>
      </w:r>
      <w:bookmarkStart w:id="1869" w:name="pg10830_100872"/>
    </w:p>
    <w:p>
      <w:pPr>
        <w:pStyle w:val="BookText"/>
        <w:rPr/>
      </w:pPr>
      <w:bookmarkEnd w:id="1869"/>
      <w:r>
        <w:rPr>
          <w:rFonts w:ascii="IRNazanin" w:hAnsi="IRNazanin" w:eastAsia="IRNazanin"/>
          <w:color w:val="111111"/>
          <w:sz w:val="28"/>
          <w:sz w:val="28"/>
          <w:szCs w:val="28"/>
          <w:rtl w:val="true"/>
          <w:lang w:bidi="fa-IR"/>
        </w:rPr>
        <w:t>اعتراف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از اين امكان بسيار بالاى انسانى برخورداريم؛ يعنى هوش و استعداد از متوسط بالاترِ انسانى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ميتواند عقب ماندگى را جبران كند</w:t>
      </w:r>
      <w:r>
        <w:rPr>
          <w:rFonts w:eastAsia="IRNazanin" w:cs="IRNazanin"/>
          <w:color w:val="111111"/>
          <w:sz w:val="28"/>
          <w:szCs w:val="28"/>
          <w:rtl w:val="true"/>
          <w:lang w:bidi="fa-IR"/>
        </w:rPr>
        <w:t>.</w:t>
      </w:r>
      <w:r>
        <w:rPr>
          <w:rStyle w:val="FootnoteAnchor"/>
          <w:rtl w:val="true"/>
        </w:rPr>
        <w:footnoteReference w:id="761"/>
      </w:r>
    </w:p>
    <w:p>
      <w:pPr>
        <w:pStyle w:val="Heading4"/>
        <w:numPr>
          <w:ilvl w:val="3"/>
          <w:numId w:val="1"/>
        </w:numPr>
        <w:rPr/>
      </w:pPr>
      <w:bookmarkStart w:id="1870" w:name="__RefHeading___Toc1854809_653776707"/>
      <w:bookmarkStart w:id="1871" w:name="_Toc753"/>
      <w:bookmarkEnd w:id="1870"/>
      <w:r>
        <w:rPr>
          <w:rtl w:val="true"/>
        </w:rPr>
        <w:t>مصاديق استعداد فوق العاده ى ايرانيان</w:t>
      </w:r>
      <w:bookmarkEnd w:id="1871"/>
    </w:p>
    <w:p>
      <w:pPr>
        <w:pStyle w:val="BookText"/>
        <w:rPr/>
      </w:pPr>
      <w:r>
        <w:rPr>
          <w:rFonts w:ascii="IRNazanin" w:hAnsi="IRNazanin" w:eastAsia="IRNazanin"/>
          <w:color w:val="111111"/>
          <w:sz w:val="28"/>
          <w:sz w:val="28"/>
          <w:szCs w:val="28"/>
          <w:rtl w:val="true"/>
          <w:lang w:bidi="fa-IR"/>
        </w:rPr>
        <w:t>ملتى كه هيچ كس به او كمك نميكند، درهاى محصولات صنعتى و پيشرفتهاى فناورى را به روى او ميبندند، بعد نسل دوم و سوم و چهارم سانتريفيوژ را خودش توليد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دارندگان قواى هسته اى و صنعت هسته اى در دنيا مبهوت ميمانند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اينها از كى ياد گرفتند؟ ملتى كه از لحاظ علوم زيستى هيچ كس به او كمك نكرده، ناگهان نگاه ميكنند ميبينند از سلولهاى بنيادى، حيوان توليدى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چند تا كشور اين را دارند؟ هفت تا، هشت تا، نُه تا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اين همه كشورها، اين همه مدعيان، ناگهان از رديف دويستم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به رديف هشتم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حاكى از چيست؟ حاكى از استعداد فوق العاده نيست؟</w:t>
      </w:r>
    </w:p>
    <w:p>
      <w:pPr>
        <w:pStyle w:val="BookText"/>
        <w:rPr/>
      </w:pPr>
      <w:r>
        <w:rPr>
          <w:rFonts w:ascii="IRNazanin" w:hAnsi="IRNazanin" w:eastAsia="IRNazanin"/>
          <w:color w:val="111111"/>
          <w:sz w:val="28"/>
          <w:sz w:val="28"/>
          <w:szCs w:val="28"/>
          <w:rtl w:val="true"/>
          <w:lang w:bidi="fa-IR"/>
        </w:rPr>
        <w:t>در اول جنگ، ما نميدانستيم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جى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جى يك موشك كوچك است؛ آنهايى كه توى جنگ بودند، آن را ديدند و بارها تجربه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داشتيم، نه بلد بوديم، نه جزو سلاحهاى سازمانى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گذشت چند سال، با تحريم، كشور ما موشك سجيل ميسازد، موشك ماهواره بر ميسازد؛ دنيا هم همين طور وا مى ايستد، با تعجب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 انكار كردند؛ گفتند بى خود ميگويند، دروغ ميگويند، نميتوانند؛ بعد ديدند نخير، هست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ى بخشها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اينها معنايش چيست؟ معنايش اين است كه اين جوان خيلى بااستعداد است؛ اين ملت خيلى پرظرفيت است؛ اين نيروى انسانى خيلى باارزش و نازنين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بايد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مضاعف معنايش اين است كه اين ظرفيت را به فعليت برسانيم</w:t>
      </w:r>
      <w:r>
        <w:rPr>
          <w:rFonts w:eastAsia="IRNazanin" w:cs="IRNazanin"/>
          <w:color w:val="111111"/>
          <w:sz w:val="28"/>
          <w:szCs w:val="28"/>
          <w:rtl w:val="true"/>
          <w:lang w:bidi="fa-IR"/>
        </w:rPr>
        <w:t>.</w:t>
      </w:r>
      <w:r>
        <w:rPr>
          <w:rStyle w:val="FootnoteAnchor"/>
          <w:rtl w:val="true"/>
        </w:rPr>
        <w:footnoteReference w:id="76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2" w:name="pg10830_100876"/>
      <w:bookmarkStart w:id="1873" w:name="pg10830_100876"/>
      <w:bookmarkEnd w:id="1873"/>
    </w:p>
    <w:p>
      <w:pPr>
        <w:pStyle w:val="Heading3"/>
        <w:numPr>
          <w:ilvl w:val="2"/>
          <w:numId w:val="1"/>
        </w:numPr>
        <w:rPr/>
      </w:pPr>
      <w:bookmarkStart w:id="1874" w:name="pg10830_100876"/>
      <w:bookmarkStart w:id="1875" w:name="__RefHeading___Toc1854811_653776707"/>
      <w:bookmarkStart w:id="1876" w:name="_Toc754"/>
      <w:bookmarkEnd w:id="1874"/>
      <w:bookmarkEnd w:id="1875"/>
      <w:r>
        <w:rPr>
          <w:rtl w:val="true"/>
        </w:rPr>
        <w:t>فصل نهم</w:t>
      </w:r>
      <w:r>
        <w:rPr>
          <w:rtl w:val="true"/>
        </w:rPr>
        <w:t xml:space="preserve">: </w:t>
      </w:r>
      <w:r>
        <w:rPr>
          <w:rtl w:val="true"/>
        </w:rPr>
        <w:t>اهميت كتاب و كتاب خوانى، وضعيت نامطلوب كنونى و ضرورت فرهنگ سازى</w:t>
      </w:r>
      <w:bookmarkEnd w:id="1876"/>
    </w:p>
    <w:p>
      <w:pPr>
        <w:pStyle w:val="Heading4"/>
        <w:numPr>
          <w:ilvl w:val="3"/>
          <w:numId w:val="1"/>
        </w:numPr>
        <w:rPr/>
      </w:pPr>
      <w:bookmarkStart w:id="1877" w:name="__RefHeading___Toc1854813_653776707"/>
      <w:bookmarkStart w:id="1878" w:name="_Toc755"/>
      <w:bookmarkEnd w:id="1877"/>
      <w:r>
        <w:rPr>
          <w:rtl w:val="true"/>
        </w:rPr>
        <w:t>مهجوريت كتاب؛ خسارت بزرگ يك ملت</w:t>
      </w:r>
      <w:bookmarkEnd w:id="1878"/>
    </w:p>
    <w:p>
      <w:pPr>
        <w:pStyle w:val="BookText"/>
        <w:rPr/>
      </w:pPr>
      <w:r>
        <w:rPr>
          <w:rFonts w:ascii="IRNazanin" w:hAnsi="IRNazanin" w:eastAsia="IRNazanin"/>
          <w:color w:val="111111"/>
          <w:sz w:val="28"/>
          <w:sz w:val="28"/>
          <w:szCs w:val="28"/>
          <w:rtl w:val="true"/>
          <w:lang w:bidi="fa-IR"/>
        </w:rPr>
        <w:t>براى يك ملت، خسارتى بزرگ است كه افراد آن، با كتاب سر و كارى نداشته باشند، و براى يك فرد، توفيق عظيمى است كه با كتاب، مأنوس و همواره در حال بهره گيرى از آن، يعنى آموختن چيزهاى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ديدگاه، به روشنى ميتوان ارزش و مفهوم رمزى عميق اين حقيقت تاريخى را دريافت كه اوّلين خطاب خداوند متعال به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اولين سوره يى كه بر آن فرستاده ى عظيم الشأن خداوند فرود آمده، نام قلم به تجليل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وَ رَبُّكَ اَلْأَكْرَمُ، اَلَّذِي عَلَّمَ بِالْقَلَمِ </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4"/>
      </w:r>
    </w:p>
    <w:p>
      <w:pPr>
        <w:pStyle w:val="Heading4"/>
        <w:numPr>
          <w:ilvl w:val="3"/>
          <w:numId w:val="1"/>
        </w:numPr>
        <w:rPr/>
      </w:pPr>
      <w:bookmarkStart w:id="1879" w:name="__RefHeading___Toc1854815_653776707"/>
      <w:bookmarkStart w:id="1880" w:name="_Toc756"/>
      <w:bookmarkEnd w:id="1879"/>
      <w:r>
        <w:rPr>
          <w:rtl w:val="true"/>
        </w:rPr>
        <w:t>كتاب خوانى و علم آموزى؛ يك واجب دينى</w:t>
      </w:r>
      <w:bookmarkEnd w:id="188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ملّت ايران بايد عقب افتادگيها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فرصت بى نظيرى از حكومت دين و دانش بر ايران پديد آمده است، كه بايد از آن در جهت اعتلاى فكر و فرهنگ اين كشور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كتاب خوانى و علم آموزى، نه تنها يك وظيفه ى ملّى، كه يك واجب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بيشتر، جوانان و نوجوانان، بايد احساس وظيفه كنند، اگر چه آن گاه كه انس با كتاب رواج يابد، كتاب خوانى، نه يك تكليف، كه يك كار شيرين و يك نياز تعلل ناپذير و يك وسيله براى آراستن شخصيت خويشتن تلقى خواهد شد، و نه تنها جوانان، كه همه ى نسلها و قشرها از سر دلخواه و شوق بدان رو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 روى اين سكه ى زريّن نيز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و مترجمان و فراهم آورندگان كتاب، اينان كارى باارزش و پاداشى بزرگ، در كنار مسؤوليتى سنگين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ى كتاب خوان، پديد آورنده ى كتاب و عرضه كننده ى </w:t>
      </w:r>
      <w:bookmarkStart w:id="1881" w:name="pg10830_100878"/>
    </w:p>
    <w:p>
      <w:pPr>
        <w:pStyle w:val="BookText"/>
        <w:rPr/>
      </w:pPr>
      <w:bookmarkEnd w:id="1881"/>
      <w:r>
        <w:rPr>
          <w:rFonts w:ascii="IRNazanin" w:hAnsi="IRNazanin" w:eastAsia="IRNazanin"/>
          <w:color w:val="111111"/>
          <w:sz w:val="28"/>
          <w:sz w:val="28"/>
          <w:szCs w:val="28"/>
          <w:rtl w:val="true"/>
          <w:lang w:bidi="fa-IR"/>
        </w:rPr>
        <w:t>آن بايد گرامى داشته شود، و او نيز بايد كار خود را با عنايت به تأثير و اهميّت آن انجام دهد</w:t>
      </w:r>
      <w:r>
        <w:rPr>
          <w:rFonts w:eastAsia="IRNazanin" w:cs="IRNazanin"/>
          <w:color w:val="111111"/>
          <w:sz w:val="28"/>
          <w:szCs w:val="28"/>
          <w:rtl w:val="true"/>
          <w:lang w:bidi="fa-IR"/>
        </w:rPr>
        <w:t>.</w:t>
      </w:r>
      <w:r>
        <w:rPr>
          <w:rStyle w:val="FootnoteAnchor"/>
          <w:rtl w:val="true"/>
        </w:rPr>
        <w:footnoteReference w:id="765"/>
      </w:r>
    </w:p>
    <w:p>
      <w:pPr>
        <w:pStyle w:val="Heading4"/>
        <w:numPr>
          <w:ilvl w:val="3"/>
          <w:numId w:val="1"/>
        </w:numPr>
        <w:rPr/>
      </w:pPr>
      <w:bookmarkStart w:id="1882" w:name="__RefHeading___Toc1854817_653776707"/>
      <w:bookmarkStart w:id="1883" w:name="_Toc757"/>
      <w:bookmarkEnd w:id="1882"/>
      <w:r>
        <w:rPr>
          <w:rtl w:val="true"/>
        </w:rPr>
        <w:t>جنايت بزرگ توليد كنندگان كتاب</w:t>
      </w:r>
      <w:bookmarkEnd w:id="1883"/>
    </w:p>
    <w:p>
      <w:pPr>
        <w:pStyle w:val="BookText"/>
        <w:rPr/>
      </w:pPr>
      <w:r>
        <w:rPr>
          <w:rFonts w:ascii="IRNazanin" w:hAnsi="IRNazanin" w:eastAsia="IRNazanin"/>
          <w:color w:val="111111"/>
          <w:sz w:val="28"/>
          <w:sz w:val="28"/>
          <w:szCs w:val="28"/>
          <w:rtl w:val="true"/>
          <w:lang w:bidi="fa-IR"/>
        </w:rPr>
        <w:t>غذاى فكر و روح، بايد سالم و مقوّى عرضه شود و آن كس كه جز اين عمل كند، خطا يا جنايتى بزرگ تر از عرضه كننده ى مواد غذايى ناسالم يا بى مايه، مرتكب شده است</w:t>
      </w:r>
      <w:r>
        <w:rPr>
          <w:rFonts w:eastAsia="IRNazanin" w:cs="IRNazanin"/>
          <w:color w:val="111111"/>
          <w:sz w:val="28"/>
          <w:szCs w:val="28"/>
          <w:rtl w:val="true"/>
          <w:lang w:bidi="fa-IR"/>
        </w:rPr>
        <w:t>.</w:t>
      </w:r>
      <w:r>
        <w:rPr>
          <w:rStyle w:val="FootnoteAnchor"/>
          <w:rtl w:val="true"/>
        </w:rPr>
        <w:footnoteReference w:id="766"/>
      </w:r>
    </w:p>
    <w:p>
      <w:pPr>
        <w:pStyle w:val="Heading4"/>
        <w:numPr>
          <w:ilvl w:val="3"/>
          <w:numId w:val="1"/>
        </w:numPr>
        <w:rPr/>
      </w:pPr>
      <w:bookmarkStart w:id="1884" w:name="__RefHeading___Toc1854819_653776707"/>
      <w:bookmarkStart w:id="1885" w:name="_Toc758"/>
      <w:bookmarkEnd w:id="1884"/>
      <w:r>
        <w:rPr>
          <w:rtl w:val="true"/>
        </w:rPr>
        <w:t>وضع نامطلوب كتاب خوانى در مردم</w:t>
      </w:r>
      <w:bookmarkEnd w:id="1885"/>
    </w:p>
    <w:p>
      <w:pPr>
        <w:pStyle w:val="BookText"/>
        <w:rPr/>
      </w:pPr>
      <w:r>
        <w:rPr>
          <w:rFonts w:ascii="IRNazanin" w:hAnsi="IRNazanin" w:eastAsia="IRNazanin"/>
          <w:color w:val="111111"/>
          <w:sz w:val="28"/>
          <w:sz w:val="28"/>
          <w:szCs w:val="28"/>
          <w:rtl w:val="true"/>
          <w:lang w:bidi="fa-IR"/>
        </w:rPr>
        <w:t>بنده حقيقتاً از وضع كتاب در كشور عزيزمان ايران، از جهات مختلف خرسند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كتاب هنوز از ناحيه ى مصرف، يك كالاى اختصاصى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علم و كتاب و كتابخانه دارى و تحقيق و امثال اينها كه كسى لازم نيست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كتاب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كه مى آيند و به ما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رسيدن به كتاب، اين مشكلات را داريم</w:t>
      </w:r>
      <w:r>
        <w:rPr>
          <w:rFonts w:eastAsia="IRNazanin" w:cs="IRNazanin"/>
          <w:color w:val="111111"/>
          <w:sz w:val="28"/>
          <w:szCs w:val="28"/>
          <w:rtl w:val="true"/>
          <w:lang w:bidi="fa-IR"/>
        </w:rPr>
        <w:t>».</w:t>
      </w:r>
      <w:r>
        <w:rPr>
          <w:rStyle w:val="FootnoteAnchor"/>
          <w:rtl w:val="true"/>
        </w:rPr>
        <w:footnoteReference w:id="767"/>
      </w:r>
    </w:p>
    <w:p>
      <w:pPr>
        <w:pStyle w:val="Heading4"/>
        <w:numPr>
          <w:ilvl w:val="3"/>
          <w:numId w:val="1"/>
        </w:numPr>
        <w:rPr/>
      </w:pPr>
      <w:bookmarkStart w:id="1886" w:name="__RefHeading___Toc1854821_653776707"/>
      <w:bookmarkStart w:id="1887" w:name="_Toc759"/>
      <w:bookmarkEnd w:id="1886"/>
      <w:r>
        <w:rPr>
          <w:rtl w:val="true"/>
        </w:rPr>
        <w:t>كتاب؛ مادر و عصاره ى تمدنها</w:t>
      </w:r>
      <w:bookmarkEnd w:id="188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 است كه كتاب يكى از ارزشمندترين فراورده هاى بشرى و گنجينه ى بزرگ ترين ثروتهاى بشر يعنى دانش و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دنياى بشر و جسم و جان انسان، به بركت كتاب تأمين و تغذيه ميشود و فرايند كمال بشرى به وسيله ى كتاب تحقق ميابد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مادر تمدنها و نيز عصاره ى آنها است، و بشر با پديد آوردن كتاب، درسهاى بى شمارى را كه در كتاب تكوين بدو آموخته شده، گرد مى آورد و در محيط بشرى منتشر ميسازد و بدين گونه روز به روز گنجينه ى ثروت بشرى، غناى بيشتر ميابد</w:t>
      </w:r>
      <w:r>
        <w:rPr>
          <w:rFonts w:eastAsia="IRNazanin" w:cs="IRNazanin"/>
          <w:color w:val="111111"/>
          <w:sz w:val="28"/>
          <w:szCs w:val="28"/>
          <w:rtl w:val="true"/>
          <w:lang w:bidi="fa-IR"/>
        </w:rPr>
        <w:t>.</w:t>
      </w:r>
      <w:r>
        <w:rPr>
          <w:rStyle w:val="FootnoteAnchor"/>
          <w:rtl w:val="true"/>
        </w:rPr>
        <w:footnoteReference w:id="768"/>
      </w:r>
      <w:bookmarkStart w:id="1888" w:name="pg10830_100879"/>
    </w:p>
    <w:p>
      <w:pPr>
        <w:pStyle w:val="Heading2"/>
        <w:numPr>
          <w:ilvl w:val="1"/>
          <w:numId w:val="1"/>
        </w:numPr>
        <w:rPr/>
      </w:pPr>
      <w:bookmarkStart w:id="1889" w:name="__RefHeading___Toc1854823_653776707"/>
      <w:bookmarkStart w:id="1890" w:name="_Toc760"/>
      <w:bookmarkEnd w:id="1888"/>
      <w:bookmarkEnd w:id="1889"/>
      <w:r>
        <w:rPr>
          <w:rtl w:val="true"/>
        </w:rPr>
        <w:t>بخش چهارم دانشگاه و مراكز تحقيقاتى</w:t>
      </w:r>
      <w:bookmarkEnd w:id="189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1" w:name="__RefHeading___Toc1854825_653776707"/>
      <w:bookmarkStart w:id="1892" w:name="_Toc761"/>
      <w:bookmarkEnd w:id="1891"/>
      <w:r>
        <w:rPr>
          <w:rtl w:val="true"/>
        </w:rPr>
        <w:t>اشاره</w:t>
      </w:r>
      <w:bookmarkEnd w:id="189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3" w:name="pg10830_100883"/>
      <w:bookmarkStart w:id="1894" w:name="pg10830_100883"/>
      <w:bookmarkEnd w:id="1894"/>
    </w:p>
    <w:p>
      <w:pPr>
        <w:pStyle w:val="Heading3"/>
        <w:numPr>
          <w:ilvl w:val="2"/>
          <w:numId w:val="1"/>
        </w:numPr>
        <w:rPr/>
      </w:pPr>
      <w:bookmarkStart w:id="1895" w:name="pg10830_100883"/>
      <w:bookmarkStart w:id="1896" w:name="__RefHeading___Toc1854827_653776707"/>
      <w:bookmarkStart w:id="1897" w:name="_Toc762"/>
      <w:bookmarkEnd w:id="1895"/>
      <w:bookmarkEnd w:id="1896"/>
      <w:r>
        <w:rPr>
          <w:rtl w:val="true"/>
        </w:rPr>
        <w:t>فصل اول</w:t>
      </w:r>
      <w:r>
        <w:rPr>
          <w:rtl w:val="true"/>
        </w:rPr>
        <w:t xml:space="preserve">: </w:t>
      </w:r>
      <w:r>
        <w:rPr>
          <w:rtl w:val="true"/>
        </w:rPr>
        <w:t>دانشجويان</w:t>
      </w:r>
      <w:bookmarkEnd w:id="1897"/>
    </w:p>
    <w:p>
      <w:pPr>
        <w:pStyle w:val="Heading4"/>
        <w:numPr>
          <w:ilvl w:val="3"/>
          <w:numId w:val="1"/>
        </w:numPr>
        <w:rPr/>
      </w:pPr>
      <w:bookmarkStart w:id="1898" w:name="__RefHeading___Toc1854829_653776707"/>
      <w:bookmarkStart w:id="1899" w:name="_Toc763"/>
      <w:bookmarkEnd w:id="1898"/>
      <w:r>
        <w:rPr>
          <w:rtl w:val="true"/>
        </w:rPr>
        <w:t>دو عامل موثر در ايفاى نقش دانشجويان</w:t>
      </w:r>
      <w:bookmarkEnd w:id="1899"/>
    </w:p>
    <w:p>
      <w:pPr>
        <w:pStyle w:val="BookText"/>
        <w:rPr/>
      </w:pPr>
      <w:r>
        <w:rPr>
          <w:rFonts w:ascii="IRNazanin" w:hAnsi="IRNazanin" w:eastAsia="IRNazanin"/>
          <w:color w:val="111111"/>
          <w:sz w:val="28"/>
          <w:sz w:val="28"/>
          <w:szCs w:val="28"/>
          <w:rtl w:val="true"/>
          <w:lang w:bidi="fa-IR"/>
        </w:rPr>
        <w:t>بارها در مجامع دانشجويى گفته ام كه در اين نظام مردمى، دانشجويان كه طبقه ى پيشرو و پيشاهنگ و زبده و بانشاط پيكره ى اجتماع هستند، بايد در سازندگى آينده و ترسيم حركت عمومى جامعه، بيش از جاهاى ديگر نقش و اثر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با دو عاملى كه بايد در كنار هم باشند، تحقق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 درس و علم و تحصيل است، تا نام دانشگاه و دانشجو و استاد و معلم معنا پيدا كند و اميدهايى كه براى آينده ى كشور ترسيم ميشود، پوچ و واهى و باطل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بايد خوب درس بخوانند و اساتيد هم بايد آنها را تربيت كنند و آينده ى علمى و عملى كشور را تأمين و تضمين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تحصيل، نقش تحقيقات، نقش فوق العاده مهمى است كه بايد مسؤولان به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عنصر اول، عنصر درس و علم است كه نميشود آن را دست كم گرفت و نقشش را كوچك انگاشت و به آن بى اعتنايى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عزيز دانشجوى من، به اين نكته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نبايد موجب شود كه در حركت علمى آنها، اندك توقف و تعللى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بگذاريد او به اهدافش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خواست دشمن، بايد حركت علمى در كشور شكوفا و اميدبخش و آينده نگر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جهت فكرى و سياسى و انقلابى دانشگاه است؛ آن چيزى كه به علم هم جان و روح و جهت خواهد داد</w:t>
      </w:r>
      <w:r>
        <w:rPr>
          <w:rFonts w:eastAsia="IRNazanin" w:cs="IRNazanin"/>
          <w:color w:val="111111"/>
          <w:sz w:val="28"/>
          <w:szCs w:val="28"/>
          <w:rtl w:val="true"/>
          <w:lang w:bidi="fa-IR"/>
        </w:rPr>
        <w:t>.</w:t>
      </w:r>
      <w:r>
        <w:rPr>
          <w:rStyle w:val="FootnoteAnchor"/>
          <w:rtl w:val="true"/>
        </w:rPr>
        <w:footnoteReference w:id="769"/>
      </w:r>
    </w:p>
    <w:p>
      <w:pPr>
        <w:pStyle w:val="Heading4"/>
        <w:numPr>
          <w:ilvl w:val="3"/>
          <w:numId w:val="1"/>
        </w:numPr>
        <w:rPr/>
      </w:pPr>
      <w:bookmarkStart w:id="1900" w:name="__RefHeading___Toc1854831_653776707"/>
      <w:bookmarkStart w:id="1901" w:name="_Toc764"/>
      <w:bookmarkEnd w:id="1900"/>
      <w:r>
        <w:rPr>
          <w:rtl w:val="true"/>
        </w:rPr>
        <w:t>آموزش در كنار كسب مهارت</w:t>
      </w:r>
      <w:bookmarkEnd w:id="190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دانشجويان و دانش آموزان، فريضه ى آموزش علم را با كسب مهارت و تجربه توأم </w:t>
      </w:r>
      <w:bookmarkStart w:id="1902" w:name="pg10830_100885"/>
    </w:p>
    <w:p>
      <w:pPr>
        <w:pStyle w:val="BookText"/>
        <w:rPr/>
      </w:pPr>
      <w:bookmarkEnd w:id="1902"/>
      <w:r>
        <w:rPr>
          <w:rFonts w:ascii="IRNazanin" w:hAnsi="IRNazanin" w:eastAsia="IRNazanin"/>
          <w:color w:val="111111"/>
          <w:sz w:val="28"/>
          <w:sz w:val="28"/>
          <w:szCs w:val="28"/>
          <w:rtl w:val="true"/>
          <w:lang w:bidi="fa-IR"/>
        </w:rPr>
        <w:t>ساخته و چنان كه شأن آنان است، به مثابه ى پيشاهنگ حركتهاى انقلابى، در سمت هدفهاى والاى اسلام و در مقابله با توطئه هاى استكبار جهانى و مثلث امريكا، صهيونيسم و ارتجاع، مجاهدتى جانانه كنند</w:t>
      </w:r>
      <w:r>
        <w:rPr>
          <w:rFonts w:eastAsia="IRNazanin" w:cs="IRNazanin"/>
          <w:color w:val="111111"/>
          <w:sz w:val="28"/>
          <w:szCs w:val="28"/>
          <w:rtl w:val="true"/>
          <w:lang w:bidi="fa-IR"/>
        </w:rPr>
        <w:t>.</w:t>
      </w:r>
      <w:r>
        <w:rPr>
          <w:rStyle w:val="FootnoteAnchor"/>
          <w:rtl w:val="true"/>
        </w:rPr>
        <w:footnoteReference w:id="770"/>
      </w:r>
    </w:p>
    <w:p>
      <w:pPr>
        <w:pStyle w:val="Heading4"/>
        <w:numPr>
          <w:ilvl w:val="3"/>
          <w:numId w:val="1"/>
        </w:numPr>
        <w:rPr/>
      </w:pPr>
      <w:bookmarkStart w:id="1903" w:name="__RefHeading___Toc1854833_653776707"/>
      <w:bookmarkStart w:id="1904" w:name="_Toc765"/>
      <w:bookmarkEnd w:id="1903"/>
      <w:r>
        <w:rPr>
          <w:rtl w:val="true"/>
        </w:rPr>
        <w:t>جدى گرفتن كار علمى در دانشگاه</w:t>
      </w:r>
      <w:bookmarkEnd w:id="1904"/>
    </w:p>
    <w:p>
      <w:pPr>
        <w:pStyle w:val="BookText"/>
        <w:rPr/>
      </w:pPr>
      <w:r>
        <w:rPr>
          <w:rFonts w:ascii="IRNazanin" w:hAnsi="IRNazanin" w:eastAsia="IRNazanin"/>
          <w:color w:val="111111"/>
          <w:sz w:val="28"/>
          <w:sz w:val="28"/>
          <w:szCs w:val="28"/>
          <w:rtl w:val="true"/>
          <w:lang w:bidi="fa-IR"/>
        </w:rPr>
        <w:t xml:space="preserve">بايد محتواهاى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دانشجو هستيد و ديگر كسانى كه مشغول تحصيل اند، به درس خواندن در محيط دانشگاه، كار عملى و تحقيقى و شكوفا كردن و رشد دادن استعدادها اهميت بدهيد</w:t>
      </w:r>
      <w:r>
        <w:rPr>
          <w:rFonts w:eastAsia="IRNazanin" w:cs="IRNazanin"/>
          <w:color w:val="111111"/>
          <w:sz w:val="28"/>
          <w:szCs w:val="28"/>
          <w:rtl w:val="true"/>
          <w:lang w:bidi="fa-IR"/>
        </w:rPr>
        <w:t>.</w:t>
      </w:r>
      <w:r>
        <w:rPr>
          <w:rStyle w:val="FootnoteAnchor"/>
          <w:rtl w:val="true"/>
        </w:rPr>
        <w:footnoteReference w:id="771"/>
      </w:r>
    </w:p>
    <w:p>
      <w:pPr>
        <w:pStyle w:val="Heading4"/>
        <w:numPr>
          <w:ilvl w:val="3"/>
          <w:numId w:val="1"/>
        </w:numPr>
        <w:rPr/>
      </w:pPr>
      <w:bookmarkStart w:id="1905" w:name="__RefHeading___Toc1854835_653776707"/>
      <w:bookmarkStart w:id="1906" w:name="_Toc766"/>
      <w:bookmarkEnd w:id="1905"/>
      <w:r>
        <w:rPr>
          <w:rtl w:val="true"/>
        </w:rPr>
        <w:t>اين طور درس خواندن، اسلامى نيست</w:t>
      </w:r>
      <w:bookmarkEnd w:id="1906"/>
    </w:p>
    <w:p>
      <w:pPr>
        <w:pStyle w:val="BookText"/>
        <w:rPr/>
      </w:pPr>
      <w:r>
        <w:rPr>
          <w:rFonts w:ascii="IRNazanin" w:hAnsi="IRNazanin" w:eastAsia="IRNazanin"/>
          <w:color w:val="111111"/>
          <w:sz w:val="28"/>
          <w:sz w:val="28"/>
          <w:szCs w:val="28"/>
          <w:rtl w:val="true"/>
          <w:lang w:bidi="fa-IR"/>
        </w:rPr>
        <w:t xml:space="preserve">علم و دانش هم اسلامى و از اسلام است؛ والّا به دانشگاه رفتن و مقدارى از بيت المال و امكانات مردم را مصرف كردن، و بدون اينكه يك نفر به علم دل بدهد و به فراگيرى اهميتى بدهد، فقط براى اينكه بتواند سرهم بندى، تكه كاغذى به دست بياورد و در سايه ى آن شغلى بگيرد، تا پولى گير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شغلى بگيرد، تا كارى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هم اگر اين طور درس بخواند،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اگر اين طور درس بدهد،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اسلامى در دانشگاه اين است؛ والّا جوانان و دختران و پسران ما بحمدالله مسلمانند</w:t>
      </w:r>
      <w:r>
        <w:rPr>
          <w:rFonts w:eastAsia="IRNazanin" w:cs="IRNazanin"/>
          <w:color w:val="111111"/>
          <w:sz w:val="28"/>
          <w:szCs w:val="28"/>
          <w:rtl w:val="true"/>
          <w:lang w:bidi="fa-IR"/>
        </w:rPr>
        <w:t>.</w:t>
      </w:r>
      <w:r>
        <w:rPr>
          <w:rStyle w:val="FootnoteAnchor"/>
          <w:rtl w:val="true"/>
        </w:rPr>
        <w:footnoteReference w:id="772"/>
      </w:r>
    </w:p>
    <w:p>
      <w:pPr>
        <w:pStyle w:val="Heading4"/>
        <w:numPr>
          <w:ilvl w:val="3"/>
          <w:numId w:val="1"/>
        </w:numPr>
        <w:rPr/>
      </w:pPr>
      <w:bookmarkStart w:id="1907" w:name="__RefHeading___Toc1854837_653776707"/>
      <w:bookmarkStart w:id="1908" w:name="_Toc767"/>
      <w:bookmarkEnd w:id="1907"/>
      <w:r>
        <w:rPr>
          <w:rtl w:val="true"/>
        </w:rPr>
        <w:t>حفظ فضاى انقلابى در دانشگاه</w:t>
      </w:r>
      <w:bookmarkEnd w:id="190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جوانان، بهترينشان كسانى هستند كه به مراكز آموزشى و علمى رو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دليل كه به سراغ علم و آموزش آمده باشند، اين كار، باارزش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دلايلى آنها را به اين سو ميكشاند كه ارزشهاى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فقط براى حايز شدن اين معلومات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هرحال اين كار، كارى شريف و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مجموعه ى باارزش، كه در حقيقت فرداى كشور و آينده ى ملت را خواهد ساخت، در دست شما آقايان، رؤساى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معتقديم كه از يك نظر دانشگاهها اهم اند، </w:t>
      </w:r>
      <w:bookmarkStart w:id="1909" w:name="pg10830_100887"/>
    </w:p>
    <w:p>
      <w:pPr>
        <w:pStyle w:val="BookText"/>
        <w:rPr/>
      </w:pPr>
      <w:bookmarkEnd w:id="1909"/>
      <w:r>
        <w:rPr>
          <w:rFonts w:ascii="IRNazanin" w:hAnsi="IRNazanin" w:eastAsia="IRNazanin"/>
          <w:color w:val="111111"/>
          <w:sz w:val="28"/>
          <w:sz w:val="28"/>
          <w:szCs w:val="28"/>
          <w:rtl w:val="true"/>
          <w:lang w:bidi="fa-IR"/>
        </w:rPr>
        <w:t>و از يك نظر مراكز تحقيقاتى حايز توجه ويژه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مجموعه ها، اين خصوصيت را دارند</w:t>
      </w:r>
      <w:r>
        <w:rPr>
          <w:rFonts w:eastAsia="IRNazanin" w:cs="IRNazanin"/>
          <w:color w:val="111111"/>
          <w:sz w:val="28"/>
          <w:szCs w:val="28"/>
          <w:rtl w:val="true"/>
          <w:lang w:bidi="fa-IR"/>
        </w:rPr>
        <w:t>.</w:t>
      </w:r>
      <w:r>
        <w:rPr>
          <w:rStyle w:val="FootnoteAnchor"/>
          <w:rtl w:val="true"/>
        </w:rPr>
        <w:footnoteReference w:id="773"/>
      </w:r>
    </w:p>
    <w:p>
      <w:pPr>
        <w:pStyle w:val="Heading4"/>
        <w:numPr>
          <w:ilvl w:val="3"/>
          <w:numId w:val="1"/>
        </w:numPr>
        <w:rPr/>
      </w:pPr>
      <w:bookmarkStart w:id="1910" w:name="__RefHeading___Toc1854839_653776707"/>
      <w:bookmarkStart w:id="1911" w:name="_Toc768"/>
      <w:bookmarkEnd w:id="1910"/>
      <w:r>
        <w:rPr>
          <w:rtl w:val="true"/>
        </w:rPr>
        <w:t>ارزش جوان دانشجو</w:t>
      </w:r>
      <w:bookmarkEnd w:id="1911"/>
    </w:p>
    <w:p>
      <w:pPr>
        <w:pStyle w:val="BookText"/>
        <w:rPr/>
      </w:pPr>
      <w:r>
        <w:rPr>
          <w:rFonts w:ascii="Amiri" w:hAnsi="Amiri" w:eastAsia="Amiri" w:cs="Amiri"/>
          <w:color w:val="111111"/>
          <w:sz w:val="28"/>
          <w:sz w:val="28"/>
          <w:szCs w:val="28"/>
          <w:rtl w:val="true"/>
          <w:lang w:bidi="ar-SA"/>
        </w:rPr>
        <w:t xml:space="preserve">همين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دانشجو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عنوانى است كه براى علاقه مندان به آينده ى كشور، جذّاب و شيرين مينمايد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آن هم اهل علم و معرفت؛ آن هم در صراط تحصيل دانش براى آينده ى كشور و اداره ى كشور در آتيه، داراى ارزش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نكته و جهت اوّل</w:t>
      </w:r>
      <w:r>
        <w:rPr>
          <w:rFonts w:eastAsia="Amiri" w:cs="Amiri" w:ascii="Amiri" w:hAnsi="Amiri"/>
          <w:color w:val="111111"/>
          <w:sz w:val="28"/>
          <w:szCs w:val="28"/>
          <w:rtl w:val="true"/>
          <w:lang w:bidi="ar-SA"/>
        </w:rPr>
        <w:t>.</w:t>
      </w:r>
      <w:r>
        <w:rPr>
          <w:rStyle w:val="FootnoteAnchor"/>
          <w:rtl w:val="true"/>
        </w:rPr>
        <w:footnoteReference w:id="774"/>
      </w:r>
    </w:p>
    <w:p>
      <w:pPr>
        <w:pStyle w:val="Heading4"/>
        <w:numPr>
          <w:ilvl w:val="3"/>
          <w:numId w:val="1"/>
        </w:numPr>
        <w:rPr/>
      </w:pPr>
      <w:bookmarkStart w:id="1912" w:name="__RefHeading___Toc1854841_653776707"/>
      <w:bookmarkStart w:id="1913" w:name="_Toc769"/>
      <w:bookmarkEnd w:id="1912"/>
      <w:r>
        <w:rPr>
          <w:rtl w:val="true"/>
        </w:rPr>
        <w:t>لزوم تلاش جوانان در تحصيل علم</w:t>
      </w:r>
      <w:bookmarkEnd w:id="1913"/>
    </w:p>
    <w:p>
      <w:pPr>
        <w:pStyle w:val="BookText"/>
        <w:rPr/>
      </w:pPr>
      <w:r>
        <w:rPr>
          <w:rFonts w:ascii="IRNazanin" w:hAnsi="IRNazanin" w:eastAsia="IRNazanin"/>
          <w:color w:val="111111"/>
          <w:sz w:val="28"/>
          <w:sz w:val="28"/>
          <w:szCs w:val="28"/>
          <w:rtl w:val="true"/>
          <w:lang w:bidi="fa-IR"/>
        </w:rPr>
        <w:t>جوانان امروز بايد سه نكته را حتماً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سه نكته، تحصيل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تحصيل علم، ذرّه اى فروگذار نكنيد و آن را قدر بدانيد</w:t>
      </w:r>
      <w:r>
        <w:rPr>
          <w:rFonts w:eastAsia="IRNazanin" w:cs="IRNazanin"/>
          <w:color w:val="111111"/>
          <w:sz w:val="28"/>
          <w:szCs w:val="28"/>
          <w:rtl w:val="true"/>
          <w:lang w:bidi="fa-IR"/>
        </w:rPr>
        <w:t>.</w:t>
      </w:r>
      <w:r>
        <w:rPr>
          <w:rStyle w:val="FootnoteAnchor"/>
          <w:rtl w:val="true"/>
        </w:rPr>
        <w:footnoteReference w:id="775"/>
      </w:r>
    </w:p>
    <w:p>
      <w:pPr>
        <w:pStyle w:val="Heading4"/>
        <w:numPr>
          <w:ilvl w:val="3"/>
          <w:numId w:val="1"/>
        </w:numPr>
        <w:rPr/>
      </w:pPr>
      <w:bookmarkStart w:id="1914" w:name="__RefHeading___Toc1854843_653776707"/>
      <w:bookmarkStart w:id="1915" w:name="_Toc770"/>
      <w:bookmarkEnd w:id="1914"/>
      <w:r>
        <w:rPr>
          <w:rtl w:val="true"/>
        </w:rPr>
        <w:t>بهترين فضا در دانشگاه براى درس و تحقيقات</w:t>
      </w:r>
      <w:bookmarkEnd w:id="1915"/>
    </w:p>
    <w:p>
      <w:pPr>
        <w:pStyle w:val="BookText"/>
        <w:rPr/>
      </w:pPr>
      <w:r>
        <w:rPr>
          <w:rFonts w:ascii="IRNazanin" w:hAnsi="IRNazanin" w:eastAsia="IRNazanin"/>
          <w:color w:val="111111"/>
          <w:sz w:val="28"/>
          <w:sz w:val="28"/>
          <w:szCs w:val="28"/>
          <w:rtl w:val="true"/>
          <w:lang w:bidi="fa-IR"/>
        </w:rPr>
        <w:t>اگر خواستيد از قول ما به دانشجوها چيزى بگوييد، بفرماييد كه به سهم خودشان سعى كنند فضاى انقلابى را در دانشگاه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درس خواندن و تحقيقات هم فضاى انقلابى، فضاى بهترى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انقلابى به معناى شلوغ كارى و بى انضباطى و خروج از خطوط تعيين شده نيست؛ بلكه به معناى دقت روى مواضع صحيح و پايبندى به اصول و جهت گيرى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كشور مستقل شود، روى پاى خود بايستد و استعدادهاى درون آن بجوشد</w:t>
      </w:r>
      <w:r>
        <w:rPr>
          <w:rFonts w:eastAsia="IRNazanin" w:cs="IRNazanin"/>
          <w:color w:val="111111"/>
          <w:sz w:val="28"/>
          <w:szCs w:val="28"/>
          <w:rtl w:val="true"/>
          <w:lang w:bidi="fa-IR"/>
        </w:rPr>
        <w:t>.</w:t>
      </w:r>
      <w:r>
        <w:rPr>
          <w:rStyle w:val="FootnoteAnchor"/>
          <w:rtl w:val="true"/>
        </w:rPr>
        <w:footnoteReference w:id="776"/>
      </w:r>
    </w:p>
    <w:p>
      <w:pPr>
        <w:pStyle w:val="Heading4"/>
        <w:numPr>
          <w:ilvl w:val="3"/>
          <w:numId w:val="1"/>
        </w:numPr>
        <w:rPr/>
      </w:pPr>
      <w:bookmarkStart w:id="1916" w:name="__RefHeading___Toc1854845_653776707"/>
      <w:bookmarkStart w:id="1917" w:name="_Toc771"/>
      <w:bookmarkEnd w:id="1916"/>
      <w:r>
        <w:rPr>
          <w:rtl w:val="true"/>
        </w:rPr>
        <w:t>درس خواندن در كنار تهذيب اخلاق</w:t>
      </w:r>
      <w:bookmarkEnd w:id="191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پسران اين كشور و جوانان اين آب و خاك، بايد از فرصتِ جوانى استفاده كنيد، درس بخوانيد و ان شاءالله به دانشگاه راه يابيد و در آينده ى اين كشور، سهم وافرى را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بتوانيد در تاريخ و در آينده ى كشور نقش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w:t>
      </w:r>
      <w:bookmarkStart w:id="1918" w:name="pg10830_100889"/>
    </w:p>
    <w:p>
      <w:pPr>
        <w:pStyle w:val="BookText"/>
        <w:rPr/>
      </w:pPr>
      <w:bookmarkEnd w:id="1918"/>
      <w:r>
        <w:rPr>
          <w:rFonts w:ascii="Amiri" w:hAnsi="Amiri" w:eastAsia="Amiri" w:cs="Amiri"/>
          <w:color w:val="111111"/>
          <w:sz w:val="28"/>
          <w:sz w:val="28"/>
          <w:szCs w:val="28"/>
          <w:rtl w:val="true"/>
          <w:lang w:bidi="ar-SA"/>
        </w:rPr>
        <w:t>كردم جوانان اين منطقه، جوانان بااستعدادى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استعدادها ميتواند در آينده براى اين كشور، نيروى خلّاق و سازنده اى محسوب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داشته باشيد كه درس خواندن، كارى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اين كار واجب، تهذيب اخلاق و تزكيه ى اخلاقى نيز لازم است</w:t>
      </w:r>
      <w:r>
        <w:rPr>
          <w:rFonts w:eastAsia="Amiri" w:cs="Amiri" w:ascii="Amiri" w:hAnsi="Amiri"/>
          <w:color w:val="111111"/>
          <w:sz w:val="28"/>
          <w:szCs w:val="28"/>
          <w:rtl w:val="true"/>
          <w:lang w:bidi="ar-SA"/>
        </w:rPr>
        <w:t>.</w:t>
      </w:r>
      <w:r>
        <w:rPr>
          <w:rStyle w:val="FootnoteAnchor"/>
          <w:rtl w:val="true"/>
        </w:rPr>
        <w:footnoteReference w:id="777"/>
      </w:r>
    </w:p>
    <w:p>
      <w:pPr>
        <w:pStyle w:val="Heading4"/>
        <w:numPr>
          <w:ilvl w:val="3"/>
          <w:numId w:val="1"/>
        </w:numPr>
        <w:rPr/>
      </w:pPr>
      <w:bookmarkStart w:id="1919" w:name="__RefHeading___Toc1854847_653776707"/>
      <w:bookmarkStart w:id="1920" w:name="_Toc772"/>
      <w:bookmarkEnd w:id="1919"/>
      <w:r>
        <w:rPr>
          <w:rtl w:val="true"/>
        </w:rPr>
        <w:t>همكارى جوانان با دولت از طريق خودسازى علمى</w:t>
      </w:r>
      <w:bookmarkEnd w:id="1920"/>
    </w:p>
    <w:p>
      <w:pPr>
        <w:pStyle w:val="BookText"/>
        <w:rPr/>
      </w:pPr>
      <w:r>
        <w:rPr>
          <w:rFonts w:ascii="IRNazanin" w:hAnsi="IRNazanin" w:eastAsia="IRNazanin"/>
          <w:color w:val="111111"/>
          <w:sz w:val="28"/>
          <w:sz w:val="28"/>
          <w:szCs w:val="28"/>
          <w:rtl w:val="true"/>
          <w:lang w:bidi="fa-IR"/>
        </w:rPr>
        <w:t>اسلام، بى تفاوتى را نميپسندد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بايد راههاى همكارى و مشاركت مردم و چگونگى اين همكارى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زمينه ها اين راهها روشن است، در بعضى زمينه ها هم دولت بايد روشن كند؛ اما همه بايد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بخشها، همكارى جوانان در زمينه ى تحصيل علم، خودسازى علمى و آن گاه خودسازى اخلاقى است</w:t>
      </w:r>
      <w:r>
        <w:rPr>
          <w:rFonts w:eastAsia="IRNazanin" w:cs="IRNazanin"/>
          <w:color w:val="111111"/>
          <w:sz w:val="28"/>
          <w:szCs w:val="28"/>
          <w:rtl w:val="true"/>
          <w:lang w:bidi="fa-IR"/>
        </w:rPr>
        <w:t>.</w:t>
      </w:r>
      <w:r>
        <w:rPr>
          <w:rStyle w:val="FootnoteAnchor"/>
          <w:rtl w:val="true"/>
        </w:rPr>
        <w:footnoteReference w:id="778"/>
      </w:r>
    </w:p>
    <w:p>
      <w:pPr>
        <w:pStyle w:val="Heading4"/>
        <w:numPr>
          <w:ilvl w:val="3"/>
          <w:numId w:val="1"/>
        </w:numPr>
        <w:rPr/>
      </w:pPr>
      <w:bookmarkStart w:id="1921" w:name="__RefHeading___Toc1854849_653776707"/>
      <w:bookmarkStart w:id="1922" w:name="_Toc773"/>
      <w:bookmarkEnd w:id="1921"/>
      <w:r>
        <w:rPr>
          <w:rtl w:val="true"/>
        </w:rPr>
        <w:t>ضرورت همراهى علم، ايمان و روشنفكرى</w:t>
      </w:r>
      <w:bookmarkEnd w:id="1922"/>
    </w:p>
    <w:p>
      <w:pPr>
        <w:pStyle w:val="BookText"/>
        <w:rPr/>
      </w:pPr>
      <w:r>
        <w:rPr>
          <w:rFonts w:ascii="IRNazanin" w:hAnsi="IRNazanin" w:eastAsia="IRNazanin"/>
          <w:color w:val="111111"/>
          <w:sz w:val="28"/>
          <w:sz w:val="28"/>
          <w:szCs w:val="28"/>
          <w:rtl w:val="true"/>
          <w:lang w:bidi="fa-IR"/>
        </w:rPr>
        <w:t>قرآن، جبهه بندى حقّ و باطل را اين طور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جايگاه و ارزش حقّ و باطل را ندانست، نميفهمد كجا بايد قرار گيرد و چه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حزب اللّهى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روشنفكر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دانشمند، روحانى عالى مقام، گاهى نميفهمد و روشنفكر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عنصر دانش، علم، تخصّص علمى و عنصر روشنفكرى با معنايى كه گفته شد، بايد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سوم،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پيكره اى كه دست دارد، يعنى علم؛ چشم دارد، يعنى روشنفكرى؛ اگر ايمان داشت، مغز و دل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 و دل نداشته باشد، آن دست و چشم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مغز و دل نداشته باشد، براى او چشم و دست هم كارايى ندارد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ى اسلامى بايد ايمان، علم و روشنفكرى را با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گفتم روشنفكرى در ايران؛ بيمار، وابسته و بى ايمان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جديد را هم ميخواستند به دانشى بدون ايمان و وابسته تبديل كنند كه چندان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دانشمندان و متخصّصين توانستند ايمان خود را حفظ كنند و آن را با علم بياميزند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دانشگاهها فقط جايگاه علم نيست؛ بلكه جايگاه ايمان و روشنفكرى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ى علميّه ى ما جايگاه علم، ايمان و روشنفكرى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كفّه ى ترازو، اين دو بال و دو </w:t>
      </w:r>
      <w:bookmarkStart w:id="1923" w:name="pg10830_100891"/>
    </w:p>
    <w:p>
      <w:pPr>
        <w:pStyle w:val="BookText"/>
        <w:rPr/>
      </w:pPr>
      <w:bookmarkEnd w:id="1923"/>
      <w:r>
        <w:rPr>
          <w:rFonts w:ascii="IRNazanin" w:hAnsi="IRNazanin" w:eastAsia="IRNazanin"/>
          <w:color w:val="111111"/>
          <w:sz w:val="28"/>
          <w:sz w:val="28"/>
          <w:szCs w:val="28"/>
          <w:rtl w:val="true"/>
          <w:lang w:bidi="fa-IR"/>
        </w:rPr>
        <w:t>دست، هر كدام خصوصياتى بيشتر از ديگرى دارد كه بايد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عزيز من؛ دانشجويان، دانش آموزان و فرهنگيان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تحصيل علم را با آگاهى و روشن بينى و روشنفكرى از يك طرف و ايمان از طرف ديگر، هماهنگ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شروع به حركت كرده و تا به حال هم بركات زيادى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سه عنصر را با هم به ما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ساختن نظام اسلامى بايد اين سه عنصر با هم و در كنار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عامل براى جمع اين سه عنصر،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 كه جوانان آن به تحصيل علم بپردازند و با ايمان باشند و روحيه ى روشنفكرى و روشن بينى داشته باشند، امروز در هر وضعى باشد، قطعاً فردايش روشن و تابنده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ميكنيم كه نسل جوانِ پاكيزه، طاهر، پاكدامن و بامعرفتى در كشور ما وجود دارد</w:t>
      </w:r>
      <w:r>
        <w:rPr>
          <w:rFonts w:eastAsia="IRNazanin" w:cs="IRNazanin"/>
          <w:color w:val="111111"/>
          <w:sz w:val="28"/>
          <w:szCs w:val="28"/>
          <w:rtl w:val="true"/>
          <w:lang w:bidi="fa-IR"/>
        </w:rPr>
        <w:t>.</w:t>
      </w:r>
      <w:r>
        <w:rPr>
          <w:rStyle w:val="FootnoteAnchor"/>
          <w:rtl w:val="true"/>
        </w:rPr>
        <w:footnoteReference w:id="779"/>
      </w:r>
    </w:p>
    <w:p>
      <w:pPr>
        <w:pStyle w:val="Heading4"/>
        <w:numPr>
          <w:ilvl w:val="3"/>
          <w:numId w:val="1"/>
        </w:numPr>
        <w:rPr/>
      </w:pPr>
      <w:bookmarkStart w:id="1924" w:name="__RefHeading___Toc1854851_653776707"/>
      <w:bookmarkStart w:id="1925" w:name="_Toc774"/>
      <w:bookmarkEnd w:id="1924"/>
      <w:r>
        <w:rPr>
          <w:rtl w:val="true"/>
        </w:rPr>
        <w:t>اهميت رشد انديشه ى دينى و روحيه ى تعبّد در دانشجويان</w:t>
      </w:r>
      <w:bookmarkEnd w:id="1925"/>
    </w:p>
    <w:p>
      <w:pPr>
        <w:pStyle w:val="BookText"/>
        <w:rPr/>
      </w:pPr>
      <w:r>
        <w:rPr>
          <w:rFonts w:ascii="IRNazanin" w:hAnsi="IRNazanin" w:eastAsia="IRNazanin"/>
          <w:color w:val="111111"/>
          <w:sz w:val="28"/>
          <w:sz w:val="28"/>
          <w:szCs w:val="28"/>
          <w:rtl w:val="true"/>
          <w:lang w:bidi="fa-IR"/>
        </w:rPr>
        <w:t>آنچه براى دانشجويان در دانشگاه مهّم است، يكى مسأله ى رشد ايمان مذهبى و انديشه ى اسلامى در ذهنها و دلهاى آنان است و يكى رشد روحيه ى تعبّد در آنان؛ يعنى تسليم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مسلم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تسليم خداييم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تعبّد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تُبْتُ إِلَيْكَ وَ إِنِّي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81"/>
      </w:r>
      <w:r>
        <w:rPr>
          <w:rFonts w:ascii="IRNazanin" w:hAnsi="IRNazanin" w:eastAsia="IRNazanin"/>
          <w:color w:val="111111"/>
          <w:sz w:val="28"/>
          <w:sz w:val="28"/>
          <w:szCs w:val="28"/>
          <w:rtl w:val="true"/>
          <w:lang w:bidi="fa-IR"/>
        </w:rPr>
        <w:t>يعنى تسليم فرمان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روحيه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ميدانيد تعبّد با استدلال عقلى و گرايش به مسايل عقلانى، با اعتقاد به علم و فعاليّت علمى و دانشگاهى و دانشجويى هيچ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آنها بايد باشد</w:t>
      </w:r>
      <w:r>
        <w:rPr>
          <w:rFonts w:eastAsia="IRNazanin" w:cs="IRNazanin"/>
          <w:color w:val="111111"/>
          <w:sz w:val="28"/>
          <w:szCs w:val="28"/>
          <w:rtl w:val="true"/>
          <w:lang w:bidi="fa-IR"/>
        </w:rPr>
        <w:t>.</w:t>
      </w:r>
      <w:r>
        <w:rPr>
          <w:rStyle w:val="FootnoteAnchor"/>
          <w:rtl w:val="true"/>
        </w:rPr>
        <w:footnoteReference w:id="782"/>
      </w:r>
    </w:p>
    <w:p>
      <w:pPr>
        <w:pStyle w:val="Heading4"/>
        <w:numPr>
          <w:ilvl w:val="3"/>
          <w:numId w:val="1"/>
        </w:numPr>
        <w:rPr/>
      </w:pPr>
      <w:bookmarkStart w:id="1926" w:name="__RefHeading___Toc1854853_653776707"/>
      <w:bookmarkStart w:id="1927" w:name="_Toc775"/>
      <w:bookmarkEnd w:id="1926"/>
      <w:r>
        <w:rPr>
          <w:rtl w:val="true"/>
        </w:rPr>
        <w:t>مفهوم سياسى بودن دانشگاه</w:t>
      </w:r>
      <w:bookmarkEnd w:id="1927"/>
    </w:p>
    <w:p>
      <w:pPr>
        <w:pStyle w:val="BookText"/>
        <w:rPr/>
      </w:pPr>
      <w:r>
        <w:rPr>
          <w:rFonts w:ascii="IRNazanin" w:hAnsi="IRNazanin" w:eastAsia="IRNazanin"/>
          <w:color w:val="111111"/>
          <w:sz w:val="28"/>
          <w:sz w:val="28"/>
          <w:szCs w:val="28"/>
          <w:rtl w:val="true"/>
          <w:lang w:bidi="fa-IR"/>
        </w:rPr>
        <w:t>شما جوانان، دور هم بنشينيد و با هم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گفتم دانشگاه و محيط جوان بايد سياسى باشد، معنايش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را كه به عنوان علم، مسير اين ملت و اين كشور معرفى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مبارزه با استكبار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كنيد و بشكافيد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ملتى كه اهل كار و فعّاليت است و از تلاش خسته نميشود؛ جوانش تحصيل علم </w:t>
      </w:r>
      <w:bookmarkStart w:id="1928" w:name="pg10830_100893"/>
    </w:p>
    <w:p>
      <w:pPr>
        <w:pStyle w:val="BookText"/>
        <w:rPr/>
      </w:pPr>
      <w:bookmarkEnd w:id="1928"/>
      <w:r>
        <w:rPr>
          <w:rFonts w:ascii="IRNazanin" w:hAnsi="IRNazanin" w:eastAsia="IRNazanin"/>
          <w:color w:val="111111"/>
          <w:sz w:val="28"/>
          <w:sz w:val="28"/>
          <w:szCs w:val="28"/>
          <w:rtl w:val="true"/>
          <w:lang w:bidi="fa-IR"/>
        </w:rPr>
        <w:t>ميكند، دانشگاهش به درس و بحث و تحقيق و بقيه ى كارهايى كه جوانان، در عرصه ى فعاليتهاى علمى و اجتماعى بايد انجام دهند، ميپردازد</w:t>
      </w:r>
      <w:r>
        <w:rPr>
          <w:rFonts w:eastAsia="IRNazanin" w:cs="IRNazanin"/>
          <w:color w:val="111111"/>
          <w:sz w:val="28"/>
          <w:szCs w:val="28"/>
          <w:rtl w:val="true"/>
          <w:lang w:bidi="fa-IR"/>
        </w:rPr>
        <w:t>.</w:t>
      </w:r>
      <w:r>
        <w:rPr>
          <w:rStyle w:val="FootnoteAnchor"/>
          <w:rtl w:val="true"/>
        </w:rPr>
        <w:footnoteReference w:id="783"/>
      </w:r>
    </w:p>
    <w:p>
      <w:pPr>
        <w:pStyle w:val="Heading4"/>
        <w:numPr>
          <w:ilvl w:val="3"/>
          <w:numId w:val="1"/>
        </w:numPr>
        <w:rPr/>
      </w:pPr>
      <w:bookmarkStart w:id="1929" w:name="__RefHeading___Toc1854855_653776707"/>
      <w:bookmarkStart w:id="1930" w:name="_Toc776"/>
      <w:bookmarkEnd w:id="1929"/>
      <w:r>
        <w:rPr>
          <w:rtl w:val="true"/>
        </w:rPr>
        <w:t>طبيعت دانشجو؛ پذيرش حرف تازه و مستدل</w:t>
      </w:r>
      <w:bookmarkEnd w:id="1930"/>
    </w:p>
    <w:p>
      <w:pPr>
        <w:pStyle w:val="BookText"/>
        <w:rPr/>
      </w:pPr>
      <w:r>
        <w:rPr>
          <w:rFonts w:ascii="IRNazanin" w:hAnsi="IRNazanin" w:eastAsia="IRNazanin"/>
          <w:color w:val="111111"/>
          <w:sz w:val="28"/>
          <w:sz w:val="28"/>
          <w:szCs w:val="28"/>
          <w:rtl w:val="true"/>
          <w:lang w:bidi="fa-IR"/>
        </w:rPr>
        <w:t>من با جماعت دانشجو خيلى ارتباط و اتّصال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جماعت دانشجو، پذيرش حرف تازه است؛ زيرا جوان، هم علاقه مند به موضوع و حرف تازه است و هم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بودن، انسان را به يك استدلال و حرف جديدى سوق ميدهد كه با اين استدلال، گرايش پيدا ميكند؛ به خصوص در محيط انقلاب</w:t>
      </w:r>
      <w:r>
        <w:rPr>
          <w:rFonts w:eastAsia="IRNazanin" w:cs="IRNazanin"/>
          <w:color w:val="111111"/>
          <w:sz w:val="28"/>
          <w:szCs w:val="28"/>
          <w:rtl w:val="true"/>
          <w:lang w:bidi="fa-IR"/>
        </w:rPr>
        <w:t>.</w:t>
      </w:r>
      <w:r>
        <w:rPr>
          <w:rStyle w:val="FootnoteAnchor"/>
          <w:rtl w:val="true"/>
        </w:rPr>
        <w:footnoteReference w:id="784"/>
      </w:r>
    </w:p>
    <w:p>
      <w:pPr>
        <w:pStyle w:val="Heading4"/>
        <w:numPr>
          <w:ilvl w:val="3"/>
          <w:numId w:val="1"/>
        </w:numPr>
        <w:rPr/>
      </w:pPr>
      <w:bookmarkStart w:id="1931" w:name="__RefHeading___Toc1854857_653776707"/>
      <w:bookmarkStart w:id="1932" w:name="_Toc777"/>
      <w:bookmarkEnd w:id="1931"/>
      <w:r>
        <w:rPr>
          <w:rtl w:val="true"/>
        </w:rPr>
        <w:t>مفهوم كلمه ى دانشجو</w:t>
      </w:r>
      <w:bookmarkEnd w:id="1932"/>
    </w:p>
    <w:p>
      <w:pPr>
        <w:pStyle w:val="BookText"/>
        <w:rPr/>
      </w:pPr>
      <w:r>
        <w:rPr>
          <w:rFonts w:ascii="IRNazanin" w:hAnsi="IRNazanin" w:eastAsia="IRNazanin"/>
          <w:color w:val="111111"/>
          <w:sz w:val="28"/>
          <w:sz w:val="28"/>
          <w:szCs w:val="28"/>
          <w:rtl w:val="true"/>
          <w:lang w:bidi="fa-IR"/>
        </w:rPr>
        <w:t>كلمه ى دانشجو از لحاظ بارِ معنايى، حامل معناى خيلى جالب توجّه و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يعنى جوانِ طالب علمى كه آينده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در كلمه ى دانشجو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يعنى جوان؛ چون دانشجويى، قهراً مربوط به دوران جوانى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بودن و جستجوى از دانش هم در كلمه ى دانشجو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اين است كه آينده ى كشور، به سمت اداره ى علمى كشور پيش ميرود ديگر؛ يعنى به سمت اداره ى عالمانه و منطبق بر موازين دانش پيش ميرود و هر كشور و هر جامعه اى كه علم و فهم و محاسبه ى دقيق، در همه ى شؤون آن دخالت داشته باشد، وضعش بهتر است</w:t>
      </w:r>
      <w:r>
        <w:rPr>
          <w:rFonts w:eastAsia="IRNazanin" w:cs="IRNazanin"/>
          <w:color w:val="111111"/>
          <w:sz w:val="28"/>
          <w:szCs w:val="28"/>
          <w:rtl w:val="true"/>
          <w:lang w:bidi="fa-IR"/>
        </w:rPr>
        <w:t>.</w:t>
      </w:r>
      <w:r>
        <w:rPr>
          <w:rStyle w:val="FootnoteAnchor"/>
          <w:rtl w:val="true"/>
        </w:rPr>
        <w:footnoteReference w:id="785"/>
      </w:r>
    </w:p>
    <w:p>
      <w:pPr>
        <w:pStyle w:val="Heading4"/>
        <w:numPr>
          <w:ilvl w:val="3"/>
          <w:numId w:val="1"/>
        </w:numPr>
        <w:rPr/>
      </w:pPr>
      <w:bookmarkStart w:id="1933" w:name="__RefHeading___Toc1854859_653776707"/>
      <w:bookmarkStart w:id="1934" w:name="_Toc778"/>
      <w:bookmarkEnd w:id="1933"/>
      <w:r>
        <w:rPr>
          <w:rtl w:val="true"/>
        </w:rPr>
        <w:t>لزوم جدّيت جوانان در درس خواندن</w:t>
      </w:r>
      <w:bookmarkEnd w:id="1934"/>
    </w:p>
    <w:p>
      <w:pPr>
        <w:pStyle w:val="BookText"/>
        <w:rPr/>
      </w:pPr>
      <w:r>
        <w:rPr>
          <w:rFonts w:ascii="IRNazanin" w:hAnsi="IRNazanin" w:eastAsia="IRNazanin"/>
          <w:color w:val="111111"/>
          <w:sz w:val="28"/>
          <w:sz w:val="28"/>
          <w:szCs w:val="28"/>
          <w:rtl w:val="true"/>
          <w:lang w:bidi="fa-IR"/>
        </w:rPr>
        <w:t>آن چيزى كه من توصيه ميكنم، اين است كه بچه ها از استعداد و از وقت خودشان استفاده كنند؛ خوب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بيشترين چيزى كه امروز لازم داريم، اين است كه بچه ها به طور جدّى درس بخوانند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ميبينم با اينكه برنامه هاى مدارس ما برنامه هاى خيلى غليظِ شديدِ پُر و پيمانى نيست، بعضى از جوانان ما غالباً گله ميكنند كه درس، ما را خسته كرده است، نميتوانيم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اطّلاعاتى كه من دارم، در بسيارى از كشورهاى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كشورهايى كه امروز از لحاظ علمى و صنعتى و فناورى پيشرفته تر از كشور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درسهاى دوره ى </w:t>
      </w:r>
      <w:bookmarkStart w:id="1935" w:name="pg10830_100895"/>
    </w:p>
    <w:p>
      <w:pPr>
        <w:pStyle w:val="BookText"/>
        <w:rPr/>
      </w:pPr>
      <w:bookmarkEnd w:id="1935"/>
      <w:r>
        <w:rPr>
          <w:rFonts w:ascii="Amiri" w:hAnsi="Amiri" w:eastAsia="Amiri" w:cs="Amiri"/>
          <w:color w:val="111111"/>
          <w:sz w:val="28"/>
          <w:sz w:val="28"/>
          <w:szCs w:val="28"/>
          <w:rtl w:val="true"/>
          <w:lang w:bidi="ar-SA"/>
        </w:rPr>
        <w:t xml:space="preserve">راهنمايى و دبيرستان، از درسهاى مدارس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حجمش بيشتر و هم دشوارتر است؛ يعنى بر ذهن قابل كشش جوانان واقعاً تحميلِ مطلب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ذهن جوان، خيلى قابل كشش است؛ توانش براى كشيدن بار معلومات، خيلى زياد است؛ محفوظات زيادى به آنها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ميبينم با اينكه درسهاى موجود، از لحاظ حجم و محتوا خيلى سنگين نيست، بعضى از جوانان ما فرصتى براى خودشان نميبينند كه بتوانند مطالعات جنبى كنند؛ در حالى كه به نظر من، جوان ميتواند هم درس بخواند، هم مطالعه و هم ورزش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جلوگيرى بيگانگان، ما از فناورى غرب دوريم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چطور ميتوانند از فناورى غرب استفاده كنند؛ در حالى كه اسير آن نشوند؟</w:t>
      </w:r>
    </w:p>
    <w:p>
      <w:pPr>
        <w:pStyle w:val="BookText"/>
        <w:rPr/>
      </w:pPr>
      <w:r>
        <w:rPr>
          <w:rFonts w:ascii="IRNazanin" w:hAnsi="IRNazanin" w:eastAsia="IRNazanin"/>
          <w:color w:val="111111"/>
          <w:sz w:val="28"/>
          <w:sz w:val="28"/>
          <w:szCs w:val="28"/>
          <w:rtl w:val="true"/>
          <w:lang w:bidi="fa-IR"/>
        </w:rPr>
        <w:t>چرا اسير و مسحور شوند؟ اين يك استعداد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فكر و ذهن خودش را به كار انداخته و توانسته است چيزى را در اين عالم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طبيعت بزرگ و همچنان عمدتاً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هم ميتوانيد اين كار را بكنيد؛ خودتان هم ميتوانيد ذهنتان را به كار بيندازيد و اين را به دست آوريد</w:t>
      </w:r>
      <w:r>
        <w:rPr>
          <w:rFonts w:eastAsia="IRNazanin" w:cs="IRNazanin"/>
          <w:color w:val="111111"/>
          <w:sz w:val="28"/>
          <w:szCs w:val="28"/>
          <w:rtl w:val="true"/>
          <w:lang w:bidi="fa-IR"/>
        </w:rPr>
        <w:t>.</w:t>
      </w:r>
      <w:r>
        <w:rPr>
          <w:rStyle w:val="FootnoteAnchor"/>
          <w:rtl w:val="true"/>
        </w:rPr>
        <w:footnoteReference w:id="786"/>
      </w:r>
    </w:p>
    <w:p>
      <w:pPr>
        <w:pStyle w:val="Heading4"/>
        <w:numPr>
          <w:ilvl w:val="3"/>
          <w:numId w:val="1"/>
        </w:numPr>
        <w:rPr/>
      </w:pPr>
      <w:bookmarkStart w:id="1936" w:name="__RefHeading___Toc1854861_653776707"/>
      <w:bookmarkStart w:id="1937" w:name="_Toc779"/>
      <w:bookmarkEnd w:id="1936"/>
      <w:r>
        <w:rPr>
          <w:rtl w:val="true"/>
        </w:rPr>
        <w:t>تنبلى جوانان در كار تحقيق و تدقيق</w:t>
      </w:r>
      <w:bookmarkEnd w:id="1937"/>
    </w:p>
    <w:p>
      <w:pPr>
        <w:pStyle w:val="BookText"/>
        <w:rPr/>
      </w:pPr>
      <w:r>
        <w:rPr>
          <w:rFonts w:ascii="IRNazanin" w:hAnsi="IRNazanin" w:eastAsia="IRNazanin"/>
          <w:color w:val="111111"/>
          <w:sz w:val="28"/>
          <w:sz w:val="28"/>
          <w:szCs w:val="28"/>
          <w:rtl w:val="true"/>
          <w:lang w:bidi="fa-IR"/>
        </w:rPr>
        <w:t>جوانان ما در كار تحقيق و تدقيق و پيگيرى، قدرى تنبلى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جوانان جسارت نشود، بايد اين گونه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كارهايشان، اگر يك خرده دنبال كنند و به طور جدّى بروند، ميتوانند سرچشمه هاى خوبى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دانشگاه خودمان در تهران هم شعراى برجسته و ممتازى داريم كه كمتر به ايشان توجّه ميشود</w:t>
      </w:r>
      <w:r>
        <w:rPr>
          <w:rFonts w:eastAsia="IRNazanin" w:cs="IRNazanin"/>
          <w:color w:val="111111"/>
          <w:sz w:val="28"/>
          <w:szCs w:val="28"/>
          <w:rtl w:val="true"/>
          <w:lang w:bidi="fa-IR"/>
        </w:rPr>
        <w:t>.</w:t>
      </w:r>
      <w:r>
        <w:rPr>
          <w:rStyle w:val="FootnoteAnchor"/>
          <w:rtl w:val="true"/>
        </w:rPr>
        <w:footnoteReference w:id="787"/>
      </w:r>
    </w:p>
    <w:p>
      <w:pPr>
        <w:pStyle w:val="Heading4"/>
        <w:numPr>
          <w:ilvl w:val="3"/>
          <w:numId w:val="1"/>
        </w:numPr>
        <w:rPr/>
      </w:pPr>
      <w:bookmarkStart w:id="1938" w:name="__RefHeading___Toc1854863_653776707"/>
      <w:bookmarkStart w:id="1939" w:name="_Toc780"/>
      <w:bookmarkEnd w:id="1938"/>
      <w:r>
        <w:rPr>
          <w:rtl w:val="true"/>
        </w:rPr>
        <w:t>سه خواسته از جوانان</w:t>
      </w:r>
      <w:bookmarkEnd w:id="193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ى جوانى، دوره ى توانايى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توانايى در چه چيزهايى بايد به كار برود؟ به اعتقاد من، بايد عمدتاً در تحصيل علم، در ايجاد صفاى نفس و روحيه ى تقوا در خود و ايجاد نيروى جسمانى 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ورزش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مورد،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در يك جمله ى كوتاه از من بپرسند كه شما از جوان چه ميخواهيد؟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تهذيب و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ميكنم كه جوانان بايد اين سه </w:t>
      </w:r>
      <w:bookmarkStart w:id="1940" w:name="pg10830_100897"/>
    </w:p>
    <w:p>
      <w:pPr>
        <w:pStyle w:val="BookText"/>
        <w:rPr/>
      </w:pPr>
      <w:bookmarkEnd w:id="1940"/>
      <w:r>
        <w:rPr>
          <w:rFonts w:ascii="Amiri" w:hAnsi="Amiri" w:eastAsia="Amiri" w:cs="Amiri"/>
          <w:color w:val="111111"/>
          <w:sz w:val="28"/>
          <w:sz w:val="28"/>
          <w:szCs w:val="28"/>
          <w:rtl w:val="true"/>
          <w:lang w:bidi="ar-SA"/>
        </w:rPr>
        <w:t>خصوصيّت را دنبال كنند</w:t>
      </w:r>
      <w:r>
        <w:rPr>
          <w:rFonts w:eastAsia="Amiri" w:cs="Amiri" w:ascii="Amiri" w:hAnsi="Amiri"/>
          <w:color w:val="111111"/>
          <w:sz w:val="28"/>
          <w:szCs w:val="28"/>
          <w:rtl w:val="true"/>
          <w:lang w:bidi="ar-SA"/>
        </w:rPr>
        <w:t>.</w:t>
      </w:r>
      <w:r>
        <w:rPr>
          <w:rStyle w:val="FootnoteAnchor"/>
          <w:rtl w:val="true"/>
        </w:rPr>
        <w:footnoteReference w:id="788"/>
      </w:r>
    </w:p>
    <w:p>
      <w:pPr>
        <w:pStyle w:val="Heading4"/>
        <w:numPr>
          <w:ilvl w:val="3"/>
          <w:numId w:val="1"/>
        </w:numPr>
        <w:rPr/>
      </w:pPr>
      <w:bookmarkStart w:id="1941" w:name="__RefHeading___Toc1854865_653776707"/>
      <w:bookmarkStart w:id="1942" w:name="_Toc781"/>
      <w:bookmarkEnd w:id="1941"/>
      <w:r>
        <w:rPr>
          <w:rtl w:val="true"/>
        </w:rPr>
        <w:t>لزوم كار علمى سخت در دانشگاهها</w:t>
      </w:r>
      <w:bookmarkEnd w:id="1942"/>
    </w:p>
    <w:p>
      <w:pPr>
        <w:pStyle w:val="BookText"/>
        <w:rPr/>
      </w:pPr>
      <w:r>
        <w:rPr>
          <w:rFonts w:ascii="IRNazanin" w:hAnsi="IRNazanin" w:eastAsia="IRNazanin"/>
          <w:color w:val="111111"/>
          <w:sz w:val="28"/>
          <w:sz w:val="28"/>
          <w:szCs w:val="28"/>
          <w:rtl w:val="true"/>
          <w:lang w:bidi="fa-IR"/>
        </w:rPr>
        <w:t>تحصيل، اعم از تحقيق و كارهاى علمى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نيرو در جوانان هست، بايستى در كار تحصيل علم خيلى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آن طور كه شنيده ام، در دانشگاهها جوانان خيلى گُرده زير بار كار علمى سخت نميدهند؛ اين چيز خيلى خوبى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به جوانى كه تحصيل علم نميكند، دوره ى دبيرستان را متوقّف گذاشته و به دانشگاه نميرود، توصيه ميكنيم كه برو درس بخوان؛ اما به آن دانشجويى كه در دانشگاه كار علمى سخت نميكند، توصيه نكنيم كه كار علمى بكن؟ واقعاً بيايد دانشگاه چه كند؟ بايد به دانشگاه بيايد كه علم 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ميرسد كه جوانان بايستى در كار تحصيل علم، حقيقتاً از نيروى جوانى شان مايه بگذارند</w:t>
      </w:r>
      <w:r>
        <w:rPr>
          <w:rFonts w:eastAsia="IRNazanin" w:cs="IRNazanin"/>
          <w:color w:val="111111"/>
          <w:sz w:val="28"/>
          <w:szCs w:val="28"/>
          <w:rtl w:val="true"/>
          <w:lang w:bidi="fa-IR"/>
        </w:rPr>
        <w:t>.</w:t>
      </w:r>
      <w:r>
        <w:rPr>
          <w:rStyle w:val="FootnoteAnchor"/>
          <w:rtl w:val="true"/>
        </w:rPr>
        <w:footnoteReference w:id="789"/>
      </w:r>
    </w:p>
    <w:p>
      <w:pPr>
        <w:pStyle w:val="Heading4"/>
        <w:numPr>
          <w:ilvl w:val="3"/>
          <w:numId w:val="1"/>
        </w:numPr>
        <w:rPr/>
      </w:pPr>
      <w:bookmarkStart w:id="1943" w:name="__RefHeading___Toc1854867_653776707"/>
      <w:bookmarkStart w:id="1944" w:name="_Toc782"/>
      <w:bookmarkEnd w:id="1943"/>
      <w:r>
        <w:rPr>
          <w:rtl w:val="true"/>
        </w:rPr>
        <w:t>راه مقابله با جمود و تحجّر</w:t>
      </w:r>
      <w:bookmarkEnd w:id="1944"/>
    </w:p>
    <w:p>
      <w:pPr>
        <w:pStyle w:val="BookText"/>
        <w:rPr/>
      </w:pPr>
      <w:r>
        <w:rPr>
          <w:rFonts w:ascii="IRNazanin" w:hAnsi="IRNazanin" w:eastAsia="IRNazanin"/>
          <w:color w:val="111111"/>
          <w:sz w:val="28"/>
          <w:sz w:val="28"/>
          <w:szCs w:val="28"/>
          <w:rtl w:val="true"/>
          <w:lang w:bidi="fa-IR"/>
        </w:rPr>
        <w:t>بلاشك جمود و تحجّر هرجا باشد، يك مشكل است و راه از بين بردنش هم اين است كه شما دانشجويان هرچه ميتوانيد به كيفيّت فكرى خودتان در زمينه ى دانش و معرفت بيفزاييد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نفر از شما، وقتى كه اهل دانش، فرهنگ، فرزانگى، روشنفكرى و فرهيختگى است، ميتواند اين مفاهيم را در عمل گسترش دهد؛ يعنى درست نقطه ى مقابل جوّ جمود و 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با جمود بجنگيم، جنگ با جمود اين گونه است</w:t>
      </w:r>
      <w:r>
        <w:rPr>
          <w:rFonts w:eastAsia="IRNazanin" w:cs="IRNazanin"/>
          <w:color w:val="111111"/>
          <w:sz w:val="28"/>
          <w:szCs w:val="28"/>
          <w:rtl w:val="true"/>
          <w:lang w:bidi="fa-IR"/>
        </w:rPr>
        <w:t>.</w:t>
      </w:r>
      <w:r>
        <w:rPr>
          <w:rStyle w:val="FootnoteAnchor"/>
          <w:rtl w:val="true"/>
        </w:rPr>
        <w:footnoteReference w:id="790"/>
      </w:r>
    </w:p>
    <w:p>
      <w:pPr>
        <w:pStyle w:val="Heading4"/>
        <w:numPr>
          <w:ilvl w:val="3"/>
          <w:numId w:val="1"/>
        </w:numPr>
        <w:rPr/>
      </w:pPr>
      <w:bookmarkStart w:id="1945" w:name="__RefHeading___Toc1854869_653776707"/>
      <w:bookmarkStart w:id="1946" w:name="_Toc783"/>
      <w:bookmarkEnd w:id="1945"/>
      <w:r>
        <w:rPr>
          <w:rtl w:val="true"/>
        </w:rPr>
        <w:t>موانع شكوفايى علمى در سالهاى نخست پيروزى انقلاب</w:t>
      </w:r>
      <w:bookmarkEnd w:id="1946"/>
    </w:p>
    <w:p>
      <w:pPr>
        <w:pStyle w:val="BookText"/>
        <w:rPr/>
      </w:pPr>
      <w:r>
        <w:rPr>
          <w:rFonts w:ascii="IRNazanin" w:hAnsi="IRNazanin" w:eastAsia="IRNazanin"/>
          <w:color w:val="111111"/>
          <w:sz w:val="28"/>
          <w:sz w:val="28"/>
          <w:szCs w:val="28"/>
          <w:rtl w:val="true"/>
          <w:lang w:bidi="fa-IR"/>
        </w:rPr>
        <w:t>ما نوزده سال است كه شروع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نوزده سال، مشكلات اوّلِ انقلاب و وقايع همين دانشگاه و حضور گروهكهاى مسلّح و دوره ى جنگ را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هاى زيادى هم از پيش از انقلاب و هم از دوره هاى مختلف انقلاب دارم، كه بد نيست يكى از آنها را براى شما نقل كنم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پنجاه و هشت من در يكى از روزهاى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ميكنم يكشنبه يا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مسجد مى آمدم و نماز ظهر ميخواندم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جمع ميشدند، به سؤالات پاسخ ميدادم و برايشان سخنرانى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اين دانشگاه تهران، سنگر </w:t>
      </w:r>
      <w:bookmarkStart w:id="1947" w:name="pg10830_100899"/>
    </w:p>
    <w:p>
      <w:pPr>
        <w:pStyle w:val="BookText"/>
        <w:rPr/>
      </w:pPr>
      <w:bookmarkEnd w:id="1947"/>
      <w:r>
        <w:rPr>
          <w:rFonts w:ascii="IRNazanin" w:hAnsi="IRNazanin" w:eastAsia="IRNazanin"/>
          <w:color w:val="111111"/>
          <w:sz w:val="28"/>
          <w:sz w:val="28"/>
          <w:szCs w:val="28"/>
          <w:rtl w:val="true"/>
          <w:lang w:bidi="fa-IR"/>
        </w:rPr>
        <w:t xml:space="preserve">گروهكهاى مسلّحى شده بود كه تحت عناوين و اسمهاى گوناگون، با ژ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كلاشينكف، از داخل دانشگاه به جان مردم بيرون دانشگاه و به جان دانشجويان مسلمان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روزها كه در دانشگاه به شدّت درگيرى حقيقى وجود داشت، من طبق معمول، اوّل ظهر به اينجا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دانشگاه ميشدم، چند نفر دانشجو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خطرناك است، اينجا نياييد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برنامه ام را تعطيل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خلوت بود، هيچ كس تقريباً نبود، خيلى تك و توك آدم ديده ميشد؛ چون وضع خطرناكى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مسيرى كه مى آمديم، دانشجويان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روز ده نفر در مسجد جمع نشده بودند؛ همه فرار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نماز را خوانديم و رفتيم؛ يعنى ما هم در حقيقت قدرى ترسيديم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مدّتى دانشگاه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حدود يك سال، دانشگاه در كشور ما تعطيل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اين نوزده سال، چنين دوره هايى در خود داشته است؛ دوران درگيريها، دوران درس نخواندن، دوران تظاهرات و اعتصابهايى كه هر روز بر دانشگاه تحميل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اينها چيست؟ وقتى كه دانشجو را از درس خواندن باز بدارند، شما دلتان ميخواهد شكوفايى علمى مثل برق در محيط علمى كشور به وجود آيد؟ بعد هم كه جنگ تحميلى و مشكلات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دانشگاهها باز شده بود، كلاسها برقرار شده بود؛ اما كشور مشغول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حقيقت اگر بخواهيم اين نوزده سال را غربال كنيم، ده سال از آن در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بعد از پايان جنگ، ما توانستيم به دانشگاه رسيدگى كنيم</w:t>
      </w:r>
      <w:r>
        <w:rPr>
          <w:rFonts w:eastAsia="IRNazanin" w:cs="IRNazanin"/>
          <w:color w:val="111111"/>
          <w:sz w:val="28"/>
          <w:szCs w:val="28"/>
          <w:rtl w:val="true"/>
          <w:lang w:bidi="fa-IR"/>
        </w:rPr>
        <w:t>.</w:t>
      </w:r>
      <w:r>
        <w:rPr>
          <w:rStyle w:val="FootnoteAnchor"/>
          <w:rtl w:val="true"/>
        </w:rPr>
        <w:footnoteReference w:id="791"/>
      </w:r>
    </w:p>
    <w:p>
      <w:pPr>
        <w:pStyle w:val="Heading4"/>
        <w:numPr>
          <w:ilvl w:val="3"/>
          <w:numId w:val="1"/>
        </w:numPr>
        <w:rPr/>
      </w:pPr>
      <w:bookmarkStart w:id="1948" w:name="__RefHeading___Toc1854871_653776707"/>
      <w:bookmarkStart w:id="1949" w:name="_Toc784"/>
      <w:bookmarkEnd w:id="1948"/>
      <w:r>
        <w:rPr>
          <w:rtl w:val="true"/>
        </w:rPr>
        <w:t>دانشجو؛ درس خوان و فعال</w:t>
      </w:r>
      <w:bookmarkEnd w:id="1949"/>
    </w:p>
    <w:p>
      <w:pPr>
        <w:pStyle w:val="BookText"/>
        <w:rPr/>
      </w:pPr>
      <w:r>
        <w:rPr>
          <w:rFonts w:ascii="IRNazanin" w:hAnsi="IRNazanin" w:eastAsia="IRNazanin"/>
          <w:color w:val="111111"/>
          <w:sz w:val="28"/>
          <w:sz w:val="28"/>
          <w:szCs w:val="28"/>
          <w:rtl w:val="true"/>
          <w:lang w:bidi="fa-IR"/>
        </w:rPr>
        <w:t xml:space="preserve">به نظر من، جوانان انقلابى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بحث دانشجو را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كنند خوب درس بخوانند؛ خوب فكر و معرفتشان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كنند در محيط خودشان اثر بگذارند؛ فعال باشند، نه منفعل؛ روى محيط خودشان، اثر فكرى و روانى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شدنى است</w:t>
      </w:r>
      <w:r>
        <w:rPr>
          <w:rFonts w:eastAsia="IRNazanin" w:cs="IRNazanin"/>
          <w:color w:val="111111"/>
          <w:sz w:val="28"/>
          <w:szCs w:val="28"/>
          <w:rtl w:val="true"/>
          <w:lang w:bidi="fa-IR"/>
        </w:rPr>
        <w:t>.</w:t>
      </w:r>
      <w:r>
        <w:rPr>
          <w:rStyle w:val="FootnoteAnchor"/>
          <w:rtl w:val="true"/>
        </w:rPr>
        <w:footnoteReference w:id="792"/>
      </w:r>
    </w:p>
    <w:p>
      <w:pPr>
        <w:pStyle w:val="Heading4"/>
        <w:numPr>
          <w:ilvl w:val="3"/>
          <w:numId w:val="1"/>
        </w:numPr>
        <w:rPr/>
      </w:pPr>
      <w:bookmarkStart w:id="1950" w:name="__RefHeading___Toc1854873_653776707"/>
      <w:bookmarkStart w:id="1951" w:name="_Toc785"/>
      <w:bookmarkEnd w:id="1950"/>
      <w:r>
        <w:rPr>
          <w:rtl w:val="true"/>
        </w:rPr>
        <w:t>درس خواندن براى دنياى فردا</w:t>
      </w:r>
      <w:bookmarkEnd w:id="195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خوب درس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دنياى امروز دنياى درس و علم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ببينيد امروز كسانى </w:t>
      </w:r>
      <w:bookmarkStart w:id="1952" w:name="pg10830_100901"/>
    </w:p>
    <w:p>
      <w:pPr>
        <w:pStyle w:val="BookText"/>
        <w:rPr/>
      </w:pPr>
      <w:bookmarkEnd w:id="1952"/>
      <w:r>
        <w:rPr>
          <w:rFonts w:ascii="IRNazanin" w:hAnsi="IRNazanin" w:eastAsia="IRNazanin"/>
          <w:color w:val="111111"/>
          <w:sz w:val="28"/>
          <w:sz w:val="28"/>
          <w:szCs w:val="28"/>
          <w:rtl w:val="true"/>
          <w:lang w:bidi="fa-IR"/>
        </w:rPr>
        <w:t>كه دانشمند و عالم اند، تحصيلات دارند و استعداد خودشان را شكوفا كرده اند، در جامعه قدرى و مقامى دارند؛ اگر اهل دنيا و درآمد مالى باشند، آن را دارند؛ اگر اهل نام باشند، ميتوانند آن را پيدا كنند؛ ولى آدمى كه سواد و معلومات نداشته باشد، از همه ى اينها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فردا، از اين جهت، از امروز هم سختگيرتر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كسانى كه هيچ سوادى ندارند، باز ممكن است اندك جايى در جامعه داشته باشند؛ اما در دنياى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دنياى پيشرفت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تواناييهاى يك انسان بى سواد يا كم سواد،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محدوديتهايش زياد و آرزوهايش بسيار دست نيافتنى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ميخواهد به آرزوهاى خودش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آرزوها، در صورتى راحت تر به دست مى آيند كه شما بتوانيد معلومات كسب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بخواهيد براى كشورتان، براى خانواده تان و براى آينده تان مفيد باشيد، بايد درس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شرط اوّل است</w:t>
      </w:r>
      <w:r>
        <w:rPr>
          <w:rFonts w:eastAsia="IRNazanin" w:cs="IRNazanin"/>
          <w:color w:val="111111"/>
          <w:sz w:val="28"/>
          <w:szCs w:val="28"/>
          <w:rtl w:val="true"/>
          <w:lang w:bidi="fa-IR"/>
        </w:rPr>
        <w:t>.</w:t>
      </w:r>
      <w:r>
        <w:rPr>
          <w:rStyle w:val="FootnoteAnchor"/>
          <w:rtl w:val="true"/>
        </w:rPr>
        <w:footnoteReference w:id="793"/>
      </w:r>
    </w:p>
    <w:p>
      <w:pPr>
        <w:pStyle w:val="Heading4"/>
        <w:numPr>
          <w:ilvl w:val="3"/>
          <w:numId w:val="1"/>
        </w:numPr>
        <w:rPr/>
      </w:pPr>
      <w:bookmarkStart w:id="1953" w:name="__RefHeading___Toc1854875_653776707"/>
      <w:bookmarkStart w:id="1954" w:name="_Toc786"/>
      <w:bookmarkEnd w:id="1953"/>
      <w:r>
        <w:rPr>
          <w:rtl w:val="true"/>
        </w:rPr>
        <w:t>تأثيرگذارى در حركت دانش جهانى</w:t>
      </w:r>
      <w:bookmarkEnd w:id="1954"/>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بتوانيد در حركت دانش جهانى، اثر داشته باشيد؛ ميشود و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امروز در دبيرستان و دانشگاه، خوب درس بخوانيد، امكان تحقيق و كار پيدا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اين پايه را محكم گذاشتيد، ميتوانيد در پيشرفت دانش بشرى نقش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اينكه درس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كم اهميت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استعداد داريد؛ اين استعداد را به كار بيندازيد</w:t>
      </w:r>
      <w:r>
        <w:rPr>
          <w:rFonts w:eastAsia="IRNazanin" w:cs="IRNazanin"/>
          <w:color w:val="111111"/>
          <w:sz w:val="28"/>
          <w:szCs w:val="28"/>
          <w:rtl w:val="true"/>
          <w:lang w:bidi="fa-IR"/>
        </w:rPr>
        <w:t>.</w:t>
      </w:r>
      <w:r>
        <w:rPr>
          <w:rStyle w:val="FootnoteAnchor"/>
          <w:rtl w:val="true"/>
        </w:rPr>
        <w:footnoteReference w:id="794"/>
      </w:r>
    </w:p>
    <w:p>
      <w:pPr>
        <w:pStyle w:val="Heading4"/>
        <w:numPr>
          <w:ilvl w:val="3"/>
          <w:numId w:val="1"/>
        </w:numPr>
        <w:rPr/>
      </w:pPr>
      <w:bookmarkStart w:id="1955" w:name="__RefHeading___Toc1854877_653776707"/>
      <w:bookmarkStart w:id="1956" w:name="_Toc787"/>
      <w:bookmarkEnd w:id="1955"/>
      <w:r>
        <w:rPr>
          <w:rtl w:val="true"/>
        </w:rPr>
        <w:t>گسترش معرفت دينى و سياسى در كنار دانش اندوزى</w:t>
      </w:r>
      <w:bookmarkEnd w:id="195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صحنه ى پُرشور دانش اندوزى كه از زيباترين و مبارك ترين فصول دوران جوانى است، هنگامى كه با مجاهدتهاى اسلامى و تلاش در راه گسترش فهم و معرفت درست دينى و سياسى همراه باشد، يكى از برترين آميزه هاى معنوى براى نسل جوان كشور را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شما اين امتياز بزرگ را داريد كه در حال تحصيل علم، به آن فعاليت ايمانى نيز اشتغال جسته ايد و مجموعه ى شما يكى از تشكلهايى است كه به دانشگاه كشور، جلوه ى مضاعفى از بروز تواناييهاى معنوى و فكرى جوانان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قدر بدانيد و اين موجودى ارزشمند را هرچه ميتوانيد، عمق و كيفيت دهيد</w:t>
      </w:r>
      <w:r>
        <w:rPr>
          <w:rFonts w:eastAsia="IRNazanin" w:cs="IRNazanin"/>
          <w:color w:val="111111"/>
          <w:sz w:val="28"/>
          <w:szCs w:val="28"/>
          <w:rtl w:val="true"/>
          <w:lang w:bidi="fa-IR"/>
        </w:rPr>
        <w:t>.</w:t>
      </w:r>
      <w:r>
        <w:rPr>
          <w:rStyle w:val="FootnoteAnchor"/>
          <w:rtl w:val="true"/>
        </w:rPr>
        <w:footnoteReference w:id="795"/>
      </w:r>
      <w:bookmarkStart w:id="1957" w:name="pg10830_100903"/>
    </w:p>
    <w:p>
      <w:pPr>
        <w:pStyle w:val="Heading4"/>
        <w:numPr>
          <w:ilvl w:val="3"/>
          <w:numId w:val="1"/>
        </w:numPr>
        <w:rPr/>
      </w:pPr>
      <w:bookmarkStart w:id="1958" w:name="__RefHeading___Toc1854879_653776707"/>
      <w:bookmarkStart w:id="1959" w:name="_Toc788"/>
      <w:bookmarkEnd w:id="1957"/>
      <w:bookmarkEnd w:id="1958"/>
      <w:r>
        <w:rPr>
          <w:rtl w:val="true"/>
        </w:rPr>
        <w:t>تعريف دانشجوى بسيجى</w:t>
      </w:r>
      <w:bookmarkEnd w:id="1959"/>
    </w:p>
    <w:p>
      <w:pPr>
        <w:pStyle w:val="BookText"/>
        <w:rPr/>
      </w:pPr>
      <w:r>
        <w:rPr>
          <w:rFonts w:ascii="IRNazanin" w:hAnsi="IRNazanin" w:eastAsia="IRNazanin"/>
          <w:color w:val="111111"/>
          <w:sz w:val="28"/>
          <w:sz w:val="28"/>
          <w:szCs w:val="28"/>
          <w:rtl w:val="true"/>
          <w:lang w:bidi="fa-IR"/>
        </w:rPr>
        <w:t>دانشجوى بسيجى، آن عنصر نورانى و پاكنهادى است كه در حال فراگرفتن دانش و آماده سازى علمى و فكرى خود براى شركت در پيشرفت مادى ملت و كشورش، چراغ ايمان و هدايت را نيز در دل خود و در محيط دانشگاه فروزان ميكند و فضا را با صلاح و صفا و نورانيت خود نورانى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بسيجى، كسى است كه دشمنِ كمين گرفته را از ياد نميبرد و غافلانه، خود و دانشگاه و كشورش را به دست تطاول دشمن نميسپرد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بسيجى، جوانى خود را مغتنم ميشمرد و از لحظه هاى گرانبهاى آن براى خودسازى علمى و فكرى و روحى بهره ميگيرد</w:t>
      </w:r>
      <w:r>
        <w:rPr>
          <w:rFonts w:eastAsia="IRNazanin" w:cs="IRNazanin"/>
          <w:color w:val="111111"/>
          <w:sz w:val="28"/>
          <w:szCs w:val="28"/>
          <w:rtl w:val="true"/>
          <w:lang w:bidi="fa-IR"/>
        </w:rPr>
        <w:t>.</w:t>
      </w:r>
      <w:r>
        <w:rPr>
          <w:rStyle w:val="FootnoteAnchor"/>
          <w:rtl w:val="true"/>
        </w:rPr>
        <w:footnoteReference w:id="796"/>
      </w:r>
    </w:p>
    <w:p>
      <w:pPr>
        <w:pStyle w:val="Heading4"/>
        <w:numPr>
          <w:ilvl w:val="3"/>
          <w:numId w:val="1"/>
        </w:numPr>
        <w:rPr/>
      </w:pPr>
      <w:bookmarkStart w:id="1960" w:name="__RefHeading___Toc1854881_653776707"/>
      <w:bookmarkStart w:id="1961" w:name="_Toc789"/>
      <w:bookmarkEnd w:id="1960"/>
      <w:r>
        <w:rPr>
          <w:rtl w:val="true"/>
        </w:rPr>
        <w:t>پيشرفت علمى و مادى در كنار تعالى معنوى</w:t>
      </w:r>
      <w:bookmarkEnd w:id="1961"/>
    </w:p>
    <w:p>
      <w:pPr>
        <w:pStyle w:val="BookText"/>
        <w:rPr/>
      </w:pPr>
      <w:r>
        <w:rPr>
          <w:rFonts w:ascii="IRNazanin" w:hAnsi="IRNazanin" w:eastAsia="IRNazanin"/>
          <w:color w:val="111111"/>
          <w:sz w:val="28"/>
          <w:sz w:val="28"/>
          <w:szCs w:val="28"/>
          <w:rtl w:val="true"/>
          <w:lang w:bidi="fa-IR"/>
        </w:rPr>
        <w:t>اين كشور، روزى ميتواند از لحاظ مادّى، علمى و صنعتى، همان جايى قرار گيرد كه امروز كشورهاى داراى فناورى و دانش برتر، در آنجا قرار دارند؛ با اين تفاوت كه آنها از معنويت بيگانه اند، دچار بحران روحى هستند، در درون خودشان فساد هست و طبقات گوناگون مردمشان گرفتار بحران معنويت اند؛ رؤسايشان صددرصد از معنويت دورند، غرق هواهاى نفسانى و غرق هوسهايند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ان شاءالله كشور شما از اين جهت هم مثل خورشيدى خواهد درخشيد؛ هم در معنويت و هم در ماديّت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آينده ميتواند تحقّق پيدا كند و آن به دست شماست؛ به دست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خوب درس بخوانيد، خودتان را خوب تقويت كنيد، خوب تقوا پيشه كنيد، به مسايل كشورتان و به مسايل جهان اهميت دهيد، نسبت به مسايل، تحليل پيدا كنيد، صداهاى گوناگونى را كه بلند ميشود، بشنويد و درباره ى آنها تأمّل كنيد؛ فكر كنيد و بگزينيد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ان شاءالله اين آينده، خيلى دور نباشد و روزى برسد كه شما جوانان عزيز، اينها را به ياد بياوريد و بگوييد روزى كسى اين طور به ما ميگفت و ما امروز آن را به چشم خودمان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آن روز، دعاى خير و طلب رحمت و مغفرت شما عايد روح ما خواهد شد</w:t>
      </w:r>
      <w:r>
        <w:rPr>
          <w:rFonts w:eastAsia="IRNazanin" w:cs="IRNazanin"/>
          <w:color w:val="111111"/>
          <w:sz w:val="28"/>
          <w:szCs w:val="28"/>
          <w:rtl w:val="true"/>
          <w:lang w:bidi="fa-IR"/>
        </w:rPr>
        <w:t>.</w:t>
      </w:r>
      <w:r>
        <w:rPr>
          <w:rStyle w:val="FootnoteAnchor"/>
          <w:rtl w:val="true"/>
        </w:rPr>
        <w:footnoteReference w:id="797"/>
      </w:r>
    </w:p>
    <w:p>
      <w:pPr>
        <w:pStyle w:val="Heading4"/>
        <w:numPr>
          <w:ilvl w:val="3"/>
          <w:numId w:val="1"/>
        </w:numPr>
        <w:rPr/>
      </w:pPr>
      <w:bookmarkStart w:id="1962" w:name="__RefHeading___Toc1854883_653776707"/>
      <w:bookmarkStart w:id="1963" w:name="_Toc790"/>
      <w:bookmarkEnd w:id="1962"/>
      <w:r>
        <w:rPr>
          <w:rtl w:val="true"/>
        </w:rPr>
        <w:t>اقتضاى زمان و انتظار از جوانان</w:t>
      </w:r>
      <w:bookmarkEnd w:id="196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جوان اين انتظار را داريم؛ هر وقت هم يك اقتضايى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كشور جنگ هست، از جوان يك انتظار هست؛ وقتى كه در كشور دوره ى ساختن و سازندگى </w:t>
      </w:r>
      <w:bookmarkStart w:id="1964" w:name="pg10830_100905"/>
    </w:p>
    <w:p>
      <w:pPr>
        <w:pStyle w:val="BookText"/>
        <w:rPr/>
      </w:pPr>
      <w:bookmarkEnd w:id="1964"/>
      <w:r>
        <w:rPr>
          <w:rFonts w:ascii="IRNazanin" w:hAnsi="IRNazanin" w:eastAsia="IRNazanin"/>
          <w:color w:val="111111"/>
          <w:sz w:val="28"/>
          <w:sz w:val="28"/>
          <w:szCs w:val="28"/>
          <w:rtl w:val="true"/>
          <w:lang w:bidi="fa-IR"/>
        </w:rPr>
        <w:t>و تلاشِ اين گونه هست، يك انتظار هست؛ آن وقتى هم كه ميدان علم و پيشرفت علمى و تحقيق است و نياز كشور به اين طرف است، از جوان اين انتظار هست</w:t>
      </w:r>
      <w:r>
        <w:rPr>
          <w:rFonts w:eastAsia="IRNazanin" w:cs="IRNazanin"/>
          <w:color w:val="111111"/>
          <w:sz w:val="28"/>
          <w:szCs w:val="28"/>
          <w:rtl w:val="true"/>
          <w:lang w:bidi="fa-IR"/>
        </w:rPr>
        <w:t>.</w:t>
      </w:r>
      <w:r>
        <w:rPr>
          <w:rStyle w:val="FootnoteAnchor"/>
          <w:rtl w:val="true"/>
        </w:rPr>
        <w:footnoteReference w:id="798"/>
      </w:r>
    </w:p>
    <w:p>
      <w:pPr>
        <w:pStyle w:val="Heading4"/>
        <w:numPr>
          <w:ilvl w:val="3"/>
          <w:numId w:val="1"/>
        </w:numPr>
        <w:rPr/>
      </w:pPr>
      <w:bookmarkStart w:id="1965" w:name="__RefHeading___Toc1854885_653776707"/>
      <w:bookmarkStart w:id="1966" w:name="_Toc791"/>
      <w:bookmarkEnd w:id="1965"/>
      <w:r>
        <w:rPr>
          <w:rtl w:val="true"/>
        </w:rPr>
        <w:t>گستره ى نوآورى و معناى آن</w:t>
      </w:r>
      <w:bookmarkEnd w:id="1966"/>
    </w:p>
    <w:p>
      <w:pPr>
        <w:pStyle w:val="BookText"/>
        <w:rPr/>
      </w:pPr>
      <w:r>
        <w:rPr>
          <w:rFonts w:ascii="IRNazanin" w:hAnsi="IRNazanin" w:eastAsia="IRNazanin"/>
          <w:color w:val="111111"/>
          <w:sz w:val="28"/>
          <w:sz w:val="28"/>
          <w:szCs w:val="28"/>
          <w:rtl w:val="true"/>
          <w:lang w:bidi="fa-IR"/>
        </w:rPr>
        <w:t xml:space="preserve">اينكه ميگوييد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در كجا اجازه دارند نوآورى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بگوييم نوآورى اصلاً چيزى نيست كه اجازه لازم داشته باشد و كسى كه ميخواهد نوآورى كند، نبايد از كسى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ميدانى وجود داشت، اين نوآورى و خلاقيّت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نوآورى بايد در همه ى زمينه ها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نوآورى اين نيست كه ما اصول پذيرفته شده ى منطقى و عقلانى خودمان را زير سؤال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نوآورى، پيشرفت و تكامل در امورى است كه رو به تكامل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عدالت چيز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نوآورى كند، شيوه ى خوبى را براى تأمين عدالت پيدا ميكند؛ اما در خوبى عدالت شك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پدر و مادر و محبّت به فرزند، يك امر طبيعى است؛ ممكن است كسى براى آن شيوه اى پيدا كند كه تاكنون وجود نداشته است؛ اما در اصل اين اصول كسى شك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شما به نوآورى اشاره ميكنيد و ميگوييد جوان ميخواهد نوآورى كند، لزوماً به آن معنى نيست كه نوآورى شامل نوآوريهاى غيرمنطقى و نامعقول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نوآورى درست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اصلاً تشويق به نوآورى، جزو شعارهاى مكرر اين جامعه و اين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نوآورى را دوست ميداريم؛ منتها همان طور كه شما هم در صحبتهايتان كاملاً توجّه داشتيد و به آن اشاره كرديد و من هم تصريح كردم، نوآورى بايستى به نوآوريهاى غيرمنطقى و گاهى نابخردانه منتهى نشود؛ يعنى انسان با هرچه كه سنّت است، با هر چه كه از نسل قبل است، يا قديمى است، به صرف اينكه من ميخواهم نوآورى كنم، مبارزه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 منطقى نيست؛ اين را عقل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نوآورى، يعنى در آن ميدانهايى كه حركت تكاملى وجود دارد، بايستى ما آن را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جوانان اين انتظار هست كه نوآورى و خلاقيت كنند</w:t>
      </w:r>
      <w:r>
        <w:rPr>
          <w:rFonts w:eastAsia="IRNazanin" w:cs="IRNazanin"/>
          <w:color w:val="111111"/>
          <w:sz w:val="28"/>
          <w:szCs w:val="28"/>
          <w:rtl w:val="true"/>
          <w:lang w:bidi="fa-IR"/>
        </w:rPr>
        <w:t>.</w:t>
      </w:r>
      <w:r>
        <w:rPr>
          <w:rStyle w:val="FootnoteAnchor"/>
          <w:rtl w:val="true"/>
        </w:rPr>
        <w:footnoteReference w:id="799"/>
      </w:r>
    </w:p>
    <w:p>
      <w:pPr>
        <w:pStyle w:val="Heading4"/>
        <w:numPr>
          <w:ilvl w:val="3"/>
          <w:numId w:val="1"/>
        </w:numPr>
        <w:rPr/>
      </w:pPr>
      <w:bookmarkStart w:id="1967" w:name="__RefHeading___Toc1854887_653776707"/>
      <w:bookmarkStart w:id="1968" w:name="_Toc792"/>
      <w:bookmarkEnd w:id="1967"/>
      <w:r>
        <w:rPr>
          <w:rtl w:val="true"/>
        </w:rPr>
        <w:t>طراحى دشمنان براى جدا كردن دانشگاهيان از آرمانها</w:t>
      </w:r>
      <w:bookmarkEnd w:id="196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انگارى است اگر اميد و طمع دشمن بر رجعت دانشگاه به آن گذشته ى آفت زا، ناديده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آماج بسيارى از تبليغات خصمانه ى دشمنان، در درجه ى اول، </w:t>
      </w:r>
      <w:bookmarkStart w:id="1969" w:name="pg10830_100907"/>
    </w:p>
    <w:p>
      <w:pPr>
        <w:pStyle w:val="BookText"/>
        <w:rPr/>
      </w:pPr>
      <w:bookmarkEnd w:id="1969"/>
      <w:r>
        <w:rPr>
          <w:rFonts w:ascii="IRNazanin" w:hAnsi="IRNazanin" w:eastAsia="IRNazanin"/>
          <w:color w:val="111111"/>
          <w:sz w:val="28"/>
          <w:sz w:val="28"/>
          <w:szCs w:val="28"/>
          <w:rtl w:val="true"/>
          <w:lang w:bidi="fa-IR"/>
        </w:rPr>
        <w:t>دانشجويان و دانشگاهيان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حالى كه نسل جوان روشنفكر در بسيارى از كشورهاى اسلامى، مجذوب امام و انقلاب و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طراحان تبليغاتى نظام سلطه ى جهانى، در صدد آنند كه نسل جوان و نوخاسته ى كشورِ انقلاب را با آرمانهاى انقلاب، بيگانه و از ريشه ى خود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طرار و مغزهاى مكار و دلارهاى بى شمار در تلاشى بيهوده، نسل جوان انقلاب را هدف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بيدارى جوانان و قدرت تحليلى كه در پرتو انقلاب به آنان داده شده، غافل اند</w:t>
      </w:r>
      <w:r>
        <w:rPr>
          <w:rFonts w:eastAsia="IRNazanin" w:cs="IRNazanin"/>
          <w:color w:val="111111"/>
          <w:sz w:val="28"/>
          <w:szCs w:val="28"/>
          <w:rtl w:val="true"/>
          <w:lang w:bidi="fa-IR"/>
        </w:rPr>
        <w:t>.</w:t>
      </w:r>
      <w:r>
        <w:rPr>
          <w:rStyle w:val="FootnoteAnchor"/>
          <w:rtl w:val="true"/>
        </w:rPr>
        <w:footnoteReference w:id="800"/>
      </w:r>
    </w:p>
    <w:p>
      <w:pPr>
        <w:pStyle w:val="Heading4"/>
        <w:numPr>
          <w:ilvl w:val="3"/>
          <w:numId w:val="1"/>
        </w:numPr>
        <w:rPr/>
      </w:pPr>
      <w:bookmarkStart w:id="1970" w:name="__RefHeading___Toc1854889_653776707"/>
      <w:bookmarkStart w:id="1971" w:name="_Toc793"/>
      <w:bookmarkEnd w:id="1970"/>
      <w:r>
        <w:rPr>
          <w:rtl w:val="true"/>
        </w:rPr>
        <w:t>جهاد فكرى و علمى در دانشگاه و حوزه</w:t>
      </w:r>
      <w:bookmarkEnd w:id="1971"/>
    </w:p>
    <w:p>
      <w:pPr>
        <w:pStyle w:val="BookText"/>
        <w:rPr/>
      </w:pPr>
      <w:r>
        <w:rPr>
          <w:rFonts w:ascii="IRNazanin" w:hAnsi="IRNazanin" w:eastAsia="IRNazanin"/>
          <w:color w:val="111111"/>
          <w:sz w:val="28"/>
          <w:sz w:val="28"/>
          <w:szCs w:val="28"/>
          <w:rtl w:val="true"/>
          <w:lang w:bidi="fa-IR"/>
        </w:rPr>
        <w:t>با اين حال؛ جوانان دانشور، طلبه و دانشجو، و اساتيد متعهد، دانشگاهى و روحانى، بايد مسؤوليت سنگين روشنگرى و جهاد فكرى و علمى را بيش از پيش بر دوش خود احساس كنند و در ميدان علم و دين و آرمان گرايى به مسابقه يى الهى كه پاداش آن بهشت دنيوى و اخروى است، بپردازند</w:t>
      </w:r>
      <w:r>
        <w:rPr>
          <w:rFonts w:eastAsia="IRNazanin" w:cs="IRNazanin"/>
          <w:color w:val="111111"/>
          <w:sz w:val="28"/>
          <w:szCs w:val="28"/>
          <w:rtl w:val="true"/>
          <w:lang w:bidi="fa-IR"/>
        </w:rPr>
        <w:t>.</w:t>
      </w:r>
      <w:r>
        <w:rPr>
          <w:rStyle w:val="FootnoteAnchor"/>
          <w:rtl w:val="true"/>
        </w:rPr>
        <w:footnoteReference w:id="801"/>
      </w:r>
    </w:p>
    <w:p>
      <w:pPr>
        <w:pStyle w:val="Heading4"/>
        <w:numPr>
          <w:ilvl w:val="3"/>
          <w:numId w:val="1"/>
        </w:numPr>
        <w:rPr/>
      </w:pPr>
      <w:bookmarkStart w:id="1972" w:name="__RefHeading___Toc1854891_653776707"/>
      <w:bookmarkStart w:id="1973" w:name="_Toc794"/>
      <w:bookmarkEnd w:id="1972"/>
      <w:r>
        <w:rPr>
          <w:rtl w:val="true"/>
        </w:rPr>
        <w:t>توصيه به فراگيرى علم و معنويت</w:t>
      </w:r>
      <w:bookmarkEnd w:id="1973"/>
    </w:p>
    <w:p>
      <w:pPr>
        <w:pStyle w:val="BookText"/>
        <w:rPr/>
      </w:pPr>
      <w:r>
        <w:rPr>
          <w:rFonts w:ascii="IRNazanin" w:hAnsi="IRNazanin" w:eastAsia="IRNazanin"/>
          <w:color w:val="111111"/>
          <w:sz w:val="28"/>
          <w:sz w:val="28"/>
          <w:szCs w:val="28"/>
          <w:rtl w:val="true"/>
          <w:lang w:bidi="fa-IR"/>
        </w:rPr>
        <w:t>من مجدّداً به جوانان عرض ميكنم كه از استعداد خودتان در فراگيرى و به دست آوردن مهارتها و تخصصها، هرچه بيشتر استفاده كنيد؛ درس بخوانيد و خودتان را مجهّز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هم به تنهايى كفايت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اگر ايمان راسخ نداشته باشد، نخواهد توانست مفيد واقع شود</w:t>
      </w:r>
      <w:r>
        <w:rPr>
          <w:rFonts w:eastAsia="IRNazanin" w:cs="IRNazanin"/>
          <w:color w:val="111111"/>
          <w:sz w:val="28"/>
          <w:szCs w:val="28"/>
          <w:rtl w:val="true"/>
          <w:lang w:bidi="fa-IR"/>
        </w:rPr>
        <w:t>.</w:t>
      </w:r>
      <w:r>
        <w:rPr>
          <w:rStyle w:val="FootnoteAnchor"/>
          <w:rtl w:val="true"/>
        </w:rPr>
        <w:footnoteReference w:id="802"/>
      </w:r>
    </w:p>
    <w:p>
      <w:pPr>
        <w:pStyle w:val="Heading4"/>
        <w:numPr>
          <w:ilvl w:val="3"/>
          <w:numId w:val="1"/>
        </w:numPr>
        <w:rPr/>
      </w:pPr>
      <w:bookmarkStart w:id="1974" w:name="__RefHeading___Toc1854893_653776707"/>
      <w:bookmarkStart w:id="1975" w:name="_Toc795"/>
      <w:bookmarkEnd w:id="1974"/>
      <w:r>
        <w:rPr>
          <w:rtl w:val="true"/>
        </w:rPr>
        <w:t>حق دانشجويان بر گردن انقلاب و كشور</w:t>
      </w:r>
      <w:bookmarkEnd w:id="197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ميتوانم بگويم كه دانشجويان به گردن انقلاب و به گردن كشور، به خاطر فعّاليتهايشان، به خصوص در دوره ى جنگ و دوره هاى ديگر،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دانشگاههاى تهران و دانشگاههاى تبريز و شهرهاى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آنجايى كه من آشنا هستم و اطّلاع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ى جنگ، عرصه اى براى رشد استعدادها شد و به تبع حركت جنگ، در دانشگاهها، مراكز تحقيقاتى ما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دانشگاهى، كار و تلاش كرد و حقيقتاً در دوره ى جنگ به درد جنگ خورد؛ علاوه بر اينكه قشر عظيمى از دانشجويان </w:t>
      </w:r>
      <w:bookmarkStart w:id="1976" w:name="pg10830_100909"/>
    </w:p>
    <w:p>
      <w:pPr>
        <w:pStyle w:val="BookText"/>
        <w:rPr/>
      </w:pPr>
      <w:bookmarkEnd w:id="1976"/>
      <w:r>
        <w:rPr>
          <w:rFonts w:ascii="IRNazanin" w:hAnsi="IRNazanin" w:eastAsia="IRNazanin"/>
          <w:color w:val="111111"/>
          <w:sz w:val="28"/>
          <w:sz w:val="28"/>
          <w:szCs w:val="28"/>
          <w:rtl w:val="true"/>
          <w:lang w:bidi="fa-IR"/>
        </w:rPr>
        <w:t xml:space="preserve">ما در تشكّل بسيج و احياناً در تشكّلهاى ديگر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ارتش 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r>
        <w:rPr>
          <w:rStyle w:val="FootnoteAnchor"/>
          <w:rtl w:val="true"/>
        </w:rPr>
        <w:footnoteReference w:id="803"/>
      </w:r>
    </w:p>
    <w:p>
      <w:pPr>
        <w:pStyle w:val="Heading4"/>
        <w:numPr>
          <w:ilvl w:val="3"/>
          <w:numId w:val="1"/>
        </w:numPr>
        <w:rPr/>
      </w:pPr>
      <w:bookmarkStart w:id="1977" w:name="__RefHeading___Toc1854895_653776707"/>
      <w:bookmarkStart w:id="1978" w:name="_Toc796"/>
      <w:bookmarkEnd w:id="1977"/>
      <w:r>
        <w:rPr>
          <w:rtl w:val="true"/>
        </w:rPr>
        <w:t>حفظ محيط امن تعليم و تحقيق در دانشگاهها</w:t>
      </w:r>
      <w:bookmarkEnd w:id="1978"/>
    </w:p>
    <w:p>
      <w:pPr>
        <w:pStyle w:val="BookText"/>
        <w:rPr/>
      </w:pPr>
      <w:r>
        <w:rPr>
          <w:rFonts w:ascii="IRNazanin" w:hAnsi="IRNazanin" w:eastAsia="IRNazanin"/>
          <w:color w:val="111111"/>
          <w:sz w:val="28"/>
          <w:sz w:val="28"/>
          <w:szCs w:val="28"/>
          <w:rtl w:val="true"/>
          <w:lang w:bidi="fa-IR"/>
        </w:rPr>
        <w:t>شما 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بسيج دانشجويى، چه انجمن اسلامى، چه جامعه ى اسلامى، چه هيأت علمى و چه مسؤولان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وظيفه ى همه است كه امروز دانشگاههاى كشور را همچنان محيط امنِ تعليم و تحقيق نگه دارند؛ بگذارند اين جوانان و اين استعدادها در اين دانشگاه رشد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مال اينهاست</w:t>
      </w:r>
      <w:r>
        <w:rPr>
          <w:rFonts w:eastAsia="IRNazanin" w:cs="IRNazanin"/>
          <w:color w:val="111111"/>
          <w:sz w:val="28"/>
          <w:szCs w:val="28"/>
          <w:rtl w:val="true"/>
          <w:lang w:bidi="fa-IR"/>
        </w:rPr>
        <w:t>.</w:t>
      </w:r>
      <w:r>
        <w:rPr>
          <w:rStyle w:val="FootnoteAnchor"/>
          <w:rtl w:val="true"/>
        </w:rPr>
        <w:footnoteReference w:id="804"/>
      </w:r>
    </w:p>
    <w:p>
      <w:pPr>
        <w:pStyle w:val="Heading4"/>
        <w:numPr>
          <w:ilvl w:val="3"/>
          <w:numId w:val="1"/>
        </w:numPr>
        <w:rPr/>
      </w:pPr>
      <w:bookmarkStart w:id="1979" w:name="__RefHeading___Toc1854897_653776707"/>
      <w:bookmarkStart w:id="1980" w:name="_Toc797"/>
      <w:bookmarkEnd w:id="1979"/>
      <w:r>
        <w:rPr>
          <w:rtl w:val="true"/>
        </w:rPr>
        <w:t>مهم ترين مسؤوليت نسل جوان كنونى</w:t>
      </w:r>
      <w:bookmarkEnd w:id="1980"/>
    </w:p>
    <w:p>
      <w:pPr>
        <w:pStyle w:val="BookText"/>
        <w:rPr/>
      </w:pPr>
      <w:r>
        <w:rPr>
          <w:rFonts w:ascii="IRNazanin" w:hAnsi="IRNazanin" w:eastAsia="IRNazanin"/>
          <w:color w:val="111111"/>
          <w:sz w:val="28"/>
          <w:sz w:val="28"/>
          <w:szCs w:val="28"/>
          <w:rtl w:val="true"/>
          <w:lang w:bidi="fa-IR"/>
        </w:rPr>
        <w:t>اينك دروازه ى سال تحصيلى تازه يى به روى خيل عظيم دانشجويان ما گشوده ميشود و راهنوردان دانش و تحقيق، با توفيق الهى، جدّ و جهد خود را براى عبور از گردنه هاى علم و معرفت آغاز ميكنند تا به قله هاى كمال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ترين مسؤوليت جوان بااستعداد نسل كنونى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عزيز براى رسيدن به هدفهاى بزرگى كه به بركت انقلاب اسلامى در برابر او ترسيم شد، چشم به تلاش جوانان در عرصه ى علم و معرفت دوخته است، و بدون آن، فروغ خودباورى و استقلال ملى كه در طول دو دهه از انقلاب همواره راهگشاى ملت و دولت ما در گذرگاههاى دشوار بوده است، به ضعف خواهد 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عزيز، بزرگ ترين مشوّق علم است و چنين بود كه در طى قرنهاى پى درپى، مسلمانان پرچم دانش و معرفت و پيشرفت علمى را در همه ى جهان در دست داشتند، و امروز كه پس از دوران تلخ تسلّط سياستهاى بيگانه بر كشورمان، بار ديگر ملت ايران آزادى از نفوذ استكبار جهانى را ميآزمايد، جهاد علمى يكى از بزرگ ترين فرايض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يكى از معروف ترين توصيه هاى مرد عظيم الشأنى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امسال به نام گرامى او نام گذارى شده است</w:t>
      </w:r>
      <w:r>
        <w:rPr>
          <w:rFonts w:eastAsia="IRNazanin" w:cs="IRNazanin"/>
          <w:color w:val="111111"/>
          <w:sz w:val="28"/>
          <w:szCs w:val="28"/>
          <w:rtl w:val="true"/>
          <w:lang w:bidi="fa-IR"/>
        </w:rPr>
        <w:t>.</w:t>
      </w:r>
      <w:r>
        <w:rPr>
          <w:rStyle w:val="FootnoteAnchor"/>
          <w:rtl w:val="true"/>
        </w:rPr>
        <w:footnoteReference w:id="805"/>
      </w:r>
    </w:p>
    <w:p>
      <w:pPr>
        <w:pStyle w:val="Heading4"/>
        <w:numPr>
          <w:ilvl w:val="3"/>
          <w:numId w:val="1"/>
        </w:numPr>
        <w:rPr/>
      </w:pPr>
      <w:bookmarkStart w:id="1981" w:name="__RefHeading___Toc1854899_653776707"/>
      <w:bookmarkStart w:id="1982" w:name="_Toc798"/>
      <w:bookmarkEnd w:id="1981"/>
      <w:r>
        <w:rPr>
          <w:rtl w:val="true"/>
        </w:rPr>
        <w:t>محافظت از پيشرفت علمى متعهدانه در دانشگاهها</w:t>
      </w:r>
      <w:bookmarkEnd w:id="198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ميتوانند ببينند كه دشمن امروز هم در تلاش است كه دانشگاه را از صراط </w:t>
      </w:r>
      <w:bookmarkStart w:id="1983" w:name="pg10830_100911"/>
    </w:p>
    <w:p>
      <w:pPr>
        <w:pStyle w:val="BookText"/>
        <w:rPr/>
      </w:pPr>
      <w:bookmarkEnd w:id="1983"/>
      <w:r>
        <w:rPr>
          <w:rFonts w:ascii="IRNazanin" w:hAnsi="IRNazanin" w:eastAsia="IRNazanin"/>
          <w:color w:val="111111"/>
          <w:sz w:val="28"/>
          <w:sz w:val="28"/>
          <w:szCs w:val="28"/>
          <w:rtl w:val="true"/>
          <w:lang w:bidi="fa-IR"/>
        </w:rPr>
        <w:t>مستقيم علم و دين و روحيّه ى انقلابى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مسؤوليت در مقابله با توطئه ى دشمنان، بر دوش خود دانشگاهيان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اساتيد و چه دانشجويان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يقيناً مانند برخى مقاطع حساس گذشته به اين مسؤوليت عمل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اينجانب از فرزندان دانشجويم آن است كه هوشيارانه حوادث سياسى جهان و كشور را زير نظر داشته باشند؛ دشمن را در هر جا و با هر چهره يى بشناسند و هدفها و روشهاى خصمانه را با تيزبينى تشخيص دهند؛ در هيچ شرايطى اجازه ى اخلال در روند علم و دين را در دانشگاه به كسى ندهند و محيط مصفّا و پرنشاط دانشجويى را براى پيشرفت سريع علمى، همراه با تعهّد و تديّن و تلاش انقلابى حفظ كنند</w:t>
      </w:r>
      <w:r>
        <w:rPr>
          <w:rFonts w:eastAsia="IRNazanin" w:cs="IRNazanin"/>
          <w:color w:val="111111"/>
          <w:sz w:val="28"/>
          <w:szCs w:val="28"/>
          <w:rtl w:val="true"/>
          <w:lang w:bidi="fa-IR"/>
        </w:rPr>
        <w:t>.</w:t>
      </w:r>
      <w:r>
        <w:rPr>
          <w:rStyle w:val="FootnoteAnchor"/>
          <w:rtl w:val="true"/>
        </w:rPr>
        <w:footnoteReference w:id="806"/>
      </w:r>
    </w:p>
    <w:p>
      <w:pPr>
        <w:pStyle w:val="Heading4"/>
        <w:numPr>
          <w:ilvl w:val="3"/>
          <w:numId w:val="1"/>
        </w:numPr>
        <w:rPr/>
      </w:pPr>
      <w:bookmarkStart w:id="1984" w:name="__RefHeading___Toc1854901_653776707"/>
      <w:bookmarkStart w:id="1985" w:name="_Toc799"/>
      <w:bookmarkEnd w:id="1984"/>
      <w:r>
        <w:rPr>
          <w:rtl w:val="true"/>
        </w:rPr>
        <w:t>به كارگيرى استعدادها در راه پيشرفت علمى كشور</w:t>
      </w:r>
      <w:bookmarkEnd w:id="1985"/>
    </w:p>
    <w:p>
      <w:pPr>
        <w:pStyle w:val="BookText"/>
        <w:rPr/>
      </w:pPr>
      <w:r>
        <w:rPr>
          <w:rFonts w:ascii="IRNazanin" w:hAnsi="IRNazanin" w:eastAsia="IRNazanin"/>
          <w:color w:val="111111"/>
          <w:sz w:val="28"/>
          <w:sz w:val="28"/>
          <w:szCs w:val="28"/>
          <w:rtl w:val="true"/>
          <w:lang w:bidi="fa-IR"/>
        </w:rPr>
        <w:t>بچه هاى ما مذهبى و دينى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بين شما كسانى هستند كه با قرآن مأنوس و آشنايند و بحمدالله كم هم نيستيد؛ اين را در خودتان تقويت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استعداد بايد در خدمت آن نيازى كه اوّل ذكر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نياز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اين ايمان بايد به كمك آن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سعى هم بشود كه از اين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ذخيره و وديعه ى الهى در وجود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ى ودايع الهى نگهدارى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آن هم به اين است كه انسان آن را در راه خودش به درستى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اين را حقيقتاً براى خير كشورتان، خير مردمتان و پيشرفت علمى در كشور، به راه بيندازيد</w:t>
      </w:r>
      <w:r>
        <w:rPr>
          <w:rFonts w:eastAsia="IRNazanin" w:cs="IRNazanin"/>
          <w:color w:val="111111"/>
          <w:sz w:val="28"/>
          <w:szCs w:val="28"/>
          <w:rtl w:val="true"/>
          <w:lang w:bidi="fa-IR"/>
        </w:rPr>
        <w:t>.</w:t>
      </w:r>
      <w:r>
        <w:rPr>
          <w:rStyle w:val="FootnoteAnchor"/>
          <w:rtl w:val="true"/>
        </w:rPr>
        <w:footnoteReference w:id="807"/>
      </w:r>
    </w:p>
    <w:p>
      <w:pPr>
        <w:pStyle w:val="Heading4"/>
        <w:numPr>
          <w:ilvl w:val="3"/>
          <w:numId w:val="1"/>
        </w:numPr>
        <w:rPr/>
      </w:pPr>
      <w:bookmarkStart w:id="1986" w:name="__RefHeading___Toc1854903_653776707"/>
      <w:bookmarkStart w:id="1987" w:name="_Toc800"/>
      <w:bookmarkEnd w:id="1986"/>
      <w:r>
        <w:rPr>
          <w:rtl w:val="true"/>
        </w:rPr>
        <w:t>قشر جوان دانشجو؛ مخاطب اصلى من</w:t>
      </w:r>
      <w:bookmarkEnd w:id="198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حقيقتش اين است كه وقتى من با شما دانشجويان عزيز ديدار دارم، حرفهاى فراوانى در ذهنم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اصلىِ بيشترين حرفهاى ما هم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نسل جوان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ميگويم، نه من به عنوان يك مسؤول در نظام جمهورى اسلامى؛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خامنه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يك طلبه و يك روحانى و به عنوان كسى كه به مسايل علمى و فكرى در زمينه هاى اسلامى، در زمينه هاى تاريخى، در زمينه هاى سياسى ذى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مسؤوليت هم خودش يك داستان ديگر و ماجراى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اصلىِ من، قشر جوان است و در ميان قشر جوان، فرزانگان و نخبگان و اهل دانش و فرهنگ و علم و معرفت و كتاب و نوشتن و گفتن و فهميدن و پيش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1988" w:name="pg10830_100914"/>
    </w:p>
    <w:p>
      <w:pPr>
        <w:pStyle w:val="BookText"/>
        <w:rPr/>
      </w:pPr>
      <w:bookmarkEnd w:id="1988"/>
      <w:r>
        <w:rPr>
          <w:rFonts w:ascii="IRNazanin" w:hAnsi="IRNazanin" w:eastAsia="IRNazanin"/>
          <w:color w:val="111111"/>
          <w:sz w:val="28"/>
          <w:sz w:val="28"/>
          <w:szCs w:val="28"/>
          <w:rtl w:val="true"/>
          <w:lang w:bidi="fa-IR"/>
        </w:rPr>
        <w:t>حجابِ مسؤوليتهاى مملكتى جلوِى بسيارى از اينها را ميگيرد؛ يعنى خود ما هم نميتوانيم اين حجاب را بدريم و به آن نقطه ى مركزىِ سخنِ دل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حرفهاى زيادى وجود دارد و به قول شاعر مشهدى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سينه حرف، موج زند در دهان ما</w:t>
      </w:r>
      <w:r>
        <w:rPr>
          <w:rFonts w:eastAsia="IRNazanin" w:cs="IRNazanin"/>
          <w:color w:val="111111"/>
          <w:sz w:val="28"/>
          <w:szCs w:val="28"/>
          <w:rtl w:val="true"/>
          <w:lang w:bidi="fa-IR"/>
        </w:rPr>
        <w:t>».</w:t>
      </w:r>
      <w:r>
        <w:rPr>
          <w:rStyle w:val="FootnoteAnchor"/>
          <w:rtl w:val="true"/>
        </w:rPr>
        <w:footnoteReference w:id="808"/>
      </w:r>
    </w:p>
    <w:p>
      <w:pPr>
        <w:pStyle w:val="Heading4"/>
        <w:numPr>
          <w:ilvl w:val="3"/>
          <w:numId w:val="1"/>
        </w:numPr>
        <w:rPr/>
      </w:pPr>
      <w:bookmarkStart w:id="1989" w:name="__RefHeading___Toc1854905_653776707"/>
      <w:bookmarkStart w:id="1990" w:name="_Toc801"/>
      <w:bookmarkEnd w:id="1989"/>
      <w:r>
        <w:rPr>
          <w:rtl w:val="true"/>
        </w:rPr>
        <w:t>خروجيهاى دانشگاه با كوله بارى از علم و تحقيق</w:t>
      </w:r>
      <w:bookmarkEnd w:id="1990"/>
    </w:p>
    <w:p>
      <w:pPr>
        <w:pStyle w:val="BookText"/>
        <w:rPr/>
      </w:pPr>
      <w:r>
        <w:rPr>
          <w:rFonts w:ascii="IRNazanin" w:hAnsi="IRNazanin" w:eastAsia="IRNazanin"/>
          <w:color w:val="111111"/>
          <w:sz w:val="28"/>
          <w:sz w:val="28"/>
          <w:szCs w:val="28"/>
          <w:rtl w:val="true"/>
          <w:lang w:bidi="fa-IR"/>
        </w:rPr>
        <w:t>در اينجا چند مطلب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قشر دانشجو بايد از فرصت موجود كشور استفاده كند و معلومات خود را زياد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سوادى، كم عمقى و بى اعتنايى به دانش و برنامه هاى درسى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خوب، دلسوزان دانشگاه و رؤساى دانشگاههاى سراسر كشور مراجعه و از كمبود اعتبارات دولتى شكوه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مرتّب به دولت و مجلس و مسؤولان سفارش ميكنيم و اثر هم كرده است؛ اين طور نيست كه بى تأثير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بعد از اين بهتر هم خواهد شد؛ اما منظور چيست؟ منظور اين است كه دانشگاه، محيط درس و تحقيق و علم و كار باشد و اين جوان اگر چهار سال يا پنج سال عمرش را در اين فضا ميگذراند، با كوله بارى از محصول علمى، خود را از دانشگاه خارج كند، تا بتواند در مجموعه ى عظيم ملت مورد استفاده قرار گيرد، يا از او بهره بردارى بهينه شود</w:t>
      </w:r>
      <w:r>
        <w:rPr>
          <w:rFonts w:eastAsia="IRNazanin" w:cs="IRNazanin"/>
          <w:color w:val="111111"/>
          <w:sz w:val="28"/>
          <w:szCs w:val="28"/>
          <w:rtl w:val="true"/>
          <w:lang w:bidi="fa-IR"/>
        </w:rPr>
        <w:t>.</w:t>
      </w:r>
      <w:r>
        <w:rPr>
          <w:rStyle w:val="FootnoteAnchor"/>
          <w:rtl w:val="true"/>
        </w:rPr>
        <w:footnoteReference w:id="809"/>
      </w:r>
    </w:p>
    <w:p>
      <w:pPr>
        <w:pStyle w:val="Heading4"/>
        <w:numPr>
          <w:ilvl w:val="3"/>
          <w:numId w:val="1"/>
        </w:numPr>
        <w:rPr/>
      </w:pPr>
      <w:bookmarkStart w:id="1991" w:name="__RefHeading___Toc1854907_653776707"/>
      <w:bookmarkStart w:id="1992" w:name="_Toc802"/>
      <w:bookmarkEnd w:id="1991"/>
      <w:r>
        <w:rPr>
          <w:rtl w:val="true"/>
        </w:rPr>
        <w:t>توجه به مسايل حاشيه اى؛ خيانت به محيط علمى دانشگاه</w:t>
      </w:r>
      <w:bookmarkEnd w:id="1992"/>
    </w:p>
    <w:p>
      <w:pPr>
        <w:pStyle w:val="BookText"/>
        <w:rPr/>
      </w:pPr>
      <w:r>
        <w:rPr>
          <w:rFonts w:ascii="IRNazanin" w:hAnsi="IRNazanin" w:eastAsia="IRNazanin"/>
          <w:color w:val="111111"/>
          <w:sz w:val="28"/>
          <w:sz w:val="28"/>
          <w:szCs w:val="28"/>
          <w:rtl w:val="true"/>
          <w:lang w:bidi="fa-IR"/>
        </w:rPr>
        <w:t>اما با اين همه سرمايه گذارى و كار، ناگهان بخشى از فضاى دانشگاهى كشور، به خاطر تحريكات، سوءاستفاده و بدعمل كردن بعضيها، مثلاً تعطيل شود و محيط دانشگاه را فلج كنند و دانشگاه را به جاى توجّه به علم و درس، به مسايل حاشيه اى و فرعى و غير لازم متوجّه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خيانت نيست؟ اين درست در جهت مقابل فلسفه ى دانشجويى نيست؟ مگر فلسفه ى گرايش نسل جوان يك كشور به دانشگاه چيست؟ غير از اين است كه بروند صلاحيتهاى علمى پيدا كنند و بعد بيايند براى كشورشان مفيد واقع شوند؟ عدّه اى ميخواهند آن كار را بكنند؛ اين را توجّه داشته باشيد</w:t>
      </w:r>
      <w:r>
        <w:rPr>
          <w:rFonts w:eastAsia="IRNazanin" w:cs="IRNazanin"/>
          <w:color w:val="111111"/>
          <w:sz w:val="28"/>
          <w:szCs w:val="28"/>
          <w:rtl w:val="true"/>
          <w:lang w:bidi="fa-IR"/>
        </w:rPr>
        <w:t>.</w:t>
      </w:r>
      <w:r>
        <w:rPr>
          <w:rStyle w:val="FootnoteAnchor"/>
          <w:rtl w:val="true"/>
        </w:rPr>
        <w:footnoteReference w:id="810"/>
      </w:r>
    </w:p>
    <w:p>
      <w:pPr>
        <w:pStyle w:val="Heading4"/>
        <w:numPr>
          <w:ilvl w:val="3"/>
          <w:numId w:val="1"/>
        </w:numPr>
        <w:rPr/>
      </w:pPr>
      <w:bookmarkStart w:id="1993" w:name="__RefHeading___Toc1854909_653776707"/>
      <w:bookmarkStart w:id="1994" w:name="_Toc803"/>
      <w:bookmarkEnd w:id="1993"/>
      <w:r>
        <w:rPr>
          <w:rtl w:val="true"/>
        </w:rPr>
        <w:t>سوء استفاده ى گروههاى ورشكسته ى سياسى از دانشجويان</w:t>
      </w:r>
      <w:bookmarkEnd w:id="199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ى شما دانشجويان عزيز، از گرايشها و جهت گيريهاى مختلف در اينجا جمع </w:t>
      </w:r>
      <w:bookmarkStart w:id="1995" w:name="pg10830_100916"/>
    </w:p>
    <w:p>
      <w:pPr>
        <w:pStyle w:val="BookText"/>
        <w:rPr/>
      </w:pPr>
      <w:bookmarkEnd w:id="1995"/>
      <w:r>
        <w:rPr>
          <w:rFonts w:ascii="IRNazanin" w:hAnsi="IRNazanin" w:eastAsia="IRNazanin"/>
          <w:color w:val="111111"/>
          <w:sz w:val="28"/>
          <w:sz w:val="28"/>
          <w:szCs w:val="28"/>
          <w:rtl w:val="true"/>
          <w:lang w:bidi="fa-IR"/>
        </w:rPr>
        <w:t>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هر دانشگاه و هر تشكّل دانشجويى هستيد، به اين نكته توجّه كنيد كه دشمن نتواند از وجود شما براى مقاصد خود بهره 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كمترين توقّعى است كه از يك قشر فرزانه ى هوشمندِ جوانِ با احساساتِ عالم در طريق ترقّى و رشد ميشود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فلان گروه ورشكسته ى سياسى يا فلان مجموعه ى مخرّب سياسى يا فلان عنصر بريده ى سياسى به خاطر مسايل شخصى، بار خود را روى دوش دانشجو بيندازد و دانشجو را وادار كند تا حرف او را بزند، شعار او را بدهد و خواست او را مطرح كند، به هيچ وجه منطقى نيست؛ بايد مراقب باشيد</w:t>
      </w:r>
      <w:r>
        <w:rPr>
          <w:rFonts w:eastAsia="IRNazanin" w:cs="IRNazanin"/>
          <w:color w:val="111111"/>
          <w:sz w:val="28"/>
          <w:szCs w:val="28"/>
          <w:rtl w:val="true"/>
          <w:lang w:bidi="fa-IR"/>
        </w:rPr>
        <w:t>.</w:t>
      </w:r>
      <w:r>
        <w:rPr>
          <w:rStyle w:val="FootnoteAnchor"/>
          <w:rtl w:val="true"/>
        </w:rPr>
        <w:footnoteReference w:id="811"/>
      </w:r>
    </w:p>
    <w:p>
      <w:pPr>
        <w:pStyle w:val="Heading4"/>
        <w:numPr>
          <w:ilvl w:val="3"/>
          <w:numId w:val="1"/>
        </w:numPr>
        <w:rPr/>
      </w:pPr>
      <w:bookmarkStart w:id="1996" w:name="__RefHeading___Toc1854911_653776707"/>
      <w:bookmarkStart w:id="1997" w:name="_Toc804"/>
      <w:bookmarkEnd w:id="1996"/>
      <w:r>
        <w:rPr>
          <w:rtl w:val="true"/>
        </w:rPr>
        <w:t>برآورده شدن توقّعات علمى توسط چند دانشگاه</w:t>
      </w:r>
      <w:bookmarkEnd w:id="1997"/>
    </w:p>
    <w:p>
      <w:pPr>
        <w:pStyle w:val="BookText"/>
        <w:rPr/>
      </w:pPr>
      <w:r>
        <w:rPr>
          <w:rFonts w:ascii="IRNazanin" w:hAnsi="IRNazanin" w:eastAsia="IRNazanin"/>
          <w:color w:val="111111"/>
          <w:sz w:val="28"/>
          <w:sz w:val="28"/>
          <w:szCs w:val="28"/>
          <w:rtl w:val="true"/>
          <w:lang w:bidi="fa-IR"/>
        </w:rPr>
        <w:t>بحمدالله در اين چند سال، محيط دانشگاه نسبتاً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 دانشگاهِ ما از لحاظ سطح علمى انصافاً خوبند؛ حركتشان به سمت تعالىِ علمى است؛ همان طورى هستند كه ما توقّع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پيشرفت ميكنند و خود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ملى آثار خود را در بخش تحصيل علم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پيدا ميشوند، كارهايى ميكنند، پيشرفتهايى ميكنند و استعدادها و درخشندگيهايى از خود نشان ميدهند؛ نگذاريد اين روند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نكته ى اوّل، خطاب به همه ى دانشجويان سراسر كشور و شما عزيزانى است كه امشب در اين جلسه توفيق پيدا كردم با شما بنشينم و چند كلمه صحبت كنم</w:t>
      </w:r>
      <w:r>
        <w:rPr>
          <w:rFonts w:eastAsia="IRNazanin" w:cs="IRNazanin"/>
          <w:color w:val="111111"/>
          <w:sz w:val="28"/>
          <w:szCs w:val="28"/>
          <w:rtl w:val="true"/>
          <w:lang w:bidi="fa-IR"/>
        </w:rPr>
        <w:t>.</w:t>
      </w:r>
      <w:r>
        <w:rPr>
          <w:rStyle w:val="FootnoteAnchor"/>
          <w:rtl w:val="true"/>
        </w:rPr>
        <w:footnoteReference w:id="812"/>
      </w:r>
    </w:p>
    <w:p>
      <w:pPr>
        <w:pStyle w:val="Heading4"/>
        <w:numPr>
          <w:ilvl w:val="3"/>
          <w:numId w:val="1"/>
        </w:numPr>
        <w:rPr/>
      </w:pPr>
      <w:bookmarkStart w:id="1998" w:name="__RefHeading___Toc1854913_653776707"/>
      <w:bookmarkStart w:id="1999" w:name="_Toc805"/>
      <w:bookmarkEnd w:id="1998"/>
      <w:r>
        <w:rPr>
          <w:rtl w:val="true"/>
        </w:rPr>
        <w:t>تهديد ولنگارى و بى اعتنايى به تحصيل براى جوانان</w:t>
      </w:r>
      <w:bookmarkEnd w:id="1999"/>
    </w:p>
    <w:p>
      <w:pPr>
        <w:pStyle w:val="BookText"/>
        <w:rPr/>
      </w:pPr>
      <w:r>
        <w:rPr>
          <w:rFonts w:ascii="IRNazanin" w:hAnsi="IRNazanin" w:eastAsia="IRNazanin"/>
          <w:color w:val="111111"/>
          <w:sz w:val="28"/>
          <w:sz w:val="28"/>
          <w:szCs w:val="28"/>
          <w:rtl w:val="true"/>
          <w:lang w:bidi="fa-IR"/>
        </w:rPr>
        <w:t>من ميگويم هرچيزى كه به سلامت و ايمان و عزم و نشاط لطمه بزند و كار و كوشش و تحصيل جوانان را معوّق بگذارد، 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ولنگارى تهديد است؛ بى بندوبارى تهديد است؛ مواد مخدّر تهديد است؛ بى اهميتى به علم و درس و كار تهديد است؛ سرگرم شدن به مناقشات اجتماعىِ بيهوده تهديد است</w:t>
      </w:r>
      <w:r>
        <w:rPr>
          <w:rFonts w:eastAsia="IRNazanin" w:cs="IRNazanin"/>
          <w:color w:val="111111"/>
          <w:sz w:val="28"/>
          <w:szCs w:val="28"/>
          <w:rtl w:val="true"/>
          <w:lang w:bidi="fa-IR"/>
        </w:rPr>
        <w:t>.</w:t>
      </w:r>
      <w:r>
        <w:rPr>
          <w:rStyle w:val="FootnoteAnchor"/>
          <w:rtl w:val="true"/>
        </w:rPr>
        <w:footnoteReference w:id="813"/>
      </w:r>
    </w:p>
    <w:p>
      <w:pPr>
        <w:pStyle w:val="Heading4"/>
        <w:numPr>
          <w:ilvl w:val="3"/>
          <w:numId w:val="1"/>
        </w:numPr>
        <w:rPr/>
      </w:pPr>
      <w:bookmarkStart w:id="2000" w:name="__RefHeading___Toc1854915_653776707"/>
      <w:bookmarkStart w:id="2001" w:name="_Toc806"/>
      <w:bookmarkEnd w:id="2000"/>
      <w:r>
        <w:rPr>
          <w:rtl w:val="true"/>
        </w:rPr>
        <w:t>مسؤوليت عظيم نسل دانش پژوه امروز</w:t>
      </w:r>
      <w:bookmarkEnd w:id="200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بزرگ ميخواهم كه شما را در دستيابى به قله هاى دانش و بينش و ابتكار علمى يارى فرمايد و دلِ ناآلوده و جوان شما را با پرتو ايمان و معنويت، </w:t>
      </w:r>
      <w:bookmarkStart w:id="2002" w:name="pg10830_100918"/>
    </w:p>
    <w:p>
      <w:pPr>
        <w:pStyle w:val="BookText"/>
        <w:rPr/>
      </w:pPr>
      <w:bookmarkEnd w:id="2002"/>
      <w:r>
        <w:rPr>
          <w:rFonts w:ascii="IRNazanin" w:hAnsi="IRNazanin" w:eastAsia="IRNazanin"/>
          <w:color w:val="111111"/>
          <w:sz w:val="28"/>
          <w:sz w:val="28"/>
          <w:szCs w:val="28"/>
          <w:rtl w:val="true"/>
          <w:lang w:bidi="fa-IR"/>
        </w:rPr>
        <w:t>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ايران امروز بايد بداند كه دست تقدير، او را در مقطعى قرار داده كه براى ملت و تاريخ او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دانش پژوهِ امروز، ميتواند در بناى كشورى مستقل و مقتدر و پيشرو سهيم گردد و بناى شامخى را كه نسل انقلاب با فداكاريهاى كم نظير خود در ميان طوفان ستيزه ها و كينه ورزيها برپا داشت، استحكام و ماندگارى بخشد و هوشيارانه از آن حراست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مسؤوليّتى و نيز افتخارى عظيم است</w:t>
      </w:r>
      <w:r>
        <w:rPr>
          <w:rFonts w:eastAsia="IRNazanin" w:cs="IRNazanin"/>
          <w:color w:val="111111"/>
          <w:sz w:val="28"/>
          <w:szCs w:val="28"/>
          <w:rtl w:val="true"/>
          <w:lang w:bidi="fa-IR"/>
        </w:rPr>
        <w:t>.</w:t>
      </w:r>
      <w:r>
        <w:rPr>
          <w:rStyle w:val="FootnoteAnchor"/>
          <w:rtl w:val="true"/>
        </w:rPr>
        <w:footnoteReference w:id="814"/>
      </w:r>
    </w:p>
    <w:p>
      <w:pPr>
        <w:pStyle w:val="Heading4"/>
        <w:numPr>
          <w:ilvl w:val="3"/>
          <w:numId w:val="1"/>
        </w:numPr>
        <w:rPr/>
      </w:pPr>
      <w:bookmarkStart w:id="2003" w:name="__RefHeading___Toc1854917_653776707"/>
      <w:bookmarkStart w:id="2004" w:name="_Toc807"/>
      <w:bookmarkEnd w:id="2003"/>
      <w:r>
        <w:rPr>
          <w:rtl w:val="true"/>
        </w:rPr>
        <w:t>تأثيرات علمى و دينى تشكلهاى دانشجويى</w:t>
      </w:r>
      <w:bookmarkEnd w:id="2004"/>
    </w:p>
    <w:p>
      <w:pPr>
        <w:pStyle w:val="BookText"/>
        <w:rPr/>
      </w:pPr>
      <w:r>
        <w:rPr>
          <w:rFonts w:ascii="IRNazanin" w:hAnsi="IRNazanin" w:eastAsia="IRNazanin"/>
          <w:color w:val="111111"/>
          <w:sz w:val="28"/>
          <w:sz w:val="28"/>
          <w:szCs w:val="28"/>
          <w:rtl w:val="true"/>
          <w:lang w:bidi="fa-IR"/>
        </w:rPr>
        <w:t xml:space="preserve">اينكه جمعى از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پسرها، چه دخترها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 ى دين در مجموعه اى گرد بيايند و در محيط دانشجويى به تبليغ دين و معارف اسلامى بپردازند و به اسلامى كردن محيط دانشگاهها كمك كنند، شرف بزرگى است و ارزش مضاعفى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كار علمى شما اهميت دارد، هم كار دينى و تبليغى شما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اساسى يى كه در خصوص تشكّلهاى دينى در همه ى دانشگاههاى كشور وجود دارد، اين است كه تشكّلهاى دينى به جوان دانشجو، هويّت دينى و اصيل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در دوران جوانى مايل است كارى كند كه در بالا رفتن ارزش شخصى و ارزشمندىِ هويّت او تأثير محسوسى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در تشكّلهاى دينى دانشگاهها ميتواند ارزش هويّت يك جوان را در حد يك مبلّغ دين و جانشين پيغمبران و رهرو راه اولياى خدا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انقلاب، بهترين و متعهّدترين و باابتكارترين جوانهاى ما در دانشگاهها، در مجموعه هاى تشكّلهاى دينى گرد آمدند و تأثيرات مهمى هم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هم نبود كه تشكّلهاى دينى در دانشگاهها فقط فعّاليت دينى بكنند و به مسايل علمى كارى نداشته باشند؛ حتّى توانستند به پيشرفت علم در دانشگاهها نيز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اثر خودشان را، هم در زمينه ى مسايل سياسى، هم در زمينه ى مسايل دينى و هم در كمك به پيشرفت علم در دانشگاهها، اين گونه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مؤمن و داراى هويّت دينى، اين قدر ميتواند اثرگذار باشد</w:t>
      </w:r>
      <w:r>
        <w:rPr>
          <w:rFonts w:eastAsia="IRNazanin" w:cs="IRNazanin"/>
          <w:color w:val="111111"/>
          <w:sz w:val="28"/>
          <w:szCs w:val="28"/>
          <w:rtl w:val="true"/>
          <w:lang w:bidi="fa-IR"/>
        </w:rPr>
        <w:t>.</w:t>
      </w:r>
      <w:r>
        <w:rPr>
          <w:rStyle w:val="FootnoteAnchor"/>
          <w:rtl w:val="true"/>
        </w:rPr>
        <w:footnoteReference w:id="815"/>
      </w:r>
    </w:p>
    <w:p>
      <w:pPr>
        <w:pStyle w:val="Heading4"/>
        <w:numPr>
          <w:ilvl w:val="3"/>
          <w:numId w:val="1"/>
        </w:numPr>
        <w:rPr/>
      </w:pPr>
      <w:bookmarkStart w:id="2005" w:name="__RefHeading___Toc1854919_653776707"/>
      <w:bookmarkStart w:id="2006" w:name="_Toc808"/>
      <w:bookmarkEnd w:id="2005"/>
      <w:r>
        <w:rPr>
          <w:rtl w:val="true"/>
        </w:rPr>
        <w:t>آينده ى كشور در گرو پرورش علمى و دينى جوانان</w:t>
      </w:r>
      <w:bookmarkEnd w:id="200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دانشجويان و دانش آموزان كه جوانان فعّال در عرصه ى علم و دانش و معرفت و آگاهى اند و خود را براى آينده ى اداره ى كشور در لايه هاى مختلف آماده ميكنند، در واقع </w:t>
      </w:r>
      <w:bookmarkStart w:id="2007" w:name="pg10830_100920"/>
    </w:p>
    <w:p>
      <w:pPr>
        <w:pStyle w:val="BookText"/>
        <w:rPr/>
      </w:pPr>
      <w:bookmarkEnd w:id="2007"/>
      <w:r>
        <w:rPr>
          <w:rFonts w:ascii="IRNazanin" w:hAnsi="IRNazanin" w:eastAsia="IRNazanin"/>
          <w:color w:val="111111"/>
          <w:sz w:val="28"/>
          <w:sz w:val="28"/>
          <w:szCs w:val="28"/>
          <w:rtl w:val="true"/>
          <w:lang w:bidi="fa-IR"/>
        </w:rPr>
        <w:t>اميدهاى آينده ى ملت و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كشور و اين ملت و اين نظام براى آينده ى خود نياز به اين جوانان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عناصر اصلى براى عزّت هر كشور و تأمين آينده ى هر كشور، جوانانى هستند كه امروز مشغول تحصيل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تحصيل اينها، كاركرد اينها، پرورش فكرى و اخلاقى و دينى اينها، بهتر و بيشتر باشد، آينده ى كشور از همه نظر بيشتر تأمين است؛ علاوه بر اينكه در هر برهه اى از زمان هم، دانشجويان و دانش آموزان ميتوانند به تناسب آن برهه و نيازى كه كشور در آن برهه و مقطع زمانى دارد، نقش ايفا كنند</w:t>
      </w:r>
      <w:r>
        <w:rPr>
          <w:rFonts w:eastAsia="IRNazanin" w:cs="IRNazanin"/>
          <w:color w:val="111111"/>
          <w:sz w:val="28"/>
          <w:szCs w:val="28"/>
          <w:rtl w:val="true"/>
          <w:lang w:bidi="fa-IR"/>
        </w:rPr>
        <w:t>.</w:t>
      </w:r>
      <w:r>
        <w:rPr>
          <w:rStyle w:val="FootnoteAnchor"/>
          <w:rtl w:val="true"/>
        </w:rPr>
        <w:footnoteReference w:id="816"/>
      </w:r>
    </w:p>
    <w:p>
      <w:pPr>
        <w:pStyle w:val="Heading4"/>
        <w:numPr>
          <w:ilvl w:val="3"/>
          <w:numId w:val="1"/>
        </w:numPr>
        <w:rPr/>
      </w:pPr>
      <w:bookmarkStart w:id="2008" w:name="__RefHeading___Toc1854921_653776707"/>
      <w:bookmarkStart w:id="2009" w:name="_Toc809"/>
      <w:bookmarkEnd w:id="2008"/>
      <w:r>
        <w:rPr>
          <w:rtl w:val="true"/>
        </w:rPr>
        <w:t>آموزش و انتشار منظم معارف توسط جوانان</w:t>
      </w:r>
      <w:bookmarkEnd w:id="2009"/>
    </w:p>
    <w:p>
      <w:pPr>
        <w:pStyle w:val="BookText"/>
        <w:rPr/>
      </w:pPr>
      <w:r>
        <w:rPr>
          <w:rFonts w:ascii="IRNazanin" w:hAnsi="IRNazanin" w:eastAsia="IRNazanin"/>
          <w:color w:val="111111"/>
          <w:sz w:val="28"/>
          <w:sz w:val="28"/>
          <w:szCs w:val="28"/>
          <w:rtl w:val="true"/>
          <w:lang w:bidi="fa-IR"/>
        </w:rPr>
        <w:t>شما بايد درس معارف را به شكل منطقى و استدلالى و روشن و بسيار منظّم و مرتّب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دانشگاهها و دبيرستانها و در محيطهاى كار و در بخشهاى ادارى و در محيط خانواده ها، امواج نسلهاى جوان همين طور پى درپى بيايند و معارف عالى انسانى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وسيله ى دخترها و چه به وسيله ى پسرها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مناسب فرا گيرند و منتشر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ى وجود رشته ى معارف اسلامى اين است؛ ببينيد چقدر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با درس و بحث و تلاش و علم آموزىِ خودتان، ان شاءالله پرچم تفكر و معرفت اسلامى را در دست بگيريد؛ مثل يد بيضاى حضرت موسى كه وقتى دستش را بلند ميكرد، كف دستش مثل خورشيد ميدرخشيد</w:t>
      </w:r>
      <w:r>
        <w:rPr>
          <w:rFonts w:eastAsia="IRNazanin" w:cs="IRNazanin"/>
          <w:color w:val="111111"/>
          <w:sz w:val="28"/>
          <w:szCs w:val="28"/>
          <w:rtl w:val="true"/>
          <w:lang w:bidi="fa-IR"/>
        </w:rPr>
        <w:t>.</w:t>
      </w:r>
      <w:r>
        <w:rPr>
          <w:rStyle w:val="FootnoteAnchor"/>
          <w:rtl w:val="true"/>
        </w:rPr>
        <w:footnoteReference w:id="817"/>
      </w:r>
    </w:p>
    <w:p>
      <w:pPr>
        <w:pStyle w:val="Heading4"/>
        <w:numPr>
          <w:ilvl w:val="3"/>
          <w:numId w:val="1"/>
        </w:numPr>
        <w:rPr/>
      </w:pPr>
      <w:bookmarkStart w:id="2010" w:name="__RefHeading___Toc1854923_653776707"/>
      <w:bookmarkStart w:id="2011" w:name="_Toc810"/>
      <w:bookmarkEnd w:id="2010"/>
      <w:r>
        <w:rPr>
          <w:rtl w:val="true"/>
        </w:rPr>
        <w:t>تنازعات سياسى؛ مهم ترين چالش دانشجويان</w:t>
      </w:r>
      <w:bookmarkEnd w:id="201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امروز عمده ترين چالشى كه در مقابل دانشجويان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قشرهاى دانشجو و همه ى گروههاى دانشجويى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مواجهه و مقابله با كسانى است كه سعى ميكنند اين محيط متناسب رشد را در جامعه ى ما از بين ببرند و افراد را نااميد كنند؛ سطح درس و علم را در مراكز دانشگاهى پايين بياورند؛ علم را بى رونق كنند؛ كلاسها را بى رونق كنند؛ دانشجويان را به كارهاى گوناگونِ حاشيه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تنازعهاى گوناگون، به انگيزه هاى سياسى بى معنى و 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كنند</w:t>
      </w:r>
      <w:r>
        <w:rPr>
          <w:rFonts w:eastAsia="IRNazanin" w:cs="IRNazanin"/>
          <w:color w:val="111111"/>
          <w:sz w:val="28"/>
          <w:szCs w:val="28"/>
          <w:rtl w:val="true"/>
          <w:lang w:bidi="fa-IR"/>
        </w:rPr>
        <w:t>.</w:t>
      </w:r>
      <w:r>
        <w:rPr>
          <w:rStyle w:val="FootnoteAnchor"/>
          <w:rtl w:val="true"/>
        </w:rPr>
        <w:footnoteReference w:id="818"/>
      </w:r>
      <w:bookmarkStart w:id="2012" w:name="pg10830_100922"/>
    </w:p>
    <w:p>
      <w:pPr>
        <w:pStyle w:val="Heading4"/>
        <w:numPr>
          <w:ilvl w:val="3"/>
          <w:numId w:val="1"/>
        </w:numPr>
        <w:rPr/>
      </w:pPr>
      <w:bookmarkStart w:id="2013" w:name="__RefHeading___Toc1854925_653776707"/>
      <w:bookmarkStart w:id="2014" w:name="_Toc811"/>
      <w:bookmarkEnd w:id="2012"/>
      <w:bookmarkEnd w:id="2013"/>
      <w:r>
        <w:rPr>
          <w:rtl w:val="true"/>
        </w:rPr>
        <w:t>انگيزه ى برخى اظهارات در محيطهاى دانشجويى</w:t>
      </w:r>
      <w:bookmarkEnd w:id="2014"/>
    </w:p>
    <w:p>
      <w:pPr>
        <w:pStyle w:val="BookText"/>
        <w:rPr/>
      </w:pPr>
      <w:r>
        <w:rPr>
          <w:rFonts w:ascii="IRNazanin" w:hAnsi="IRNazanin" w:eastAsia="IRNazanin"/>
          <w:color w:val="111111"/>
          <w:sz w:val="28"/>
          <w:sz w:val="28"/>
          <w:szCs w:val="28"/>
          <w:rtl w:val="true"/>
          <w:lang w:bidi="fa-IR"/>
        </w:rPr>
        <w:t>من ميبينم گاهى اوقات در محيطهاى دانشجويى اظهاراتى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از اينكه چنين اظهاراتى بشود، نه تعجّب ميكنم، نه خلاف انتظارم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چيزها بودنش اهميتى ندارد؛ آنچه كه براى من اهميت پيدا ميكند، اين است كه انگيزه ى طرح اين گونه مطالب در محيطهاى دانشجويى چيست؟ امروز بيست سال است كه محيط دانشگاهى كشور حركتى به سمت جلو كرده و يك كميّت قابل توجّه دانشجو در اين كشور وجود دارد، كه طبعاً وقتى اين كميّت از لحاظ نيروى انسانى وسيع است، انسان مطمئن است كه كيفيّتهاى خوبى هم در اين خلال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انگيزه ى مخالفان نيست كه به نحوى دانشگاه را از ادامه ى روند كار علمى و تحصيلى باز بدارند؟ انسان اين را احتمال ميدهد كه در بعضى از اين فعّاليتهايى كه نسبت به محيطهاى دانشجويى انجام ميگيرد، اين انگيزه هاى پليد و خبيث وجود داشته باشد كه نخواهند بگذارند محيط دانشگاهِ جوان و مؤمن ما در همين راهى كه حركت ميكند، به حركت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هم كه كشور از وجود شما، از خدمات شما، از علم و دانش و تحقيق شما و حضورتان در مراكز گوناگون بهره مند شود، ان شاءالله فرا خواهد رسيد</w:t>
      </w:r>
      <w:r>
        <w:rPr>
          <w:rFonts w:eastAsia="IRNazanin" w:cs="IRNazanin"/>
          <w:color w:val="111111"/>
          <w:sz w:val="28"/>
          <w:szCs w:val="28"/>
          <w:rtl w:val="true"/>
          <w:lang w:bidi="fa-IR"/>
        </w:rPr>
        <w:t>.</w:t>
      </w:r>
      <w:r>
        <w:rPr>
          <w:rStyle w:val="FootnoteAnchor"/>
          <w:rtl w:val="true"/>
        </w:rPr>
        <w:footnoteReference w:id="819"/>
      </w:r>
    </w:p>
    <w:p>
      <w:pPr>
        <w:pStyle w:val="Heading4"/>
        <w:numPr>
          <w:ilvl w:val="3"/>
          <w:numId w:val="1"/>
        </w:numPr>
        <w:rPr/>
      </w:pPr>
      <w:bookmarkStart w:id="2015" w:name="__RefHeading___Toc1854927_653776707"/>
      <w:bookmarkStart w:id="2016" w:name="_Toc812"/>
      <w:bookmarkEnd w:id="2015"/>
      <w:r>
        <w:rPr>
          <w:rtl w:val="true"/>
        </w:rPr>
        <w:t>خصوصيات ارزشمند يك دانشجو</w:t>
      </w:r>
      <w:bookmarkEnd w:id="201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دانشجو بودن يك ارزش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خود ارزشهاى متراكمى دارد؛ جوانى، در راه علم بودن، آزاد انديشى، مدير آينده ى كشور شدن، انگيزه هاى متعالى و آرمان گرايى در دانشجو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نميگويم همه ى دانشجوها اين گونه اند؛ اما اين خصوصيتِ دانشجويى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ما ميگوييم روحانى كسى است كه داراى اين خصوصيات است؛ علم دارد، دين دارد، تقوا دارد، تبليغ دارد؛ نه اينكه هر كس روحانى است، حتماً اين خصوصيات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هم اين ويژگيها را نداشته باشد؛ اما معناى اين واژه و اين مفهوم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دانشجويى، خصوصيات بسيار ارزشمندى است؛ جوان باشى، اهل علم باشى، آزاد انديش باشى، آرمان گرا باشى، شاد باشى، در صحنه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خصوصياتى است كه در زير عنوان دانشجو نهفته است</w:t>
      </w:r>
      <w:r>
        <w:rPr>
          <w:rFonts w:eastAsia="IRNazanin" w:cs="IRNazanin"/>
          <w:color w:val="111111"/>
          <w:sz w:val="28"/>
          <w:szCs w:val="28"/>
          <w:rtl w:val="true"/>
          <w:lang w:bidi="fa-IR"/>
        </w:rPr>
        <w:t>.</w:t>
      </w:r>
      <w:r>
        <w:rPr>
          <w:rStyle w:val="FootnoteAnchor"/>
          <w:rtl w:val="true"/>
        </w:rPr>
        <w:footnoteReference w:id="820"/>
      </w:r>
      <w:bookmarkStart w:id="2017" w:name="pg10830_100924"/>
    </w:p>
    <w:p>
      <w:pPr>
        <w:pStyle w:val="Heading4"/>
        <w:numPr>
          <w:ilvl w:val="3"/>
          <w:numId w:val="1"/>
        </w:numPr>
        <w:rPr/>
      </w:pPr>
      <w:bookmarkStart w:id="2018" w:name="__RefHeading___Toc1854929_653776707"/>
      <w:bookmarkStart w:id="2019" w:name="_Toc813"/>
      <w:bookmarkEnd w:id="2017"/>
      <w:bookmarkEnd w:id="2018"/>
      <w:r>
        <w:rPr>
          <w:rtl w:val="true"/>
        </w:rPr>
        <w:t>تجهيز به علم، از فرايض اصلى</w:t>
      </w:r>
      <w:bookmarkEnd w:id="2019"/>
    </w:p>
    <w:p>
      <w:pPr>
        <w:pStyle w:val="BookText"/>
        <w:rPr/>
      </w:pPr>
      <w:r>
        <w:rPr>
          <w:rFonts w:ascii="IRNazanin" w:hAnsi="IRNazanin" w:eastAsia="IRNazanin"/>
          <w:color w:val="111111"/>
          <w:sz w:val="28"/>
          <w:sz w:val="28"/>
          <w:szCs w:val="28"/>
          <w:rtl w:val="true"/>
          <w:lang w:bidi="fa-IR"/>
        </w:rPr>
        <w:t>شما دهها سال در اين دنيا زندگى خواهيد كرد؛ بنابراين خودتان را از لحاظ علم مجهّز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جمله ى چيزهايى است كه تا آخر عمر براى انسان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علم، عمل خوب و ماندگارى مترتّب شود، براى بعد از مرگ هم مفيد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يك فريضه ى اصلى براى شماست</w:t>
      </w:r>
      <w:r>
        <w:rPr>
          <w:rFonts w:eastAsia="IRNazanin" w:cs="IRNazanin"/>
          <w:color w:val="111111"/>
          <w:sz w:val="28"/>
          <w:szCs w:val="28"/>
          <w:rtl w:val="true"/>
          <w:lang w:bidi="fa-IR"/>
        </w:rPr>
        <w:t>.</w:t>
      </w:r>
      <w:r>
        <w:rPr>
          <w:rStyle w:val="FootnoteAnchor"/>
          <w:rtl w:val="true"/>
        </w:rPr>
        <w:footnoteReference w:id="821"/>
      </w:r>
    </w:p>
    <w:p>
      <w:pPr>
        <w:pStyle w:val="Heading4"/>
        <w:numPr>
          <w:ilvl w:val="3"/>
          <w:numId w:val="1"/>
        </w:numPr>
        <w:rPr/>
      </w:pPr>
      <w:bookmarkStart w:id="2020" w:name="__RefHeading___Toc1854931_653776707"/>
      <w:bookmarkStart w:id="2021" w:name="_Toc814"/>
      <w:bookmarkEnd w:id="2020"/>
      <w:r>
        <w:rPr>
          <w:rtl w:val="true"/>
        </w:rPr>
        <w:t>زيباترين آميزه براى جوانان</w:t>
      </w:r>
      <w:bookmarkEnd w:id="2021"/>
    </w:p>
    <w:p>
      <w:pPr>
        <w:pStyle w:val="BookText"/>
        <w:rPr/>
      </w:pPr>
      <w:r>
        <w:rPr>
          <w:rFonts w:ascii="IRNazanin" w:hAnsi="IRNazanin" w:eastAsia="IRNazanin"/>
          <w:color w:val="111111"/>
          <w:sz w:val="28"/>
          <w:sz w:val="28"/>
          <w:szCs w:val="28"/>
          <w:rtl w:val="true"/>
          <w:lang w:bidi="fa-IR"/>
        </w:rPr>
        <w:t>براى يك مجموعه ى جوان، انسان نميتواند هيچ آميزه اى را زيباتر از آميزه ى علم و معرفت و تحقيق و روشنفكرى و دين و احساسات معنوى و شور دينى و انقلابى فرض كند</w:t>
      </w:r>
      <w:r>
        <w:rPr>
          <w:rFonts w:eastAsia="IRNazanin" w:cs="IRNazanin"/>
          <w:color w:val="111111"/>
          <w:sz w:val="28"/>
          <w:szCs w:val="28"/>
          <w:rtl w:val="true"/>
          <w:lang w:bidi="fa-IR"/>
        </w:rPr>
        <w:t>.</w:t>
      </w:r>
      <w:r>
        <w:rPr>
          <w:rStyle w:val="FootnoteAnchor"/>
          <w:rtl w:val="true"/>
        </w:rPr>
        <w:footnoteReference w:id="822"/>
      </w:r>
    </w:p>
    <w:p>
      <w:pPr>
        <w:pStyle w:val="Heading4"/>
        <w:numPr>
          <w:ilvl w:val="3"/>
          <w:numId w:val="1"/>
        </w:numPr>
        <w:rPr/>
      </w:pPr>
      <w:bookmarkStart w:id="2022" w:name="__RefHeading___Toc1854933_653776707"/>
      <w:bookmarkStart w:id="2023" w:name="_Toc815"/>
      <w:bookmarkEnd w:id="2022"/>
      <w:r>
        <w:rPr>
          <w:rtl w:val="true"/>
        </w:rPr>
        <w:t>وظيفه ى جوانان محصل</w:t>
      </w:r>
      <w:bookmarkEnd w:id="2023"/>
    </w:p>
    <w:p>
      <w:pPr>
        <w:pStyle w:val="BookText"/>
        <w:rPr/>
      </w:pPr>
      <w:r>
        <w:rPr>
          <w:rFonts w:ascii="IRNazanin" w:hAnsi="IRNazanin" w:eastAsia="IRNazanin"/>
          <w:color w:val="111111"/>
          <w:sz w:val="28"/>
          <w:sz w:val="28"/>
          <w:szCs w:val="28"/>
          <w:rtl w:val="true"/>
          <w:lang w:bidi="fa-IR"/>
        </w:rPr>
        <w:t>البته چيزهايى هم هست كه مخصوص جوانان عزيز ماست؛ به خصوص جوانانى كه مشغول تحصيل علم هستند؛ و آن پرداختن 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علم و عقب افتادگى علمى ما را جبران كنيد؛ و اين با درس خواندن، فكر كردن، كار كردن و شجاعت علمى داشتن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خود را تقويت كنيد</w:t>
      </w:r>
      <w:r>
        <w:rPr>
          <w:rFonts w:eastAsia="IRNazanin" w:cs="IRNazanin"/>
          <w:color w:val="111111"/>
          <w:sz w:val="28"/>
          <w:szCs w:val="28"/>
          <w:rtl w:val="true"/>
          <w:lang w:bidi="fa-IR"/>
        </w:rPr>
        <w:t>.</w:t>
      </w:r>
      <w:r>
        <w:rPr>
          <w:rStyle w:val="FootnoteAnchor"/>
          <w:rtl w:val="true"/>
        </w:rPr>
        <w:footnoteReference w:id="823"/>
      </w:r>
    </w:p>
    <w:p>
      <w:pPr>
        <w:pStyle w:val="Heading4"/>
        <w:numPr>
          <w:ilvl w:val="3"/>
          <w:numId w:val="1"/>
        </w:numPr>
        <w:rPr/>
      </w:pPr>
      <w:bookmarkStart w:id="2024" w:name="__RefHeading___Toc1854935_653776707"/>
      <w:bookmarkStart w:id="2025" w:name="_Toc816"/>
      <w:bookmarkEnd w:id="2024"/>
      <w:r>
        <w:rPr>
          <w:rtl w:val="true"/>
        </w:rPr>
        <w:t>گذشت از برخى راحتيها؛ لازمه ى اوج گيرى علمى</w:t>
      </w:r>
      <w:bookmarkEnd w:id="202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حرف اوّل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بااستعداد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دوش خود اين وظيفه را احساس كنيد كه خوب درس بخوانيد و درس خواندن را مثل يك فريضه بر خودتان لازم كنيد و در راه درس خواندن و بالا بردن سطح علم در كشور، از چيزهايى بگذريد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همين طور است؛ انسان اگر بخواهد به اوجى برسد، بايد از چيزهايى بگذرد و سختيهايى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انسان اگر بخواهد با كوهنوردى، فلان قلّه ى كوه را تصرّف كند، بايد سختيهايى را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سختيها را كسانى كه در خانه نشسته اند، يا صبح بعد از نماز خوابيده اند، يا اصلاً حالش را نداشته اند و بدنشان </w:t>
      </w:r>
      <w:bookmarkStart w:id="2026" w:name="pg10830_100926"/>
    </w:p>
    <w:p>
      <w:pPr>
        <w:pStyle w:val="BookText"/>
        <w:rPr/>
      </w:pPr>
      <w:bookmarkEnd w:id="2026"/>
      <w:r>
        <w:rPr>
          <w:rFonts w:ascii="IRNazanin" w:hAnsi="IRNazanin" w:eastAsia="IRNazanin"/>
          <w:color w:val="111111"/>
          <w:sz w:val="28"/>
          <w:sz w:val="28"/>
          <w:szCs w:val="28"/>
          <w:rtl w:val="true"/>
          <w:lang w:bidi="fa-IR"/>
        </w:rPr>
        <w:t>را پيه گرفته است، تحمّل نميكنند؛ به آن نقطه هم نميرسند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اينها با هم آميخته و در هم تنيده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اوج افتخار و گذشتن از يك مشت چيزهاى خوشايند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كار اوّل اين است كه شما حقيقتاً با جديّت و علاقه، بلكه با توجه به آنچه اخيراً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نوعى فداكارى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بخوانيد و كارى كنيد كه سطح علمى كشور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طبقه 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خوب عالم شود، بلاشك براى علم كشور در آينده، قاعده ى محكم و مستحكمى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عقب ماندگى تاريخى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در زمينه ى علم، در حقّ اين ملت و اين كشور، صد سال كوتاهى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كنيم و خواهيد توانست جبران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مخاطب نكته ى اوّل، شما هستيد</w:t>
      </w:r>
      <w:r>
        <w:rPr>
          <w:rFonts w:eastAsia="IRNazanin" w:cs="IRNazanin"/>
          <w:color w:val="111111"/>
          <w:sz w:val="28"/>
          <w:szCs w:val="28"/>
          <w:rtl w:val="true"/>
          <w:lang w:bidi="fa-IR"/>
        </w:rPr>
        <w:t>.</w:t>
      </w:r>
      <w:r>
        <w:rPr>
          <w:rStyle w:val="FootnoteAnchor"/>
          <w:rtl w:val="true"/>
        </w:rPr>
        <w:footnoteReference w:id="824"/>
      </w:r>
    </w:p>
    <w:p>
      <w:pPr>
        <w:pStyle w:val="Heading4"/>
        <w:numPr>
          <w:ilvl w:val="3"/>
          <w:numId w:val="1"/>
        </w:numPr>
        <w:rPr/>
      </w:pPr>
      <w:bookmarkStart w:id="2027" w:name="__RefHeading___Toc1854937_653776707"/>
      <w:bookmarkStart w:id="2028" w:name="_Toc817"/>
      <w:bookmarkEnd w:id="2027"/>
      <w:r>
        <w:rPr>
          <w:rtl w:val="true"/>
        </w:rPr>
        <w:t>درس خواندن خوب در كنار ارتباط معنوى با خدا</w:t>
      </w:r>
      <w:bookmarkEnd w:id="2028"/>
    </w:p>
    <w:p>
      <w:pPr>
        <w:pStyle w:val="BookText"/>
        <w:rPr/>
      </w:pPr>
      <w:r>
        <w:rPr>
          <w:rFonts w:ascii="IRNazanin" w:hAnsi="IRNazanin" w:eastAsia="IRNazanin"/>
          <w:color w:val="111111"/>
          <w:sz w:val="28"/>
          <w:sz w:val="28"/>
          <w:szCs w:val="28"/>
          <w:rtl w:val="true"/>
          <w:lang w:bidi="fa-IR"/>
        </w:rPr>
        <w:t>ارتباطِ آسان با خدا، نتيجه و لازمه ى جوانى و نورانى بودن و بى تعلّق بودن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انجمنهايتان را بدانيد؛ قدر اين حركت باارزش را بدانيد و خلاصه، قدر خودتان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خداوند متعال به شما تفضّل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درستان را هم بايد خوب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طرفدار درس خواندنِ خوبم؛ هيچ چيز نبايد جاى اين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گفت اگر آن كار را بكنيم، به درس خواندن نميرسيم؛ نه، ميشود هم يك انسان متعهّدِ داراى پيام و هدف بود، هم در عين حال درس را خواند و در امتحانات رتبه ى بالايى كسب كرد و مراحل علمى را پيش رفت، تا اينكه ان شاءالله بتوانيد آينده را بسازيد</w:t>
      </w:r>
      <w:r>
        <w:rPr>
          <w:rFonts w:eastAsia="IRNazanin" w:cs="IRNazanin"/>
          <w:color w:val="111111"/>
          <w:sz w:val="28"/>
          <w:szCs w:val="28"/>
          <w:rtl w:val="true"/>
          <w:lang w:bidi="fa-IR"/>
        </w:rPr>
        <w:t>.</w:t>
      </w:r>
      <w:r>
        <w:rPr>
          <w:rStyle w:val="FootnoteAnchor"/>
          <w:rtl w:val="true"/>
        </w:rPr>
        <w:footnoteReference w:id="825"/>
      </w:r>
    </w:p>
    <w:p>
      <w:pPr>
        <w:pStyle w:val="Heading4"/>
        <w:numPr>
          <w:ilvl w:val="3"/>
          <w:numId w:val="1"/>
        </w:numPr>
        <w:rPr/>
      </w:pPr>
      <w:bookmarkStart w:id="2029" w:name="__RefHeading___Toc1854939_653776707"/>
      <w:bookmarkStart w:id="2030" w:name="_Toc818"/>
      <w:bookmarkEnd w:id="2029"/>
      <w:r>
        <w:rPr>
          <w:rtl w:val="true"/>
        </w:rPr>
        <w:t>وظيفه ى امروز جوانان</w:t>
      </w:r>
      <w:bookmarkEnd w:id="2030"/>
    </w:p>
    <w:p>
      <w:pPr>
        <w:pStyle w:val="BookText"/>
        <w:rPr/>
      </w:pPr>
      <w:r>
        <w:rPr>
          <w:rFonts w:ascii="IRNazanin" w:hAnsi="IRNazanin" w:eastAsia="IRNazanin"/>
          <w:color w:val="111111"/>
          <w:sz w:val="28"/>
          <w:sz w:val="28"/>
          <w:szCs w:val="28"/>
          <w:rtl w:val="true"/>
          <w:lang w:bidi="fa-IR"/>
        </w:rPr>
        <w:t>امروز جوانان عزيز وظيفه ى خودشان را در تحصيل علم، معرفت و آگاهى سياسى و اجتماعى بدانند</w:t>
      </w:r>
      <w:r>
        <w:rPr>
          <w:rFonts w:eastAsia="IRNazanin" w:cs="IRNazanin"/>
          <w:color w:val="111111"/>
          <w:sz w:val="28"/>
          <w:szCs w:val="28"/>
          <w:rtl w:val="true"/>
          <w:lang w:bidi="fa-IR"/>
        </w:rPr>
        <w:t>.</w:t>
      </w:r>
      <w:r>
        <w:rPr>
          <w:rStyle w:val="FootnoteAnchor"/>
          <w:rtl w:val="true"/>
        </w:rPr>
        <w:footnoteReference w:id="826"/>
      </w:r>
    </w:p>
    <w:p>
      <w:pPr>
        <w:pStyle w:val="Heading4"/>
        <w:numPr>
          <w:ilvl w:val="3"/>
          <w:numId w:val="1"/>
        </w:numPr>
        <w:rPr/>
      </w:pPr>
      <w:bookmarkStart w:id="2031" w:name="__RefHeading___Toc1854941_653776707"/>
      <w:bookmarkStart w:id="2032" w:name="_Toc819"/>
      <w:bookmarkEnd w:id="2031"/>
      <w:r>
        <w:rPr>
          <w:rtl w:val="true"/>
        </w:rPr>
        <w:t>تلاش علمى و پرهيز از اغتشاش در دانشگاه</w:t>
      </w:r>
      <w:bookmarkEnd w:id="203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علمى در دانشگاهها، سازندگى در بخشهاى مختلف كشور، تلاش براى فعّال كردن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بخش صنعتى، چه در بخش كشاورزى و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كارهايى است كه عليه سياست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گسترش دين و اخلاق و معنويت و جلوگيرى </w:t>
      </w:r>
      <w:bookmarkStart w:id="2033" w:name="pg10830_100928"/>
    </w:p>
    <w:p>
      <w:pPr>
        <w:pStyle w:val="BookText"/>
        <w:rPr/>
      </w:pPr>
      <w:bookmarkEnd w:id="2033"/>
      <w:r>
        <w:rPr>
          <w:rFonts w:ascii="IRNazanin" w:hAnsi="IRNazanin" w:eastAsia="IRNazanin"/>
          <w:color w:val="111111"/>
          <w:sz w:val="28"/>
          <w:sz w:val="28"/>
          <w:szCs w:val="28"/>
          <w:rtl w:val="true"/>
          <w:lang w:bidi="fa-IR"/>
        </w:rPr>
        <w:t>از اغتشاش و درگيرى در محيطهاى عمومى و مهم تر از همه، بعضى از محيطها از قبيل دانشگاه، يكى از كارهايى است كه عليه دشمن و برخلاف مقاصد و جلوگيرِ كار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مؤمن هر جا هستند، بايستى متوجّهِ اين مسايل باشند؛ در كارگاه علمى كه مشغول كار علمى، آموزشى و تحقيقى هستيد</w:t>
      </w:r>
      <w:r>
        <w:rPr>
          <w:rFonts w:eastAsia="IRNazanin" w:cs="IRNazanin"/>
          <w:color w:val="111111"/>
          <w:sz w:val="28"/>
          <w:szCs w:val="28"/>
          <w:rtl w:val="true"/>
          <w:lang w:bidi="fa-IR"/>
        </w:rPr>
        <w:t>.</w:t>
      </w:r>
      <w:r>
        <w:rPr>
          <w:rStyle w:val="FootnoteAnchor"/>
          <w:rtl w:val="true"/>
        </w:rPr>
        <w:footnoteReference w:id="827"/>
      </w:r>
    </w:p>
    <w:p>
      <w:pPr>
        <w:pStyle w:val="Heading4"/>
        <w:numPr>
          <w:ilvl w:val="3"/>
          <w:numId w:val="1"/>
        </w:numPr>
        <w:rPr/>
      </w:pPr>
      <w:bookmarkStart w:id="2034" w:name="__RefHeading___Toc1854943_653776707"/>
      <w:bookmarkStart w:id="2035" w:name="_Toc820"/>
      <w:bookmarkEnd w:id="2034"/>
      <w:r>
        <w:rPr>
          <w:rtl w:val="true"/>
        </w:rPr>
        <w:t>مقابله با روح علمى، علت اغتشاشات دانشگاهى</w:t>
      </w:r>
      <w:bookmarkEnd w:id="2035"/>
    </w:p>
    <w:p>
      <w:pPr>
        <w:pStyle w:val="BookText"/>
        <w:rPr/>
      </w:pPr>
      <w:r>
        <w:rPr>
          <w:rFonts w:ascii="IRNazanin" w:hAnsi="IRNazanin" w:eastAsia="IRNazanin"/>
          <w:color w:val="111111"/>
          <w:sz w:val="28"/>
          <w:sz w:val="28"/>
          <w:szCs w:val="28"/>
          <w:rtl w:val="true"/>
          <w:lang w:bidi="fa-IR"/>
        </w:rPr>
        <w:t>اينكه ميبينيد دانشگاههاى ما را تهديد به اغتشاش ميكنند، به خاطر اين است كه در دانشگاهها مغزها پرورش پيدا ميكند و جوان نظام اسلامى اين اعتماد به نفس را دارد كه بتواند در محيط دانش، ملت خود را از دانش بيگانگان و سلطه گران بى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درس نباشد؛ ميخواهند تحقيق نباشد؛ ميخواهند روح علمى در كشور نباشد؛ ميخواهند ملت ايران هميشه محتاج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خوشِ بى تعبير و رؤياى پوچى است كه دشمنان ملت ايران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هرگز به دوران گذشته برنخواهد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پروردگار، ملت ايران راه افتخار، عزّت و پيشرفت مادّى و معنوى را با همين استقامت و با همين گامِ مستحكم طى خواهد كرد و تكيه اش در درجه ى اوّل به خداى متعال و سپس به اين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عزيز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828"/>
      </w:r>
    </w:p>
    <w:p>
      <w:pPr>
        <w:pStyle w:val="Heading4"/>
        <w:numPr>
          <w:ilvl w:val="3"/>
          <w:numId w:val="1"/>
        </w:numPr>
        <w:rPr/>
      </w:pPr>
      <w:bookmarkStart w:id="2036" w:name="__RefHeading___Toc1854945_653776707"/>
      <w:bookmarkStart w:id="2037" w:name="_Toc821"/>
      <w:bookmarkEnd w:id="2036"/>
      <w:r>
        <w:rPr>
          <w:rtl w:val="true"/>
        </w:rPr>
        <w:t>جهاد علمى جوانان امروز در برابر دشمن</w:t>
      </w:r>
      <w:bookmarkEnd w:id="203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ميتوانيد، خودتان را با علم و عمل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جوانى شما مثل دوران جوانى نسل قبل از شما، دوران تعيين كننده ى سرنوشت تاريخى اين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گامى كه شما براى ارتقاى علمى و عملى و اخلاقى خودتان برداريد، مثل گلوله اى است كه به سمت دشمن شليك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و اين رزم، جهاد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ما از لحاظ علمى بايد پيشرفت كند؛ همچنان كه تا امروز پيشرفت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جنجالهايى هم كه به خيال خودشان در دنيا عليه جمهورى اسلامى براى سلاح كشتار جمعى و غيره بلند ميكنند، از همان بهانه هاست؛ اين هم از همان پوششهاى فريب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نيست؛ مسأله اين است كه دستيابى نسل جوانِ كارآمد اين كشور به فناوريهاى سطح بالا، آنها را مى آزارد و رنج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ميخواهند ملتها وابسته بمانند، ملتها پايين بمانند، ملتها دستشان به سمت آنها دراز باشد، ملتها </w:t>
      </w:r>
      <w:bookmarkStart w:id="2038" w:name="pg10830_100930"/>
    </w:p>
    <w:p>
      <w:pPr>
        <w:pStyle w:val="BookText"/>
        <w:rPr/>
      </w:pPr>
      <w:bookmarkEnd w:id="2038"/>
      <w:r>
        <w:rPr>
          <w:rFonts w:ascii="Amiri" w:hAnsi="Amiri" w:eastAsia="Amiri" w:cs="Amiri"/>
          <w:color w:val="111111"/>
          <w:sz w:val="28"/>
          <w:sz w:val="28"/>
          <w:szCs w:val="28"/>
          <w:rtl w:val="true"/>
          <w:lang w:bidi="ar-SA"/>
        </w:rPr>
        <w:t>هميشه ضعيف و ذليل باشند تا آنها بتوانند هر كارى ميخواهند، سر ملتها درآورند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مقابل آنها اين است كه ملتها خود را از لحاظ علمى و ايمانى قوى كنند</w:t>
      </w:r>
      <w:r>
        <w:rPr>
          <w:rFonts w:eastAsia="Amiri" w:cs="Amiri" w:ascii="Amiri" w:hAnsi="Amiri"/>
          <w:color w:val="111111"/>
          <w:sz w:val="28"/>
          <w:szCs w:val="28"/>
          <w:rtl w:val="true"/>
          <w:lang w:bidi="ar-SA"/>
        </w:rPr>
        <w:t>.</w:t>
      </w:r>
      <w:r>
        <w:rPr>
          <w:rStyle w:val="FootnoteAnchor"/>
          <w:rtl w:val="true"/>
        </w:rPr>
        <w:footnoteReference w:id="829"/>
      </w:r>
    </w:p>
    <w:p>
      <w:pPr>
        <w:pStyle w:val="Heading4"/>
        <w:numPr>
          <w:ilvl w:val="3"/>
          <w:numId w:val="1"/>
        </w:numPr>
        <w:rPr/>
      </w:pPr>
      <w:bookmarkStart w:id="2039" w:name="__RefHeading___Toc1854947_653776707"/>
      <w:bookmarkStart w:id="2040" w:name="_Toc822"/>
      <w:bookmarkEnd w:id="2039"/>
      <w:r>
        <w:rPr>
          <w:rtl w:val="true"/>
        </w:rPr>
        <w:t>مطالعه و تحقيق مستمر؛ مقدمه ى شكوه فردا</w:t>
      </w:r>
      <w:bookmarkEnd w:id="2040"/>
    </w:p>
    <w:p>
      <w:pPr>
        <w:pStyle w:val="BookText"/>
        <w:rPr/>
      </w:pPr>
      <w:r>
        <w:rPr>
          <w:rFonts w:ascii="IRNazanin" w:hAnsi="IRNazanin" w:eastAsia="IRNazanin"/>
          <w:color w:val="111111"/>
          <w:sz w:val="28"/>
          <w:sz w:val="28"/>
          <w:szCs w:val="28"/>
          <w:rtl w:val="true"/>
          <w:lang w:bidi="fa-IR"/>
        </w:rPr>
        <w:t>جوانانى كه امروز شما ميبينيد ناگهان در قالب يك كارِ بزرگ فنى و يا ايجاد يك فناورى بزرگ ظاهر ميشوند، مدّتها مؤمنانه تلاش و كار كرده اند و ناگهان در عرصه هاى علم اين طور ظاهر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كلاس درس و مطالعه و تحقيق و پژوهش اهميت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زمينه ها به مديران و مسؤولان هم سفارش ميكنم؛ اما اين سفارش جداست و آن را جداگانه به خود آنها 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جوانان هم به عنوان فرزندان عزيز و پاره هاى دل اين ملت جداگانه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نميخواهند دانشگاه و درس و مدرسه و معلم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نميخواهند ميليونها جوان با درس خواندن و حفظ ايمان و رستگارى و پارسايى و پاكدامنى شان، در اين منطقه، فرداى شكوهمندى را براى ايرانِ مقتدر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اگر اين نيروى عظيم اين طور كار كند، فرداى نه چندان دورى، عظمتى از اين منطقه سر بر خواهد آورد كه دشمنان از اينكه بتوانند به آن زور بگويند، مأيوس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دارم كه شما نقطه ى مقابل اين خواستِ استعمارى و استكبارى را عمل نموده، ايمان و پاكدامنى تان را حفظ كنيد، درستان را خوب بخوانيد و جوانى تان را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 و اين نشاط بايد در راه به دست آوردن اين ارزشهاى والا خرج شود؛ وقتش هم الان است</w:t>
      </w:r>
      <w:r>
        <w:rPr>
          <w:rFonts w:eastAsia="IRNazanin" w:cs="IRNazanin"/>
          <w:color w:val="111111"/>
          <w:sz w:val="28"/>
          <w:szCs w:val="28"/>
          <w:rtl w:val="true"/>
          <w:lang w:bidi="fa-IR"/>
        </w:rPr>
        <w:t>.</w:t>
      </w:r>
      <w:r>
        <w:rPr>
          <w:rStyle w:val="FootnoteAnchor"/>
          <w:rtl w:val="true"/>
        </w:rPr>
        <w:footnoteReference w:id="830"/>
      </w:r>
    </w:p>
    <w:p>
      <w:pPr>
        <w:pStyle w:val="Heading4"/>
        <w:numPr>
          <w:ilvl w:val="3"/>
          <w:numId w:val="1"/>
        </w:numPr>
        <w:rPr/>
      </w:pPr>
      <w:bookmarkStart w:id="2041" w:name="__RefHeading___Toc1854949_653776707"/>
      <w:bookmarkStart w:id="2042" w:name="_Toc823"/>
      <w:bookmarkEnd w:id="2041"/>
      <w:r>
        <w:rPr>
          <w:rtl w:val="true"/>
        </w:rPr>
        <w:t>اهميت جوانان به علم</w:t>
      </w:r>
      <w:bookmarkEnd w:id="2042"/>
    </w:p>
    <w:p>
      <w:pPr>
        <w:pStyle w:val="BookText"/>
        <w:rPr/>
      </w:pPr>
      <w:r>
        <w:rPr>
          <w:rFonts w:ascii="IRNazanin" w:hAnsi="IRNazanin" w:eastAsia="IRNazanin"/>
          <w:color w:val="111111"/>
          <w:sz w:val="28"/>
          <w:sz w:val="28"/>
          <w:szCs w:val="28"/>
          <w:rtl w:val="true"/>
          <w:lang w:bidi="fa-IR"/>
        </w:rPr>
        <w:t>اينكه يك چهره ى علمى مورد تجليل و تكريم جوانان قرار گيرد، مرا خوشحال ميكند و نشان دهنده ى اين است كه جوان ما براى علم اهميت قايل است</w:t>
      </w:r>
      <w:r>
        <w:rPr>
          <w:rFonts w:eastAsia="IRNazanin" w:cs="IRNazanin"/>
          <w:color w:val="111111"/>
          <w:sz w:val="28"/>
          <w:szCs w:val="28"/>
          <w:rtl w:val="true"/>
          <w:lang w:bidi="fa-IR"/>
        </w:rPr>
        <w:t>.</w:t>
      </w:r>
      <w:r>
        <w:rPr>
          <w:rStyle w:val="FootnoteAnchor"/>
          <w:rtl w:val="true"/>
        </w:rPr>
        <w:footnoteReference w:id="831"/>
      </w:r>
    </w:p>
    <w:p>
      <w:pPr>
        <w:pStyle w:val="Heading4"/>
        <w:numPr>
          <w:ilvl w:val="3"/>
          <w:numId w:val="1"/>
        </w:numPr>
        <w:rPr/>
      </w:pPr>
      <w:bookmarkStart w:id="2043" w:name="__RefHeading___Toc1854951_653776707"/>
      <w:bookmarkStart w:id="2044" w:name="_Toc824"/>
      <w:bookmarkEnd w:id="2043"/>
      <w:r>
        <w:rPr>
          <w:rtl w:val="true"/>
        </w:rPr>
        <w:t>احساس مسؤوليت به آرمانهاى دانشجويى</w:t>
      </w:r>
      <w:bookmarkEnd w:id="204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جماعتى كه اينجا تشريف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پسران و دختران دانشجو كه فرزندان عزيز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تان از دانشجويان متديّن و معتقد به مبانى دينى و معارف اسلامى </w:t>
      </w:r>
      <w:bookmarkStart w:id="2045" w:name="pg10830_100932"/>
    </w:p>
    <w:p>
      <w:pPr>
        <w:pStyle w:val="BookText"/>
        <w:rPr/>
      </w:pPr>
      <w:bookmarkEnd w:id="2045"/>
      <w:r>
        <w:rPr>
          <w:rFonts w:ascii="Amiri" w:hAnsi="Amiri" w:eastAsia="Amiri" w:cs="Amiri"/>
          <w:color w:val="111111"/>
          <w:sz w:val="28"/>
          <w:sz w:val="28"/>
          <w:szCs w:val="28"/>
          <w:rtl w:val="true"/>
          <w:lang w:bidi="ar-SA"/>
        </w:rPr>
        <w:t>هستيد، كه بدنه ى دانشجويى هم به طور غالب انسانهاى معتقدى هستند؛ اما من ميخواهم غالب يا بيش از غالب بدنه ى دانشجويى كشور، مجموعه اى متعهّد و داراى احساس مسؤوليت نسبت به آرمانهاى دانشجويى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اين آرمانها مسأله ى علم است؛ دومى عدالت خواهى است و آرمان سوم، آزادانديشى و آزادى خواهى است</w:t>
      </w:r>
      <w:r>
        <w:rPr>
          <w:rFonts w:eastAsia="Amiri" w:cs="Amiri" w:ascii="Amiri" w:hAnsi="Amiri"/>
          <w:color w:val="111111"/>
          <w:sz w:val="28"/>
          <w:szCs w:val="28"/>
          <w:rtl w:val="true"/>
          <w:lang w:bidi="ar-SA"/>
        </w:rPr>
        <w:t>.</w:t>
      </w:r>
      <w:r>
        <w:rPr>
          <w:rStyle w:val="FootnoteAnchor"/>
          <w:rtl w:val="true"/>
        </w:rPr>
        <w:footnoteReference w:id="832"/>
      </w:r>
    </w:p>
    <w:p>
      <w:pPr>
        <w:pStyle w:val="Heading4"/>
        <w:numPr>
          <w:ilvl w:val="3"/>
          <w:numId w:val="1"/>
        </w:numPr>
        <w:rPr/>
      </w:pPr>
      <w:bookmarkStart w:id="2046" w:name="__RefHeading___Toc1854953_653776707"/>
      <w:bookmarkStart w:id="2047" w:name="_Toc825"/>
      <w:bookmarkEnd w:id="2046"/>
      <w:r>
        <w:rPr>
          <w:rtl w:val="true"/>
        </w:rPr>
        <w:t>اولين تدبير مخالفان رشد علم در ايران</w:t>
      </w:r>
      <w:bookmarkEnd w:id="2047"/>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ابتدا روند علم و تحقيق را در كشور ما كُند كردند و بعد به كلى متوقف كردند، اولين تدبيرشان اين بود كه اين روحيه را در ايرانى از بين ببرند؛ يعنى ايرانى احساس كند كه در فكر، در علم، در پيدا كردن راه زندگى و در جستن حتى واژه هاى لازم براى بيان مقصود، از خود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يك ملت را خاكسترنشين ميكند؛ ملتى كه به خودش اعتماد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خوشحالم از اينكه امسال در جمع شما جوانها اين روحيه 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ديگرى هم كه با جوانها داشته ام، خوشبختانه ميبينم روزبه روز اين روحيه در حال رشد است</w:t>
      </w:r>
      <w:r>
        <w:rPr>
          <w:rFonts w:eastAsia="IRNazanin" w:cs="IRNazanin"/>
          <w:color w:val="111111"/>
          <w:sz w:val="28"/>
          <w:szCs w:val="28"/>
          <w:rtl w:val="true"/>
          <w:lang w:bidi="fa-IR"/>
        </w:rPr>
        <w:t>.</w:t>
      </w:r>
      <w:r>
        <w:rPr>
          <w:rStyle w:val="FootnoteAnchor"/>
          <w:rtl w:val="true"/>
        </w:rPr>
        <w:footnoteReference w:id="833"/>
      </w:r>
    </w:p>
    <w:p>
      <w:pPr>
        <w:pStyle w:val="Heading4"/>
        <w:numPr>
          <w:ilvl w:val="3"/>
          <w:numId w:val="1"/>
        </w:numPr>
        <w:rPr/>
      </w:pPr>
      <w:bookmarkStart w:id="2048" w:name="__RefHeading___Toc1854955_653776707"/>
      <w:bookmarkStart w:id="2049" w:name="_Toc826"/>
      <w:bookmarkEnd w:id="2048"/>
      <w:r>
        <w:rPr>
          <w:rtl w:val="true"/>
        </w:rPr>
        <w:t>اهميت به علم در كنار معنويت</w:t>
      </w:r>
      <w:bookmarkEnd w:id="2049"/>
    </w:p>
    <w:p>
      <w:pPr>
        <w:pStyle w:val="BookText"/>
        <w:rPr/>
      </w:pPr>
      <w:r>
        <w:rPr>
          <w:rFonts w:ascii="IRNazanin" w:hAnsi="IRNazanin" w:eastAsia="IRNazanin"/>
          <w:color w:val="111111"/>
          <w:sz w:val="28"/>
          <w:sz w:val="28"/>
          <w:szCs w:val="28"/>
          <w:rtl w:val="true"/>
          <w:lang w:bidi="fa-IR"/>
        </w:rPr>
        <w:t>من امروز ميخواهم همين نكته را 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اهميت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اصلى باز كردن قفلهاى گوناگون، اهميت دادن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كنار آن، اين امر بديهى را هم بايد در نظر داشته باشيد كه علم و عالم همان قدر كه ميتوانند مفيد باشند، ميتوانند مضر هم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دزدى با چراغ آيد، گزيده تر برد 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علم در وجود او هست، تقوا و پرهيزگارى و امانت و صداقت در او نباشد، ميتواند موجود مضرى باشد؛ ميتواند عليه كشور و مصالح كشور، علم خودش را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كنار علم، فرهنگ و تزكيه و اخلاق و معنويت هم لازم است؛ در اين هيچ شبهه نكنيد</w:t>
      </w:r>
      <w:r>
        <w:rPr>
          <w:rFonts w:eastAsia="IRNazanin" w:cs="IRNazanin"/>
          <w:color w:val="111111"/>
          <w:sz w:val="28"/>
          <w:szCs w:val="28"/>
          <w:rtl w:val="true"/>
          <w:lang w:bidi="fa-IR"/>
        </w:rPr>
        <w:t>.</w:t>
      </w:r>
      <w:r>
        <w:rPr>
          <w:rStyle w:val="FootnoteAnchor"/>
          <w:rtl w:val="true"/>
        </w:rPr>
        <w:footnoteReference w:id="834"/>
      </w:r>
    </w:p>
    <w:p>
      <w:pPr>
        <w:pStyle w:val="Heading4"/>
        <w:numPr>
          <w:ilvl w:val="3"/>
          <w:numId w:val="1"/>
        </w:numPr>
        <w:rPr/>
      </w:pPr>
      <w:bookmarkStart w:id="2050" w:name="__RefHeading___Toc1854957_653776707"/>
      <w:bookmarkStart w:id="2051" w:name="_Toc827"/>
      <w:bookmarkEnd w:id="2050"/>
      <w:r>
        <w:rPr>
          <w:rtl w:val="true"/>
        </w:rPr>
        <w:t>كار كارستان جنبش دانشجويى</w:t>
      </w:r>
      <w:bookmarkEnd w:id="205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يك متن علمى را بايد با زبان بيگانه، با واژگان بيگانه، با اصطلاحات بيگانه و با فرهنگ بيگانه فرابگيريم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شما در جايگاه خودتان در دنيا قرار خواهيد </w:t>
      </w:r>
      <w:bookmarkStart w:id="2052" w:name="pg10830_100934"/>
    </w:p>
    <w:p>
      <w:pPr>
        <w:pStyle w:val="BookText"/>
        <w:rPr/>
      </w:pPr>
      <w:bookmarkEnd w:id="2052"/>
      <w:r>
        <w:rPr>
          <w:rFonts w:ascii="IRNazanin" w:hAnsi="IRNazanin" w:eastAsia="IRNazanin"/>
          <w:color w:val="111111"/>
          <w:sz w:val="28"/>
          <w:sz w:val="28"/>
          <w:szCs w:val="28"/>
          <w:rtl w:val="true"/>
          <w:lang w:bidi="fa-IR"/>
        </w:rPr>
        <w:t>گرفت كه اگر فلان نخبه ى دانشگاهى در هر نقطه ى دنيا بخواهد از نظريه هاى فلسفى، جامعه شناسى، رياضى، فيزيكى و غيره ى يك محقق و مغز بزرگ ايرانى مطلع شود و به عمقش برسد، بايد زبان فارسى را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براى چنين جامعه يى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واقعى ملت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اينها بايد در زير سايه ى معنويت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سايه ى توحيد، عبوديت الهى و نام اسلام و حقيقت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هدف 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شايسته ى نام حركت دانشجويى يا جنبش دانشجويى يا نهضت دانشجويى است، كارِ كارستانِ پيشاهنگِ شادابى است كه در اين جهت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كه استقلال ملت را هدف قرار دهد و ضربه بزند و مثلاً طرفدار اين باشد كه همچنانكه امريكا بر فلان سياست خاورميانه يى مسلط است، بر ايران هم مسلط شود، آن ديگر حركت و جنبش و نهضت دانشجويى نيست؛ برخلاف طبيعت حركت دانشجويى است؛ ضد پيشرفت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ميخواهيم براى حركت دانشجويى هدف تعريف كنيم، هدف عبارت است از اينكه ما ميخواهيم ايرانى بسازيم كه آباد باشد</w:t>
      </w:r>
      <w:r>
        <w:rPr>
          <w:rFonts w:eastAsia="IRNazanin" w:cs="IRNazanin"/>
          <w:color w:val="111111"/>
          <w:sz w:val="28"/>
          <w:szCs w:val="28"/>
          <w:rtl w:val="true"/>
          <w:lang w:bidi="fa-IR"/>
        </w:rPr>
        <w:t>.</w:t>
      </w:r>
      <w:r>
        <w:rPr>
          <w:rStyle w:val="FootnoteAnchor"/>
          <w:rtl w:val="true"/>
        </w:rPr>
        <w:footnoteReference w:id="835"/>
      </w:r>
    </w:p>
    <w:p>
      <w:pPr>
        <w:pStyle w:val="Heading4"/>
        <w:numPr>
          <w:ilvl w:val="3"/>
          <w:numId w:val="1"/>
        </w:numPr>
        <w:rPr/>
      </w:pPr>
      <w:bookmarkStart w:id="2053" w:name="__RefHeading___Toc1854959_653776707"/>
      <w:bookmarkStart w:id="2054" w:name="_Toc828"/>
      <w:bookmarkEnd w:id="2053"/>
      <w:r>
        <w:rPr>
          <w:rtl w:val="true"/>
        </w:rPr>
        <w:t>توقع از جنبش دانشجويى</w:t>
      </w:r>
      <w:bookmarkEnd w:id="2054"/>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راسخ براى پيشرفت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چيزى است كه انسان از مجموعه هاى دانشجويى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نام انجمن يا غير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بنده اصرار دارم جنبش دانشجويى در مجموعه ى دانشگاه، سياست حضور داشته باشد، به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اينكه شما بخواهيد اين حركت را درست ادامه دهيد، اين است كه آن هدف را هميشه مقابل چشم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هدف غفلت كرديد، دچار كجروى، چپ روى و راست روىِ افراطى خواهيد شد</w:t>
      </w:r>
      <w:r>
        <w:rPr>
          <w:rFonts w:eastAsia="IRNazanin" w:cs="IRNazanin"/>
          <w:color w:val="111111"/>
          <w:sz w:val="28"/>
          <w:szCs w:val="28"/>
          <w:rtl w:val="true"/>
          <w:lang w:bidi="fa-IR"/>
        </w:rPr>
        <w:t>.</w:t>
      </w:r>
      <w:r>
        <w:rPr>
          <w:rStyle w:val="FootnoteAnchor"/>
          <w:rtl w:val="true"/>
        </w:rPr>
        <w:footnoteReference w:id="836"/>
      </w:r>
    </w:p>
    <w:p>
      <w:pPr>
        <w:pStyle w:val="Heading4"/>
        <w:numPr>
          <w:ilvl w:val="3"/>
          <w:numId w:val="1"/>
        </w:numPr>
        <w:rPr/>
      </w:pPr>
      <w:bookmarkStart w:id="2055" w:name="__RefHeading___Toc1854961_653776707"/>
      <w:bookmarkStart w:id="2056" w:name="_Toc829"/>
      <w:bookmarkEnd w:id="2055"/>
      <w:r>
        <w:rPr>
          <w:rtl w:val="true"/>
        </w:rPr>
        <w:t>علت اصلى احترام به دانشجو</w:t>
      </w:r>
      <w:bookmarkEnd w:id="2056"/>
    </w:p>
    <w:p>
      <w:pPr>
        <w:pStyle w:val="BookText"/>
        <w:rPr/>
      </w:pPr>
      <w:r>
        <w:rPr>
          <w:rFonts w:ascii="IRNazanin" w:hAnsi="IRNazanin" w:eastAsia="IRNazanin"/>
          <w:color w:val="111111"/>
          <w:sz w:val="28"/>
          <w:sz w:val="28"/>
          <w:szCs w:val="28"/>
          <w:rtl w:val="true"/>
          <w:lang w:bidi="fa-IR"/>
        </w:rPr>
        <w:t>به هرحال نسل جوان دانشجو اگر به علم بپردازد و دانشجو باشد، اين تعيين كننده ى شناسنامه ى ملت ما در بيست، سى سال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احترام من به قشر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هم جزو آنها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اين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فراتر از علم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ايمانتان را با آرمانهاى اين ملت و اين كشور و با اهداف متعالى يى كه در نظام جمهورى اسلامى براى ما تعريف شده، قوى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يك </w:t>
      </w:r>
      <w:bookmarkStart w:id="2057" w:name="pg10830_100936"/>
    </w:p>
    <w:p>
      <w:pPr>
        <w:pStyle w:val="BookText"/>
        <w:rPr/>
      </w:pPr>
      <w:bookmarkEnd w:id="2057"/>
      <w:r>
        <w:rPr>
          <w:rFonts w:ascii="IRNazanin" w:hAnsi="IRNazanin" w:eastAsia="IRNazanin"/>
          <w:color w:val="111111"/>
          <w:sz w:val="28"/>
          <w:sz w:val="28"/>
          <w:szCs w:val="28"/>
          <w:rtl w:val="true"/>
          <w:lang w:bidi="fa-IR"/>
        </w:rPr>
        <w:t xml:space="preserve">قشر پيشرفته كه بناست دانش را در خدمت مهم ترين نياز اين ملت و اين كشور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نياز، امنيت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مجهز كنيد؛ اين هم بدون درس خواندن، بدون زحمت كشيدن، بدون ايمان، بدون توجه به خدا، و بدون تعبد و اخلاص امكان پذير نيست؛ اينها را هم در خودتان تأمين كنيد</w:t>
      </w:r>
      <w:r>
        <w:rPr>
          <w:rFonts w:eastAsia="IRNazanin" w:cs="IRNazanin"/>
          <w:color w:val="111111"/>
          <w:sz w:val="28"/>
          <w:szCs w:val="28"/>
          <w:rtl w:val="true"/>
          <w:lang w:bidi="fa-IR"/>
        </w:rPr>
        <w:t>.</w:t>
      </w:r>
      <w:r>
        <w:rPr>
          <w:rStyle w:val="FootnoteAnchor"/>
          <w:rtl w:val="true"/>
        </w:rPr>
        <w:footnoteReference w:id="837"/>
      </w:r>
    </w:p>
    <w:p>
      <w:pPr>
        <w:pStyle w:val="Heading4"/>
        <w:numPr>
          <w:ilvl w:val="3"/>
          <w:numId w:val="1"/>
        </w:numPr>
        <w:rPr/>
      </w:pPr>
      <w:bookmarkStart w:id="2058" w:name="__RefHeading___Toc1854963_653776707"/>
      <w:bookmarkStart w:id="2059" w:name="_Toc830"/>
      <w:bookmarkEnd w:id="2058"/>
      <w:r>
        <w:rPr>
          <w:rtl w:val="true"/>
        </w:rPr>
        <w:t>ويژگى جلسات با جوانان اهل علم</w:t>
      </w:r>
      <w:bookmarkEnd w:id="2059"/>
    </w:p>
    <w:p>
      <w:pPr>
        <w:pStyle w:val="BookText"/>
        <w:rPr/>
      </w:pPr>
      <w:r>
        <w:rPr>
          <w:rFonts w:ascii="IRNazanin" w:hAnsi="IRNazanin" w:eastAsia="IRNazanin"/>
          <w:color w:val="111111"/>
          <w:sz w:val="28"/>
          <w:sz w:val="28"/>
          <w:szCs w:val="28"/>
          <w:rtl w:val="true"/>
          <w:lang w:bidi="fa-IR"/>
        </w:rPr>
        <w:t>جلسه ى بسيار پُرنشاط و پُرجاذبه 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جوانان اهل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همين طور است</w:t>
      </w:r>
      <w:r>
        <w:rPr>
          <w:rFonts w:eastAsia="IRNazanin" w:cs="IRNazanin"/>
          <w:color w:val="111111"/>
          <w:sz w:val="28"/>
          <w:szCs w:val="28"/>
          <w:rtl w:val="true"/>
          <w:lang w:bidi="fa-IR"/>
        </w:rPr>
        <w:t>.</w:t>
      </w:r>
      <w:r>
        <w:rPr>
          <w:rStyle w:val="FootnoteAnchor"/>
          <w:rtl w:val="true"/>
        </w:rPr>
        <w:footnoteReference w:id="838"/>
      </w:r>
    </w:p>
    <w:p>
      <w:pPr>
        <w:pStyle w:val="Heading4"/>
        <w:numPr>
          <w:ilvl w:val="3"/>
          <w:numId w:val="1"/>
        </w:numPr>
        <w:rPr/>
      </w:pPr>
      <w:bookmarkStart w:id="2060" w:name="__RefHeading___Toc1854965_653776707"/>
      <w:bookmarkStart w:id="2061" w:name="_Toc831"/>
      <w:bookmarkEnd w:id="2060"/>
      <w:r>
        <w:rPr>
          <w:rtl w:val="true"/>
        </w:rPr>
        <w:t>مبارزه با توطئه ى دشمن در مراكز دانشگاهى</w:t>
      </w:r>
      <w:bookmarkEnd w:id="2061"/>
    </w:p>
    <w:p>
      <w:pPr>
        <w:pStyle w:val="BookText"/>
        <w:rPr/>
      </w:pPr>
      <w:r>
        <w:rPr>
          <w:rFonts w:ascii="IRNazanin" w:hAnsi="IRNazanin" w:eastAsia="IRNazanin"/>
          <w:color w:val="111111"/>
          <w:sz w:val="28"/>
          <w:sz w:val="28"/>
          <w:szCs w:val="28"/>
          <w:rtl w:val="true"/>
          <w:lang w:bidi="fa-IR"/>
        </w:rPr>
        <w:t>دانشگاهها را بايد جدى گرفت؛ هم شما دانشجوها، هم اساتيد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نقشه هايى وجود دارد براى اينكه دانشگاههاى ما را از كار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غصه ميخوريد كه بودجه ى مراكز تحقيق را دير ميدهند؛ خيلى خوب، اين را ميشود جبران كرد؛ ميشود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تلاش و توطئه ميكنند تا اصلاً درِ كلاسهاى درس و كارگاههاى تحقيق را ببندند و دانشجو را به علم و فراگيرى بى رغبت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توطئه بايد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هم به عهده ى دولت و مسؤولان است، هم به عهده ى شما تشكلهاست، هم به عهده ى عناصر صاحب نفوذ و صاحب اقتدار است</w:t>
      </w:r>
      <w:r>
        <w:rPr>
          <w:rFonts w:eastAsia="IRNazanin" w:cs="IRNazanin"/>
          <w:color w:val="111111"/>
          <w:sz w:val="28"/>
          <w:szCs w:val="28"/>
          <w:rtl w:val="true"/>
          <w:lang w:bidi="fa-IR"/>
        </w:rPr>
        <w:t>.</w:t>
      </w:r>
      <w:r>
        <w:rPr>
          <w:rStyle w:val="FootnoteAnchor"/>
          <w:rtl w:val="true"/>
        </w:rPr>
        <w:footnoteReference w:id="839"/>
      </w:r>
    </w:p>
    <w:p>
      <w:pPr>
        <w:pStyle w:val="Heading4"/>
        <w:numPr>
          <w:ilvl w:val="3"/>
          <w:numId w:val="1"/>
        </w:numPr>
        <w:rPr/>
      </w:pPr>
      <w:bookmarkStart w:id="2062" w:name="__RefHeading___Toc1854967_653776707"/>
      <w:bookmarkStart w:id="2063" w:name="_Toc832"/>
      <w:bookmarkEnd w:id="2062"/>
      <w:r>
        <w:rPr>
          <w:rtl w:val="true"/>
        </w:rPr>
        <w:t>توصيه به معنويت در كنار كار علمى</w:t>
      </w:r>
      <w:bookmarkEnd w:id="206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توصيه ام به جوانها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قدرى كه براى علم كار ميكنيد، براى دل و معنويت خودتان هم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معنويت به روى شما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معنويت با هم هيچ منافاتى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كردن در يك كارگاه علمى، كارگاه آموزشى، مركز تحقيقات، فلان كلاس درس و فلان دانشگاه، هيچ منافاتى با اين ندارد كه انسان نمازش را اول وقت، با توجه و با احساس حضور در مقابل خداوند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شما را شستشو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همه ى جوانهاست و به خصوص جوانهايى كه دارند در كار علم حركت ميكنند، و خوشبختانه امروز به ميزان زيادى همين هم هست</w:t>
      </w:r>
      <w:r>
        <w:rPr>
          <w:rFonts w:eastAsia="IRNazanin" w:cs="IRNazanin"/>
          <w:color w:val="111111"/>
          <w:sz w:val="28"/>
          <w:szCs w:val="28"/>
          <w:rtl w:val="true"/>
          <w:lang w:bidi="fa-IR"/>
        </w:rPr>
        <w:t>.</w:t>
      </w:r>
      <w:r>
        <w:rPr>
          <w:rStyle w:val="FootnoteAnchor"/>
          <w:rtl w:val="true"/>
        </w:rPr>
        <w:footnoteReference w:id="840"/>
      </w:r>
      <w:bookmarkStart w:id="2064" w:name="pg10830_100938"/>
    </w:p>
    <w:p>
      <w:pPr>
        <w:pStyle w:val="Heading4"/>
        <w:numPr>
          <w:ilvl w:val="3"/>
          <w:numId w:val="1"/>
        </w:numPr>
        <w:rPr/>
      </w:pPr>
      <w:bookmarkStart w:id="2065" w:name="__RefHeading___Toc1854969_653776707"/>
      <w:bookmarkStart w:id="2066" w:name="_Toc833"/>
      <w:bookmarkEnd w:id="2064"/>
      <w:bookmarkEnd w:id="2065"/>
      <w:r>
        <w:rPr>
          <w:rtl w:val="true"/>
        </w:rPr>
        <w:t>درس خواندن جدّى با روحيه ى پرسشگرى</w:t>
      </w:r>
      <w:bookmarkEnd w:id="2066"/>
    </w:p>
    <w:p>
      <w:pPr>
        <w:pStyle w:val="BookText"/>
        <w:rPr/>
      </w:pPr>
      <w:r>
        <w:rPr>
          <w:rFonts w:ascii="IRNazanin" w:hAnsi="IRNazanin" w:eastAsia="IRNazanin"/>
          <w:color w:val="111111"/>
          <w:sz w:val="28"/>
          <w:sz w:val="28"/>
          <w:szCs w:val="28"/>
          <w:rtl w:val="true"/>
          <w:lang w:bidi="fa-IR"/>
        </w:rPr>
        <w:t>توصيه ى بعدى، مسأله ى درس خواندن و پرداختن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درس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بايد در محيطهاى دانشجويى، جستجوى 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ميبيند در بعضى از محيطهاى دانشجويى، دانشجو به معناى واقعى دانش جو نيست؛ يعنى در جست و جوى دانش نيست؛ يك چيز حفظى و سرهم بندى است؛ نگذاريد اين جورى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جوينده ى دانش باشيد و دانش را فقط خواندنِ متن و فراگرفتن متون 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جمع اساتيد، قبل از اينجا، مطرح ميكردم؛ دانشجو بايستى پرسشگر، متعمق، اِشكال كننده ى به استاد، جستجوكننده ى از زوايا و گوشه كنارهاى بحث علمى بار بيايد</w:t>
      </w:r>
      <w:r>
        <w:rPr>
          <w:rFonts w:eastAsia="IRNazanin" w:cs="IRNazanin"/>
          <w:color w:val="111111"/>
          <w:sz w:val="28"/>
          <w:szCs w:val="28"/>
          <w:rtl w:val="true"/>
          <w:lang w:bidi="fa-IR"/>
        </w:rPr>
        <w:t>.</w:t>
      </w:r>
      <w:r>
        <w:rPr>
          <w:rStyle w:val="FootnoteAnchor"/>
          <w:rtl w:val="true"/>
        </w:rPr>
        <w:footnoteReference w:id="841"/>
      </w:r>
    </w:p>
    <w:p>
      <w:pPr>
        <w:pStyle w:val="Heading4"/>
        <w:numPr>
          <w:ilvl w:val="3"/>
          <w:numId w:val="1"/>
        </w:numPr>
        <w:rPr/>
      </w:pPr>
      <w:bookmarkStart w:id="2067" w:name="__RefHeading___Toc1854971_653776707"/>
      <w:bookmarkStart w:id="2068" w:name="_Toc834"/>
      <w:bookmarkEnd w:id="2067"/>
      <w:r>
        <w:rPr>
          <w:rtl w:val="true"/>
        </w:rPr>
        <w:t>تصرف آفاق ناشناخته ى علم؛ وظيفه ى بسيج دانشجويى</w:t>
      </w:r>
      <w:bookmarkEnd w:id="2068"/>
    </w:p>
    <w:p>
      <w:pPr>
        <w:pStyle w:val="BookText"/>
        <w:rPr/>
      </w:pPr>
      <w:r>
        <w:rPr>
          <w:rFonts w:ascii="IRNazanin" w:hAnsi="IRNazanin" w:eastAsia="IRNazanin"/>
          <w:color w:val="111111"/>
          <w:sz w:val="28"/>
          <w:sz w:val="28"/>
          <w:szCs w:val="28"/>
          <w:rtl w:val="true"/>
          <w:lang w:bidi="fa-IR"/>
        </w:rPr>
        <w:t>اين هم كه سؤال بكنيم آيا بسيج وارد عرصه ى علم بشود يا نشود، اين از همان سؤالهايى است كه تعجب من را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بايد جلوتر از همه وارد عرصه ى علم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برويد و عرصه هاى علمى را، عرصه هاى فناورى را، نوآوريهاى علمى و آفاق شناخته نشده ى علم را تصرف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 نخوانده و كار نكرده نميشود؛ اين هم راه دارد و بعد عرض خواهم كرد</w:t>
      </w:r>
      <w:r>
        <w:rPr>
          <w:rFonts w:eastAsia="IRNazanin" w:cs="IRNazanin"/>
          <w:color w:val="111111"/>
          <w:sz w:val="28"/>
          <w:szCs w:val="28"/>
          <w:rtl w:val="true"/>
          <w:lang w:bidi="fa-IR"/>
        </w:rPr>
        <w:t>.</w:t>
      </w:r>
      <w:r>
        <w:rPr>
          <w:rStyle w:val="FootnoteAnchor"/>
          <w:rtl w:val="true"/>
        </w:rPr>
        <w:footnoteReference w:id="842"/>
      </w:r>
    </w:p>
    <w:p>
      <w:pPr>
        <w:pStyle w:val="Heading4"/>
        <w:numPr>
          <w:ilvl w:val="3"/>
          <w:numId w:val="1"/>
        </w:numPr>
        <w:rPr/>
      </w:pPr>
      <w:bookmarkStart w:id="2069" w:name="__RefHeading___Toc1854973_653776707"/>
      <w:bookmarkStart w:id="2070" w:name="_Toc835"/>
      <w:bookmarkEnd w:id="2069"/>
      <w:r>
        <w:rPr>
          <w:rtl w:val="true"/>
        </w:rPr>
        <w:t>حضور در ميدان جهاد علمى؛ نياز بسيج دانشجويى</w:t>
      </w:r>
      <w:bookmarkEnd w:id="2070"/>
    </w:p>
    <w:p>
      <w:pPr>
        <w:pStyle w:val="BookText"/>
        <w:rPr/>
      </w:pPr>
      <w:r>
        <w:rPr>
          <w:rFonts w:ascii="IRNazanin" w:hAnsi="IRNazanin" w:eastAsia="IRNazanin"/>
          <w:color w:val="111111"/>
          <w:sz w:val="28"/>
          <w:sz w:val="28"/>
          <w:szCs w:val="28"/>
          <w:rtl w:val="true"/>
          <w:lang w:bidi="fa-IR"/>
        </w:rPr>
        <w:t>يك نياز ديگر عبارت است از جهاد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علمى براى شما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ميدانهاى علم وارد بشويد؛ وزارتخانه ها هم بايد كمك كنند؛ معاونتهاى تحقيقاتى هم بايد كمك كنند؛ معاونتهاى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دانشگاهها و وزارتخانه ها هم بايد كمك مالى كنند؛ خود سازمان مقاومت بسيج هم در بخشهايى بايد كمك و پشتيبانى كند</w:t>
      </w:r>
      <w:r>
        <w:rPr>
          <w:rFonts w:eastAsia="IRNazanin" w:cs="IRNazanin"/>
          <w:color w:val="111111"/>
          <w:sz w:val="28"/>
          <w:szCs w:val="28"/>
          <w:rtl w:val="true"/>
          <w:lang w:bidi="fa-IR"/>
        </w:rPr>
        <w:t>.</w:t>
      </w:r>
      <w:r>
        <w:rPr>
          <w:rStyle w:val="FootnoteAnchor"/>
          <w:rtl w:val="true"/>
        </w:rPr>
        <w:footnoteReference w:id="843"/>
      </w:r>
    </w:p>
    <w:p>
      <w:pPr>
        <w:pStyle w:val="Heading4"/>
        <w:numPr>
          <w:ilvl w:val="3"/>
          <w:numId w:val="1"/>
        </w:numPr>
        <w:rPr/>
      </w:pPr>
      <w:bookmarkStart w:id="2071" w:name="__RefHeading___Toc1854975_653776707"/>
      <w:bookmarkStart w:id="2072" w:name="_Toc836"/>
      <w:bookmarkEnd w:id="2071"/>
      <w:r>
        <w:rPr>
          <w:rtl w:val="true"/>
        </w:rPr>
        <w:t>ضرورت طرح مسأله توسط دانشجو</w:t>
      </w:r>
      <w:bookmarkEnd w:id="2072"/>
    </w:p>
    <w:p>
      <w:pPr>
        <w:pStyle w:val="BookText"/>
        <w:rPr/>
      </w:pPr>
      <w:r>
        <w:rPr>
          <w:rFonts w:ascii="IRNazanin" w:hAnsi="IRNazanin" w:eastAsia="IRNazanin"/>
          <w:color w:val="111111"/>
          <w:sz w:val="28"/>
          <w:sz w:val="28"/>
          <w:szCs w:val="28"/>
          <w:rtl w:val="true"/>
          <w:lang w:bidi="fa-IR"/>
        </w:rPr>
        <w:t xml:space="preserve">اينكه جوانهاى ما، دانشجويان ما در زمينه ى مسايل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مسايل دانشگاهى، چه مسايل سياسى، چه مسايل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نظراتى دارند، مطالباتى دارند، مدعا دارند؛ اين براى من جالب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بارها گفته ام؛ از آن روزى بايد ترسيد كه جوان ما، دانشجوى ما در دانشگاه </w:t>
      </w:r>
      <w:bookmarkStart w:id="2073" w:name="pg10830_100940"/>
    </w:p>
    <w:p>
      <w:pPr>
        <w:pStyle w:val="BookText"/>
        <w:rPr/>
      </w:pPr>
      <w:bookmarkEnd w:id="2073"/>
      <w:r>
        <w:rPr>
          <w:rFonts w:ascii="IRNazanin" w:hAnsi="IRNazanin" w:eastAsia="IRNazanin"/>
          <w:color w:val="111111"/>
          <w:sz w:val="28"/>
          <w:sz w:val="28"/>
          <w:szCs w:val="28"/>
          <w:rtl w:val="true"/>
          <w:lang w:bidi="fa-IR"/>
        </w:rPr>
        <w:t>انگيزه ى طرح مسأله، طرح سؤال، طرح درخواست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همت ما بايد اين باشد كه اين روحيه ى مطالبه، خواستن و مدعا داشتن در زمينه هاى گوناگون را در نسل جوان كشورمان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جوان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شد، ممكن است به همه ى آن مطالبات نتوان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در كوتاه مدت همين جور هم هست؛ به همه ى مطالبات در كوتاه مدت يقيناً نميشود پاسخ داد؛ ظرفيتها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يقيناً آينده ى خوب و يك افق روشن با چنين مطالباتى جلوى چشم است</w:t>
      </w:r>
      <w:r>
        <w:rPr>
          <w:rFonts w:eastAsia="IRNazanin" w:cs="IRNazanin"/>
          <w:color w:val="111111"/>
          <w:sz w:val="28"/>
          <w:szCs w:val="28"/>
          <w:rtl w:val="true"/>
          <w:lang w:bidi="fa-IR"/>
        </w:rPr>
        <w:t>.</w:t>
      </w:r>
      <w:r>
        <w:rPr>
          <w:rStyle w:val="FootnoteAnchor"/>
          <w:rtl w:val="true"/>
        </w:rPr>
        <w:footnoteReference w:id="844"/>
      </w:r>
    </w:p>
    <w:p>
      <w:pPr>
        <w:pStyle w:val="Heading4"/>
        <w:numPr>
          <w:ilvl w:val="3"/>
          <w:numId w:val="1"/>
        </w:numPr>
        <w:rPr/>
      </w:pPr>
      <w:bookmarkStart w:id="2074" w:name="__RefHeading___Toc1854977_653776707"/>
      <w:bookmarkStart w:id="2075" w:name="_Toc837"/>
      <w:bookmarkEnd w:id="2074"/>
      <w:r>
        <w:rPr>
          <w:rtl w:val="true"/>
        </w:rPr>
        <w:t>بايسته هاى فضاى دانشجويى</w:t>
      </w:r>
      <w:bookmarkEnd w:id="2075"/>
    </w:p>
    <w:p>
      <w:pPr>
        <w:pStyle w:val="BookText"/>
        <w:rPr/>
      </w:pPr>
      <w:r>
        <w:rPr>
          <w:rFonts w:ascii="IRNazanin" w:hAnsi="IRNazanin" w:eastAsia="IRNazanin"/>
          <w:color w:val="111111"/>
          <w:sz w:val="28"/>
          <w:sz w:val="28"/>
          <w:szCs w:val="28"/>
          <w:rtl w:val="true"/>
          <w:lang w:bidi="fa-IR"/>
        </w:rPr>
        <w:t>توصيه ى من به فضاى دانشجويى و محيط دانشجويى، همين مطلبى است كه عرض كردم؛ يعنى خواستن، مطالبه كردن، داعيه داشتن؛ هم در زمينه ى مسايل سياسى و اجتماعى، هم در زمينه ى مسايل علمى، هم در زمينه ى مسايل خاص دانشگاهى؛ همراه با عقلانيت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انقلاب تا حالا، حتى در آن روزهايى هم كه روزهاى بعضى از تحركات نامتناسب بود و من به دانشگاه تهران مى آمدم و با جوانها صحبت ميكردم، عقيده و سليقه ام همين بود كه دانشجو بايد از افراط و تفريط پرهيز كند؛ من با افراطكارى و زياده رويهاى گوناگون در هر جهتى، موافق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اعتدال، با روش منطقى و صحيح مسايل را دنبال كنيد و بدانيد كه خواست و پيگيرى شما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غلط نبادا به ذهن بيايد كه چه فايده دارد؛ نخير، كاملاً فايده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مثلاً شعار عدالت خواهى كه حالا يك مسؤولى اين را بر زبان آورده، گفته ميشد، بعد هم تمام ميشد، كسى در جامعه پرچم عدالت خواهى را به دست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يك دولت عدالت خواه و يك گفتمان عدالت خواهى مثل امروز به وجود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كرديد؛ كار شما جوانها بود؛ به عنوان جنبش عدالت خواهى، به عنوان طرح مسأله ى عدالت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نميخواهم حالا به يك تشكيلات خاص اشاره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دانشگاهها جوانهاى مؤمن، جوانهاى متعهد، جوانهاى بامسؤوليت مطرح كردند، گفتند؛ وقتى تكرار شد، به شكل يك گفتمان عمومى درمى آيد و نتيجه اش را در گزينشهاى مردم، در جهت گيريهاى مردم، در شعارهاى مردم، در انتخابات مردم،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يك گام جلو آمديد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ميبينم بعضى از دوستان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در اين جلسه، چه شايد بيش از اين؛ در ارتباطات ديگرى كه با من گرفته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برخى از مسايل مربوط به عدالت </w:t>
      </w:r>
      <w:bookmarkStart w:id="2076" w:name="pg10830_100941"/>
    </w:p>
    <w:p>
      <w:pPr>
        <w:pStyle w:val="BookText"/>
        <w:rPr/>
      </w:pPr>
      <w:bookmarkEnd w:id="2076"/>
      <w:r>
        <w:rPr>
          <w:rFonts w:ascii="IRNazanin" w:hAnsi="IRNazanin" w:eastAsia="IRNazanin"/>
          <w:color w:val="111111"/>
          <w:sz w:val="28"/>
          <w:sz w:val="28"/>
          <w:szCs w:val="28"/>
          <w:rtl w:val="true"/>
          <w:lang w:bidi="fa-IR"/>
        </w:rPr>
        <w:t>و رفع تبعيض و مبارزه ى با فساد، در ذهنشان سؤالاتى مطرح ميشود كه خوب حالا چى كه دايم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گفتيد و شد؛ منتها اين انتظار كه همه ى آنچه را كه ما خواستيم، در كوتاه مدت تحقق پيدا كند، عملى نيست؛ در هيچ شرايطى در كوتاه مدت، آرمانهاى بزرگ تحقق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آرمانهاى بزرگ احتياج به استمرار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بايستى به صورت پيگير دنبال كرد و از آن مأيوس نشد تا به نتيجه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چيزى كه ما از محيط دانشجويى مان انتظار داريم، پيشرفت علم، پيشرفت انديشه ى سياسى، عمق انديشه ى دينى و ايمان دينى، عمق معرفت دينى و روشن بينى دينى، دست يافتن به قلمروهاى جديد؛ هم در زمينه ى علم، هم در زمينه ى سياست، هم در زمينه ى معرفت دينى در محيط دانشجويى است؛ البته به كمك راهنمايان هر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كار علمى بايد استاد داشته باشيد، براى كار معرفت دينى بايد استاد داشته باشيد، براى كار سياست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شما ميكنيد؛ او راهنمايى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ما و محيط دانشجويى ما بايستى در همه ى اين عرصه ها پيشرفتهاى حقيقى و چشمگيرى كند و اين پيشرفتها را ان شاءاللَّه خواهد كرد</w:t>
      </w:r>
      <w:r>
        <w:rPr>
          <w:rFonts w:eastAsia="IRNazanin" w:cs="IRNazanin"/>
          <w:color w:val="111111"/>
          <w:sz w:val="28"/>
          <w:szCs w:val="28"/>
          <w:rtl w:val="true"/>
          <w:lang w:bidi="fa-IR"/>
        </w:rPr>
        <w:t>.</w:t>
      </w:r>
      <w:r>
        <w:rPr>
          <w:rStyle w:val="FootnoteAnchor"/>
          <w:rtl w:val="true"/>
        </w:rPr>
        <w:footnoteReference w:id="845"/>
      </w:r>
    </w:p>
    <w:p>
      <w:pPr>
        <w:pStyle w:val="Heading4"/>
        <w:numPr>
          <w:ilvl w:val="3"/>
          <w:numId w:val="1"/>
        </w:numPr>
        <w:rPr/>
      </w:pPr>
      <w:bookmarkStart w:id="2077" w:name="__RefHeading___Toc1854979_653776707"/>
      <w:bookmarkStart w:id="2078" w:name="_Toc838"/>
      <w:bookmarkEnd w:id="2077"/>
      <w:r>
        <w:rPr>
          <w:rtl w:val="true"/>
        </w:rPr>
        <w:t>هجرت كنندگان علمى</w:t>
      </w:r>
      <w:bookmarkEnd w:id="2078"/>
    </w:p>
    <w:p>
      <w:pPr>
        <w:pStyle w:val="BookText"/>
        <w:rPr/>
      </w:pPr>
      <w:r>
        <w:rPr>
          <w:rFonts w:ascii="IRNazanin" w:hAnsi="IRNazanin" w:eastAsia="IRNazanin"/>
          <w:color w:val="111111"/>
          <w:sz w:val="28"/>
          <w:sz w:val="28"/>
          <w:szCs w:val="28"/>
          <w:rtl w:val="true"/>
          <w:lang w:bidi="fa-IR"/>
        </w:rPr>
        <w:t>اميدوارم شما جوانان برومند كه براى كسب دانش و تخصص، دورى از وطن را تحمل و به اين هجرت علمى اقدام نموده ايد، با تمسك به سرچشمه ى زلال قرآن كريم و درسهاى حيات بخش نبوى و ائمه معصومين صلوات الله عليهم اجمعين در كسب علم و خودسازى و جامعه سازى موفق گرديد</w:t>
      </w:r>
      <w:r>
        <w:rPr>
          <w:rFonts w:eastAsia="IRNazanin" w:cs="IRNazanin"/>
          <w:color w:val="111111"/>
          <w:sz w:val="28"/>
          <w:szCs w:val="28"/>
          <w:rtl w:val="true"/>
          <w:lang w:bidi="fa-IR"/>
        </w:rPr>
        <w:t>.</w:t>
      </w:r>
      <w:r>
        <w:rPr>
          <w:rStyle w:val="FootnoteAnchor"/>
          <w:rtl w:val="true"/>
        </w:rPr>
        <w:footnoteReference w:id="846"/>
      </w:r>
    </w:p>
    <w:p>
      <w:pPr>
        <w:pStyle w:val="Heading4"/>
        <w:numPr>
          <w:ilvl w:val="3"/>
          <w:numId w:val="1"/>
        </w:numPr>
        <w:rPr/>
      </w:pPr>
      <w:bookmarkStart w:id="2079" w:name="__RefHeading___Toc1854981_653776707"/>
      <w:bookmarkStart w:id="2080" w:name="_Toc839"/>
      <w:bookmarkEnd w:id="2079"/>
      <w:r>
        <w:rPr>
          <w:rtl w:val="true"/>
        </w:rPr>
        <w:t>بهترين اثرگذارىِ دانشجو</w:t>
      </w:r>
      <w:bookmarkEnd w:id="208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برادرها گفتند با اينكه اثرگذارى دانشجوها زياد است، در همه ى مسايل با آنها مشورت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مجموعه ى چندين هزار نفرى دانشجويى چگونه ميشود مشورت كرد؟ حالا پنجاه شصت هزار دانشجو در يزد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يك سازوكار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بى مشورت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بگويم اثرگذارى دانشجويى بيش از آنچه كه با مشورت دهى به مسؤولين باشد، با جهت دهى به عناصر انسانى در نيروهاى تحت تأثير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خانواده تان ميتوانيد اثر بگذاريد؛ روى برادر و خواهرتان ميتوانيد اثر بگذاريد؛ روى پدر و مادرتان ميتوانيد اثر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محيط زندگى خودتان، </w:t>
      </w:r>
      <w:bookmarkStart w:id="2081" w:name="pg10830_100943"/>
    </w:p>
    <w:p>
      <w:pPr>
        <w:pStyle w:val="BookText"/>
        <w:rPr/>
      </w:pPr>
      <w:bookmarkEnd w:id="2081"/>
      <w:r>
        <w:rPr>
          <w:rFonts w:ascii="IRNazanin" w:hAnsi="IRNazanin" w:eastAsia="IRNazanin"/>
          <w:color w:val="111111"/>
          <w:sz w:val="28"/>
          <w:sz w:val="28"/>
          <w:szCs w:val="28"/>
          <w:rtl w:val="true"/>
          <w:lang w:bidi="fa-IR"/>
        </w:rPr>
        <w:t>روى فاميل، روى دوست، روى همبازى در ورزش ميتوانيد اثر بگذاريد؛ اثر به زبان، اثر به منش، اثر به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توفيق و پيروزى براى دانشجوست؛ اثرگذارى در محيطهايى كه ميتواند در آن اثرگذارى بكند</w:t>
      </w:r>
      <w:r>
        <w:rPr>
          <w:rFonts w:eastAsia="IRNazanin" w:cs="IRNazanin"/>
          <w:color w:val="111111"/>
          <w:sz w:val="28"/>
          <w:szCs w:val="28"/>
          <w:rtl w:val="true"/>
          <w:lang w:bidi="fa-IR"/>
        </w:rPr>
        <w:t>.</w:t>
      </w:r>
      <w:r>
        <w:rPr>
          <w:rStyle w:val="FootnoteAnchor"/>
          <w:rtl w:val="true"/>
        </w:rPr>
        <w:footnoteReference w:id="847"/>
      </w:r>
    </w:p>
    <w:p>
      <w:pPr>
        <w:pStyle w:val="Heading4"/>
        <w:numPr>
          <w:ilvl w:val="3"/>
          <w:numId w:val="1"/>
        </w:numPr>
        <w:rPr/>
      </w:pPr>
      <w:bookmarkStart w:id="2082" w:name="__RefHeading___Toc1854983_653776707"/>
      <w:bookmarkStart w:id="2083" w:name="_Toc840"/>
      <w:bookmarkEnd w:id="2082"/>
      <w:r>
        <w:rPr>
          <w:rtl w:val="true"/>
        </w:rPr>
        <w:t>محيط دانشجويى؛ محيط تصميم سازى، نه تصميم گيرى</w:t>
      </w:r>
      <w:bookmarkEnd w:id="2083"/>
    </w:p>
    <w:p>
      <w:pPr>
        <w:pStyle w:val="BookText"/>
        <w:rPr/>
      </w:pPr>
      <w:r>
        <w:rPr>
          <w:rFonts w:ascii="IRNazanin" w:hAnsi="IRNazanin" w:eastAsia="IRNazanin"/>
          <w:color w:val="111111"/>
          <w:sz w:val="28"/>
          <w:sz w:val="28"/>
          <w:szCs w:val="28"/>
          <w:rtl w:val="true"/>
          <w:lang w:bidi="fa-IR"/>
        </w:rPr>
        <w:t>بنابراين، دنبال اين نباشيم كه محيط دانشجويى، محيط تصميم گيرىِ براى اقدام باشد؛ اين نه به نفع دانشجوست، نه به نفع آن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باشيم كه محيط دانشجويى تصميم سازى كند؛ يعنى گفتمان سازى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بنده وقتى مسأله ى نهضت نرم افزارى را خواستم مطرح كنم، قبل از همه در دانشگاه با دانشجوها مطرح كردم؛ حدود ده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وزارتها صحبت كرده بودم، نه با رييس جمهور وقت صحبت كرده بودم، نه حتّى با اساتيد صحبت كردم؛ اول بار در دانشگاه اميركبير اين فكر را به ميان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ببينيد اين يك گفتمان است، يك مطالبه ى عمومى است، يك خواستِ همه ى دانشگاههاى كشور است؛ كه من هرجا هم ميروم، از زبان دانشجو مطالبه اش را ميشنوم؛ از زبان استاد و مدير، اجرايش را در يك مرحله ى ديگر ميشنوم، و اجرا هم دارد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نوآوريهاى علمى بسيار، بخشى از انگيزه و توان خودش را از اين شعار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سازى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سازى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مجرى و مسؤولين اجرايى را ميكشاند دنبال اين تصميم، و تصميم گيرى خواهند كرد و عمل خواهد شد</w:t>
      </w:r>
      <w:r>
        <w:rPr>
          <w:rFonts w:eastAsia="IRNazanin" w:cs="IRNazanin"/>
          <w:color w:val="111111"/>
          <w:sz w:val="28"/>
          <w:szCs w:val="28"/>
          <w:rtl w:val="true"/>
          <w:lang w:bidi="fa-IR"/>
        </w:rPr>
        <w:t>.</w:t>
      </w:r>
      <w:r>
        <w:rPr>
          <w:rStyle w:val="FootnoteAnchor"/>
          <w:rtl w:val="true"/>
        </w:rPr>
        <w:footnoteReference w:id="848"/>
      </w:r>
    </w:p>
    <w:p>
      <w:pPr>
        <w:pStyle w:val="Heading4"/>
        <w:numPr>
          <w:ilvl w:val="3"/>
          <w:numId w:val="1"/>
        </w:numPr>
        <w:rPr/>
      </w:pPr>
      <w:bookmarkStart w:id="2084" w:name="__RefHeading___Toc1854985_653776707"/>
      <w:bookmarkStart w:id="2085" w:name="_Toc841"/>
      <w:bookmarkEnd w:id="2084"/>
      <w:r>
        <w:rPr>
          <w:rtl w:val="true"/>
        </w:rPr>
        <w:t>عدالت خواهى دانشجو</w:t>
      </w:r>
      <w:bookmarkEnd w:id="2085"/>
    </w:p>
    <w:p>
      <w:pPr>
        <w:pStyle w:val="BookText"/>
        <w:rPr/>
      </w:pPr>
      <w:r>
        <w:rPr>
          <w:rFonts w:ascii="IRNazanin" w:hAnsi="IRNazanin" w:eastAsia="IRNazanin"/>
          <w:color w:val="111111"/>
          <w:sz w:val="28"/>
          <w:sz w:val="28"/>
          <w:szCs w:val="28"/>
          <w:rtl w:val="true"/>
          <w:lang w:bidi="fa-IR"/>
        </w:rPr>
        <w:t>يك لحظه از درخواست و مطالبه ى عدالت كوتاهى نكنيد؛ اين شأن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دانشجو و مؤمن شأنش همين است كه عدالت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ى اين فكر هم با همه ى وجود، خودم هستم و امروز بحمداللَّه نظام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تخلفاتى هم ممكن است انجام بگيرد؛ شما زرنگى تان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عدالت خواهى را فرياد كنيد؛ اما انتقاد شخصى و مصداق سازى نكنيد</w:t>
      </w:r>
      <w:r>
        <w:rPr>
          <w:rFonts w:eastAsia="IRNazanin" w:cs="IRNazanin"/>
          <w:color w:val="111111"/>
          <w:sz w:val="28"/>
          <w:szCs w:val="28"/>
          <w:rtl w:val="true"/>
          <w:lang w:bidi="fa-IR"/>
        </w:rPr>
        <w:t>.</w:t>
      </w:r>
      <w:r>
        <w:rPr>
          <w:rStyle w:val="FootnoteAnchor"/>
          <w:rtl w:val="true"/>
        </w:rPr>
        <w:footnoteReference w:id="849"/>
      </w:r>
    </w:p>
    <w:p>
      <w:pPr>
        <w:pStyle w:val="Heading4"/>
        <w:numPr>
          <w:ilvl w:val="3"/>
          <w:numId w:val="1"/>
        </w:numPr>
        <w:rPr/>
      </w:pPr>
      <w:bookmarkStart w:id="2086" w:name="__RefHeading___Toc1854987_653776707"/>
      <w:bookmarkStart w:id="2087" w:name="_Toc842"/>
      <w:bookmarkEnd w:id="2086"/>
      <w:r>
        <w:rPr>
          <w:rtl w:val="true"/>
        </w:rPr>
        <w:t>نظريه سازى و تحقيق</w:t>
      </w:r>
      <w:bookmarkEnd w:id="208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كه در دانشگاهيد، فعاليت شما فعاليت دانشگاهى است؛ بايد درس بخوانيد، </w:t>
      </w:r>
      <w:bookmarkStart w:id="2088" w:name="pg10830_100945"/>
    </w:p>
    <w:p>
      <w:pPr>
        <w:pStyle w:val="BookText"/>
        <w:rPr/>
      </w:pPr>
      <w:bookmarkEnd w:id="2088"/>
      <w:r>
        <w:rPr>
          <w:rFonts w:ascii="IRNazanin" w:hAnsi="IRNazanin" w:eastAsia="IRNazanin"/>
          <w:color w:val="111111"/>
          <w:sz w:val="28"/>
          <w:sz w:val="28"/>
          <w:szCs w:val="28"/>
          <w:rtl w:val="true"/>
          <w:lang w:bidi="fa-IR"/>
        </w:rPr>
        <w:t>تحقيق كنيد، به فكر نظريه سازى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گرفتن بى قيد و شرط از نظريه پردازهاى غربى و شيوه ى ترجمه گرايى را غلط و خطرناك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زمينه ى علوم انسانى احتياج داريم به نظريه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حوادث دنيا حتّى در زمينه هاى اقتصادى و سياسى و غيره، محكومِ نظرات صاحب نظران در علوم انسانى است؛ در جامعه شناسى، در روان شناسى، در فلسفه؛ آنها هستند كه شاخصها را مشخص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ها ما بايد نظريه پردازيهاى خودمان را داشته باشيم و بايد كار كنيم؛ بايد تلاش كنيم؛ دانشجو بايد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و محيط دانشگاه بايد نگاه كلان به هدفهاى انقلاب داشته باشد؛ دنبال آنها برود</w:t>
      </w:r>
      <w:r>
        <w:rPr>
          <w:rFonts w:eastAsia="IRNazanin" w:cs="IRNazanin"/>
          <w:color w:val="111111"/>
          <w:sz w:val="28"/>
          <w:szCs w:val="28"/>
          <w:rtl w:val="true"/>
          <w:lang w:bidi="fa-IR"/>
        </w:rPr>
        <w:t>.</w:t>
      </w:r>
      <w:r>
        <w:rPr>
          <w:rStyle w:val="FootnoteAnchor"/>
          <w:rtl w:val="true"/>
        </w:rPr>
        <w:footnoteReference w:id="850"/>
      </w:r>
    </w:p>
    <w:p>
      <w:pPr>
        <w:pStyle w:val="Heading4"/>
        <w:numPr>
          <w:ilvl w:val="3"/>
          <w:numId w:val="1"/>
        </w:numPr>
        <w:rPr/>
      </w:pPr>
      <w:bookmarkStart w:id="2089" w:name="__RefHeading___Toc1854989_653776707"/>
      <w:bookmarkStart w:id="2090" w:name="_Toc843"/>
      <w:bookmarkEnd w:id="2089"/>
      <w:r>
        <w:rPr>
          <w:rtl w:val="true"/>
        </w:rPr>
        <w:t>ضرورت حفظ اتحاد</w:t>
      </w:r>
      <w:bookmarkEnd w:id="2090"/>
    </w:p>
    <w:p>
      <w:pPr>
        <w:pStyle w:val="BookText"/>
        <w:rPr/>
      </w:pPr>
      <w:r>
        <w:rPr>
          <w:rFonts w:ascii="IRNazanin" w:hAnsi="IRNazanin" w:eastAsia="IRNazanin"/>
          <w:color w:val="111111"/>
          <w:sz w:val="28"/>
          <w:sz w:val="28"/>
          <w:szCs w:val="28"/>
          <w:rtl w:val="true"/>
          <w:lang w:bidi="fa-IR"/>
        </w:rPr>
        <w:t>اتحادتان را حفظ كنيد،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مقياس ملت ايران هم حفظ اتحاد يك وسيله ى اصلى است؛ در مقياس قشر دانشجو هم در سراسر كشور همين است؛ در مقياس دانشجويان در يك شهر يا در يك استان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اختلاف سليقه ها شما را در مقابل هم سينه به سينه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بعضيها منافعشان ايجاب ميكرد كه دانشگاهها را عرصه ى بازيهاى سياسى و درگيريها و دست به گريبان شدنهاى سياسى قرار بدهند؛ امروز الحمدللَّه اين معانى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تشكلهاى دانشجويى و اجزاى نهضت دانشجويى به دشمنان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رقيب خوب است؛ رقيب، رقابت مثبت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اين برادرها گفت ما حاضريم؛ پژوهشگاه به ما بدهيد يا اجازه بدهند ما پژوهشگاه درست كنيم تا در فلان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كنيد انرژى خورشيدى يا هر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آن گروه ديگر دانشجويى هم بگويند خيلى خوب، ما هم در فلان مسأله ى ديگر رقابت مثبت علمى ميكنيم با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مثبت يعنى اين؛ يعنى مسابقه ى دويدن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سٰابِقُوا إِلىٰ مَغْفِرَةٍ مِنْ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ى در كار خير، مسابقه ى در توليد، مسابقه ى در فراگيرى و تحقق دادن آن معلومات در خارج و كمك كردن به محيط زندگى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مسابقه خيلى خوب است، رقابت خيلى خوب است؛ اما دست به گريبان شدن، دعوا كردن، آن هم سر چيزهاى كوچك، سر چيزهاى بسيار كوچك و حقير،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نميپسنديم</w:t>
      </w:r>
      <w:r>
        <w:rPr>
          <w:rFonts w:eastAsia="IRNazanin" w:cs="IRNazanin"/>
          <w:color w:val="111111"/>
          <w:sz w:val="28"/>
          <w:szCs w:val="28"/>
          <w:rtl w:val="true"/>
          <w:lang w:bidi="fa-IR"/>
        </w:rPr>
        <w:t>.</w:t>
      </w:r>
      <w:r>
        <w:rPr>
          <w:rStyle w:val="FootnoteAnchor"/>
          <w:rtl w:val="true"/>
        </w:rPr>
        <w:footnoteReference w:id="851"/>
      </w:r>
      <w:bookmarkStart w:id="2091" w:name="pg10830_100948"/>
    </w:p>
    <w:p>
      <w:pPr>
        <w:pStyle w:val="Heading4"/>
        <w:numPr>
          <w:ilvl w:val="3"/>
          <w:numId w:val="1"/>
        </w:numPr>
        <w:rPr/>
      </w:pPr>
      <w:bookmarkStart w:id="2092" w:name="__RefHeading___Toc1854991_653776707"/>
      <w:bookmarkStart w:id="2093" w:name="_Toc844"/>
      <w:bookmarkEnd w:id="2091"/>
      <w:bookmarkEnd w:id="2092"/>
      <w:r>
        <w:rPr>
          <w:rtl w:val="true"/>
        </w:rPr>
        <w:t>دو عنصر مورد نياز جوان دانش ور امروز</w:t>
      </w:r>
      <w:bookmarkEnd w:id="2093"/>
    </w:p>
    <w:p>
      <w:pPr>
        <w:pStyle w:val="BookText"/>
        <w:rPr/>
      </w:pPr>
      <w:r>
        <w:rPr>
          <w:rFonts w:ascii="IRNazanin" w:hAnsi="IRNazanin" w:eastAsia="IRNazanin"/>
          <w:color w:val="111111"/>
          <w:sz w:val="28"/>
          <w:sz w:val="28"/>
          <w:szCs w:val="28"/>
          <w:rtl w:val="true"/>
          <w:lang w:bidi="fa-IR"/>
        </w:rPr>
        <w:t>اميدواريم اين گردهمايى، شما را به بصيرت و صبر كه نياز جوان دانش ور امروز است، هرچه نزديك 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فرصتها و از فرصت جوانى براى اعتلاى معنوى و فكرى بهره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شما به نسل جوان مؤمن و انديشمند و پرانگيزه، از همه چيز و از هميشه بيشتر نيازمند است</w:t>
      </w:r>
      <w:r>
        <w:rPr>
          <w:rFonts w:eastAsia="IRNazanin" w:cs="IRNazanin"/>
          <w:color w:val="111111"/>
          <w:sz w:val="28"/>
          <w:szCs w:val="28"/>
          <w:rtl w:val="true"/>
          <w:lang w:bidi="fa-IR"/>
        </w:rPr>
        <w:t>.</w:t>
      </w:r>
      <w:r>
        <w:rPr>
          <w:rStyle w:val="FootnoteAnchor"/>
          <w:rtl w:val="true"/>
        </w:rPr>
        <w:footnoteReference w:id="852"/>
      </w:r>
    </w:p>
    <w:p>
      <w:pPr>
        <w:pStyle w:val="Heading4"/>
        <w:numPr>
          <w:ilvl w:val="3"/>
          <w:numId w:val="1"/>
        </w:numPr>
        <w:rPr/>
      </w:pPr>
      <w:bookmarkStart w:id="2094" w:name="__RefHeading___Toc1854993_653776707"/>
      <w:bookmarkStart w:id="2095" w:name="_Toc845"/>
      <w:bookmarkEnd w:id="2094"/>
      <w:r>
        <w:rPr>
          <w:rtl w:val="true"/>
        </w:rPr>
        <w:t>دعايى هميشگى براى دانشجويان</w:t>
      </w:r>
      <w:bookmarkEnd w:id="2095"/>
    </w:p>
    <w:p>
      <w:pPr>
        <w:pStyle w:val="BookText"/>
        <w:rPr/>
      </w:pPr>
      <w:r>
        <w:rPr>
          <w:rFonts w:ascii="IRNazanin" w:hAnsi="IRNazanin" w:eastAsia="IRNazanin"/>
          <w:color w:val="111111"/>
          <w:sz w:val="28"/>
          <w:sz w:val="28"/>
          <w:szCs w:val="28"/>
          <w:rtl w:val="true"/>
          <w:lang w:bidi="fa-IR"/>
        </w:rPr>
        <w:t>صبر و بصيرت را براى شما و ديگر تشكلهاى عزيز دانشجويى از خداوند متعال مسألت ميكنم</w:t>
      </w:r>
      <w:r>
        <w:rPr>
          <w:rFonts w:eastAsia="IRNazanin" w:cs="IRNazanin"/>
          <w:color w:val="111111"/>
          <w:sz w:val="28"/>
          <w:szCs w:val="28"/>
          <w:rtl w:val="true"/>
          <w:lang w:bidi="fa-IR"/>
        </w:rPr>
        <w:t>.</w:t>
      </w:r>
      <w:r>
        <w:rPr>
          <w:rStyle w:val="FootnoteAnchor"/>
          <w:rtl w:val="true"/>
        </w:rPr>
        <w:footnoteReference w:id="853"/>
      </w:r>
    </w:p>
    <w:p>
      <w:pPr>
        <w:pStyle w:val="Heading4"/>
        <w:numPr>
          <w:ilvl w:val="3"/>
          <w:numId w:val="1"/>
        </w:numPr>
        <w:rPr/>
      </w:pPr>
      <w:bookmarkStart w:id="2096" w:name="__RefHeading___Toc1854995_653776707"/>
      <w:bookmarkStart w:id="2097" w:name="_Toc846"/>
      <w:bookmarkEnd w:id="2096"/>
      <w:r>
        <w:rPr>
          <w:rtl w:val="true"/>
        </w:rPr>
        <w:t>ضرورت تشكيل جلسات فكرى در حوزه و دانشگاه</w:t>
      </w:r>
      <w:bookmarkEnd w:id="2097"/>
    </w:p>
    <w:p>
      <w:pPr>
        <w:pStyle w:val="BookText"/>
        <w:rPr/>
      </w:pPr>
      <w:r>
        <w:rPr>
          <w:rFonts w:ascii="IRNazanin" w:hAnsi="IRNazanin" w:eastAsia="IRNazanin"/>
          <w:color w:val="111111"/>
          <w:sz w:val="28"/>
          <w:sz w:val="28"/>
          <w:szCs w:val="28"/>
          <w:rtl w:val="true"/>
          <w:lang w:bidi="fa-IR"/>
        </w:rPr>
        <w:t>من به نظرم ميرسد يكى از كارهاى لازم، تشكيل جلسات فكرى وسيعى است كه مجموعه ى دانشجويى، همراه با مجموعه ى حوزوى، با برنامه ريزى خوب، ميتواند به وجود بياورد تا بنشينند درباره ى مسايل گوناگون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فكر و پراكندن فكر درست و صحيح ميتواند همان ثمراتى را ببخشد كه ما در زمينه هاى مسايل علم و فناورى و پيشرفت علوم از دانشجو توقع داريم؛ يعنى شكوفايى، آوردن حرف نو به ميدان انديشه، با يك حركت صحيح و جهت گيرى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 اين است</w:t>
      </w:r>
      <w:r>
        <w:rPr>
          <w:rFonts w:eastAsia="IRNazanin" w:cs="IRNazanin"/>
          <w:color w:val="111111"/>
          <w:sz w:val="28"/>
          <w:szCs w:val="28"/>
          <w:rtl w:val="true"/>
          <w:lang w:bidi="fa-IR"/>
        </w:rPr>
        <w:t>.</w:t>
      </w:r>
      <w:r>
        <w:rPr>
          <w:rStyle w:val="FootnoteAnchor"/>
          <w:rtl w:val="true"/>
        </w:rPr>
        <w:footnoteReference w:id="854"/>
      </w:r>
    </w:p>
    <w:p>
      <w:pPr>
        <w:pStyle w:val="Heading4"/>
        <w:numPr>
          <w:ilvl w:val="3"/>
          <w:numId w:val="1"/>
        </w:numPr>
        <w:rPr/>
      </w:pPr>
      <w:bookmarkStart w:id="2098" w:name="__RefHeading___Toc1854997_653776707"/>
      <w:bookmarkStart w:id="2099" w:name="_Toc847"/>
      <w:bookmarkEnd w:id="2098"/>
      <w:r>
        <w:rPr>
          <w:rtl w:val="true"/>
        </w:rPr>
        <w:t>حقيقتِ كوشش در راه فراگيرى دانش</w:t>
      </w:r>
      <w:bookmarkEnd w:id="2099"/>
    </w:p>
    <w:p>
      <w:pPr>
        <w:pStyle w:val="BookText"/>
        <w:rPr/>
      </w:pPr>
      <w:r>
        <w:rPr>
          <w:rFonts w:ascii="IRNazanin" w:hAnsi="IRNazanin" w:eastAsia="IRNazanin"/>
          <w:color w:val="111111"/>
          <w:sz w:val="28"/>
          <w:sz w:val="28"/>
          <w:szCs w:val="28"/>
          <w:rtl w:val="true"/>
          <w:lang w:bidi="fa-IR"/>
        </w:rPr>
        <w:t>دانشجويان عزيز؛ هر كوششى كه از سوى شما جوانان در راه فراگيرى دانش به كار ميرود، گامى در راه بازگرداندن اقتدار معنوى و مادى ملت و كشور شما است كه روزى مشعل دار دانش و نوآورى در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انقلاب ميتواند عقب ماندگيهاى دوران وابستگى و دنباله روى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رسالت تاريخى است</w:t>
      </w:r>
      <w:r>
        <w:rPr>
          <w:rFonts w:eastAsia="IRNazanin" w:cs="IRNazanin"/>
          <w:color w:val="111111"/>
          <w:sz w:val="28"/>
          <w:szCs w:val="28"/>
          <w:rtl w:val="true"/>
          <w:lang w:bidi="fa-IR"/>
        </w:rPr>
        <w:t>.</w:t>
      </w:r>
      <w:r>
        <w:rPr>
          <w:rStyle w:val="FootnoteAnchor"/>
          <w:rtl w:val="true"/>
        </w:rPr>
        <w:footnoteReference w:id="855"/>
      </w:r>
    </w:p>
    <w:p>
      <w:pPr>
        <w:pStyle w:val="Heading4"/>
        <w:numPr>
          <w:ilvl w:val="3"/>
          <w:numId w:val="1"/>
        </w:numPr>
        <w:rPr/>
      </w:pPr>
      <w:bookmarkStart w:id="2100" w:name="__RefHeading___Toc1854999_653776707"/>
      <w:bookmarkStart w:id="2101" w:name="_Toc848"/>
      <w:bookmarkEnd w:id="2100"/>
      <w:r>
        <w:rPr>
          <w:rtl w:val="true"/>
        </w:rPr>
        <w:t>معيار در گزينش رشته هاى درسى</w:t>
      </w:r>
      <w:bookmarkEnd w:id="210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گزينش رشته هاى درسى و نيز در جد و جهدى كه براى آموختن و انديشيدن به </w:t>
      </w:r>
      <w:bookmarkStart w:id="2102" w:name="pg10830_100950"/>
    </w:p>
    <w:p>
      <w:pPr>
        <w:pStyle w:val="BookText"/>
        <w:rPr/>
      </w:pPr>
      <w:bookmarkEnd w:id="2102"/>
      <w:r>
        <w:rPr>
          <w:rFonts w:ascii="Amiri" w:hAnsi="Amiri" w:eastAsia="Amiri" w:cs="Amiri"/>
          <w:color w:val="111111"/>
          <w:sz w:val="28"/>
          <w:sz w:val="28"/>
          <w:szCs w:val="28"/>
          <w:rtl w:val="true"/>
          <w:lang w:bidi="ar-SA"/>
        </w:rPr>
        <w:t>كار ميبريد، نيازهاى كشورتان را در مدنظر قرار دهيد</w:t>
      </w:r>
      <w:r>
        <w:rPr>
          <w:rFonts w:eastAsia="Amiri" w:cs="Amiri" w:ascii="Amiri" w:hAnsi="Amiri"/>
          <w:color w:val="111111"/>
          <w:sz w:val="28"/>
          <w:szCs w:val="28"/>
          <w:rtl w:val="true"/>
          <w:lang w:bidi="ar-SA"/>
        </w:rPr>
        <w:t>.</w:t>
      </w:r>
      <w:r>
        <w:rPr>
          <w:rStyle w:val="FootnoteAnchor"/>
          <w:rtl w:val="true"/>
        </w:rPr>
        <w:footnoteReference w:id="856"/>
      </w:r>
    </w:p>
    <w:p>
      <w:pPr>
        <w:pStyle w:val="Heading4"/>
        <w:numPr>
          <w:ilvl w:val="3"/>
          <w:numId w:val="1"/>
        </w:numPr>
        <w:rPr/>
      </w:pPr>
      <w:bookmarkStart w:id="2103" w:name="__RefHeading___Toc1855001_653776707"/>
      <w:bookmarkStart w:id="2104" w:name="_Toc849"/>
      <w:bookmarkEnd w:id="2103"/>
      <w:r>
        <w:rPr>
          <w:rtl w:val="true"/>
        </w:rPr>
        <w:t>توجه هميشگى دانشجو به نقش آفرينى</w:t>
      </w:r>
      <w:bookmarkEnd w:id="2104"/>
    </w:p>
    <w:p>
      <w:pPr>
        <w:pStyle w:val="BookText"/>
        <w:rPr/>
      </w:pPr>
      <w:r>
        <w:rPr>
          <w:rFonts w:ascii="IRNazanin" w:hAnsi="IRNazanin" w:eastAsia="IRNazanin"/>
          <w:color w:val="111111"/>
          <w:sz w:val="28"/>
          <w:sz w:val="28"/>
          <w:szCs w:val="28"/>
          <w:rtl w:val="true"/>
          <w:lang w:bidi="fa-IR"/>
        </w:rPr>
        <w:t xml:space="preserve">حالا جلسات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دانشجويى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جلسات خيلى دلنشينى است؛ چون هم فضاى صداقت و خلوص در اين جلسات هست، هم دانشجو در شكل دهى حال و آينده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به نظر من دانشجويان ما هرگز نبايد اين را از نظر دور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نقش آفرين است؛ هم در زمان حال و هم نسبت به دوران آينده؛ فرداى كشور</w:t>
      </w:r>
      <w:r>
        <w:rPr>
          <w:rFonts w:eastAsia="IRNazanin" w:cs="IRNazanin"/>
          <w:color w:val="111111"/>
          <w:sz w:val="28"/>
          <w:szCs w:val="28"/>
          <w:rtl w:val="true"/>
          <w:lang w:bidi="fa-IR"/>
        </w:rPr>
        <w:t>.</w:t>
      </w:r>
      <w:r>
        <w:rPr>
          <w:rStyle w:val="FootnoteAnchor"/>
          <w:rtl w:val="true"/>
        </w:rPr>
        <w:footnoteReference w:id="857"/>
      </w:r>
    </w:p>
    <w:p>
      <w:pPr>
        <w:pStyle w:val="Heading4"/>
        <w:numPr>
          <w:ilvl w:val="3"/>
          <w:numId w:val="1"/>
        </w:numPr>
        <w:rPr/>
      </w:pPr>
      <w:bookmarkStart w:id="2105" w:name="__RefHeading___Toc1855003_653776707"/>
      <w:bookmarkStart w:id="2106" w:name="_Toc850"/>
      <w:bookmarkEnd w:id="2105"/>
      <w:r>
        <w:rPr>
          <w:rtl w:val="true"/>
        </w:rPr>
        <w:t>دانشگاه؛ مهم ترين زير ساخت پيشرفت و توسعه</w:t>
      </w:r>
      <w:bookmarkEnd w:id="2106"/>
    </w:p>
    <w:p>
      <w:pPr>
        <w:pStyle w:val="BookText"/>
        <w:rPr/>
      </w:pPr>
      <w:r>
        <w:rPr>
          <w:rFonts w:ascii="IRNazanin" w:hAnsi="IRNazanin" w:eastAsia="IRNazanin"/>
          <w:color w:val="111111"/>
          <w:sz w:val="28"/>
          <w:sz w:val="28"/>
          <w:szCs w:val="28"/>
          <w:rtl w:val="true"/>
          <w:lang w:bidi="fa-IR"/>
        </w:rPr>
        <w:t>اين عنصرى كه در اين كارگاه عظيم با همت و تلاش خود و با هدايت و كمك استادان، ارزش افزوده و فوق العاده اى پيدا ميكند، دانشجوست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يقيناً با اين نگاه، دانشگاه مهم ترين زيرساخت پيشرفت و توسعه ى كشور است؛ يعنى هيچ يك از زيرساختهاى گوناگون كشور اهميت و نقش دانشگاه را ندارد؛ چون دانشگاه نيروى انسانى را تربيت ميكند كه مهم ترين سرمايه ى كشور، نيروى انسانى است</w:t>
      </w:r>
      <w:r>
        <w:rPr>
          <w:rFonts w:eastAsia="IRNazanin" w:cs="IRNazanin"/>
          <w:color w:val="111111"/>
          <w:sz w:val="28"/>
          <w:szCs w:val="28"/>
          <w:rtl w:val="true"/>
          <w:lang w:bidi="fa-IR"/>
        </w:rPr>
        <w:t>.</w:t>
      </w:r>
      <w:r>
        <w:rPr>
          <w:rStyle w:val="FootnoteAnchor"/>
          <w:rtl w:val="true"/>
        </w:rPr>
        <w:footnoteReference w:id="858"/>
      </w:r>
    </w:p>
    <w:p>
      <w:pPr>
        <w:pStyle w:val="Heading4"/>
        <w:numPr>
          <w:ilvl w:val="3"/>
          <w:numId w:val="1"/>
        </w:numPr>
        <w:rPr/>
      </w:pPr>
      <w:bookmarkStart w:id="2107" w:name="__RefHeading___Toc1855005_653776707"/>
      <w:bookmarkStart w:id="2108" w:name="_Toc851"/>
      <w:bookmarkEnd w:id="2107"/>
      <w:r>
        <w:rPr>
          <w:rtl w:val="true"/>
        </w:rPr>
        <w:t>دانشگاه؛ محل جوشش دو جريان حياتى</w:t>
      </w:r>
      <w:bookmarkEnd w:id="210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دانشگاه هميشه و در همه جا اين انتظار هست كه محل جوشش و اوج دو جريان حياتى در كشور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جريان علم و تحقيق؛ دوم، جريان آرمان گراييها و آرمان خواهيها و هدف گذاريهاى سياسى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محيطى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محيط ديگرى را نشود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پيدا كرد كه مثل دانشگاه اين دو جريان در آن به طور موازى همواره جوشش داشته باشد؛ هم جريان علم و تحقيق كه مايه ى حيات جامعه و عزت جامعه است و عزت علمى به دنبال خود عزت اقتصادى، عزت سياسى، عزت بين المللى را مى آورد، در دانشگاههاست، و هم آن مسأله ى آرمان گرايى كه به ظاهر به مسأله ى علم ارتباطى هم ندارد، اما در همه جاى دنيا انتظار از دانشگاهها به خاطر حضور دانشجو اين است كه در زمينه ى ترسيم آرمانها و گرايش به تحصيل اين آرمانها و رسيدن </w:t>
      </w:r>
      <w:bookmarkStart w:id="2109" w:name="pg10830_100952"/>
    </w:p>
    <w:p>
      <w:pPr>
        <w:pStyle w:val="BookText"/>
        <w:rPr/>
      </w:pPr>
      <w:bookmarkEnd w:id="2109"/>
      <w:r>
        <w:rPr>
          <w:rFonts w:ascii="IRNazanin" w:hAnsi="IRNazanin" w:eastAsia="IRNazanin"/>
          <w:color w:val="111111"/>
          <w:sz w:val="28"/>
          <w:sz w:val="28"/>
          <w:szCs w:val="28"/>
          <w:rtl w:val="true"/>
          <w:lang w:bidi="fa-IR"/>
        </w:rPr>
        <w:t>به اين آرمانها، دانشگاه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مربوط ميشود به خصوص به دانشجو؛ جوانىِ دانشجو، سن دانشجو، آمادگيهاى روحى دانشجو، كه اين اقتضا را به دانشگاه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انتظار از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از جاها اين انتظار برآورده ميشود، در بعضى جاها هم برآورده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جريان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جريان علم و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در گذشته در كشور ما كمابيش اين جريان بود؛ نميشود به كلى حركت دانشگاهىِ پيش از انقلاب را نفى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ايرادهايى بر آن وارد است، لكن بالاخره حركتى بود كه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دلسوز، علاقه مند و عالمى پيدا ميشدند و در دانشگاهها نقش ايفا ميكردند، لكن بعد از انقلاب حركت علمى در دانشگاهها سرعت گرفته، كه البته دلايلى هم دارد كه چرا اين پيش آمده است</w:t>
      </w:r>
      <w:r>
        <w:rPr>
          <w:rFonts w:eastAsia="IRNazanin" w:cs="IRNazanin"/>
          <w:color w:val="111111"/>
          <w:sz w:val="28"/>
          <w:szCs w:val="28"/>
          <w:rtl w:val="true"/>
          <w:lang w:bidi="fa-IR"/>
        </w:rPr>
        <w:t>.</w:t>
      </w:r>
      <w:r>
        <w:rPr>
          <w:rStyle w:val="FootnoteAnchor"/>
          <w:rtl w:val="true"/>
        </w:rPr>
        <w:footnoteReference w:id="859"/>
      </w:r>
    </w:p>
    <w:p>
      <w:pPr>
        <w:pStyle w:val="Heading4"/>
        <w:numPr>
          <w:ilvl w:val="3"/>
          <w:numId w:val="1"/>
        </w:numPr>
        <w:rPr/>
      </w:pPr>
      <w:bookmarkStart w:id="2110" w:name="__RefHeading___Toc1855007_653776707"/>
      <w:bookmarkStart w:id="2111" w:name="_Toc852"/>
      <w:bookmarkEnd w:id="2110"/>
      <w:r>
        <w:rPr>
          <w:rtl w:val="true"/>
        </w:rPr>
        <w:t>تاريخچه ى جنبش دانشجويى و مميزات آن</w:t>
      </w:r>
      <w:bookmarkEnd w:id="2111"/>
    </w:p>
    <w:p>
      <w:pPr>
        <w:pStyle w:val="BookText"/>
        <w:rPr/>
      </w:pPr>
      <w:r>
        <w:rPr>
          <w:rFonts w:ascii="IRNazanin" w:hAnsi="IRNazanin" w:eastAsia="IRNazanin"/>
          <w:color w:val="111111"/>
          <w:sz w:val="28"/>
          <w:sz w:val="28"/>
          <w:szCs w:val="28"/>
          <w:rtl w:val="true"/>
          <w:lang w:bidi="fa-IR"/>
        </w:rPr>
        <w:t xml:space="preserve">جريان دوم كه آن مسأله ى آرمان خواهى است در 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زبان متعارف به او گفته ميشود جنبش دانشجويى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تاريخ بسيار جالبى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اين جهت ميگويم و رويش تكيه ميكنم كه اين حركت بايد ادامه پيدا كند و اين چيزى نيست كه بتواند متوقف بشود؛ چون كشور در شرايطى است و نظام جمهورى اسلامى، ساخت و ويژگيها و مختصاتى دارد كه حتماً جنبش دانشجويى در كنارش بايستى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جنبش دانشجويى در كشور ما در تاريخِ ثبت شده و شناخته شده ى خود، هميشه ضد استكبار، ضد سلطه، ضد استبداد، ضد اختناق و به شدت عدالت خواه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مميزات جنبش دانشجويى ما از روز اول است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مدعى جنبش دانشجويى باشد، اما اين مميزات را نداشته باشد،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جنبش دانشجويى نميتواند در دست كسانى باشد كه در فلسطين قتل عام ميكنند، در عراق جنايت ميكنند، در افغانستان مردم را از دم تيغ ميگذرانند؛ اين جنبش دانشجويى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دانشجويى خصلت و خاصيتش در كشور ما لااقل اين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خيلى از كشورهاى ديگر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ضد استكبارى، ضد سلطه، ضد ديكتاتورى و طرفدار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اين حركت يا مقطع شناخته شده ى اين حركت، همين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دورانهاى مختلف، در طول انقلاب، حوادث گوناگون، لحظه هاى حساس و خطير؛ حضور دانشجويان مؤمن، متعهد، عدالت خواه، باگذشت، توانسته فضا را در </w:t>
      </w:r>
      <w:bookmarkStart w:id="2112" w:name="pg10830_100954"/>
    </w:p>
    <w:p>
      <w:pPr>
        <w:pStyle w:val="BookText"/>
        <w:rPr/>
      </w:pPr>
      <w:bookmarkEnd w:id="2112"/>
      <w:r>
        <w:rPr>
          <w:rFonts w:ascii="Amiri" w:hAnsi="Amiri" w:eastAsia="Amiri" w:cs="Amiri"/>
          <w:color w:val="111111"/>
          <w:sz w:val="28"/>
          <w:sz w:val="28"/>
          <w:szCs w:val="28"/>
          <w:rtl w:val="true"/>
          <w:lang w:bidi="ar-SA"/>
        </w:rPr>
        <w:t>جهت صحيح هدايت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برداشت من از جنبش دانشجويى و نگاه من به جنبش دانشجويى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استكبارى، ضد فساد، ضد اشرافيگرى، ضد حاكميت تجمل گرايانه و زورگويانه، ضد گرايشهاى انحرافى؛ اينها خصوصيات جنبش دانشجويى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 سالهاى انقلاب، حضور دانشجويان در اين صحنه ها، حضور فعال و مؤثرى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دانشجوها گفتمان ساز بوده اند، فضاى فكرى ساخته اند، گفتمانهاى سياسى و انقلابى را در جامعه حاكم كرده اند، كه در موارد زيادى اين وجود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قضاوتم روى بدنه ى دانشجوست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افرادى، بخشهايى از مجموعه ى دانشجويى جور ديگرى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تعجب ميكنيم، نه انكار ميكنيم؛ مطمئناً اين است؛ اما بدنه ى دانشجويى، طبيعت كار دانشجويى و روحيه ى دانشجويى، اينى است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ضد ظلم است، ضد استكبار است، ضد سلطه ى خارجى است، عاشق آرمانهاى بزرگ است، اميدوار به رسيدن به اين آرمانهاست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حضور قشر جوان، به خصوص دانشجو، موتور حركت يك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دانشجوها هميشه به اين توجه داشته باشند و روى او براى آينده ى كشور حساب كنند</w:t>
      </w:r>
      <w:r>
        <w:rPr>
          <w:rFonts w:eastAsia="IRNazanin" w:cs="IRNazanin"/>
          <w:color w:val="111111"/>
          <w:sz w:val="28"/>
          <w:szCs w:val="28"/>
          <w:rtl w:val="true"/>
          <w:lang w:bidi="fa-IR"/>
        </w:rPr>
        <w:t>.</w:t>
      </w:r>
      <w:r>
        <w:rPr>
          <w:rStyle w:val="FootnoteAnchor"/>
          <w:rtl w:val="true"/>
        </w:rPr>
        <w:footnoteReference w:id="860"/>
      </w:r>
    </w:p>
    <w:p>
      <w:pPr>
        <w:pStyle w:val="Heading4"/>
        <w:numPr>
          <w:ilvl w:val="3"/>
          <w:numId w:val="1"/>
        </w:numPr>
        <w:rPr/>
      </w:pPr>
      <w:bookmarkStart w:id="2113" w:name="__RefHeading___Toc1855009_653776707"/>
      <w:bookmarkStart w:id="2114" w:name="_Toc853"/>
      <w:bookmarkEnd w:id="2113"/>
      <w:r>
        <w:rPr>
          <w:rtl w:val="true"/>
        </w:rPr>
        <w:t>توجه تشكلهاى دانشجويى به اهداف</w:t>
      </w:r>
      <w:bookmarkEnd w:id="2114"/>
    </w:p>
    <w:p>
      <w:pPr>
        <w:pStyle w:val="BookText"/>
        <w:rPr/>
      </w:pPr>
      <w:r>
        <w:rPr>
          <w:rFonts w:ascii="IRNazanin" w:hAnsi="IRNazanin" w:eastAsia="IRNazanin"/>
          <w:color w:val="111111"/>
          <w:sz w:val="28"/>
          <w:sz w:val="28"/>
          <w:szCs w:val="28"/>
          <w:rtl w:val="true"/>
          <w:lang w:bidi="fa-IR"/>
        </w:rPr>
        <w:t>و ديگر اينكه، تشكلهاى دانشجويى مواظب باشند هدفهايشان را گم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هدفهاى اصلى تشكلهاى دانشجويى همان چيزهايى است كه بر روى طاق بلند جنبش دانشجويى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ضديت با استكبار، كمك به پيشرفت كشور، كمك به اتحاد ملى، كمك به پيشرفت علم، حضور و شركت در مبارزه و پيكار همگانىِ ملت ايران براى غالب آمدن بر توطئه ها و بر دشمنيها؛ اينها هدف اصلى است؛ اين را بايد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تشكلها از بدنه ى دانشجويى هم خودشان را نبايد جدا كنند؛ يعنى اين جور نباشد كه تشكل، موجب تقسيم دانشجوها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دانشجوها نزديك باشند</w:t>
      </w:r>
      <w:r>
        <w:rPr>
          <w:rFonts w:eastAsia="IRNazanin" w:cs="IRNazanin"/>
          <w:color w:val="111111"/>
          <w:sz w:val="28"/>
          <w:szCs w:val="28"/>
          <w:rtl w:val="true"/>
          <w:lang w:bidi="fa-IR"/>
        </w:rPr>
        <w:t>.</w:t>
      </w:r>
      <w:r>
        <w:rPr>
          <w:rStyle w:val="FootnoteAnchor"/>
          <w:rtl w:val="true"/>
        </w:rPr>
        <w:footnoteReference w:id="861"/>
      </w:r>
    </w:p>
    <w:p>
      <w:pPr>
        <w:pStyle w:val="Heading4"/>
        <w:numPr>
          <w:ilvl w:val="3"/>
          <w:numId w:val="1"/>
        </w:numPr>
        <w:rPr/>
      </w:pPr>
      <w:bookmarkStart w:id="2115" w:name="__RefHeading___Toc1855011_653776707"/>
      <w:bookmarkStart w:id="2116" w:name="_Toc854"/>
      <w:bookmarkEnd w:id="2115"/>
      <w:r>
        <w:rPr>
          <w:rtl w:val="true"/>
        </w:rPr>
        <w:t>چند توصيه به دانشجويان</w:t>
      </w:r>
      <w:bookmarkEnd w:id="211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توكل به خداى حكيم و عليم و با فهم درستِ رسالتى كه امروز بر دوش همه و به طور ويژه بر دوش جوانان است، راه آينده را هموار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فراگيرى و پژوهش و </w:t>
      </w:r>
      <w:bookmarkStart w:id="2117" w:name="pg10830_100956"/>
    </w:p>
    <w:p>
      <w:pPr>
        <w:pStyle w:val="BookText"/>
        <w:rPr/>
      </w:pPr>
      <w:bookmarkEnd w:id="2117"/>
      <w:r>
        <w:rPr>
          <w:rFonts w:ascii="IRNazanin" w:hAnsi="IRNazanin" w:eastAsia="IRNazanin"/>
          <w:color w:val="111111"/>
          <w:sz w:val="28"/>
          <w:sz w:val="28"/>
          <w:szCs w:val="28"/>
          <w:rtl w:val="true"/>
          <w:lang w:bidi="fa-IR"/>
        </w:rPr>
        <w:t>نوآورى را وظيفه بدانيد، و نيازهاى امروز و فرداى كشورتان را در گزينش رشته هاى درسى و نيز در همه ى برنامه هاى خود در نظر بگيريد</w:t>
      </w:r>
      <w:r>
        <w:rPr>
          <w:rFonts w:eastAsia="IRNazanin" w:cs="IRNazanin"/>
          <w:color w:val="111111"/>
          <w:sz w:val="28"/>
          <w:szCs w:val="28"/>
          <w:rtl w:val="true"/>
          <w:lang w:bidi="fa-IR"/>
        </w:rPr>
        <w:t>.</w:t>
      </w:r>
      <w:r>
        <w:rPr>
          <w:rStyle w:val="FootnoteAnchor"/>
          <w:rtl w:val="true"/>
        </w:rPr>
        <w:footnoteReference w:id="862"/>
      </w:r>
    </w:p>
    <w:p>
      <w:pPr>
        <w:pStyle w:val="Heading4"/>
        <w:numPr>
          <w:ilvl w:val="3"/>
          <w:numId w:val="1"/>
        </w:numPr>
        <w:rPr/>
      </w:pPr>
      <w:bookmarkStart w:id="2118" w:name="__RefHeading___Toc1855013_653776707"/>
      <w:bookmarkStart w:id="2119" w:name="_Toc855"/>
      <w:bookmarkEnd w:id="2118"/>
      <w:r>
        <w:rPr>
          <w:rtl w:val="true"/>
        </w:rPr>
        <w:t>تأثير تحصيل كرده ها براى دهه ى پيشرفت و عدالت</w:t>
      </w:r>
      <w:bookmarkEnd w:id="2119"/>
    </w:p>
    <w:p>
      <w:pPr>
        <w:pStyle w:val="BookText"/>
        <w:rPr/>
      </w:pPr>
      <w:r>
        <w:rPr>
          <w:rFonts w:ascii="IRNazanin" w:hAnsi="IRNazanin" w:eastAsia="IRNazanin"/>
          <w:color w:val="111111"/>
          <w:sz w:val="28"/>
          <w:sz w:val="28"/>
          <w:szCs w:val="28"/>
          <w:rtl w:val="true"/>
          <w:lang w:bidi="fa-IR"/>
        </w:rPr>
        <w:t>ده سال آينده چه خصوصيتى دارد كه آن را به عنوان دهه ى پيشرفت و عدالت نام گذارى كرده ايم؟ به نظر ما تمايز ده سال آينده با سه دهه ى گذشته، در آمادگيهاى بسيار وسيع و عظيمى است كه در كشور عزيزمان براى پيشرفت و عدالت به وجود آمده است، كه اين آمادگيها به ملت بزرگ و مصمم ما اجازه ميدهد كه در اين زمينه يك جهش و يك گام بلند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عوامل اصلى و عناصر اصلى اين آمادگى را مشخص كنيم، من عرض ميكنم چند عنصر تأثير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حضور نسل جوانِ تحصيل كرده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ميليونها جوان پرنشاط و تحصيل كرده، در ميدان علم، در ميدان تحقيق، در ميدان فعاليتهاى اجتماعى و سياسى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اين همه جوان دانا و تحصيل كرده و آماده در كشور ما يك پديده ى بسيار بزرگ و قابل توجه و اهتمامى است</w:t>
      </w:r>
      <w:r>
        <w:rPr>
          <w:rFonts w:eastAsia="IRNazanin" w:cs="IRNazanin"/>
          <w:color w:val="111111"/>
          <w:sz w:val="28"/>
          <w:szCs w:val="28"/>
          <w:rtl w:val="true"/>
          <w:lang w:bidi="fa-IR"/>
        </w:rPr>
        <w:t>.</w:t>
      </w:r>
      <w:r>
        <w:rPr>
          <w:rStyle w:val="FootnoteAnchor"/>
          <w:rtl w:val="true"/>
        </w:rPr>
        <w:footnoteReference w:id="863"/>
      </w:r>
    </w:p>
    <w:p>
      <w:pPr>
        <w:pStyle w:val="Heading4"/>
        <w:numPr>
          <w:ilvl w:val="3"/>
          <w:numId w:val="1"/>
        </w:numPr>
        <w:rPr/>
      </w:pPr>
      <w:bookmarkStart w:id="2120" w:name="__RefHeading___Toc1855015_653776707"/>
      <w:bookmarkStart w:id="2121" w:name="_Toc856"/>
      <w:bookmarkEnd w:id="2120"/>
      <w:r>
        <w:rPr>
          <w:rtl w:val="true"/>
        </w:rPr>
        <w:t>پرهيز محيط دانشگاهى از كارهاى ظاهرى و سطحى</w:t>
      </w:r>
      <w:bookmarkEnd w:id="212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دختر عزيزمان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دانشجويى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قشنگى است؛ ليكن كارهاى نمايشى، نه گره از كار دانشجو باز ميكند و نه گره از كار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چه ميتوانيم از كارهاى ظاهرى و سطحى و نمايشى و شعارى كم كنيم و توجهمان را به كارهاى بنيانى، اصلى، حقيقى و پيش برنده، بيشتر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فرضاً مجلس دانشجويى تشكيل شد؛ شما ببينيد انتخابات اين مجلس چقدر وقت دانشجوهاى كشور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دانشگاه، از كدام شهر، با كدام گرايش، با كدام جهت گيرى فكرى يا سياسى و معارضات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همه ى همتمان اين است كه هرچه بيشتر شعله ى علم را و تحقيق را توى محيط دانشجويى برافروخته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دختر عزيزمان گفتند اين مجلس دانشجويى قدرت اجرايى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مجلس است، قدرت اجرايى اش ديگر چرا؟ هم تصميم بگيرد، هم خودش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كشاندن اين ماجرا به داخل دانشگاهها، ببينيد بر سر دانشگاهها 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اهتمام به </w:t>
      </w:r>
      <w:bookmarkStart w:id="2122" w:name="pg10830_100958"/>
    </w:p>
    <w:p>
      <w:pPr>
        <w:pStyle w:val="BookText"/>
        <w:rPr/>
      </w:pPr>
      <w:bookmarkEnd w:id="2122"/>
      <w:r>
        <w:rPr>
          <w:rFonts w:ascii="Amiri" w:hAnsi="Amiri" w:eastAsia="Amiri" w:cs="Amiri"/>
          <w:color w:val="111111"/>
          <w:sz w:val="28"/>
          <w:sz w:val="28"/>
          <w:szCs w:val="28"/>
          <w:rtl w:val="true"/>
          <w:lang w:bidi="ar-SA"/>
        </w:rPr>
        <w:t>دانشجو، اعتناى به دانشجو، شنيدن حرف دانشجو، نوازش كردن دانشجو و كمك كردن به دانشجو صد در صد موافقم؛ اما اينها راهش نيست</w:t>
      </w:r>
      <w:r>
        <w:rPr>
          <w:rFonts w:eastAsia="Amiri" w:cs="Amiri" w:ascii="Amiri" w:hAnsi="Amiri"/>
          <w:color w:val="111111"/>
          <w:sz w:val="28"/>
          <w:szCs w:val="28"/>
          <w:rtl w:val="true"/>
          <w:lang w:bidi="ar-SA"/>
        </w:rPr>
        <w:t>.</w:t>
      </w:r>
      <w:r>
        <w:rPr>
          <w:rStyle w:val="FootnoteAnchor"/>
          <w:rtl w:val="true"/>
        </w:rPr>
        <w:footnoteReference w:id="864"/>
      </w:r>
    </w:p>
    <w:p>
      <w:pPr>
        <w:pStyle w:val="Heading4"/>
        <w:numPr>
          <w:ilvl w:val="3"/>
          <w:numId w:val="1"/>
        </w:numPr>
        <w:rPr/>
      </w:pPr>
      <w:bookmarkStart w:id="2123" w:name="__RefHeading___Toc1855017_653776707"/>
      <w:bookmarkStart w:id="2124" w:name="_Toc857"/>
      <w:bookmarkEnd w:id="2123"/>
      <w:r>
        <w:rPr>
          <w:rtl w:val="true"/>
        </w:rPr>
        <w:t>ضرورت افزايش جلسات دانشجويى با مسؤولين</w:t>
      </w:r>
      <w:bookmarkEnd w:id="2124"/>
    </w:p>
    <w:p>
      <w:pPr>
        <w:pStyle w:val="BookText"/>
        <w:rPr/>
      </w:pPr>
      <w:r>
        <w:rPr>
          <w:rFonts w:ascii="IRNazanin" w:hAnsi="IRNazanin" w:eastAsia="IRNazanin"/>
          <w:color w:val="111111"/>
          <w:sz w:val="28"/>
          <w:sz w:val="28"/>
          <w:szCs w:val="28"/>
          <w:rtl w:val="true"/>
          <w:lang w:bidi="fa-IR"/>
        </w:rPr>
        <w:t xml:space="preserve">يكى از عللى كه من توى دانشگاهها ميروم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سفرى مقيدم حتماً يك برنامه ى دانشجويى داشته باشم، در تهران هم احياناً به دانشگاههاى مختلف سر ميكشم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مايلم پاى مسؤولان به دانشگاهها باز بشود و با دانشجويان رو به رو بگويند 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حرفهايى را كه شما در اينجا زديد، در صدا و سيما منتشر خواهد شد و در سرتاسر كشور منعكس خواهد شد؛ به گوش بنده كه يك مسؤول هستم رسيد، به گوش مسؤولان دانشگاهى رسيد، به گوش ديگر مسؤولان هم خواهد رسيد؛ چه وسيله اى بهتر از اين؟ هر چه ميتوانيد جلسات دانشجويى را با همين شكل صميمى، باز و بدون رودربايستى برگزار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 كم كردن تعارفها</w:t>
      </w:r>
      <w:r>
        <w:rPr>
          <w:rFonts w:eastAsia="IRNazanin" w:cs="IRNazanin"/>
          <w:color w:val="111111"/>
          <w:sz w:val="28"/>
          <w:szCs w:val="28"/>
          <w:rtl w:val="true"/>
          <w:lang w:bidi="fa-IR"/>
        </w:rPr>
        <w:t>!</w:t>
      </w:r>
      <w:r>
        <w:rPr>
          <w:rStyle w:val="FootnoteAnchor"/>
          <w:rtl w:val="true"/>
        </w:rPr>
        <w:footnoteReference w:id="865"/>
      </w:r>
    </w:p>
    <w:p>
      <w:pPr>
        <w:pStyle w:val="Heading4"/>
        <w:numPr>
          <w:ilvl w:val="3"/>
          <w:numId w:val="1"/>
        </w:numPr>
        <w:rPr/>
      </w:pPr>
      <w:bookmarkStart w:id="2125" w:name="__RefHeading___Toc1855019_653776707"/>
      <w:bookmarkStart w:id="2126" w:name="_Toc858"/>
      <w:bookmarkEnd w:id="2125"/>
      <w:r>
        <w:rPr>
          <w:rtl w:val="true"/>
        </w:rPr>
        <w:t>روحيه ى مثبت دانشجويى؛ تأمين كننده ى آينده ى اسلام و نظام اسلامى</w:t>
      </w:r>
      <w:bookmarkEnd w:id="2126"/>
    </w:p>
    <w:p>
      <w:pPr>
        <w:pStyle w:val="BookText"/>
        <w:rPr/>
      </w:pPr>
      <w:r>
        <w:rPr>
          <w:rFonts w:ascii="IRNazanin" w:hAnsi="IRNazanin" w:eastAsia="IRNazanin"/>
          <w:color w:val="111111"/>
          <w:sz w:val="28"/>
          <w:sz w:val="28"/>
          <w:szCs w:val="28"/>
          <w:rtl w:val="true"/>
          <w:lang w:bidi="fa-IR"/>
        </w:rPr>
        <w:t>مطمئنم آنچه كه آينده ى اين كشور را، بلكه آينده ى اسلام و امت اسلامى را تأمين ميكند، همين روحيه ى جوشنده ى پژوهنده ى طلبكارِ پراحساس و پرعاطفه اى است كه انسان در مجموعه ى نسل جوان دانشجوى كشورمان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ولو حالا ممكن است يك مطلبى را به طور قاطع معتقد نباشيد، يا عميقاً براى او استدلال نداشته باشيد، اما مجموعه ى حركت دانشجوهاى مسلمان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كشورمان يك نويدى براى آينده ى اين كشور و آينده ى اين نظام و آينده 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چيزهايى را مورد توجه قرار ميدهيد؛ خوب نكاتى را رويش تكيه ميكنيد؛ بر روى نكات درستى پيگيرى و پافشارى ميكنيد؛ اين نقاط مثبتى است كه بحمداللَّه وجود دارد</w:t>
      </w:r>
      <w:r>
        <w:rPr>
          <w:rFonts w:eastAsia="IRNazanin" w:cs="IRNazanin"/>
          <w:color w:val="111111"/>
          <w:sz w:val="28"/>
          <w:szCs w:val="28"/>
          <w:rtl w:val="true"/>
          <w:lang w:bidi="fa-IR"/>
        </w:rPr>
        <w:t>.</w:t>
      </w:r>
      <w:r>
        <w:rPr>
          <w:rStyle w:val="FootnoteAnchor"/>
          <w:rtl w:val="true"/>
        </w:rPr>
        <w:footnoteReference w:id="866"/>
      </w:r>
    </w:p>
    <w:p>
      <w:pPr>
        <w:pStyle w:val="Heading4"/>
        <w:numPr>
          <w:ilvl w:val="3"/>
          <w:numId w:val="1"/>
        </w:numPr>
        <w:rPr/>
      </w:pPr>
      <w:bookmarkStart w:id="2127" w:name="__RefHeading___Toc1855021_653776707"/>
      <w:bookmarkStart w:id="2128" w:name="_Toc859"/>
      <w:bookmarkEnd w:id="2127"/>
      <w:r>
        <w:rPr>
          <w:rtl w:val="true"/>
        </w:rPr>
        <w:t>خواسته ى دشمن از دانشگاه؛ تزلزل در حركت علمى</w:t>
      </w:r>
      <w:bookmarkEnd w:id="212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جا به شما بگويم، مواظب باشيد توى اين قضاياى سياسى كوچك و حقير، نبادا </w:t>
      </w:r>
      <w:bookmarkStart w:id="2129" w:name="pg10830_100960"/>
    </w:p>
    <w:p>
      <w:pPr>
        <w:pStyle w:val="BookText"/>
        <w:rPr/>
      </w:pPr>
      <w:bookmarkEnd w:id="2129"/>
      <w:r>
        <w:rPr>
          <w:rFonts w:ascii="IRNazanin" w:hAnsi="IRNazanin" w:eastAsia="IRNazanin"/>
          <w:color w:val="111111"/>
          <w:sz w:val="28"/>
          <w:sz w:val="28"/>
          <w:szCs w:val="28"/>
          <w:rtl w:val="true"/>
          <w:lang w:bidi="fa-IR"/>
        </w:rPr>
        <w:t>دانشگاه تحت تأثير قرار بگيرد؛ نبادا كار علمى دانشگاه متزلزل شود؛ نبادا آزمايشگاههاى ما، كلاسهاى ما، مراكز تحقيقاتى ما دچار آسيب بشوند؛ حواستان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از مسايل مهم در پيش روى شما، حفظ حركت علمى در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دشمنها خيلى دوست ميدارند كه دانشگاه ما يك مدتى لااقل دچار تعطيلى و تشنج و اختلالهاى گوناگونى باشد؛ اين برايشان يك نقطه ى مطلوب است؛ هم از لحاظ سياسى برايشان مطلوب است، هم از لحاظ بلندمدت؛ چون علم شما از لحاظ بلندمدت به ضرر آنهاست؛ لذا مطلوب اين است كه دنبال علم نباشيد</w:t>
      </w:r>
      <w:r>
        <w:rPr>
          <w:rFonts w:eastAsia="IRNazanin" w:cs="IRNazanin"/>
          <w:color w:val="111111"/>
          <w:sz w:val="28"/>
          <w:szCs w:val="28"/>
          <w:rtl w:val="true"/>
          <w:lang w:bidi="fa-IR"/>
        </w:rPr>
        <w:t>.</w:t>
      </w:r>
      <w:r>
        <w:rPr>
          <w:rStyle w:val="FootnoteAnchor"/>
          <w:rtl w:val="true"/>
        </w:rPr>
        <w:footnoteReference w:id="867"/>
      </w:r>
    </w:p>
    <w:p>
      <w:pPr>
        <w:pStyle w:val="Heading4"/>
        <w:numPr>
          <w:ilvl w:val="3"/>
          <w:numId w:val="1"/>
        </w:numPr>
        <w:rPr/>
      </w:pPr>
      <w:bookmarkStart w:id="2130" w:name="__RefHeading___Toc1855023_653776707"/>
      <w:bookmarkStart w:id="2131" w:name="_Toc860"/>
      <w:bookmarkEnd w:id="2130"/>
      <w:r>
        <w:rPr>
          <w:rtl w:val="true"/>
        </w:rPr>
        <w:t>ضرورت تشكيل كرسيهاى آزاد انديشى</w:t>
      </w:r>
      <w:bookmarkEnd w:id="2131"/>
    </w:p>
    <w:p>
      <w:pPr>
        <w:pStyle w:val="BookText"/>
        <w:rPr/>
      </w:pPr>
      <w:r>
        <w:rPr>
          <w:rFonts w:ascii="IRNazanin" w:hAnsi="IRNazanin" w:eastAsia="IRNazanin"/>
          <w:color w:val="111111"/>
          <w:sz w:val="28"/>
          <w:sz w:val="28"/>
          <w:szCs w:val="28"/>
          <w:rtl w:val="true"/>
          <w:lang w:bidi="fa-IR"/>
        </w:rPr>
        <w:t>يكى ديگر از كارهايى كه بايد در زمينه ى مسايل گوناگون اجتماعى و سياسى و علمى انجام بگيرد، ميدان دادن به دانشجوست براى اظهار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نظر هيچ نبايد بيمناك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كرسيهاى آزاد انديشى كه ما گفتيم، در دانشگاهها بايد تحقق پيدا كند و بايد تشكيل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بحثهاى مهم تخصصى در زمينه ى سياسى، در زمينه هاى اجتماعى، در زمينه هاى گوناگون حتّى فكرى و مذهبى، در محيطهاى سالمى بين صاحبان توان و قدرتِ بحث مطرح بشود، مطمئناً ضايعاتى كه از كشاندن اين بحثها به محيطهاى عمومى و اجتماعى ممكن است پيش بيايد، ديگر پيش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با عامه ى مردم، افراد مواجه ميشوند، همه نميتوانند خودشان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ى با عامه ى مردم، انسانها را دچار انحرافها و انحطاطها و لغزشهاى زيادى ميكند كه متأسفانه ما شاهد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افرادى كه شما ميبينيد در مواجهه ى با عامه ى مردم يك حرفى ميزنند، يك چيزى ميگويند، در اعماق دلشان اى بسا خيلى اعتقادى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بعضيها جوگير ميشوند؛ اين خيلى چيز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محيطهاى خاص، محيطهاى آزاد انديشى و آزاد فكرى، اين مسايل مطرح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مسايل تخصصى، مسايل فكرى، مسايل چالش برانگيز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ضايعات كمتر پيش خواهد آمد</w:t>
      </w:r>
      <w:r>
        <w:rPr>
          <w:rFonts w:eastAsia="IRNazanin" w:cs="IRNazanin"/>
          <w:color w:val="111111"/>
          <w:sz w:val="28"/>
          <w:szCs w:val="28"/>
          <w:rtl w:val="true"/>
          <w:lang w:bidi="fa-IR"/>
        </w:rPr>
        <w:t>.</w:t>
      </w:r>
      <w:r>
        <w:rPr>
          <w:rStyle w:val="FootnoteAnchor"/>
          <w:rtl w:val="true"/>
        </w:rPr>
        <w:footnoteReference w:id="868"/>
      </w:r>
    </w:p>
    <w:p>
      <w:pPr>
        <w:pStyle w:val="Heading4"/>
        <w:numPr>
          <w:ilvl w:val="3"/>
          <w:numId w:val="1"/>
        </w:numPr>
        <w:rPr/>
      </w:pPr>
      <w:bookmarkStart w:id="2132" w:name="__RefHeading___Toc1855025_653776707"/>
      <w:bookmarkStart w:id="2133" w:name="_Toc861"/>
      <w:bookmarkEnd w:id="2132"/>
      <w:r>
        <w:rPr>
          <w:rtl w:val="true"/>
        </w:rPr>
        <w:t>از ثمرات كرسيهاى آزاد فكرى</w:t>
      </w:r>
      <w:bookmarkEnd w:id="213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گفتم كرسى آزاد فكرى را در دانشگاهها به وجود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شما جوانها چرا به وجود نياورديد؟ شما كرسى آزاد فكرى سياسى را، كرسى آزاد فكرى معرفتى را </w:t>
      </w:r>
      <w:bookmarkStart w:id="2134" w:name="pg10830_100962"/>
    </w:p>
    <w:p>
      <w:pPr>
        <w:pStyle w:val="BookText"/>
        <w:rPr/>
      </w:pPr>
      <w:bookmarkEnd w:id="2134"/>
      <w:r>
        <w:rPr>
          <w:rFonts w:ascii="IRNazanin" w:hAnsi="IRNazanin" w:eastAsia="IRNazanin"/>
          <w:color w:val="111111"/>
          <w:sz w:val="28"/>
          <w:sz w:val="28"/>
          <w:szCs w:val="28"/>
          <w:rtl w:val="true"/>
          <w:lang w:bidi="fa-IR"/>
        </w:rPr>
        <w:t>تو همين دانشگاه تهران، تو همين دانشگاه شريف، تو همين دانشگاه اميركبير به وجود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دانشجو بروند آنجا حرفشان را بزنند، حرف همديگر را نقد كنند، با همديگر مجادله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آنجا خودش را نمايان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جورى نمايان نميشود كه كسى يك انتقادى را پرتاب بكند</w:t>
      </w:r>
      <w:r>
        <w:rPr>
          <w:rFonts w:eastAsia="IRNazanin" w:cs="IRNazanin"/>
          <w:color w:val="111111"/>
          <w:sz w:val="28"/>
          <w:szCs w:val="28"/>
          <w:rtl w:val="true"/>
          <w:lang w:bidi="fa-IR"/>
        </w:rPr>
        <w:t>.</w:t>
      </w:r>
      <w:r>
        <w:rPr>
          <w:rStyle w:val="FootnoteAnchor"/>
          <w:rtl w:val="true"/>
        </w:rPr>
        <w:footnoteReference w:id="869"/>
      </w:r>
    </w:p>
    <w:p>
      <w:pPr>
        <w:pStyle w:val="Heading4"/>
        <w:numPr>
          <w:ilvl w:val="3"/>
          <w:numId w:val="1"/>
        </w:numPr>
        <w:rPr/>
      </w:pPr>
      <w:bookmarkStart w:id="2135" w:name="__RefHeading___Toc1855027_653776707"/>
      <w:bookmarkStart w:id="2136" w:name="_Toc862"/>
      <w:bookmarkEnd w:id="2135"/>
      <w:r>
        <w:rPr>
          <w:rtl w:val="true"/>
        </w:rPr>
        <w:t>اهميت ارتباط دانشگاه با صنعت</w:t>
      </w:r>
      <w:bookmarkEnd w:id="213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ى پيوند با دانشگاه را هم كه يكى از آقايان اشاره كردند، بسيار مهم است؛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چندين سال است كه به دانشگاهها، به دستگاههاى دولتى اين سفارش را ميكنم كه بين صنعت و بين دانشگاه يك ارتباط مستحكمى برقرار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داريم ما به اينكه در دانشگاه كانونهاى دانشى، مخصوص بخش صنعت و بخشهاى گوناگون صنعت، مثلاً مخصوص بخش خودرو به وجود بيايد كه پشتيبانى كنند</w:t>
      </w:r>
      <w:r>
        <w:rPr>
          <w:rFonts w:eastAsia="IRNazanin" w:cs="IRNazanin"/>
          <w:color w:val="111111"/>
          <w:sz w:val="28"/>
          <w:szCs w:val="28"/>
          <w:rtl w:val="true"/>
          <w:lang w:bidi="fa-IR"/>
        </w:rPr>
        <w:t>.</w:t>
      </w:r>
      <w:r>
        <w:rPr>
          <w:rStyle w:val="FootnoteAnchor"/>
          <w:rtl w:val="true"/>
        </w:rPr>
        <w:footnoteReference w:id="870"/>
      </w:r>
      <w:bookmarkStart w:id="2137" w:name="pg10830_100965"/>
    </w:p>
    <w:p>
      <w:pPr>
        <w:pStyle w:val="Heading3"/>
        <w:numPr>
          <w:ilvl w:val="2"/>
          <w:numId w:val="1"/>
        </w:numPr>
        <w:rPr/>
      </w:pPr>
      <w:bookmarkStart w:id="2138" w:name="__RefHeading___Toc1855029_653776707"/>
      <w:bookmarkStart w:id="2139" w:name="_Toc863"/>
      <w:bookmarkEnd w:id="2137"/>
      <w:bookmarkEnd w:id="2138"/>
      <w:r>
        <w:rPr>
          <w:rtl w:val="true"/>
        </w:rPr>
        <w:t>فصل دوم</w:t>
      </w:r>
      <w:r>
        <w:rPr>
          <w:rtl w:val="true"/>
        </w:rPr>
        <w:t xml:space="preserve">: </w:t>
      </w:r>
      <w:r>
        <w:rPr>
          <w:rtl w:val="true"/>
        </w:rPr>
        <w:t>اساتيد و محققان</w:t>
      </w:r>
      <w:bookmarkEnd w:id="2139"/>
    </w:p>
    <w:p>
      <w:pPr>
        <w:pStyle w:val="Heading4"/>
        <w:numPr>
          <w:ilvl w:val="3"/>
          <w:numId w:val="1"/>
        </w:numPr>
        <w:rPr/>
      </w:pPr>
      <w:bookmarkStart w:id="2140" w:name="__RefHeading___Toc1855031_653776707"/>
      <w:bookmarkStart w:id="2141" w:name="_Toc864"/>
      <w:bookmarkEnd w:id="2140"/>
      <w:r>
        <w:rPr>
          <w:rtl w:val="true"/>
        </w:rPr>
        <w:t>پاداش محقق، اينها نيست</w:t>
      </w:r>
      <w:bookmarkEnd w:id="2141"/>
    </w:p>
    <w:p>
      <w:pPr>
        <w:pStyle w:val="BookText"/>
        <w:rPr/>
      </w:pPr>
      <w:r>
        <w:rPr>
          <w:rFonts w:ascii="IRNazanin" w:hAnsi="IRNazanin" w:eastAsia="IRNazanin"/>
          <w:color w:val="111111"/>
          <w:sz w:val="28"/>
          <w:sz w:val="28"/>
          <w:szCs w:val="28"/>
          <w:rtl w:val="true"/>
          <w:lang w:bidi="fa-IR"/>
        </w:rPr>
        <w:t>دانشمندانى هم كه اهل تحقيق هستند و جمعى از آنها به مناسبتى در اين مجلس تشريف دارند، تحقيق علمى را به معناى واقعى كلمه، براى رسيدن به حقايقِ نامكشوف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يعنى كاويدن، كاوش، تلاش كردن براى رسيدن به چيزى كه تا به حال به آن دسترسى پيدا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محقق، در مسايل طبيعى و علمى و فلسفى و مسايل مربوط به جهان خارجى و واقعى يا مسايل مربوط به انسان و تاريخ و غيره تحقيق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محقق، در مقابل چه چيزى تحقيق ميكند؟ چه ميگيرد و تحقيق ميكند؟</w:t>
      </w:r>
    </w:p>
    <w:p>
      <w:pPr>
        <w:pStyle w:val="BookText"/>
        <w:rPr/>
      </w:pPr>
      <w:r>
        <w:rPr>
          <w:rFonts w:ascii="IRNazanin" w:hAnsi="IRNazanin" w:eastAsia="IRNazanin"/>
          <w:color w:val="111111"/>
          <w:sz w:val="28"/>
          <w:sz w:val="28"/>
          <w:szCs w:val="28"/>
          <w:rtl w:val="true"/>
          <w:lang w:bidi="fa-IR"/>
        </w:rPr>
        <w:t>جواب اين است كه محقق تحقيق ميكند، تا به حقيقت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مال و حتّى تشويق، پاداش محقق نيست؛ در مقابل تحقيق او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اينها نثار بشود، پولها بايد خرج بشود، كارها بايد انجام گيرد، تسهيلات بايد فراهم بشود، تا تحقيق انجام بگيرد؛ اما اينها هيچ كدام پاداش تحقيق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تحقيق، رسيدن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احكام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لحاظ جمعى، عبارة الأخراى ارتباط جامعه با خداست</w:t>
      </w:r>
      <w:r>
        <w:rPr>
          <w:rFonts w:eastAsia="IRNazanin" w:cs="IRNazanin"/>
          <w:color w:val="111111"/>
          <w:sz w:val="28"/>
          <w:szCs w:val="28"/>
          <w:rtl w:val="true"/>
          <w:lang w:bidi="fa-IR"/>
        </w:rPr>
        <w:t>.</w:t>
      </w:r>
      <w:r>
        <w:rPr>
          <w:rStyle w:val="FootnoteAnchor"/>
          <w:rtl w:val="true"/>
        </w:rPr>
        <w:footnoteReference w:id="871"/>
      </w:r>
    </w:p>
    <w:p>
      <w:pPr>
        <w:pStyle w:val="Heading4"/>
        <w:numPr>
          <w:ilvl w:val="3"/>
          <w:numId w:val="1"/>
        </w:numPr>
        <w:rPr/>
      </w:pPr>
      <w:bookmarkStart w:id="2142" w:name="__RefHeading___Toc1855033_653776707"/>
      <w:bookmarkStart w:id="2143" w:name="_Toc865"/>
      <w:bookmarkEnd w:id="2142"/>
      <w:r>
        <w:rPr>
          <w:rtl w:val="true"/>
        </w:rPr>
        <w:t>نگه داشتن شرف علم؛ مهم تر از عالم بودن</w:t>
      </w:r>
      <w:bookmarkEnd w:id="214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كسانى از مدعيان علم را در اين دوران انقلاب يافتيم كه شرف علم را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از كسانى را كه مدعى علم بودند و شرف علم را نگه نداشتند، در طول زندگى ام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مهم نيست؛ شرف علم و عالم بودن را نگه داشتن،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دوران اختناق، استاد معروفِ عالى مقامى را ميشناختم كه روى كفش شاه آن وقت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در صفى ايستاده بودند و محمّدرضا از برابر آنها عبور ميكرد و اين شخص روى پاى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كارها ميكردند، اما چه كسانى؟ تيمسارها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عالم، يك دانشمند، يك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واقعاً هم اين آدم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ى شما نيست، در رشته يى است كه به ما بيشتر ميخورد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نام آور، نامدار، چقدر تحقيقات، چقدر كتاب، روى پاى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شاگردهايش ملامت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شخص كه بى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جماعت، كسى را قبول ندارد، سياست برايش مسأله يى نيست، نگاه ميكند ببيند چه كسى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براى عالم، جاذبه و ارزشى بالاتر از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فحش در محيط اهل علم،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سوادى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فحشى از اين بالاتر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محيطهاى علمى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عالم روى پاى يك جاهل و قلدر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رفقايش ملامت كردند و اين هم جوابى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هيبت سلطانى من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همان وقتها در محيطهاى دانشگاه كه دوستان ما ميرفتند و مى آمدند، معروف شد و علما و دانشمندان آن وقت، به كسانى كه هيبت سلطانى آنها را ميگيرد و كسانى كه جز هيبت علم چيزى آنها را نميگيرد، تقسيم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وقت هم دانشمندانى مثل همان آدم داشتيم كه حتّى با فقر ميساختند، براى اينكه به سمت آنها نگاه نكنند، نه اينكه روى پايشان نيفتند، يا دستشان را نبوسند، يا تواضعشان نكنند؛ نه، اصلاً خودشان را بالاتر از اين ميدانستند كه به فكر آن دستگاههاى جاهل و دور از معرفت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پولى و مادّى را اصلاً كم ارزش تر از اين ميدانستند كه خودشان را به آن آلوده كنند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اين طور زندگى شان را در ذلتِ در مقابل قدرتها گذراندند، حالا كه نوبت جمهورى اسلامى ميرسد، گردن كشى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گردن فرازى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برافراشتن آن گردنى خوب است و افتخار دارد كه نشان داده باشد گردن افراز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حتّى عزت علم را نگه نداشتند، حالا وقتى نوبت به يك نظام مردمى رسيد كه هيچ ادعايى ندارد، جز اينكه از مردم و براى مردم و در خدمت مردم است و با هدايت دين عمل ميكند و نوكر بيگانگان و امريكا و ديگران نيست، يك مرتبه نوبت سرفرازى و گردن فرازى اينها رسيد و در مقابل اين نظام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توى سر اينها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احترامى به علم است كه ما اينها را در عداد علما راه و جايشان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احترام نظامى را كه مبتنى بر معرفت و علم است، نگه نميدارد؛ احترام ملتى را كه در اين نظام، مندمج و مندرج است، نگه نميدارد، اينها را واقعاً بشناسيد</w:t>
      </w:r>
      <w:r>
        <w:rPr>
          <w:rFonts w:eastAsia="IRNazanin" w:cs="IRNazanin"/>
          <w:color w:val="111111"/>
          <w:sz w:val="28"/>
          <w:szCs w:val="28"/>
          <w:rtl w:val="true"/>
          <w:lang w:bidi="fa-IR"/>
        </w:rPr>
        <w:t>.</w:t>
      </w:r>
      <w:r>
        <w:rPr>
          <w:rStyle w:val="FootnoteAnchor"/>
          <w:rtl w:val="true"/>
        </w:rPr>
        <w:footnoteReference w:id="872"/>
      </w:r>
      <w:bookmarkStart w:id="2144" w:name="pg10830_100968"/>
    </w:p>
    <w:p>
      <w:pPr>
        <w:pStyle w:val="Heading4"/>
        <w:numPr>
          <w:ilvl w:val="3"/>
          <w:numId w:val="1"/>
        </w:numPr>
        <w:rPr/>
      </w:pPr>
      <w:bookmarkStart w:id="2145" w:name="__RefHeading___Toc1855035_653776707"/>
      <w:bookmarkStart w:id="2146" w:name="_Toc866"/>
      <w:bookmarkEnd w:id="2144"/>
      <w:bookmarkEnd w:id="2145"/>
      <w:r>
        <w:rPr>
          <w:rtl w:val="true"/>
        </w:rPr>
        <w:t>محوريت منافع شخصى، آفت تحقيق است</w:t>
      </w:r>
      <w:bookmarkEnd w:id="2146"/>
    </w:p>
    <w:p>
      <w:pPr>
        <w:pStyle w:val="BookText"/>
        <w:rPr/>
      </w:pPr>
      <w:r>
        <w:rPr>
          <w:rFonts w:ascii="IRNazanin" w:hAnsi="IRNazanin" w:eastAsia="IRNazanin"/>
          <w:color w:val="111111"/>
          <w:sz w:val="28"/>
          <w:sz w:val="28"/>
          <w:szCs w:val="28"/>
          <w:rtl w:val="true"/>
          <w:lang w:bidi="fa-IR"/>
        </w:rPr>
        <w:t>واقعاً ما براى كار در زمينه ى فرهنگ عمومى، ميدان بازى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توسعه ى اقتصادى را به معناى صحيح كلمه در جامعه راه بيندازيم، احتياج به تلاش فرهنگى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حتّى محقق و جستجوگر علمى ما، آن فرهنگ كار و وجدان كار و عشق به كار را، آنچنان كه در يك فرهنگ سالم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عالى اش هم فرهنگ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وجود اين محقق، بى فايده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گيريم كه ما محققان بزرگى تربيت كرديم و مثلاً آزمايشگاههاى مهمى هم در اختيارشان گذاشتيم؛ اين به يك كار شخصى تبديل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محققان بزرگى كه ما در دنيا ميبينيم، اعم از آن كسانى كه در قرنها پيش، از ميان خود ما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ابن سيناها، خوارزمى ها، خيامها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آن كسانى كه در قرون اخير، از بين اروپاييها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همين دانشمندان بزرگ شيمى و طبيعى و فلكيات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زندگى اينها نگاه ميكنيم، ميبينيم كه حقيقتاً خودشان را در زندگى فراموش كردند و زندگى شخصى و راحتى و پول و نفع براى خودشان را اصلاً در درجه ى دوم قرار دادند؛ اقلاً محور قرار ندادند، اگر نگوييم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شان واقعاً آن موارد را فراموش كردند و به نفع تحقيق و علم و كار و پيشرفت، در فقر و مسكنت زندگى ميكردند؛ بعضى ديگر هم اقلاً به تحقيق و علم و كار و پيشرفت اهميت دادند و زندگى شخصى را محور قرار ندادند، بلكه آن را در حاشيه گذاشتند</w:t>
      </w:r>
      <w:r>
        <w:rPr>
          <w:rFonts w:eastAsia="IRNazanin" w:cs="IRNazanin"/>
          <w:color w:val="111111"/>
          <w:sz w:val="28"/>
          <w:szCs w:val="28"/>
          <w:rtl w:val="true"/>
          <w:lang w:bidi="fa-IR"/>
        </w:rPr>
        <w:t>.</w:t>
      </w:r>
      <w:r>
        <w:rPr>
          <w:rStyle w:val="FootnoteAnchor"/>
          <w:rtl w:val="true"/>
        </w:rPr>
        <w:footnoteReference w:id="873"/>
      </w:r>
    </w:p>
    <w:p>
      <w:pPr>
        <w:pStyle w:val="Heading4"/>
        <w:numPr>
          <w:ilvl w:val="3"/>
          <w:numId w:val="1"/>
        </w:numPr>
        <w:rPr/>
      </w:pPr>
      <w:bookmarkStart w:id="2147" w:name="__RefHeading___Toc1855037_653776707"/>
      <w:bookmarkStart w:id="2148" w:name="_Toc867"/>
      <w:bookmarkEnd w:id="2147"/>
      <w:r>
        <w:rPr>
          <w:rtl w:val="true"/>
        </w:rPr>
        <w:t>پارسايى و بى توقعى در تحقيق</w:t>
      </w:r>
      <w:bookmarkEnd w:id="214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روح تحقيق پارسايانه ى بى عوض را تزريق كنيم، تا براى تحقيق، دنبال پاداش نباشند؛ چون اصلاً تحقيق، پاداش واقعى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آدم بخواهد به پاستور، به خاطر كشف ميكرب پول بدهد، به نظرتان چقدر بايد بدهد؟ آيا اصلاً ميشود براى او پولى معيّن كرد؟ آيا قابل مقايسه است؟ بنابراين، امثال پاستور هم هيچ وقت براى پول تحقيق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پول تحقيق ميكردند، حقيقتاً به اينجا نميرسيدند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اروپاييها اين حسن را داشتند؛ كما اينكه دانشمندان قديمى ما هم همين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امثال محمّد بن زكرياى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آنچنانى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و تنگدستى ميميرند؛ ولى ماها تا يك كار ميكنيم، فوراً ميگوييم پولش چقدر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به جايى نميرسد</w:t>
      </w:r>
      <w:r>
        <w:rPr>
          <w:rFonts w:eastAsia="IRNazanin" w:cs="IRNazanin"/>
          <w:color w:val="111111"/>
          <w:sz w:val="28"/>
          <w:szCs w:val="28"/>
          <w:rtl w:val="true"/>
          <w:lang w:bidi="fa-IR"/>
        </w:rPr>
        <w:t>!</w:t>
      </w:r>
      <w:r>
        <w:rPr>
          <w:rStyle w:val="FootnoteAnchor"/>
          <w:rtl w:val="true"/>
        </w:rPr>
        <w:footnoteReference w:id="874"/>
      </w:r>
      <w:bookmarkStart w:id="2149" w:name="pg10830_100971"/>
    </w:p>
    <w:p>
      <w:pPr>
        <w:pStyle w:val="Heading4"/>
        <w:numPr>
          <w:ilvl w:val="3"/>
          <w:numId w:val="1"/>
        </w:numPr>
        <w:rPr/>
      </w:pPr>
      <w:bookmarkStart w:id="2150" w:name="__RefHeading___Toc1855039_653776707"/>
      <w:bookmarkStart w:id="2151" w:name="_Toc868"/>
      <w:bookmarkEnd w:id="2149"/>
      <w:bookmarkEnd w:id="2150"/>
      <w:r>
        <w:rPr>
          <w:rtl w:val="true"/>
        </w:rPr>
        <w:t>كار تحقيقى با پول موازنه نشود</w:t>
      </w:r>
      <w:bookmarkEnd w:id="2151"/>
    </w:p>
    <w:p>
      <w:pPr>
        <w:pStyle w:val="BookText"/>
        <w:rPr/>
      </w:pPr>
      <w:r>
        <w:rPr>
          <w:rFonts w:ascii="IRNazanin" w:hAnsi="IRNazanin" w:eastAsia="IRNazanin"/>
          <w:color w:val="111111"/>
          <w:sz w:val="28"/>
          <w:sz w:val="28"/>
          <w:szCs w:val="28"/>
          <w:rtl w:val="true"/>
          <w:lang w:bidi="fa-IR"/>
        </w:rPr>
        <w:t>انصافاً كار علمى و ميدان علم، ميدان جهاد است و سنگر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به اساتيد بايد سفارش بفرماييد، هم به محققين، كه كار تحقيقى را با پول مقايسه و موازنه نكنند، تا بلكه ان شاءالله كشور و اين مردم عزيز ما و اين استعدادهايى كه وجود دارند، بتوانند به جايگاه حقيقى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بتوانيم در اين دوران، در ميدان علم، حركت حقيقى يى انجام دهيم</w:t>
      </w:r>
      <w:r>
        <w:rPr>
          <w:rFonts w:eastAsia="IRNazanin" w:cs="IRNazanin"/>
          <w:color w:val="111111"/>
          <w:sz w:val="28"/>
          <w:szCs w:val="28"/>
          <w:rtl w:val="true"/>
          <w:lang w:bidi="fa-IR"/>
        </w:rPr>
        <w:t>.</w:t>
      </w:r>
      <w:r>
        <w:rPr>
          <w:rStyle w:val="FootnoteAnchor"/>
          <w:rtl w:val="true"/>
        </w:rPr>
        <w:footnoteReference w:id="875"/>
      </w:r>
    </w:p>
    <w:p>
      <w:pPr>
        <w:pStyle w:val="Heading4"/>
        <w:numPr>
          <w:ilvl w:val="3"/>
          <w:numId w:val="1"/>
        </w:numPr>
        <w:rPr/>
      </w:pPr>
      <w:bookmarkStart w:id="2152" w:name="__RefHeading___Toc1855041_653776707"/>
      <w:bookmarkStart w:id="2153" w:name="_Toc869"/>
      <w:bookmarkEnd w:id="2152"/>
      <w:r>
        <w:rPr>
          <w:rtl w:val="true"/>
        </w:rPr>
        <w:t>خاصيت عالم؛ احترام به علم</w:t>
      </w:r>
      <w:bookmarkEnd w:id="2153"/>
    </w:p>
    <w:p>
      <w:pPr>
        <w:pStyle w:val="BookText"/>
        <w:rPr/>
      </w:pPr>
      <w:r>
        <w:rPr>
          <w:rFonts w:ascii="IRNazanin" w:hAnsi="IRNazanin" w:eastAsia="IRNazanin"/>
          <w:color w:val="111111"/>
          <w:sz w:val="28"/>
          <w:sz w:val="28"/>
          <w:szCs w:val="28"/>
          <w:rtl w:val="true"/>
          <w:lang w:bidi="fa-IR"/>
        </w:rPr>
        <w:t>عالم، كسى است كه براى علم خودش احترام قايل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خيلى از كسانى كه چيزهايى را در دنيا دارند، براى آن داشته ى خودشان، احترامى قايل نباشند؛ اما خاصيت انسان عالم و با معرفت اين است كه براى علم و معرفت خودش احترام قايل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ميرود كه به علم او، به دانش او و به معرفت او احترام بگزارند و قدرش را بشناسند</w:t>
      </w:r>
      <w:r>
        <w:rPr>
          <w:rFonts w:eastAsia="IRNazanin" w:cs="IRNazanin"/>
          <w:color w:val="111111"/>
          <w:sz w:val="28"/>
          <w:szCs w:val="28"/>
          <w:rtl w:val="true"/>
          <w:lang w:bidi="fa-IR"/>
        </w:rPr>
        <w:t>.</w:t>
      </w:r>
      <w:r>
        <w:rPr>
          <w:rStyle w:val="FootnoteAnchor"/>
          <w:rtl w:val="true"/>
        </w:rPr>
        <w:footnoteReference w:id="876"/>
      </w:r>
    </w:p>
    <w:p>
      <w:pPr>
        <w:pStyle w:val="Heading4"/>
        <w:numPr>
          <w:ilvl w:val="3"/>
          <w:numId w:val="1"/>
        </w:numPr>
        <w:rPr/>
      </w:pPr>
      <w:bookmarkStart w:id="2154" w:name="__RefHeading___Toc1855043_653776707"/>
      <w:bookmarkStart w:id="2155" w:name="_Toc870"/>
      <w:bookmarkEnd w:id="2154"/>
      <w:r>
        <w:rPr>
          <w:rtl w:val="true"/>
        </w:rPr>
        <w:t>كمبود ما؛ وجدان كار علمى و تحقيقاتى</w:t>
      </w:r>
      <w:bookmarkEnd w:id="2155"/>
    </w:p>
    <w:p>
      <w:pPr>
        <w:pStyle w:val="BookText"/>
        <w:rPr/>
      </w:pPr>
      <w:r>
        <w:rPr>
          <w:rFonts w:ascii="IRNazanin" w:hAnsi="IRNazanin" w:eastAsia="IRNazanin"/>
          <w:color w:val="111111"/>
          <w:sz w:val="28"/>
          <w:sz w:val="28"/>
          <w:szCs w:val="28"/>
          <w:rtl w:val="true"/>
          <w:lang w:bidi="fa-IR"/>
        </w:rPr>
        <w:t>خوب؛ به چه چيز احتياج داريم؟ واقعاً امروز در اين كشور، ما به چه احتياج داريم؟ چه كم داريم كه بايد آن را در دانشگاهها و مراكز تحقيقى تأمين كنيم؟ اين را واقعاً بايد پيدا كنيم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علم را كم داريم؛ تحقيق را كم داريم؛ بالاتر از اينها، وجدان كار علمى و تحقيقاتى را كم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عالمى كه حاضر نيست علم را پيش ببرد؛ چه خودِ علم را پيش ببرد، چه آن را در سطح جامعه و در اذهان و افكار مردم گسترش دهد و عمق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هزاران نفر از اين گونه عالمها تربيت كنيم،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حاضر باشند كارى در اين مملكت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پزشك هستند، مطبّى باز كنند و اگر در رشته ى ديگرى هستند، خدماتى به مردم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در برابر گردونه ى سريع السّيرى در دنيا قرار گرفته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گردونه 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كاروان و ارّابه ى علم با سرعتِ رو به تزايدى به سمت جلو در حال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بشر در طول تاريخ علم آموخته و پيشرفت علمى كرده، امروز در ظرف ساليان معدودى، همان حجم از كيفيّت و كميّت علمى را </w:t>
      </w:r>
      <w:bookmarkStart w:id="2156" w:name="pg10830_100973"/>
    </w:p>
    <w:p>
      <w:pPr>
        <w:pStyle w:val="BookText"/>
        <w:rPr/>
      </w:pPr>
      <w:bookmarkEnd w:id="2156"/>
      <w:r>
        <w:rPr>
          <w:rFonts w:ascii="IRNazanin" w:hAnsi="IRNazanin" w:eastAsia="IRNazanin"/>
          <w:color w:val="111111"/>
          <w:sz w:val="28"/>
          <w:sz w:val="28"/>
          <w:szCs w:val="28"/>
          <w:rtl w:val="true"/>
          <w:lang w:bidi="fa-IR"/>
        </w:rPr>
        <w:t>بشر امروز پيش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كوچكى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اگر بخواهيم كشور و مردم ما به كرامت انسانى خودشان، به مثابه ى يك مجموعه ى انسان و يك ملت برسند، آيا ميتوانيم در اين كاروان و در اين حركت سريع، افراد ناظر بى طرفى باشيم و تماشا كنيم؛ بعد هم برويم و بخواهيم از محصول تلاش و علم ديگران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ممكن نيست؛ امكان ندارد</w:t>
      </w:r>
      <w:r>
        <w:rPr>
          <w:rFonts w:eastAsia="IRNazanin" w:cs="IRNazanin"/>
          <w:color w:val="111111"/>
          <w:sz w:val="28"/>
          <w:szCs w:val="28"/>
          <w:rtl w:val="true"/>
          <w:lang w:bidi="fa-IR"/>
        </w:rPr>
        <w:t>!</w:t>
      </w:r>
      <w:r>
        <w:rPr>
          <w:rStyle w:val="FootnoteAnchor"/>
          <w:rtl w:val="true"/>
        </w:rPr>
        <w:footnoteReference w:id="877"/>
      </w:r>
    </w:p>
    <w:p>
      <w:pPr>
        <w:pStyle w:val="Heading4"/>
        <w:numPr>
          <w:ilvl w:val="3"/>
          <w:numId w:val="1"/>
        </w:numPr>
        <w:rPr/>
      </w:pPr>
      <w:bookmarkStart w:id="2157" w:name="__RefHeading___Toc1855045_653776707"/>
      <w:bookmarkStart w:id="2158" w:name="_Toc871"/>
      <w:bookmarkEnd w:id="2157"/>
      <w:r>
        <w:rPr>
          <w:rtl w:val="true"/>
        </w:rPr>
        <w:t>مدرك گرايى و ماديات؛ ويژگى علوم جديد در كشور ما</w:t>
      </w:r>
      <w:bookmarkEnd w:id="2158"/>
    </w:p>
    <w:p>
      <w:pPr>
        <w:pStyle w:val="BookText"/>
        <w:rPr/>
      </w:pPr>
      <w:r>
        <w:rPr>
          <w:rFonts w:ascii="IRNazanin" w:hAnsi="IRNazanin" w:eastAsia="IRNazanin"/>
          <w:color w:val="111111"/>
          <w:sz w:val="28"/>
          <w:sz w:val="28"/>
          <w:szCs w:val="28"/>
          <w:rtl w:val="true"/>
          <w:lang w:bidi="fa-IR"/>
        </w:rPr>
        <w:t>متأسفانه در كشور ما، اين نقيصه ى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سال قبل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روقتى در ساختمان رياست جمهورى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اى از محققين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وقتى مشاهده ميكند كه يك مجموعه 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افرادى هستند كه كار تحقيقى را به بها انجام ميدهند، واقعاً متأسف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پول بگيرند و تحقيق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غصّه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 ميكنم به شرح حال شخصيتهايى كه دانش را در دنيا پيش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قديميها كه غالباً هم ايرانى و شرقى و مسلمان بودند؛ چه جديديها كه غالباً غربى و اروپايى و امريكايى و غيره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ميبينم كسانى كه توانستند هر دانشى را يك قدم به پيش ببرند، آنهايى بودند كه به بالاتر از مابه ازاى مادّى اين دانش انديشيدند و خودشان را غرق در آن كردند و به آن علم سپردند، تا آن علم هم خودش را به آنها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بايد اين روحيه را در دانشگاهها زنده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را از اوّل اين طور تربيت كنيد كه فقط براى يك تكّه كاغذ كه با آن برود استخدام شود، درس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واقعاً يك عيب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از اوّلى كه اين علوم جديد را وارد كشور ما كردند، با اين خصوصيت وارد كردند و اين شد خاصّه و ويژگى علوم جديد در كشور ما كه هر كس ميرود آن علوم را تحصيل ميكند، بايد براى كسب مابه ازاى مادّى و حقوق گرفتن و استخدام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خيلى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هر چه ميتوانيد، تغيير دهيد</w:t>
      </w:r>
      <w:r>
        <w:rPr>
          <w:rFonts w:eastAsia="IRNazanin" w:cs="IRNazanin"/>
          <w:color w:val="111111"/>
          <w:sz w:val="28"/>
          <w:szCs w:val="28"/>
          <w:rtl w:val="true"/>
          <w:lang w:bidi="fa-IR"/>
        </w:rPr>
        <w:t>.</w:t>
      </w:r>
      <w:r>
        <w:rPr>
          <w:rStyle w:val="FootnoteAnchor"/>
          <w:rtl w:val="true"/>
        </w:rPr>
        <w:footnoteReference w:id="878"/>
      </w:r>
    </w:p>
    <w:p>
      <w:pPr>
        <w:pStyle w:val="Heading4"/>
        <w:numPr>
          <w:ilvl w:val="3"/>
          <w:numId w:val="1"/>
        </w:numPr>
        <w:rPr/>
      </w:pPr>
      <w:bookmarkStart w:id="2159" w:name="__RefHeading___Toc1855047_653776707"/>
      <w:bookmarkStart w:id="2160" w:name="_Toc872"/>
      <w:bookmarkEnd w:id="2159"/>
      <w:r>
        <w:rPr>
          <w:rtl w:val="true"/>
        </w:rPr>
        <w:t>انجماد اهل علم بدون ارتباط با معلومات جديد</w:t>
      </w:r>
      <w:bookmarkEnd w:id="216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 در كشور ما، وضع اين طور است كه اكثريّت مردم، با كتاب سروكار چندانى ندارند و اقليّت بزرگى، با كتاب هيچ سروكارى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جاى تأسّف است </w:t>
      </w:r>
      <w:bookmarkStart w:id="2161" w:name="pg10830_100976"/>
    </w:p>
    <w:p>
      <w:pPr>
        <w:pStyle w:val="BookText"/>
        <w:rPr/>
      </w:pPr>
      <w:bookmarkEnd w:id="2161"/>
      <w:r>
        <w:rPr>
          <w:rFonts w:ascii="IRNazanin" w:hAnsi="IRNazanin" w:eastAsia="IRNazanin"/>
          <w:color w:val="111111"/>
          <w:sz w:val="28"/>
          <w:sz w:val="28"/>
          <w:szCs w:val="28"/>
          <w:rtl w:val="true"/>
          <w:lang w:bidi="fa-IR"/>
        </w:rPr>
        <w:t>كه انسان احساس كند كه حتّى بعضى از اهل علم، با كتاب، به معناى وسيع و صحيح خودش، سروكار ندارند؛ يعنى فقط از معلومات و محفوظات خودشان استفاده ميكنند و به اين دانشگاه و آن دانشگاه ميروند و هفته اى چند ده ساعت، در اين كلاس و آن كلاس درس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اش هم اين است كه يك اهل علم، به تدريج منجمد ميشود؛ يعنى يك آدم فاضل و فهيم و صاحب معلومات، بر اثر نداشتن ارتباط دايمى با جريان كتاب و معلومات جديد، به تدريج به صورت منجمد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همه ى اين كارها، به نظر و اعتقاد من، اين است كه آن كسانى كه در هر رشته يى اهل علم و فرهنگ و تأليف و تحقيق هستند، براى نوشتن نشاط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بتوانيم كارى بكنيم، علاجش اين است</w:t>
      </w:r>
      <w:r>
        <w:rPr>
          <w:rFonts w:eastAsia="IRNazanin" w:cs="IRNazanin"/>
          <w:color w:val="111111"/>
          <w:sz w:val="28"/>
          <w:szCs w:val="28"/>
          <w:rtl w:val="true"/>
          <w:lang w:bidi="fa-IR"/>
        </w:rPr>
        <w:t>.</w:t>
      </w:r>
      <w:r>
        <w:rPr>
          <w:rStyle w:val="FootnoteAnchor"/>
          <w:rtl w:val="true"/>
        </w:rPr>
        <w:footnoteReference w:id="879"/>
      </w:r>
    </w:p>
    <w:p>
      <w:pPr>
        <w:pStyle w:val="Heading4"/>
        <w:numPr>
          <w:ilvl w:val="3"/>
          <w:numId w:val="1"/>
        </w:numPr>
        <w:rPr/>
      </w:pPr>
      <w:bookmarkStart w:id="2162" w:name="__RefHeading___Toc1855049_653776707"/>
      <w:bookmarkStart w:id="2163" w:name="_Toc873"/>
      <w:bookmarkEnd w:id="2162"/>
      <w:r>
        <w:rPr>
          <w:rtl w:val="true"/>
        </w:rPr>
        <w:t>انگيزه ى محققين موفق در دنيا</w:t>
      </w:r>
      <w:bookmarkEnd w:id="2163"/>
    </w:p>
    <w:p>
      <w:pPr>
        <w:pStyle w:val="BookText"/>
        <w:rPr/>
      </w:pPr>
      <w:r>
        <w:rPr>
          <w:rFonts w:ascii="IRNazanin" w:hAnsi="IRNazanin" w:eastAsia="IRNazanin"/>
          <w:color w:val="111111"/>
          <w:sz w:val="28"/>
          <w:sz w:val="28"/>
          <w:szCs w:val="28"/>
          <w:rtl w:val="true"/>
          <w:lang w:bidi="fa-IR"/>
        </w:rPr>
        <w:t>شهيد مطهرى از كسانى بود كه كار كردن و درس گفتنش فقط به خاطر يك وظيفه ى مقدّس بود؛ آن هم بى آنكه كسى وادارش كند يا از وى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محققين دنيا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پيشرفتهاى علمىِ دنيا نيز اين گونه پيش آمده است كه كسانى از روى عشق يا ايمان و يا هر دو، 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عشق به كار باشد يا ايمان به ثواب الهى، يا هر دو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ميتوانيد هر دو را با هم را داشته باشيد</w:t>
      </w:r>
      <w:r>
        <w:rPr>
          <w:rFonts w:eastAsia="IRNazanin" w:cs="IRNazanin"/>
          <w:color w:val="111111"/>
          <w:sz w:val="28"/>
          <w:szCs w:val="28"/>
          <w:rtl w:val="true"/>
          <w:lang w:bidi="fa-IR"/>
        </w:rPr>
        <w:t>.</w:t>
      </w:r>
      <w:r>
        <w:rPr>
          <w:rStyle w:val="FootnoteAnchor"/>
          <w:rtl w:val="true"/>
        </w:rPr>
        <w:footnoteReference w:id="880"/>
      </w:r>
    </w:p>
    <w:p>
      <w:pPr>
        <w:pStyle w:val="Heading4"/>
        <w:numPr>
          <w:ilvl w:val="3"/>
          <w:numId w:val="1"/>
        </w:numPr>
        <w:rPr/>
      </w:pPr>
      <w:bookmarkStart w:id="2164" w:name="__RefHeading___Toc1855051_653776707"/>
      <w:bookmarkStart w:id="2165" w:name="_Toc874"/>
      <w:bookmarkEnd w:id="2164"/>
      <w:r>
        <w:rPr>
          <w:rtl w:val="true"/>
        </w:rPr>
        <w:t>توجه به نيازهاى كشور در تحقيقات تاريخى</w:t>
      </w:r>
      <w:bookmarkEnd w:id="216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خيلى از كارها و تحقيقاتى كه در روزگار ما، به طور موردى صورت ميگيرد،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تجمّلاتى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اصل، واجب و لازم و ضرورى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كه امروز مينويسند، اگر چه حكايت و گزارش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معناى تاريخ در آن ديده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غالباً پاسخ به سؤالات معمولى نيست؛ مگر با دو، سه واسطه و فقط به درد محققين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كسى از معاصرين آمده و درباره ى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اتابك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كرده و مطالبى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سؤالى است و جوابى دارد؛ اما اين سؤال، چقدر جزو نيازها و ضروريات يك ملت، يك نسل و يك كشور است كه بياييم تحقيق كنيم و قاتل اتابك را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جزئيّات در تاريخ معاصر، كم نيست؛ كه بعضى از مورّخين و محققين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تعبيرى ديگر، بعضى از عناوينى كه براى تحقيق </w:t>
      </w:r>
      <w:bookmarkStart w:id="2166" w:name="pg10830_100978"/>
    </w:p>
    <w:p>
      <w:pPr>
        <w:pStyle w:val="BookText"/>
        <w:rPr/>
      </w:pPr>
      <w:bookmarkEnd w:id="2166"/>
      <w:r>
        <w:rPr>
          <w:rFonts w:ascii="IRNazanin" w:hAnsi="IRNazanin" w:eastAsia="IRNazanin"/>
          <w:color w:val="111111"/>
          <w:sz w:val="28"/>
          <w:sz w:val="28"/>
          <w:szCs w:val="28"/>
          <w:rtl w:val="true"/>
          <w:lang w:bidi="fa-IR"/>
        </w:rPr>
        <w:t>جلوى انسان گذاشته ميشود، پاسخ به سؤال و استفهامِ حقيقىِ موجودِ مورد نياز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تصوّرم اين است كه اگر به برداشت اوّل از تاريخ نگاه كنيم، كارى لازم و ضرورى به نظر خواهد آمد كه با آن ميشود واقعاً قصد قربت كرد؛ يعنى از جمله كارهايى است كه ميتواند در جهت اهداف الهى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ديگر، محقق مؤمنى كه مايل به انجام كارهاى لغو نيست و براى هر كار خود در آن سوى مرز مرگ و زندگى، تجسّم خيرى قايل است، با رويكرد به برداشت اوّل از تاريخ، ميتواند به سؤالهاى پيرامون موضوع پاسخ دهد</w:t>
      </w:r>
      <w:r>
        <w:rPr>
          <w:rFonts w:eastAsia="IRNazanin" w:cs="IRNazanin"/>
          <w:color w:val="111111"/>
          <w:sz w:val="28"/>
          <w:szCs w:val="28"/>
          <w:rtl w:val="true"/>
          <w:lang w:bidi="fa-IR"/>
        </w:rPr>
        <w:t>.</w:t>
      </w:r>
      <w:r>
        <w:rPr>
          <w:rStyle w:val="FootnoteAnchor"/>
          <w:rtl w:val="true"/>
        </w:rPr>
        <w:footnoteReference w:id="881"/>
      </w:r>
    </w:p>
    <w:p>
      <w:pPr>
        <w:pStyle w:val="Heading4"/>
        <w:numPr>
          <w:ilvl w:val="3"/>
          <w:numId w:val="1"/>
        </w:numPr>
        <w:rPr/>
      </w:pPr>
      <w:bookmarkStart w:id="2167" w:name="__RefHeading___Toc1855053_653776707"/>
      <w:bookmarkStart w:id="2168" w:name="_Toc875"/>
      <w:bookmarkEnd w:id="2167"/>
      <w:r>
        <w:rPr>
          <w:rtl w:val="true"/>
        </w:rPr>
        <w:t>رؤوس دانشمندان عصر پهلوى، در خدمت رژيم</w:t>
      </w:r>
      <w:bookmarkEnd w:id="2168"/>
    </w:p>
    <w:p>
      <w:pPr>
        <w:pStyle w:val="BookText"/>
        <w:rPr/>
      </w:pPr>
      <w:r>
        <w:rPr>
          <w:rFonts w:ascii="IRNazanin" w:hAnsi="IRNazanin" w:eastAsia="IRNazanin"/>
          <w:color w:val="111111"/>
          <w:sz w:val="28"/>
          <w:sz w:val="28"/>
          <w:szCs w:val="28"/>
          <w:rtl w:val="true"/>
          <w:lang w:bidi="fa-IR"/>
        </w:rPr>
        <w:t>من وقتى به دوران پنجاه وچند ساله ى حكومت خاندان بسيار شوم و بديُمن پهلوى نگاه ميكنم، ميبينم كه در اوايل آن دوران، اگرچه ما از لحاظ علمى عقب بوديم، اما در همان بخشهايى كه عقب نبوديم، دانشمندان گوناگونى در زمينه هاى مختلف رايج آن روز داشتيم؛ نويسندگان خوبى، بزرگانى، دانشمندانى، شعرايى، ادبايى، محققانى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غير از علماى حوزه بودند، كه آن داستان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ميان آنها سياستمدارانى بودند كه عالم بودند و منشأ آثارى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همان ادبا و دانشمندان و متفكران، متأسفانه امّهاتشان، اصولشان و رؤوسشان كسانى بودند كه از لحاظ سياسى وضع روشن و خوبى نداشتند، همانها در خدمت دستگاه پهلوى قرار گرفتند و توانستند دستگاه پهلوى را در جامعه ترسيخ كنند، پايه هاى آن را راسخ نمايند و به آن رسوخى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فرضاً شما چند نفر از اين چهره هاى معروف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ذكاءالملك فروغى و مشيرالدوله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همينهايى كه جزو سياستمداران و دانشمندان و ادبا و متفكران زمان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پهلوى ميگرفتيد، قطعاً دستگاه پهلوى نميتوانست بيش از چند سال كوتاه در اين مملكت بماند</w:t>
      </w:r>
      <w:r>
        <w:rPr>
          <w:rFonts w:eastAsia="IRNazanin" w:cs="IRNazanin"/>
          <w:color w:val="111111"/>
          <w:sz w:val="28"/>
          <w:szCs w:val="28"/>
          <w:rtl w:val="true"/>
          <w:lang w:bidi="fa-IR"/>
        </w:rPr>
        <w:t>.</w:t>
      </w:r>
      <w:r>
        <w:rPr>
          <w:rStyle w:val="FootnoteAnchor"/>
          <w:rtl w:val="true"/>
        </w:rPr>
        <w:footnoteReference w:id="882"/>
      </w:r>
    </w:p>
    <w:p>
      <w:pPr>
        <w:pStyle w:val="Heading4"/>
        <w:numPr>
          <w:ilvl w:val="3"/>
          <w:numId w:val="1"/>
        </w:numPr>
        <w:rPr/>
      </w:pPr>
      <w:bookmarkStart w:id="2169" w:name="__RefHeading___Toc1855055_653776707"/>
      <w:bookmarkStart w:id="2170" w:name="_Toc876"/>
      <w:bookmarkEnd w:id="2169"/>
      <w:r>
        <w:rPr>
          <w:rtl w:val="true"/>
        </w:rPr>
        <w:t>مطالعه ى اساتيد كم شده است</w:t>
      </w:r>
      <w:bookmarkEnd w:id="217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ديگر، مسأله ى مطالعه ى اساتيد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اساتيد ما مشكلات زيادى دارند كه واقعاً بايد به درد دل آنها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بعداً مختصرى اشاره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محصول </w:t>
      </w:r>
      <w:bookmarkStart w:id="2171" w:name="pg10830_100979"/>
    </w:p>
    <w:p>
      <w:pPr>
        <w:pStyle w:val="BookText"/>
        <w:rPr/>
      </w:pPr>
      <w:bookmarkEnd w:id="2171"/>
      <w:r>
        <w:rPr>
          <w:rFonts w:ascii="IRNazanin" w:hAnsi="IRNazanin" w:eastAsia="IRNazanin"/>
          <w:color w:val="111111"/>
          <w:sz w:val="28"/>
          <w:sz w:val="28"/>
          <w:szCs w:val="28"/>
          <w:rtl w:val="true"/>
          <w:lang w:bidi="fa-IR"/>
        </w:rPr>
        <w:t>و نتيجه ى كار اين شده است كه مطالعه در كار اساتيد،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شما ببينيد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سالها تدريس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بى مطالعه سر درس برود، چيزى براى گفتن ندارد؛ هرچه هم محفوظاتش بالا باشد</w:t>
      </w:r>
      <w:r>
        <w:rPr>
          <w:rFonts w:eastAsia="IRNazanin" w:cs="IRNazanin"/>
          <w:color w:val="111111"/>
          <w:sz w:val="28"/>
          <w:szCs w:val="28"/>
          <w:rtl w:val="true"/>
          <w:lang w:bidi="fa-IR"/>
        </w:rPr>
        <w:t>!</w:t>
      </w:r>
      <w:r>
        <w:rPr>
          <w:rStyle w:val="FootnoteAnchor"/>
          <w:rtl w:val="true"/>
        </w:rPr>
        <w:footnoteReference w:id="883"/>
      </w:r>
    </w:p>
    <w:p>
      <w:pPr>
        <w:pStyle w:val="Heading4"/>
        <w:numPr>
          <w:ilvl w:val="3"/>
          <w:numId w:val="1"/>
        </w:numPr>
        <w:rPr/>
      </w:pPr>
      <w:bookmarkStart w:id="2172" w:name="__RefHeading___Toc1855057_653776707"/>
      <w:bookmarkStart w:id="2173" w:name="_Toc877"/>
      <w:bookmarkEnd w:id="2172"/>
      <w:r>
        <w:rPr>
          <w:rtl w:val="true"/>
        </w:rPr>
        <w:t>نقش حياتى مطالعه ى استاد در علوم جديد</w:t>
      </w:r>
      <w:bookmarkEnd w:id="2173"/>
    </w:p>
    <w:p>
      <w:pPr>
        <w:pStyle w:val="BookText"/>
        <w:rPr/>
      </w:pPr>
      <w:r>
        <w:rPr>
          <w:rFonts w:ascii="IRNazanin" w:hAnsi="IRNazanin" w:eastAsia="IRNazanin"/>
          <w:color w:val="111111"/>
          <w:sz w:val="28"/>
          <w:sz w:val="28"/>
          <w:szCs w:val="28"/>
          <w:rtl w:val="true"/>
          <w:lang w:bidi="fa-IR"/>
        </w:rPr>
        <w:t>مطالعه، يك چيز ديگر است؛ به خصوص در اين علومى كه مطالعه در آن، يعنى آموختن مطالب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استاد مطالعه ميكند، چيز جديدى در بسيارى از دروس مى آموزد؛ يعنى كتابى كه او بايد مطالعه كند، احياناً كتابى نيست كه پارسال مطالعه كرده، يا خودش در دوران تحصيل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 و درسهايى كه ما ميداديم، درسهايى بود كه خودمان هم در همان زمان خوانده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ى چندين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اين طور نيست؛ اين علم، آن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 علومى است كه مطالعه در آن، نقش حياتى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اگر استاد فرصت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هفته اى چهل ساعت، چهل وپنج ساعت درس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مطالعه باقى نميگذارد</w:t>
      </w:r>
      <w:r>
        <w:rPr>
          <w:rFonts w:eastAsia="IRNazanin" w:cs="IRNazanin"/>
          <w:color w:val="111111"/>
          <w:sz w:val="28"/>
          <w:szCs w:val="28"/>
          <w:rtl w:val="true"/>
          <w:lang w:bidi="fa-IR"/>
        </w:rPr>
        <w:t>!</w:t>
      </w:r>
      <w:r>
        <w:rPr>
          <w:rStyle w:val="FootnoteAnchor"/>
          <w:rtl w:val="true"/>
        </w:rPr>
        <w:footnoteReference w:id="884"/>
      </w:r>
    </w:p>
    <w:p>
      <w:pPr>
        <w:pStyle w:val="Heading4"/>
        <w:numPr>
          <w:ilvl w:val="3"/>
          <w:numId w:val="1"/>
        </w:numPr>
        <w:rPr/>
      </w:pPr>
      <w:bookmarkStart w:id="2174" w:name="__RefHeading___Toc1855059_653776707"/>
      <w:bookmarkStart w:id="2175" w:name="_Toc878"/>
      <w:bookmarkEnd w:id="2174"/>
      <w:r>
        <w:rPr>
          <w:rtl w:val="true"/>
        </w:rPr>
        <w:t>وقت گذاشتن استاد براى دانشجو</w:t>
      </w:r>
      <w:bookmarkEnd w:id="2175"/>
    </w:p>
    <w:p>
      <w:pPr>
        <w:pStyle w:val="BookText"/>
        <w:rPr/>
      </w:pPr>
      <w:r>
        <w:rPr>
          <w:rFonts w:ascii="IRNazanin" w:hAnsi="IRNazanin" w:eastAsia="IRNazanin"/>
          <w:color w:val="111111"/>
          <w:sz w:val="28"/>
          <w:sz w:val="28"/>
          <w:szCs w:val="28"/>
          <w:rtl w:val="true"/>
          <w:lang w:bidi="fa-IR"/>
        </w:rPr>
        <w:t>يكى ديگر از مسايل، اين است كه اساتيد با دانشجويان، نشست مشورتى كم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ميگفتيم كه در حوزه، چنانكه طلبه به دنبال استاد بيفتد و با او تا در خانه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محلّ بعدى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چيزى ياد ميگيرد، والّا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استاد، درسش را ميدهد 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 استاد در دانشگاه، يك اتاق دارد؛ در آن اتاق مينشيند و دانشجويان به او مراجعه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جزو امتيازات دانشگاه بر حوزه ميدانستيم؛ ولى امروز ميبينيم كه اين وحدت حوزه و دانشگاه، اين طور شده است كه به جاى خصوصيات مثبت، اين خصوصيات به هم سرايت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بايد بنشيند، وقت بگذارد و دانشجو آنجا برود و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اين كار چه نشاط علمى يى در دانشجو به وجود مى آورد و استاد را چقدر پيش ميبرد</w:t>
      </w:r>
      <w:r>
        <w:rPr>
          <w:rFonts w:eastAsia="IRNazanin" w:cs="IRNazanin"/>
          <w:color w:val="111111"/>
          <w:sz w:val="28"/>
          <w:szCs w:val="28"/>
          <w:rtl w:val="true"/>
          <w:lang w:bidi="fa-IR"/>
        </w:rPr>
        <w:t>!</w:t>
      </w:r>
      <w:r>
        <w:rPr>
          <w:rStyle w:val="FootnoteAnchor"/>
          <w:rtl w:val="true"/>
        </w:rPr>
        <w:footnoteReference w:id="885"/>
      </w:r>
    </w:p>
    <w:p>
      <w:pPr>
        <w:pStyle w:val="Heading4"/>
        <w:numPr>
          <w:ilvl w:val="3"/>
          <w:numId w:val="1"/>
        </w:numPr>
        <w:rPr/>
      </w:pPr>
      <w:bookmarkStart w:id="2176" w:name="__RefHeading___Toc1855061_653776707"/>
      <w:bookmarkStart w:id="2177" w:name="_Toc879"/>
      <w:bookmarkEnd w:id="2176"/>
      <w:r>
        <w:rPr>
          <w:rtl w:val="true"/>
        </w:rPr>
        <w:t>رعايت وقت كلاس توسط اساتيد</w:t>
      </w:r>
      <w:bookmarkEnd w:id="217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ديگر، رعايت وقت كلاس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شنيده ام كه اساتيد در دانشگاه، بعضاً </w:t>
      </w:r>
      <w:bookmarkStart w:id="2178" w:name="pg10830_100980"/>
    </w:p>
    <w:p>
      <w:pPr>
        <w:pStyle w:val="BookText"/>
        <w:rPr/>
      </w:pPr>
      <w:bookmarkEnd w:id="2178"/>
      <w:r>
        <w:rPr>
          <w:rFonts w:ascii="IRNazanin" w:hAnsi="IRNazanin" w:eastAsia="IRNazanin"/>
          <w:color w:val="111111"/>
          <w:sz w:val="28"/>
          <w:sz w:val="28"/>
          <w:szCs w:val="28"/>
          <w:rtl w:val="true"/>
          <w:lang w:bidi="fa-IR"/>
        </w:rPr>
        <w:t>اوّل وقتِ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وقتى استاد سر كلاس مى آيد، دقايق تأخير شاگردان را دانه دانه يادداشت كند، بعد روى تخته بنويسد يا به دستشان بدهد كه شما مثلاً دير آمديد، يا چند جلسه است كه دير 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بعضى اساتيد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حالا خودِ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دقيقه، يك ربع ساعت يا بيشتر، دير سر كلاس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يك مورد، به نظر خيلى كوچك مى آيد؛ اما مجموعش يك دريا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 جمع بندى اش، عدم استفاده ى مناسب از وقت و نبود بهره ى علمى متناسب با وقت خواهد بود</w:t>
      </w:r>
      <w:r>
        <w:rPr>
          <w:rFonts w:eastAsia="IRNazanin" w:cs="IRNazanin"/>
          <w:color w:val="111111"/>
          <w:sz w:val="28"/>
          <w:szCs w:val="28"/>
          <w:rtl w:val="true"/>
          <w:lang w:bidi="fa-IR"/>
        </w:rPr>
        <w:t>!</w:t>
      </w:r>
      <w:r>
        <w:rPr>
          <w:rStyle w:val="FootnoteAnchor"/>
          <w:rtl w:val="true"/>
        </w:rPr>
        <w:footnoteReference w:id="886"/>
      </w:r>
    </w:p>
    <w:p>
      <w:pPr>
        <w:pStyle w:val="Heading4"/>
        <w:numPr>
          <w:ilvl w:val="3"/>
          <w:numId w:val="1"/>
        </w:numPr>
        <w:rPr/>
      </w:pPr>
      <w:bookmarkStart w:id="2179" w:name="__RefHeading___Toc1855063_653776707"/>
      <w:bookmarkStart w:id="2180" w:name="_Toc880"/>
      <w:bookmarkEnd w:id="2179"/>
      <w:r>
        <w:rPr>
          <w:rtl w:val="true"/>
        </w:rPr>
        <w:t>انسانهاى مستحكم؛ لازمه ى پيشرفت</w:t>
      </w:r>
      <w:bookmarkEnd w:id="2180"/>
    </w:p>
    <w:p>
      <w:pPr>
        <w:pStyle w:val="BookText"/>
        <w:rPr/>
      </w:pPr>
      <w:r>
        <w:rPr>
          <w:rFonts w:ascii="IRNazanin" w:hAnsi="IRNazanin" w:eastAsia="IRNazanin"/>
          <w:color w:val="111111"/>
          <w:sz w:val="28"/>
          <w:sz w:val="28"/>
          <w:szCs w:val="28"/>
          <w:rtl w:val="true"/>
          <w:lang w:bidi="fa-IR"/>
        </w:rPr>
        <w:t xml:space="preserve">شما آقايان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مسؤولان و چه اعضاى هيأت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ى همت خود را صرف پيشرفت كشور كنيد و متوقف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احتياج دارد به پيشرفت، و پيشرفت احتياج دارد به انسانهاى مستحكم و قوى، و انسانهاى مستحكم و قوى كسانى هستند كه از لحاظ بنيه ى معنوى داراى استحكام باشند؛ و طبعاً اين استحكام، با ايمان و معنويت و دل سپردن به آرمانها و فراموش نكردن هدفها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علم هم ابزار واجب و لازمى براى پيشرفت است</w:t>
      </w:r>
      <w:r>
        <w:rPr>
          <w:rFonts w:eastAsia="IRNazanin" w:cs="IRNazanin"/>
          <w:color w:val="111111"/>
          <w:sz w:val="28"/>
          <w:szCs w:val="28"/>
          <w:rtl w:val="true"/>
          <w:lang w:bidi="fa-IR"/>
        </w:rPr>
        <w:t>.</w:t>
      </w:r>
      <w:r>
        <w:rPr>
          <w:rStyle w:val="FootnoteAnchor"/>
          <w:rtl w:val="true"/>
        </w:rPr>
        <w:footnoteReference w:id="887"/>
      </w:r>
    </w:p>
    <w:p>
      <w:pPr>
        <w:pStyle w:val="Heading4"/>
        <w:numPr>
          <w:ilvl w:val="3"/>
          <w:numId w:val="1"/>
        </w:numPr>
        <w:rPr/>
      </w:pPr>
      <w:bookmarkStart w:id="2181" w:name="__RefHeading___Toc1855065_653776707"/>
      <w:bookmarkStart w:id="2182" w:name="_Toc881"/>
      <w:bookmarkEnd w:id="2181"/>
      <w:r>
        <w:rPr>
          <w:rtl w:val="true"/>
        </w:rPr>
        <w:t>ايمان؛ مشوّق در تحقيقات دشوار علمى</w:t>
      </w:r>
      <w:bookmarkEnd w:id="218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نقطه ى ديگر در كشور ما وجود دارد كه ميتواند يك وسيله ى مثبت به حساب آيد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هاى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از قرن نوزدهم ميلادى به اين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كردند چنين وانمود كنند كه ديندارى، عايق و مانع علم و پيشرفت علمى است؛ اما درست به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علمى، احتياج به نوعى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لاابالى و بى بندوبار و هرزه و كسى كه دنبال بازده نقد و بازده شخصى است، معمولاً دنبال تحقيقات دشوار علمى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بتواند بر دل انسان حكومت كند، اين كمك خواهد كرد كه انسان دنبال كار دشوار تحقيق علمى برود؛ چون كار تحقيق علمى ضمن اينكه شيرين است، دشوار است و محروميت و مشكلات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كه يك سوداگر بازارى دلاّل چقدر درآمد پيدا ميكند؛ اما يك عالم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عالم اوقاتش تلخ باشد كه مثلاً امكانات زندگى ندارد؛ اما در دل حاضر نيست به هيچ قيمتى اين وضع خودش را با آن وضع سوداگر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امكان ندارد كه بگويند شما </w:t>
      </w:r>
      <w:bookmarkStart w:id="2183" w:name="pg10830_100981"/>
    </w:p>
    <w:p>
      <w:pPr>
        <w:pStyle w:val="BookText"/>
        <w:rPr/>
      </w:pPr>
      <w:bookmarkEnd w:id="2183"/>
      <w:r>
        <w:rPr>
          <w:rFonts w:ascii="IRNazanin" w:hAnsi="IRNazanin" w:eastAsia="IRNazanin"/>
          <w:color w:val="111111"/>
          <w:sz w:val="28"/>
          <w:sz w:val="28"/>
          <w:szCs w:val="28"/>
          <w:rtl w:val="true"/>
          <w:lang w:bidi="fa-IR"/>
        </w:rPr>
        <w:t>علمت را بده، پول او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نيست اين كار را بكند؛ يعنى قدر علم را عالم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دنبال علم رفتن زحمت دارد؛ گاهى محروميت دارد؛ گاهى مشكلات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ايمانى در دل انسان حاكم باشد، كمك خواهد كرد كه انسان بتواند اين راه دشوار را طى كند</w:t>
      </w:r>
      <w:r>
        <w:rPr>
          <w:rFonts w:eastAsia="IRNazanin" w:cs="IRNazanin"/>
          <w:color w:val="111111"/>
          <w:sz w:val="28"/>
          <w:szCs w:val="28"/>
          <w:rtl w:val="true"/>
          <w:lang w:bidi="fa-IR"/>
        </w:rPr>
        <w:t>.</w:t>
      </w:r>
      <w:r>
        <w:rPr>
          <w:rStyle w:val="FootnoteAnchor"/>
          <w:rtl w:val="true"/>
        </w:rPr>
        <w:footnoteReference w:id="888"/>
      </w:r>
    </w:p>
    <w:p>
      <w:pPr>
        <w:pStyle w:val="Heading4"/>
        <w:numPr>
          <w:ilvl w:val="3"/>
          <w:numId w:val="1"/>
        </w:numPr>
        <w:rPr/>
      </w:pPr>
      <w:bookmarkStart w:id="2184" w:name="__RefHeading___Toc1855067_653776707"/>
      <w:bookmarkStart w:id="2185" w:name="_Toc882"/>
      <w:bookmarkEnd w:id="2184"/>
      <w:r>
        <w:rPr>
          <w:rtl w:val="true"/>
        </w:rPr>
        <w:t>تربيت دينى در سايه ى تدريس دانشگاهى</w:t>
      </w:r>
      <w:bookmarkEnd w:id="2185"/>
    </w:p>
    <w:p>
      <w:pPr>
        <w:pStyle w:val="BookText"/>
        <w:rPr/>
      </w:pPr>
      <w:r>
        <w:rPr>
          <w:rFonts w:ascii="IRNazanin" w:hAnsi="IRNazanin" w:eastAsia="IRNazanin"/>
          <w:color w:val="111111"/>
          <w:sz w:val="28"/>
          <w:sz w:val="28"/>
          <w:szCs w:val="28"/>
          <w:rtl w:val="true"/>
          <w:lang w:bidi="fa-IR"/>
        </w:rPr>
        <w:t>چه بهتر كه استاد در كلاسى كه دانش ديگرى را تعليم ميدهد، طورى حرف بزند و مشى كند، طورى قضاوت كند كه دانشجو در سايه ى فراگيرى اين علم، به دين هم معتقد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اطّلاع دارم بعضى از اساتيد مؤمن در كلاسهاى درس خودشان، در مواردى همين روشى را كه من توقّع دارم، اعمال و اجرا ميكنند؛ خيلى هم تأثيرات خوبى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آن هم هست؛ يعنى كسانى را هم در همين دانشگاههاى خودمان ميشناسيم كه از هر فرصتى به دستشان بيايد، براى تخريب مبانى دينى و اعتقادات در ذهن اشخاص،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خطرناك و چيز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حالا كارى به اين بخش منفى و بد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ديگرى است و وظيفه ى هركسى كه هست، هر كارى كه بايد،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به شما برادران و خواهران استاد و دانشمند و صاحب نظر كه اينجا حضور داريد، اين نكته را عرض كنم كه در كلاسهاى درس، بايستى اين به صورت يك سنّت حسنه در آيد كه استاد هم خودش را در قبال دينِ اين دانشجو و اين مخاطب، مسؤول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بتوانيد اين جوان را متديّن بار بياوريد، به آينده ى او و به آينده ى كشور، خدمت كرده ايد</w:t>
      </w:r>
      <w:r>
        <w:rPr>
          <w:rFonts w:eastAsia="IRNazanin" w:cs="IRNazanin"/>
          <w:color w:val="111111"/>
          <w:sz w:val="28"/>
          <w:szCs w:val="28"/>
          <w:rtl w:val="true"/>
          <w:lang w:bidi="fa-IR"/>
        </w:rPr>
        <w:t>.</w:t>
      </w:r>
      <w:r>
        <w:rPr>
          <w:rStyle w:val="FootnoteAnchor"/>
          <w:rtl w:val="true"/>
        </w:rPr>
        <w:footnoteReference w:id="889"/>
      </w:r>
    </w:p>
    <w:p>
      <w:pPr>
        <w:pStyle w:val="Heading4"/>
        <w:numPr>
          <w:ilvl w:val="3"/>
          <w:numId w:val="1"/>
        </w:numPr>
        <w:rPr/>
      </w:pPr>
      <w:bookmarkStart w:id="2186" w:name="__RefHeading___Toc1855069_653776707"/>
      <w:bookmarkStart w:id="2187" w:name="_Toc883"/>
      <w:bookmarkEnd w:id="2186"/>
      <w:r>
        <w:rPr>
          <w:rtl w:val="true"/>
        </w:rPr>
        <w:t>دانشگاه؛ محيط تحقيق و مباحثات علمى</w:t>
      </w:r>
      <w:bookmarkEnd w:id="218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بارها اين را به رؤساى دانشگاهها و به اساتيد گفته ام، به همين شما جمع حاضر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بعضى از شما تغيير كرده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دانشگاهها بايد محيط علم باشد؛ يعنى بايد وظيفه ى استاد در آنجا فقط حضور سر كلاس نباشد؛ اين فايده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بيايد و مثل دبستان، يا حداكثر مثل دبيرستان، درسى بدهد و بعد هم راهت را بكش،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جاى تحقيق و جاى برخورد است؛ بايد </w:t>
      </w:r>
      <w:bookmarkStart w:id="2188" w:name="pg10830_100982"/>
    </w:p>
    <w:p>
      <w:pPr>
        <w:pStyle w:val="BookText"/>
        <w:rPr/>
      </w:pPr>
      <w:bookmarkEnd w:id="2188"/>
      <w:r>
        <w:rPr>
          <w:rFonts w:ascii="IRNazanin" w:hAnsi="IRNazanin" w:eastAsia="IRNazanin"/>
          <w:color w:val="111111"/>
          <w:sz w:val="28"/>
          <w:sz w:val="28"/>
          <w:szCs w:val="28"/>
          <w:rtl w:val="true"/>
          <w:lang w:bidi="fa-IR"/>
        </w:rPr>
        <w:t>استاد آنجا بنشيند و دانشجو برود، سؤال و بحث و تبادل نظر كند؛ يعنى بايد محيط را محيط علم قرار دهند و نمره دادن، درس خواندن و درس دادن، با حساب باشد؛ انتخاب كارهاى تحقيقى و انتخاب رشته ها هم همه با حساب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گونه شود كه طبعاً اينها كارهاى شماست و بايستى دنبال كنيد</w:t>
      </w:r>
      <w:r>
        <w:rPr>
          <w:rFonts w:eastAsia="IRNazanin" w:cs="IRNazanin"/>
          <w:color w:val="111111"/>
          <w:sz w:val="28"/>
          <w:szCs w:val="28"/>
          <w:rtl w:val="true"/>
          <w:lang w:bidi="fa-IR"/>
        </w:rPr>
        <w:t>.</w:t>
      </w:r>
      <w:r>
        <w:rPr>
          <w:rStyle w:val="FootnoteAnchor"/>
          <w:rtl w:val="true"/>
        </w:rPr>
        <w:footnoteReference w:id="890"/>
      </w:r>
    </w:p>
    <w:p>
      <w:pPr>
        <w:pStyle w:val="Heading4"/>
        <w:numPr>
          <w:ilvl w:val="3"/>
          <w:numId w:val="1"/>
        </w:numPr>
        <w:rPr/>
      </w:pPr>
      <w:bookmarkStart w:id="2189" w:name="__RefHeading___Toc1855071_653776707"/>
      <w:bookmarkStart w:id="2190" w:name="_Toc884"/>
      <w:bookmarkEnd w:id="2189"/>
      <w:r>
        <w:rPr>
          <w:rtl w:val="true"/>
        </w:rPr>
        <w:t>نقص مبانى علوم انسانى رايج</w:t>
      </w:r>
      <w:bookmarkEnd w:id="2190"/>
    </w:p>
    <w:p>
      <w:pPr>
        <w:pStyle w:val="BookText"/>
        <w:rPr/>
      </w:pPr>
      <w:r>
        <w:rPr>
          <w:rFonts w:ascii="IRNazanin" w:hAnsi="IRNazanin" w:eastAsia="IRNazanin"/>
          <w:color w:val="111111"/>
          <w:sz w:val="28"/>
          <w:sz w:val="28"/>
          <w:szCs w:val="28"/>
          <w:rtl w:val="true"/>
          <w:lang w:bidi="fa-IR"/>
        </w:rPr>
        <w:t>اشاره ى من به كار آقايان قم از اين جهت بود كه اينها از مدتها پيش متوجه اين نقيصه شده بودند كه علوم انسانى رايج در دانشگاهها بر مبانى معرفتىِ غير اسلامى بنا شده است و در صدد بودند اين علوم را بر اساس مبانى معرفتىِ اسلام تحرير و تحقيق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كارهاى آنها خيلى به درد شما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شهيد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اشاره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يك آثار برنامه ريزى شده ى درسى و دانشگاهى نيست؛ مثل مواد خام ميماند كه اينها را بايد سياقت و آماده كرده و در اختيار افراد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اگر بخواهيد اينها را ناظر كنيد به آنچه از علوم انسانى در حوزه ى دانشگاهىِ ما رايج است و عيوب ريشه يىِ معارفى را كه امروز در دانشگاهها تدريس ميشود، نشان دهيد، ناچار بايد آن ريشه يابى را كه دفتر همكارى در قم دارد ميكند،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 كار را بسيار ذى قيمت ميدانم</w:t>
      </w:r>
      <w:r>
        <w:rPr>
          <w:rFonts w:eastAsia="IRNazanin" w:cs="IRNazanin"/>
          <w:color w:val="111111"/>
          <w:sz w:val="28"/>
          <w:szCs w:val="28"/>
          <w:rtl w:val="true"/>
          <w:lang w:bidi="fa-IR"/>
        </w:rPr>
        <w:t>.</w:t>
      </w:r>
      <w:r>
        <w:rPr>
          <w:rStyle w:val="FootnoteAnchor"/>
          <w:rtl w:val="true"/>
        </w:rPr>
        <w:footnoteReference w:id="891"/>
      </w:r>
    </w:p>
    <w:p>
      <w:pPr>
        <w:pStyle w:val="Heading4"/>
        <w:numPr>
          <w:ilvl w:val="3"/>
          <w:numId w:val="1"/>
        </w:numPr>
        <w:rPr/>
      </w:pPr>
      <w:bookmarkStart w:id="2191" w:name="__RefHeading___Toc1855073_653776707"/>
      <w:bookmarkStart w:id="2192" w:name="_Toc885"/>
      <w:bookmarkEnd w:id="2191"/>
      <w:r>
        <w:rPr>
          <w:rtl w:val="true"/>
        </w:rPr>
        <w:t>ترويج روحيه ى علم و تحقيق در دانشگاهها</w:t>
      </w:r>
      <w:bookmarkEnd w:id="219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بنده اعتقادم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فريضه ى دانشگاهها اين است كه در درون خودشان مسأله ى علم و تحقيق را دو دستى بچسبند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آقاى وزير علوم هم كه به ما مراجعه ميكند، از ما توقّع ميكند كه به مسؤولان بالاتر بگوييم؛ ما هم ميگوييم؛ هم به آنها ميگوييم، هم به مسؤولان بالاتر ميگوييم، هم به نمايندگان مجلس سفارش ميكنيم كه كارى كنند كه كمك و پشتيبانى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آنچه كه همّت اساسى شما بايد باشد، اين است كه در داخل دانشگاهها روح علم و روح تحقيق در دانشجو واقعاً رسوخ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فقط اين نيست كه سر كلاس بيايد، درسى بشنود و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بايستى از سخن استاد، از روش استاد، از نوع زندگى استاد بياموزد كه تحقيق ارزش اوّلى و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ميشود فوراً در جواب اين حرف </w:t>
      </w:r>
      <w:bookmarkStart w:id="2193" w:name="pg10830_100983"/>
    </w:p>
    <w:p>
      <w:pPr>
        <w:pStyle w:val="BookText"/>
        <w:rPr/>
      </w:pPr>
      <w:bookmarkEnd w:id="219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چه ميشود؟ بله؛ البته در مقابل اين سؤال و اين اشكال، بنده جوابى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كه ما همه چيز را در دنيا با پول مقايسه كنيم، اين حرف جوابى ندارد؛ اما ميتوان چنان ارزش گذارى كرد كه همه چيز با پول مقايسه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احساس كند كه نفس دانا بودن، نفس دانشمند بودن، خودش يك ارزش است</w:t>
      </w:r>
      <w:r>
        <w:rPr>
          <w:rFonts w:eastAsia="IRNazanin" w:cs="IRNazanin"/>
          <w:color w:val="111111"/>
          <w:sz w:val="28"/>
          <w:szCs w:val="28"/>
          <w:rtl w:val="true"/>
          <w:lang w:bidi="fa-IR"/>
        </w:rPr>
        <w:t>.</w:t>
      </w:r>
      <w:r>
        <w:rPr>
          <w:rStyle w:val="FootnoteAnchor"/>
          <w:rtl w:val="true"/>
        </w:rPr>
        <w:footnoteReference w:id="892"/>
      </w:r>
    </w:p>
    <w:p>
      <w:pPr>
        <w:pStyle w:val="Heading4"/>
        <w:numPr>
          <w:ilvl w:val="3"/>
          <w:numId w:val="1"/>
        </w:numPr>
        <w:rPr/>
      </w:pPr>
      <w:bookmarkStart w:id="2194" w:name="__RefHeading___Toc1855075_653776707"/>
      <w:bookmarkStart w:id="2195" w:name="_Toc886"/>
      <w:bookmarkEnd w:id="2194"/>
      <w:r>
        <w:rPr>
          <w:rtl w:val="true"/>
        </w:rPr>
        <w:t>ارزش گذارى پولى تحقيق؛ مانع پيشرفت</w:t>
      </w:r>
      <w:bookmarkEnd w:id="2195"/>
    </w:p>
    <w:p>
      <w:pPr>
        <w:pStyle w:val="BookText"/>
        <w:rPr/>
      </w:pPr>
      <w:r>
        <w:rPr>
          <w:rFonts w:ascii="IRNazanin" w:hAnsi="IRNazanin" w:eastAsia="IRNazanin"/>
          <w:color w:val="111111"/>
          <w:sz w:val="28"/>
          <w:sz w:val="28"/>
          <w:szCs w:val="28"/>
          <w:rtl w:val="true"/>
          <w:lang w:bidi="fa-IR"/>
        </w:rPr>
        <w:t>الان كسانى هستند كه واقعاً با فقر و با زندگى متوسط و با برآورده نشدن هوسهايى كه هر انسانى به طور معمولى دارد، ميسازند و خشنودند؛ چون احساس ميكنند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من عالمم؛ اين آدم كه پولدار است، چه ارزشى دارد؟ اصلاً در دلش ارزشى براى آدم پولدار قايل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ارزش واقعى پيش اوست؛ و آن علم اوست؛ آن تحقيق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بايد چنين روحيه اى را ما در دانشگاهها ترويج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بيشتر به عهده ى شماهاست كه جوان دنبال تحقيق باشد و اقلاًّ در كوتاه مدت به دنبال تبديلش به اسكناس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ما هر كارى ميكنيم، به فكر اين باشيم كه ارزش ريالى اش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شد، آن وقت پايه ى تحقيق سست ميشود؛ پيشرفت حاصل نميشود؛ درس نميخوانند</w:t>
      </w:r>
      <w:r>
        <w:rPr>
          <w:rFonts w:eastAsia="IRNazanin" w:cs="IRNazanin"/>
          <w:color w:val="111111"/>
          <w:sz w:val="28"/>
          <w:szCs w:val="28"/>
          <w:rtl w:val="true"/>
          <w:lang w:bidi="fa-IR"/>
        </w:rPr>
        <w:t>.</w:t>
      </w:r>
      <w:r>
        <w:rPr>
          <w:rStyle w:val="FootnoteAnchor"/>
          <w:rtl w:val="true"/>
        </w:rPr>
        <w:footnoteReference w:id="893"/>
      </w:r>
    </w:p>
    <w:p>
      <w:pPr>
        <w:pStyle w:val="Heading4"/>
        <w:numPr>
          <w:ilvl w:val="3"/>
          <w:numId w:val="1"/>
        </w:numPr>
        <w:rPr/>
      </w:pPr>
      <w:bookmarkStart w:id="2196" w:name="__RefHeading___Toc1855077_653776707"/>
      <w:bookmarkStart w:id="2197" w:name="_Toc887"/>
      <w:bookmarkEnd w:id="2196"/>
      <w:r>
        <w:rPr>
          <w:rtl w:val="true"/>
        </w:rPr>
        <w:t>گله هاى نخبگان و گروههاى دانشجويى از اساتيد</w:t>
      </w:r>
      <w:bookmarkEnd w:id="219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مربوط به خودِ دانشگاه و درون دانشگاه هم خيلى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 تكيه ى بنده اين است كه اساتيد محترم، به عنوان پرچمداران علم در كشور، در برهه ى كنونى خودشان را واقعاً مسؤول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جوانانى كه با بنده به تناوب و در مناسبتهاى مختلف ملاقات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نخبگان يا گروههاى دانشجويى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ها و حرفهايى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كه در اظهاراتشان وجود دارد، اين است كه جزوه هاى بعضى از اساتيد به روز نيست؛ يعنى چيزى كه دانشجو در آن دانش مربوط نيازمند است، در آن جزوه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ى ديگر آنها اين است كه اساتيد به دانشجويان نميپردازند و فقط درس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اتّفاقاً نكته اى است كه بنده آن را دو سه مرتبه در ديدار با اساتيد محترم بيان كردم</w:t>
      </w:r>
      <w:r>
        <w:rPr>
          <w:rFonts w:eastAsia="IRNazanin" w:cs="IRNazanin"/>
          <w:color w:val="111111"/>
          <w:sz w:val="28"/>
          <w:szCs w:val="28"/>
          <w:rtl w:val="true"/>
          <w:lang w:bidi="fa-IR"/>
        </w:rPr>
        <w:t>.</w:t>
      </w:r>
      <w:r>
        <w:rPr>
          <w:rStyle w:val="FootnoteAnchor"/>
          <w:rtl w:val="true"/>
        </w:rPr>
        <w:footnoteReference w:id="894"/>
      </w:r>
      <w:bookmarkStart w:id="2198" w:name="pg10830_100984"/>
    </w:p>
    <w:p>
      <w:pPr>
        <w:pStyle w:val="Heading4"/>
        <w:numPr>
          <w:ilvl w:val="3"/>
          <w:numId w:val="1"/>
        </w:numPr>
        <w:rPr/>
      </w:pPr>
      <w:bookmarkStart w:id="2199" w:name="__RefHeading___Toc1855079_653776707"/>
      <w:bookmarkStart w:id="2200" w:name="_Toc888"/>
      <w:bookmarkEnd w:id="2198"/>
      <w:bookmarkEnd w:id="2199"/>
      <w:r>
        <w:rPr>
          <w:rtl w:val="true"/>
        </w:rPr>
        <w:t>اساتيد و كارهاى فراتر از درس با دانشجو</w:t>
      </w:r>
      <w:bookmarkEnd w:id="2200"/>
    </w:p>
    <w:p>
      <w:pPr>
        <w:pStyle w:val="BookText"/>
        <w:rPr/>
      </w:pPr>
      <w:r>
        <w:rPr>
          <w:rFonts w:ascii="IRNazanin" w:hAnsi="IRNazanin" w:eastAsia="IRNazanin"/>
          <w:color w:val="111111"/>
          <w:sz w:val="28"/>
          <w:sz w:val="28"/>
          <w:szCs w:val="28"/>
          <w:rtl w:val="true"/>
          <w:lang w:bidi="fa-IR"/>
        </w:rPr>
        <w:t xml:space="preserve">البته بنده توجّه دارم كه برخى از استادان، ناگزيرند براى مسايل معيشتى و تنگناهايشان درس زياد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قبول دارم و ميدانم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ى موارد اين طورى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ميكنم اوّلاً، يكى از موضوعاتى كه در ذهن خودتان نگه ميداريد و به آن اهميت ميدهيد، اين باشد كه با دانشجو فراتر از درس كار كنيد؛ با او ارتباط برقرار كنيد، او را وادار به كار كنيد و زمينه هاى تحقيقى را با او در ميان بگذاريد؛ ثانياً، مذاكره ى علمى هم بين استاد و دانشجو مطلب بسيار مهمّى است</w:t>
      </w:r>
      <w:r>
        <w:rPr>
          <w:rFonts w:eastAsia="IRNazanin" w:cs="IRNazanin"/>
          <w:color w:val="111111"/>
          <w:sz w:val="28"/>
          <w:szCs w:val="28"/>
          <w:rtl w:val="true"/>
          <w:lang w:bidi="fa-IR"/>
        </w:rPr>
        <w:t>.</w:t>
      </w:r>
      <w:r>
        <w:rPr>
          <w:rStyle w:val="FootnoteAnchor"/>
          <w:rtl w:val="true"/>
        </w:rPr>
        <w:footnoteReference w:id="895"/>
      </w:r>
    </w:p>
    <w:p>
      <w:pPr>
        <w:pStyle w:val="Heading4"/>
        <w:numPr>
          <w:ilvl w:val="3"/>
          <w:numId w:val="1"/>
        </w:numPr>
        <w:rPr/>
      </w:pPr>
      <w:bookmarkStart w:id="2201" w:name="__RefHeading___Toc1855081_653776707"/>
      <w:bookmarkStart w:id="2202" w:name="_Toc889"/>
      <w:bookmarkEnd w:id="2201"/>
      <w:r>
        <w:rPr>
          <w:rtl w:val="true"/>
        </w:rPr>
        <w:t>تأثيرات فرهنگى و عقيدتى استاد بر دانشجو</w:t>
      </w:r>
      <w:bookmarkEnd w:id="2202"/>
    </w:p>
    <w:p>
      <w:pPr>
        <w:pStyle w:val="BookText"/>
        <w:rPr/>
      </w:pPr>
      <w:r>
        <w:rPr>
          <w:rFonts w:ascii="IRNazanin" w:hAnsi="IRNazanin" w:eastAsia="IRNazanin"/>
          <w:color w:val="111111"/>
          <w:sz w:val="28"/>
          <w:sz w:val="28"/>
          <w:szCs w:val="28"/>
          <w:rtl w:val="true"/>
          <w:lang w:bidi="fa-IR"/>
        </w:rPr>
        <w:t>نكته ى ديگر، درباره ى دانشجويان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خلأيى را در ارتباط استاد و دانشجو مشاهده ميكنم كه اين خلأ بايد به وسيله ى شما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ما در محيط علمى ضمن اينكه علم مى آموزد، ميتواند خيلى از درسهاى غير آن علم مورد نظر را هم از استاد بياموزد و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ى آنها، غرور ملى، علاقه مندى به ميهن، دلبستگى به آينده ى كشور و افتخار به تاريخ و گذشته 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عواملى است كه ميتواند در يك جوان دانشجو تأثيرات بسيار عميق و مثبتى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در صدد انكار عوامل گوناگونى كه ممكن است جوانى را دلسرد يا مأيوس و دلخسته كند،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 عواملى است در جاى خود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بخش هم ناديده گرفته نشود كه استاد در كلاس درس ميتواند دانشجوى خود را متديّن و معتقد به دين بار بياورد؛ چنانكه ميتواند ملحد و منكر همه ى مقدّسات هم بار بياورد؛ ولو كلاس، كلاس علم دين نباشد؛ كلاس فيزيك و طبيعى و تاريخ و هر درس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هم ميتواند دانشجو را يك انسان دلبسته و مباهات كننده به كشور بار بياورد؛ هم ميتواند يك انسان لاابالى، بى علاقه، نادلبسته به ميهن و به گذشته و آينده ى كشور بار بياورد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من اين است كه در زمينه ى تبليغ دين، مؤثّرترين وسيله يى كه ميتواند دانشجو را دينى و علاقه مند به مبانى دينى بار بياورد، همين نكته ها و اشاره ها و كلمه هايى است كه يك استاد ميتواند در كلاس با شاگردانِ خود درميان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كه شما ميخواهيد او را عالم كنيد و روح علم و تحقيق در او بدميد و او را يك برگزيده ى فرزانه ى نخبه ى علمى بار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استادى نسبت به شاگردانش چنين آرزوهايى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روح </w:t>
      </w:r>
      <w:bookmarkStart w:id="2203" w:name="pg10830_100985"/>
    </w:p>
    <w:p>
      <w:pPr>
        <w:pStyle w:val="BookText"/>
        <w:rPr/>
      </w:pPr>
      <w:bookmarkEnd w:id="2203"/>
      <w:r>
        <w:rPr>
          <w:rFonts w:ascii="Amiri" w:hAnsi="Amiri" w:eastAsia="Amiri" w:cs="Amiri"/>
          <w:color w:val="111111"/>
          <w:sz w:val="28"/>
          <w:sz w:val="28"/>
          <w:szCs w:val="28"/>
          <w:rtl w:val="true"/>
          <w:lang w:bidi="ar-SA"/>
        </w:rPr>
        <w:t>دين و ايمان به او تزريق كنيد؛ هم ايمان به خدا و دين و مقدّسات كه براى دنيا و آخرتش مفيد است، هم ايمان به هويت ملى و تاريخى خودش</w:t>
      </w:r>
      <w:r>
        <w:rPr>
          <w:rFonts w:eastAsia="Amiri" w:cs="Amiri" w:ascii="Amiri" w:hAnsi="Amiri"/>
          <w:color w:val="111111"/>
          <w:sz w:val="28"/>
          <w:szCs w:val="28"/>
          <w:rtl w:val="true"/>
          <w:lang w:bidi="ar-SA"/>
        </w:rPr>
        <w:t>.</w:t>
      </w:r>
      <w:r>
        <w:rPr>
          <w:rStyle w:val="FootnoteAnchor"/>
          <w:rtl w:val="true"/>
        </w:rPr>
        <w:footnoteReference w:id="896"/>
      </w:r>
    </w:p>
    <w:p>
      <w:pPr>
        <w:pStyle w:val="Heading4"/>
        <w:numPr>
          <w:ilvl w:val="3"/>
          <w:numId w:val="1"/>
        </w:numPr>
        <w:rPr/>
      </w:pPr>
      <w:bookmarkStart w:id="2204" w:name="__RefHeading___Toc1855083_653776707"/>
      <w:bookmarkStart w:id="2205" w:name="_Toc890"/>
      <w:bookmarkEnd w:id="2204"/>
      <w:r>
        <w:rPr>
          <w:rtl w:val="true"/>
        </w:rPr>
        <w:t>ارتقاى سطح علمى اساتيد و محققان پس از انقلاب</w:t>
      </w:r>
      <w:bookmarkEnd w:id="2205"/>
    </w:p>
    <w:p>
      <w:pPr>
        <w:pStyle w:val="BookText"/>
        <w:rPr/>
      </w:pPr>
      <w:r>
        <w:rPr>
          <w:rFonts w:ascii="IRNazanin" w:hAnsi="IRNazanin" w:eastAsia="IRNazanin"/>
          <w:color w:val="111111"/>
          <w:sz w:val="28"/>
          <w:sz w:val="28"/>
          <w:szCs w:val="28"/>
          <w:rtl w:val="true"/>
          <w:lang w:bidi="fa-IR"/>
        </w:rPr>
        <w:t>امروز سطح اساتيدِ خوب در كشور ما نسبت به پانزده سال و بيست سال پيش و نسبت به قبل از انقلاب، بسيار تفاوت كرده و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افراد مطّلع در امر دانشگاهها اين را به 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به من دادند كه امروز در بسيارى از دانشگاههاى كشور، سطح اساتيد و محققان ما بسيار بالا و راقى است و از اين جهت معادل دانشگاههاى خوب دنيا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دستاوردهاى اسلام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نه دانشگاههاى ما و نه دانشجو و استاد ما، هيچ كدام اين وضعيت و اين آمادگيها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ميدان گسترده اى براى كار فراهم شده است</w:t>
      </w:r>
      <w:r>
        <w:rPr>
          <w:rFonts w:eastAsia="IRNazanin" w:cs="IRNazanin"/>
          <w:color w:val="111111"/>
          <w:sz w:val="28"/>
          <w:szCs w:val="28"/>
          <w:rtl w:val="true"/>
          <w:lang w:bidi="fa-IR"/>
        </w:rPr>
        <w:t>.</w:t>
      </w:r>
      <w:r>
        <w:rPr>
          <w:rStyle w:val="FootnoteAnchor"/>
          <w:rtl w:val="true"/>
        </w:rPr>
        <w:footnoteReference w:id="897"/>
      </w:r>
    </w:p>
    <w:p>
      <w:pPr>
        <w:pStyle w:val="Heading4"/>
        <w:numPr>
          <w:ilvl w:val="3"/>
          <w:numId w:val="1"/>
        </w:numPr>
        <w:rPr/>
      </w:pPr>
      <w:bookmarkStart w:id="2206" w:name="__RefHeading___Toc1855085_653776707"/>
      <w:bookmarkStart w:id="2207" w:name="_Toc891"/>
      <w:bookmarkEnd w:id="2206"/>
      <w:r>
        <w:rPr>
          <w:rtl w:val="true"/>
        </w:rPr>
        <w:t>تكريم اساتيد؛ از مقدمات ترويج علم</w:t>
      </w:r>
      <w:bookmarkEnd w:id="2207"/>
    </w:p>
    <w:p>
      <w:pPr>
        <w:pStyle w:val="BookText"/>
        <w:rPr/>
      </w:pPr>
      <w:r>
        <w:rPr>
          <w:rFonts w:ascii="IRNazanin" w:hAnsi="IRNazanin" w:eastAsia="IRNazanin"/>
          <w:color w:val="111111"/>
          <w:sz w:val="28"/>
          <w:sz w:val="28"/>
          <w:szCs w:val="28"/>
          <w:rtl w:val="true"/>
          <w:lang w:bidi="fa-IR"/>
        </w:rPr>
        <w:t>اين جلسات با اين هدفها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تكريم اساتيد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كارِ نمادين است، براى اينكه ما بدين وسيله اخلاص و ارادت خود را به استادان رشته هاى گوناگون علوم و گردانندگان حقيقى و معنوى دستگاه علم و دانشگاه در كشور نشان دهيم؛ چون ميدانيم ترويج علم اگر چند مقدمه داشته باشد، يكى از آنها تكريم عالم است؛ بنابراين مايليم عملاً اين تكريم را اعلام كنيم</w:t>
      </w:r>
      <w:r>
        <w:rPr>
          <w:rFonts w:eastAsia="IRNazanin" w:cs="IRNazanin"/>
          <w:color w:val="111111"/>
          <w:sz w:val="28"/>
          <w:szCs w:val="28"/>
          <w:rtl w:val="true"/>
          <w:lang w:bidi="fa-IR"/>
        </w:rPr>
        <w:t>.</w:t>
      </w:r>
      <w:r>
        <w:rPr>
          <w:rStyle w:val="FootnoteAnchor"/>
          <w:rtl w:val="true"/>
        </w:rPr>
        <w:footnoteReference w:id="898"/>
      </w:r>
    </w:p>
    <w:p>
      <w:pPr>
        <w:pStyle w:val="Heading4"/>
        <w:numPr>
          <w:ilvl w:val="3"/>
          <w:numId w:val="1"/>
        </w:numPr>
        <w:rPr/>
      </w:pPr>
      <w:bookmarkStart w:id="2208" w:name="__RefHeading___Toc1855087_653776707"/>
      <w:bookmarkStart w:id="2209" w:name="_Toc892"/>
      <w:bookmarkEnd w:id="2208"/>
      <w:r>
        <w:rPr>
          <w:rtl w:val="true"/>
        </w:rPr>
        <w:t>وجود اساتيد خوب و مبرّز در دانشگاهها</w:t>
      </w:r>
      <w:bookmarkEnd w:id="220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كشورمان اساتيد خيلى خوبى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سال پيش به وسيله ى برادرانِ بسيار خوب و مورد اعتماد، تحقيقى در شوراى عالى انقلاب فرهنگى شده بود، كه گزارش آن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گزارش ديديم كه وضعيت امكانات آموزشى و تحقيقى در كشور و دانشگاههاى ما از بُعد اساتيد، از دنياى پيشرفته چيز زيادى 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اساتيد خيلى خوبى داريم؛ علتش هم همين است كه در بيانات امروز آقاى دكتر توفيقى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حدود ده سال است كه با اطلاعات و آمارهايى كه دارم، روى </w:t>
      </w:r>
      <w:bookmarkStart w:id="2210" w:name="pg10830_100986"/>
    </w:p>
    <w:p>
      <w:pPr>
        <w:pStyle w:val="BookText"/>
        <w:rPr/>
      </w:pPr>
      <w:bookmarkEnd w:id="2210"/>
      <w:r>
        <w:rPr>
          <w:rFonts w:ascii="IRNazanin" w:hAnsi="IRNazanin" w:eastAsia="IRNazanin"/>
          <w:color w:val="111111"/>
          <w:sz w:val="28"/>
          <w:sz w:val="28"/>
          <w:szCs w:val="28"/>
          <w:rtl w:val="true"/>
          <w:lang w:bidi="fa-IR"/>
        </w:rPr>
        <w:t>مسأله ى استعداد تكيه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كه در پژوهشهاى جهانى هرجا ايرانيها هستند، مورد تقديرند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طور است؛ بنده هم اطلاعات فراوانى در اين زمينه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خوش استعدادى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بُعدى ندارد كه استاد ما به خاطر اين استعداد خوب، با مقدارى تلاش، بيش از محصول متوسطِ آن مقدار، به 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اساتيد مبرز و خوبى داريم؛ از اين جهت، كمبود نداريم</w:t>
      </w:r>
      <w:r>
        <w:rPr>
          <w:rFonts w:eastAsia="IRNazanin" w:cs="IRNazanin"/>
          <w:color w:val="111111"/>
          <w:sz w:val="28"/>
          <w:szCs w:val="28"/>
          <w:rtl w:val="true"/>
          <w:lang w:bidi="fa-IR"/>
        </w:rPr>
        <w:t>.</w:t>
      </w:r>
      <w:r>
        <w:rPr>
          <w:rStyle w:val="FootnoteAnchor"/>
          <w:rtl w:val="true"/>
        </w:rPr>
        <w:footnoteReference w:id="899"/>
      </w:r>
    </w:p>
    <w:p>
      <w:pPr>
        <w:pStyle w:val="Heading4"/>
        <w:numPr>
          <w:ilvl w:val="3"/>
          <w:numId w:val="1"/>
        </w:numPr>
        <w:rPr/>
      </w:pPr>
      <w:bookmarkStart w:id="2211" w:name="__RefHeading___Toc1855089_653776707"/>
      <w:bookmarkStart w:id="2212" w:name="_Toc893"/>
      <w:bookmarkEnd w:id="2211"/>
      <w:r>
        <w:rPr>
          <w:rtl w:val="true"/>
        </w:rPr>
        <w:t>ويژگيهاى حتمى يك استاد دانشگاه</w:t>
      </w:r>
      <w:bookmarkEnd w:id="2212"/>
    </w:p>
    <w:p>
      <w:pPr>
        <w:pStyle w:val="BookText"/>
        <w:rPr/>
      </w:pPr>
      <w:r>
        <w:rPr>
          <w:rFonts w:ascii="IRNazanin" w:hAnsi="IRNazanin" w:eastAsia="IRNazanin"/>
          <w:color w:val="111111"/>
          <w:sz w:val="28"/>
          <w:sz w:val="28"/>
          <w:szCs w:val="28"/>
          <w:rtl w:val="true"/>
          <w:lang w:bidi="fa-IR"/>
        </w:rPr>
        <w:t>نكته ى ديگر در زمينه ى كار شما آقايان، مسأله ى اساتيد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نقش بسيار مهمى دارد؛ نقش اثرگذارى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هم شماها و هم هيأت امناى دانشگاهها خيلى مسؤوليت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چون ميتواند محيط دانشجويى را تحت تأثير قرار دهد، بايدهايى دارد؛ اين بايدها را حتماً بايد رعايت كنيد؛ منتها در حد مقدور؛ لااقل به نبود مطلق اش راضى نشويد، يا به هيچ وجه به ضدش راضى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بايد سرشار از عشق به اسلام و انقلاب و غرور ملى و دينى باشد؛ استاد ايده آل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واقعاً بايد احساس غرور ملى و غيرت دينى بكند و سرشار از روحيه ى خدمت باشد؛ يعنى حقيقتاً بخواهد كار كند و اين جوانها را مثل بچه هاى خودش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بى تفاوتى، بى اعتنايى، از سر وا كردن و كلاس را به هرچه هرچه گذراندن، مطلقاً در يك استاد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بايد مدافع خلاقيت و نوآورى و ابتكار باشد</w:t>
      </w:r>
      <w:r>
        <w:rPr>
          <w:rFonts w:eastAsia="IRNazanin" w:cs="IRNazanin"/>
          <w:color w:val="111111"/>
          <w:sz w:val="28"/>
          <w:szCs w:val="28"/>
          <w:rtl w:val="true"/>
          <w:lang w:bidi="fa-IR"/>
        </w:rPr>
        <w:t>.</w:t>
      </w:r>
      <w:r>
        <w:rPr>
          <w:rStyle w:val="FootnoteAnchor"/>
          <w:rtl w:val="true"/>
        </w:rPr>
        <w:footnoteReference w:id="900"/>
      </w:r>
    </w:p>
    <w:p>
      <w:pPr>
        <w:pStyle w:val="Heading4"/>
        <w:numPr>
          <w:ilvl w:val="3"/>
          <w:numId w:val="1"/>
        </w:numPr>
        <w:rPr/>
      </w:pPr>
      <w:bookmarkStart w:id="2213" w:name="__RefHeading___Toc1855091_653776707"/>
      <w:bookmarkStart w:id="2214" w:name="_Toc894"/>
      <w:bookmarkEnd w:id="2213"/>
      <w:r>
        <w:rPr>
          <w:rtl w:val="true"/>
        </w:rPr>
        <w:t>بهبود كمى و كيفى اساتيد، پس از انقلاب</w:t>
      </w:r>
      <w:bookmarkEnd w:id="2214"/>
    </w:p>
    <w:p>
      <w:pPr>
        <w:pStyle w:val="BookText"/>
        <w:rPr/>
      </w:pPr>
      <w:r>
        <w:rPr>
          <w:rFonts w:ascii="IRNazanin" w:hAnsi="IRNazanin" w:eastAsia="IRNazanin"/>
          <w:color w:val="111111"/>
          <w:sz w:val="28"/>
          <w:sz w:val="28"/>
          <w:szCs w:val="28"/>
          <w:rtl w:val="true"/>
          <w:lang w:bidi="fa-IR"/>
        </w:rPr>
        <w:t>الحمدلله ما استاد خوب هم كم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بود ما اوايل انقلاب، در اين كشور قحط استاد داشتيم؛ اما امروز نه، بحمدالله اساتيد فراوان است و امروز اكثريت آنان پرورش يافته ى دامان خود اين ملت و روييده ى در همين آب و هوا هستند</w:t>
      </w:r>
      <w:r>
        <w:rPr>
          <w:rFonts w:eastAsia="IRNazanin" w:cs="IRNazanin"/>
          <w:color w:val="111111"/>
          <w:sz w:val="28"/>
          <w:szCs w:val="28"/>
          <w:rtl w:val="true"/>
          <w:lang w:bidi="fa-IR"/>
        </w:rPr>
        <w:t>.</w:t>
      </w:r>
      <w:r>
        <w:rPr>
          <w:rStyle w:val="FootnoteAnchor"/>
          <w:rtl w:val="true"/>
        </w:rPr>
        <w:footnoteReference w:id="901"/>
      </w:r>
    </w:p>
    <w:p>
      <w:pPr>
        <w:pStyle w:val="Heading4"/>
        <w:numPr>
          <w:ilvl w:val="3"/>
          <w:numId w:val="1"/>
        </w:numPr>
        <w:rPr/>
      </w:pPr>
      <w:bookmarkStart w:id="2215" w:name="__RefHeading___Toc1855093_653776707"/>
      <w:bookmarkStart w:id="2216" w:name="_Toc895"/>
      <w:bookmarkEnd w:id="2215"/>
      <w:r>
        <w:rPr>
          <w:rtl w:val="true"/>
        </w:rPr>
        <w:t>تكريم شخصيتهاى علمى؛ يكى از اهداف جلسات با اساتيد</w:t>
      </w:r>
      <w:bookmarkEnd w:id="221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اصلى از اين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 سالى است هر سال ما اين را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چيز است؛ اگر چه مقاصد ديگرى هم ممكن است در كنار اين دو چيز بر اين محفل دوستانه </w:t>
      </w:r>
      <w:bookmarkStart w:id="2217" w:name="pg10830_100987"/>
    </w:p>
    <w:p>
      <w:pPr>
        <w:pStyle w:val="BookText"/>
        <w:rPr/>
      </w:pPr>
      <w:bookmarkEnd w:id="2217"/>
      <w:r>
        <w:rPr>
          <w:rFonts w:ascii="IRNazanin" w:hAnsi="IRNazanin" w:eastAsia="IRNazanin"/>
          <w:color w:val="111111"/>
          <w:sz w:val="28"/>
          <w:sz w:val="28"/>
          <w:szCs w:val="28"/>
          <w:rtl w:val="true"/>
          <w:lang w:bidi="fa-IR"/>
        </w:rPr>
        <w:t>و صميمى مترتّب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آن دو چيز، اعلام احترام به مقام استاد و مقام علمى شخصيتهاى علمى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خواستيم با اين نشست، با اين فرصت نسبتاً وسيع چند ساعته اى كه هر سال اينجا گذاشته ميشود و ميدانى كه اساتيد محترم پيدا ميكنند تا نظرات خودشان را در يك تريبون عمومى و سراسرى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پخش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كنند، تكريم خودمان را نسبت به اساتيد محترم اعلام بكنيم و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نظر ما، هدف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عالم تكريم كرديم، علم تكريم خواهد شد و اگر علم تكريم شد، رشد و رواج و گسترش خواهد يافت؛ و ما براى آينده ى كشورمان، به اين احتياج داريم</w:t>
      </w:r>
      <w:r>
        <w:rPr>
          <w:rFonts w:eastAsia="IRNazanin" w:cs="IRNazanin"/>
          <w:color w:val="111111"/>
          <w:sz w:val="28"/>
          <w:szCs w:val="28"/>
          <w:rtl w:val="true"/>
          <w:lang w:bidi="fa-IR"/>
        </w:rPr>
        <w:t>.</w:t>
      </w:r>
      <w:r>
        <w:rPr>
          <w:rStyle w:val="FootnoteAnchor"/>
          <w:rtl w:val="true"/>
        </w:rPr>
        <w:footnoteReference w:id="902"/>
      </w:r>
    </w:p>
    <w:p>
      <w:pPr>
        <w:pStyle w:val="Heading4"/>
        <w:numPr>
          <w:ilvl w:val="3"/>
          <w:numId w:val="1"/>
        </w:numPr>
        <w:rPr/>
      </w:pPr>
      <w:bookmarkStart w:id="2218" w:name="__RefHeading___Toc1855095_653776707"/>
      <w:bookmarkStart w:id="2219" w:name="_Toc896"/>
      <w:bookmarkEnd w:id="2218"/>
      <w:r>
        <w:rPr>
          <w:rtl w:val="true"/>
        </w:rPr>
        <w:t>استفاده از نظرات زبدگان علم براى پيشرفت علمى كشور</w:t>
      </w:r>
      <w:bookmarkEnd w:id="2219"/>
    </w:p>
    <w:p>
      <w:pPr>
        <w:pStyle w:val="BookText"/>
        <w:rPr/>
      </w:pPr>
      <w:r>
        <w:rPr>
          <w:rFonts w:ascii="IRNazanin" w:hAnsi="IRNazanin" w:eastAsia="IRNazanin"/>
          <w:color w:val="111111"/>
          <w:sz w:val="28"/>
          <w:sz w:val="28"/>
          <w:szCs w:val="28"/>
          <w:rtl w:val="true"/>
          <w:lang w:bidi="fa-IR"/>
        </w:rPr>
        <w:t>هدف دوم اين است كه در يك جلسه ى دوستانه و صميمى، دور از رسميتهاى سمينارى و تقيّداتى كه معمولاً وجود دارد، جمعى از زبدگان و فرزانگان و مطّلعان امور دانشگاه و علم كشور، عمده ترين مسايل دانشگاهها را اينجا مطرح كنند؛ البته مسايل مربوط به جنبه هاى علمى دانشگاه و آن چيزهايى كه به اساتيد، بيشتر مرتبط ميشود، تا فضاى اين جلسه و فضاى ذهن مسؤولان علمى كشور و به تبع آن، فضاى عمومى كشور با مهم ترين مسايل دانشگاهها و نيازهاى آنها و آينده نگريهايى كه در اين زمينه ميشود كرد، آشنا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سال كه اين جلسه را داشته ايم، من خودم شخصاً از بيانات دوستانى كه اينجا صحبت كردند، بهره مند شدم و استفاده كردم؛ نكات خوبى براى من روشن شده و به دنبال آن، اقدامات مناسبى و خوبى هم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شك نكنيد كه ما در اين ده، دوازده سال اخير، يك حركت نوى را در زمينه ى پيشرفت علم، رشد علم، رشد تحقيق و تنوّع و نوآوريهاى گوناگون آن، داريم در كشورمان تجربه ميكنيم؛ اگرچه از اول انقلاب اين حركت آغاز شده، اما در اين سالهاى اخير، رشد بيشتر و بهترى داشته است؛ لكن اينها هنوز گامهاى بسيار اوّلى و ابتدايى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همچنان به نظرات، پيشنهادها و نكته بينيهاى شما براى پيشرفت علم در كشور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بخشى از اين نياز ان شاءالله برآورده خواهد شد</w:t>
      </w:r>
      <w:r>
        <w:rPr>
          <w:rFonts w:eastAsia="IRNazanin" w:cs="IRNazanin"/>
          <w:color w:val="111111"/>
          <w:sz w:val="28"/>
          <w:szCs w:val="28"/>
          <w:rtl w:val="true"/>
          <w:lang w:bidi="fa-IR"/>
        </w:rPr>
        <w:t>.</w:t>
      </w:r>
      <w:r>
        <w:rPr>
          <w:rStyle w:val="FootnoteAnchor"/>
          <w:rtl w:val="true"/>
        </w:rPr>
        <w:footnoteReference w:id="903"/>
      </w:r>
    </w:p>
    <w:p>
      <w:pPr>
        <w:pStyle w:val="Heading4"/>
        <w:numPr>
          <w:ilvl w:val="3"/>
          <w:numId w:val="1"/>
        </w:numPr>
        <w:rPr/>
      </w:pPr>
      <w:bookmarkStart w:id="2220" w:name="__RefHeading___Toc1855097_653776707"/>
      <w:bookmarkStart w:id="2221" w:name="_Toc897"/>
      <w:bookmarkEnd w:id="2220"/>
      <w:r>
        <w:rPr>
          <w:rtl w:val="true"/>
        </w:rPr>
        <w:t>توجه همزمان به جايگاه نامطلوب علمى در كنار سرعت بالاى رشد علمى كشور</w:t>
      </w:r>
      <w:bookmarkEnd w:id="222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من در اين مجال كوتاه عرض ميكنم، دو، سه مطلب و نكته ى كوتاه است</w:t>
      </w:r>
      <w:r>
        <w:rPr>
          <w:rFonts w:eastAsia="IRNazanin" w:cs="IRNazanin"/>
          <w:color w:val="111111"/>
          <w:sz w:val="28"/>
          <w:szCs w:val="28"/>
          <w:rtl w:val="true"/>
          <w:lang w:bidi="fa-IR"/>
        </w:rPr>
        <w:t xml:space="preserve">: </w:t>
      </w:r>
      <w:bookmarkStart w:id="2222" w:name="pg10830_100988"/>
    </w:p>
    <w:p>
      <w:pPr>
        <w:pStyle w:val="BookText"/>
        <w:rPr/>
      </w:pPr>
      <w:bookmarkEnd w:id="2222"/>
      <w:r>
        <w:rPr>
          <w:rFonts w:ascii="IRNazanin" w:hAnsi="IRNazanin" w:eastAsia="IRNazanin"/>
          <w:color w:val="111111"/>
          <w:sz w:val="28"/>
          <w:sz w:val="28"/>
          <w:szCs w:val="28"/>
          <w:rtl w:val="true"/>
          <w:lang w:bidi="fa-IR"/>
        </w:rPr>
        <w:t>يكى اين است كه ما وقتى ميخواهيم درباره ى نيازهاى كنونى جامعه ى دانشگاهى و محيط دانشگاهى و علم حرف بزنيم، از دو ديدگاه، با دو زبان ميتوانيم حرف بزنيم؛ يك زبان، زبان تشويق كننده و به حركت درآورنده، و يك زبان، زبان مأيوس كننده و دلسرد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خواهشم اين است كه اساتيد محترم، مسؤولان محترم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كلاس، در مجامع علمى و در بيان گزارشها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زبان اول را به كار بگيرند، نه زبان دوم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سرعت پيشرفتمان در اين چند سال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آمارهايى كه بنده در اختيار دارم و به من ارايه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درجه 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اخيراً مراجعه نكرده ام؛ اما اين آمار را حدود يك ماه و نيم پيش ديده ام؛ آمار حساب شده اى است و دقيق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پيشرفت علمى كشور ما در سطح دنيا در درجه ى اول است، نه در سطح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آنى كه بالفعل دست ما را گرفته و آن نقطه اى كه بالفعل در آن قرار داريم، چندان راضى 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واقعيت، بايد در كنار هم ديده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درست است؛ هم اينكه ما الان كمبودهاى زيادى داريم؛ جايگاهى كه ايستاده ايم، جايگاهى نيست كه ما را به عنوان يك عنصر ايرانى و مسلمان، و داراى نگاه هاى بلند به افقهاى دور راضى بكند و هم اينكه در عين حال حركتى كه ما كرده ايم، اين حركت، حركت بسيار خوب و پُرشتابى بوده است؛ اين شتاب را بايد نگذاريم كم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بيشترش هم بكنيم</w:t>
      </w:r>
      <w:r>
        <w:rPr>
          <w:rFonts w:eastAsia="IRNazanin" w:cs="IRNazanin"/>
          <w:color w:val="111111"/>
          <w:sz w:val="28"/>
          <w:szCs w:val="28"/>
          <w:rtl w:val="true"/>
          <w:lang w:bidi="fa-IR"/>
        </w:rPr>
        <w:t>.</w:t>
      </w:r>
      <w:r>
        <w:rPr>
          <w:rStyle w:val="FootnoteAnchor"/>
          <w:rtl w:val="true"/>
        </w:rPr>
        <w:footnoteReference w:id="904"/>
      </w:r>
    </w:p>
    <w:p>
      <w:pPr>
        <w:pStyle w:val="Heading4"/>
        <w:numPr>
          <w:ilvl w:val="3"/>
          <w:numId w:val="1"/>
        </w:numPr>
        <w:rPr/>
      </w:pPr>
      <w:bookmarkStart w:id="2223" w:name="__RefHeading___Toc1855099_653776707"/>
      <w:bookmarkStart w:id="2224" w:name="_Toc898"/>
      <w:bookmarkEnd w:id="2223"/>
      <w:r>
        <w:rPr>
          <w:rtl w:val="true"/>
        </w:rPr>
        <w:t>اعتماد به نفس و پركارى اساتيد؛ علاج پيشرفت و نوآورى علمى</w:t>
      </w:r>
      <w:bookmarkEnd w:id="2224"/>
    </w:p>
    <w:p>
      <w:pPr>
        <w:pStyle w:val="BookText"/>
        <w:rPr/>
      </w:pPr>
      <w:r>
        <w:rPr>
          <w:rFonts w:ascii="IRNazanin" w:hAnsi="IRNazanin" w:eastAsia="IRNazanin"/>
          <w:color w:val="111111"/>
          <w:sz w:val="28"/>
          <w:sz w:val="28"/>
          <w:szCs w:val="28"/>
          <w:rtl w:val="true"/>
          <w:lang w:bidi="fa-IR"/>
        </w:rPr>
        <w:t>نكته ى دوم و به نظر من نكته ى اساسى؛ شما آقايان و خانمهايى كه اينجا تشريف داريد، گزيده و نمونه اى هستيد از اساتيد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اساتيد ما براى پيشرفت علم، وجهه ى همت خودشان بايد قرار بدهند،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بخشهاست؛ هم در بخشهاى علوم انسانى، هم در بخشهاى علوم تجربى، هم در بخشهاى نزديك به عمل و فناورى، و هم در بخشهاى علوم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را دنبال كنند، توليد كنند، خلق كنند، ابداع كنند، نقد كنند؛ چشم بسته و تقليدى نبايد كار را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ما در گذشته هميشه اين بوده كه در زمينه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زمينه 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بسته و تقليدى نگاه كرديم كه ببينيم غربيها چه ميگويند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 است كه غربيها حداقل دو قرن، دو قرن و نيم از ما در حركت علمى جلوتر بودند و به مناطق خيلى عجيب و باورنكردنى يى هم رسيدند؛ در اين ترديدى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2225" w:name="pg10830_100989"/>
    </w:p>
    <w:p>
      <w:pPr>
        <w:pStyle w:val="BookText"/>
        <w:rPr/>
      </w:pPr>
      <w:bookmarkEnd w:id="2225"/>
      <w:r>
        <w:rPr>
          <w:rFonts w:ascii="IRNazanin" w:hAnsi="IRNazanin" w:eastAsia="IRNazanin"/>
          <w:color w:val="111111"/>
          <w:sz w:val="28"/>
          <w:sz w:val="28"/>
          <w:szCs w:val="28"/>
          <w:rtl w:val="true"/>
          <w:lang w:bidi="fa-IR"/>
        </w:rPr>
        <w:t>هم عقب مانديم؛ با همه ى افتخارات گذشته مان، به خاطر تنبليها و سوءسياستها؛ در اين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قبلاً هم گفته ام، ما از شاگردى كردنِ پيش كسى كه بلد است، ننگمان نميآيد؛ ولى ميگوييم نبايد فكر كنيم كه ما هميشه بايد شاگرد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نگاه تقليدى،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بايد شاگرد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شخصى و اعتماد به نفسِ ملى در اساتيد ما، يك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استاد ما شخصاً اعتماد به نفس داشته باشد و كار علمى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كار علمى اش تكيه بكند و افتخار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اعتماد به نفسِ ملى داشته باشد؛ به قابليت و تواناييهاى اين ملت اعتماد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معنا در يك استاد وجود داشته باشد، اين سرريز خواهد شد در محيط درس، در كلاس درس، در انتقال به دانشجو و تأثير تربيتى خودش را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پركارى؛ ما يك مقدارى از ناحيه ى كم كاريهايمان و تنبليهايمان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 و سطوح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 كرد و از كار نبايد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نوآورى و ابتكار، شجاعت علمى، اعتماد به نفس شخصى و ملى و كارِ متراكم و انبوه، علاج كارِ پيشرفت علمى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اين هم اساتيد دانشگاه اند</w:t>
      </w:r>
      <w:r>
        <w:rPr>
          <w:rFonts w:eastAsia="IRNazanin" w:cs="IRNazanin"/>
          <w:color w:val="111111"/>
          <w:sz w:val="28"/>
          <w:szCs w:val="28"/>
          <w:rtl w:val="true"/>
          <w:lang w:bidi="fa-IR"/>
        </w:rPr>
        <w:t>.</w:t>
      </w:r>
      <w:r>
        <w:rPr>
          <w:rStyle w:val="FootnoteAnchor"/>
          <w:rtl w:val="true"/>
        </w:rPr>
        <w:footnoteReference w:id="905"/>
      </w:r>
    </w:p>
    <w:p>
      <w:pPr>
        <w:pStyle w:val="Heading4"/>
        <w:numPr>
          <w:ilvl w:val="3"/>
          <w:numId w:val="1"/>
        </w:numPr>
        <w:rPr/>
      </w:pPr>
      <w:bookmarkStart w:id="2226" w:name="__RefHeading___Toc1855101_653776707"/>
      <w:bookmarkStart w:id="2227" w:name="_Toc899"/>
      <w:bookmarkEnd w:id="2226"/>
      <w:r>
        <w:rPr>
          <w:rtl w:val="true"/>
        </w:rPr>
        <w:t>نخبه پرورى؛ يكى از اهتمامهاى اساتيد</w:t>
      </w:r>
      <w:bookmarkEnd w:id="2227"/>
    </w:p>
    <w:p>
      <w:pPr>
        <w:pStyle w:val="BookText"/>
        <w:rPr/>
      </w:pPr>
      <w:r>
        <w:rPr>
          <w:rFonts w:ascii="IRNazanin" w:hAnsi="IRNazanin" w:eastAsia="IRNazanin"/>
          <w:color w:val="111111"/>
          <w:sz w:val="28"/>
          <w:sz w:val="28"/>
          <w:szCs w:val="28"/>
          <w:rtl w:val="true"/>
          <w:lang w:bidi="fa-IR"/>
        </w:rPr>
        <w:t>اساتيد بايد يكى از اهتمامهايشان شاگردپرورى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استاد، اعتبار استاد در بيرون، به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هاى علميه ى ما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آن فقيه يا اصولى يا حكيمى ارزش بيشترى در چشمها دارد كه آثار وجودى او به شكل شاگردان و تلامذه ى برجسته ى او،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شاگردپرورى كنيد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افرادى كه مى آيند در كلاسهاى درس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دوره هاى كارشناسى، چه در دوره هاى تحصيلات تكميلى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مينشينند و شما با اينها به عنوان استاد مواجه ميشويد، اينها را نبايد به حساب يك مستمعِ يك سخنرانى، يك منبر به حساب آورد؛ نه، بايد مثل مصنوعى كه اينها را ميخواهيد با دست خودتان بسازيد، با اينها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استعدادها يكسان نيست، شوقها يكسان نيست، زمينه ها و فضاهاى گوناگون يكسان نيست؛ اما اين هدف براى اساتيد، به نظر من يك هدف جدى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ببينيد چقدر شاگرد پرورش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فقط آن كسى نيست كه سر كلاس حاضر ميشود؛ آنى است كه به وسيله ى شما ساخته ميشود و تحويل داده ميشود به دنياى علم به عنوان يك نيروى كارآمد و علمى</w:t>
      </w:r>
      <w:r>
        <w:rPr>
          <w:rFonts w:eastAsia="IRNazanin" w:cs="IRNazanin"/>
          <w:color w:val="111111"/>
          <w:sz w:val="28"/>
          <w:szCs w:val="28"/>
          <w:rtl w:val="true"/>
          <w:lang w:bidi="fa-IR"/>
        </w:rPr>
        <w:t>.</w:t>
      </w:r>
      <w:r>
        <w:rPr>
          <w:rStyle w:val="FootnoteAnchor"/>
          <w:rtl w:val="true"/>
        </w:rPr>
        <w:footnoteReference w:id="906"/>
      </w:r>
      <w:bookmarkStart w:id="2228" w:name="pg10830_100990"/>
    </w:p>
    <w:p>
      <w:pPr>
        <w:pStyle w:val="Heading4"/>
        <w:numPr>
          <w:ilvl w:val="3"/>
          <w:numId w:val="1"/>
        </w:numPr>
        <w:rPr/>
      </w:pPr>
      <w:bookmarkStart w:id="2229" w:name="__RefHeading___Toc1855103_653776707"/>
      <w:bookmarkStart w:id="2230" w:name="_Toc900"/>
      <w:bookmarkEnd w:id="2228"/>
      <w:bookmarkEnd w:id="2229"/>
      <w:r>
        <w:rPr>
          <w:rtl w:val="true"/>
        </w:rPr>
        <w:t>حضور اساتيد در دانشگاه؛ مقدمه ى نخبه پرورى</w:t>
      </w:r>
      <w:bookmarkEnd w:id="2230"/>
    </w:p>
    <w:p>
      <w:pPr>
        <w:pStyle w:val="BookText"/>
        <w:rPr/>
      </w:pPr>
      <w:r>
        <w:rPr>
          <w:rFonts w:ascii="IRNazanin" w:hAnsi="IRNazanin" w:eastAsia="IRNazanin"/>
          <w:color w:val="111111"/>
          <w:sz w:val="28"/>
          <w:sz w:val="28"/>
          <w:szCs w:val="28"/>
          <w:rtl w:val="true"/>
          <w:lang w:bidi="fa-IR"/>
        </w:rPr>
        <w:t>همين جا من اشاره كنم به مسأله ى حضور اساتيد در دانشگاهها كه جزو مقررات دانشگاهى شد، كه اساتيد ساعات معينى را در هفته حتماً در دانشگاهها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چيز مهمى است؛ اين را نبايد دست كم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مطالبى كه بنده در اين سه چهار سال اخير مكرراً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تكرار شد، نميخواستم بار ديگر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نشستن استاد با دانشجوست؛ پاسخ به سؤال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ارتباط استاد و دانشجو به سر كلاس منحصر نماند و دانشجو فرصت داشته باشد كه به استاد مراجعه كند، از او بپرسد، از او توضيح بخواهد، از او بيشتر فرا بگيرد؛ بلكه در مواردى استاد، شاگرد را بخواهد در اتاق خود و يك نكته ى اضافى و تكميلى را به او تفهيم كند يا يك تكليف را از او بخواهد، يك مأموريت علمى و تحقيقى به او بدهد، كه همه ى اينها متوقف است بر حضور اساتيد در دانشگاهها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ميگفتيم استاد كم داريم، امروز بحمداللَّه اساتيد خوب در كشور كم نيستند؛ تعداد استاد نسبت به دانشجو بحمداللَّه تعداد خوبى است، تعداد قابل قبولى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نظر من بايد اهميت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نظر من پرورش شاگرد و نخبه پرورى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كلاس درس، يك بخشش متوقف به همين حضور چندين ساعته ى اساتيد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ساعته كه در مقررات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اساتيد بايد اين را جدى بگيرند و به آن اهميت بدهند</w:t>
      </w:r>
      <w:r>
        <w:rPr>
          <w:rFonts w:eastAsia="IRNazanin" w:cs="IRNazanin"/>
          <w:color w:val="111111"/>
          <w:sz w:val="28"/>
          <w:szCs w:val="28"/>
          <w:rtl w:val="true"/>
          <w:lang w:bidi="fa-IR"/>
        </w:rPr>
        <w:t>.</w:t>
      </w:r>
      <w:r>
        <w:rPr>
          <w:rStyle w:val="FootnoteAnchor"/>
          <w:rtl w:val="true"/>
        </w:rPr>
        <w:footnoteReference w:id="907"/>
      </w:r>
    </w:p>
    <w:p>
      <w:pPr>
        <w:pStyle w:val="Heading4"/>
        <w:numPr>
          <w:ilvl w:val="3"/>
          <w:numId w:val="1"/>
        </w:numPr>
        <w:rPr/>
      </w:pPr>
      <w:bookmarkStart w:id="2231" w:name="__RefHeading___Toc1855105_653776707"/>
      <w:bookmarkStart w:id="2232" w:name="_Toc901"/>
      <w:bookmarkEnd w:id="2231"/>
      <w:r>
        <w:rPr>
          <w:rtl w:val="true"/>
        </w:rPr>
        <w:t>ضرورت آشنايى اساتيد با معارف دينى</w:t>
      </w:r>
      <w:bookmarkEnd w:id="2232"/>
    </w:p>
    <w:p>
      <w:pPr>
        <w:pStyle w:val="BookText"/>
        <w:rPr/>
      </w:pPr>
      <w:r>
        <w:rPr>
          <w:rFonts w:ascii="IRNazanin" w:hAnsi="IRNazanin" w:eastAsia="IRNazanin"/>
          <w:color w:val="111111"/>
          <w:sz w:val="28"/>
          <w:sz w:val="28"/>
          <w:szCs w:val="28"/>
          <w:rtl w:val="true"/>
          <w:lang w:bidi="fa-IR"/>
        </w:rPr>
        <w:t xml:space="preserve">ما به اين منطق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ارتقاى فكر دينى دانشجويان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خودمان و در دانشگاههاى خودمان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دانشگاهى، با زبان دانشجويى بايستى اين منطق توسعه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عزيزمان هم به اين مسايل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هم خودشان را از آشنايى با معارف دينى بى نياز ندانند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قبل يكى از محققان كتاب نويس در زمينه ى مسايل اسلامى كه كتابهايش به زبانهاى گوناگون ترجمه ميشود و مشتريهاى زيادى در اروپا و جاهاى ديگر دارد و ما اطلاع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نميخواهم اسم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ذكر ميكرد كه وقتى به كشورهاى عربى و از جمله به كشورهاى خليج فارس كه ميروم، روشنفكرها و اساتيد دانشگاههاى آنجا با قرآن و حديث آشناترند تا روشنفكرها و اساتيد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اين مطلب را حدود ده سال قبل به من ميگفت</w:t>
      </w:r>
      <w:r>
        <w:rPr>
          <w:rFonts w:eastAsia="IRNazanin" w:cs="IRNazanin"/>
          <w:color w:val="111111"/>
          <w:sz w:val="28"/>
          <w:szCs w:val="28"/>
          <w:rtl w:val="true"/>
          <w:lang w:bidi="fa-IR"/>
        </w:rPr>
        <w:t xml:space="preserve">. </w:t>
      </w:r>
      <w:bookmarkStart w:id="2233" w:name="pg10830_100991"/>
    </w:p>
    <w:p>
      <w:pPr>
        <w:pStyle w:val="BookText"/>
        <w:rPr/>
      </w:pPr>
      <w:bookmarkEnd w:id="2233"/>
      <w:r>
        <w:rPr>
          <w:rFonts w:ascii="IRNazanin" w:hAnsi="IRNazanin" w:eastAsia="IRNazanin"/>
          <w:color w:val="111111"/>
          <w:sz w:val="28"/>
          <w:sz w:val="28"/>
          <w:szCs w:val="28"/>
          <w:rtl w:val="true"/>
          <w:lang w:bidi="fa-IR"/>
        </w:rPr>
        <w:t>البته علت اين است كه زبان قرآن، زبان آنهاست؛ مثل اينكه شما ضرب المثلى از سعدى، فردوسى يا حافظ در ذهنتان هست؛ چون كتابهاى آنها را خوانديد و زبان خودتان بوده، در ذهنتان مانده، كه حالا ميبينيد اين ناطقان محترم هم كه مى آيند، بعضى از آنها با شعر و ادبيات شروع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زبانشان با زبان قرآن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اقبالهاى آنها اين است كه زبان قرآن، زبان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را راحت ميفهمند؛ لذاست كه با معارف قرآنى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سياستمدارانشان را هم كه ما ديده ايم، همين جورند؛ سياستمدارانشان هم كه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ولو آن آدمهاى فاسق و فاجر و دور از معنويات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آياتى از قرآن، مطالبى از دين و متون دينى را بلدند و در ذهنشان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كمبود است، ما بايد جبران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جبران اصولى و اساسى اش البته برنامه ريزيهاى ديگرى لازم دارد؛ ليكن آن مقدارى كه در ارتباط با اساتيد على العجاله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عمرى را گذرانده اند و زحماتى كشيده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مسايل اسلامى و معارف اسلامى خودشان را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برنامه ريزى كنند براى اين كار؛ هم خود اساتيد محترم، هم آقايانى كه در دانشگاهها هستند، برنامه ريزى كنند</w:t>
      </w:r>
      <w:r>
        <w:rPr>
          <w:rFonts w:eastAsia="IRNazanin" w:cs="IRNazanin"/>
          <w:color w:val="111111"/>
          <w:sz w:val="28"/>
          <w:szCs w:val="28"/>
          <w:rtl w:val="true"/>
          <w:lang w:bidi="fa-IR"/>
        </w:rPr>
        <w:t>.</w:t>
      </w:r>
      <w:r>
        <w:rPr>
          <w:rStyle w:val="FootnoteAnchor"/>
          <w:rtl w:val="true"/>
        </w:rPr>
        <w:footnoteReference w:id="908"/>
      </w:r>
    </w:p>
    <w:p>
      <w:pPr>
        <w:pStyle w:val="Heading4"/>
        <w:numPr>
          <w:ilvl w:val="3"/>
          <w:numId w:val="1"/>
        </w:numPr>
        <w:rPr/>
      </w:pPr>
      <w:bookmarkStart w:id="2234" w:name="__RefHeading___Toc1855107_653776707"/>
      <w:bookmarkStart w:id="2235" w:name="_Toc902"/>
      <w:bookmarkEnd w:id="2234"/>
      <w:r>
        <w:rPr>
          <w:rtl w:val="true"/>
        </w:rPr>
        <w:t>تشكيل گردهمايى عمومى اساتيد و پژوهشگران</w:t>
      </w:r>
      <w:bookmarkEnd w:id="2235"/>
    </w:p>
    <w:p>
      <w:pPr>
        <w:pStyle w:val="BookText"/>
        <w:rPr/>
      </w:pPr>
      <w:r>
        <w:rPr>
          <w:rFonts w:ascii="IRNazanin" w:hAnsi="IRNazanin" w:eastAsia="IRNazanin"/>
          <w:color w:val="111111"/>
          <w:sz w:val="28"/>
          <w:sz w:val="28"/>
          <w:szCs w:val="28"/>
          <w:rtl w:val="true"/>
          <w:lang w:bidi="fa-IR"/>
        </w:rPr>
        <w:t xml:space="preserve">من حالا اينجا به ذهنم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دوستان بررسى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ما بتوانيم گردهماييهاى عمومى از اساتيد دانشگاه و محققين و پژوهشگران در طول سال داشته باشيم و كسانى از خودِ اين جمع به عنوان سخنران دعوت بشوند و در آن گردهماييها مسايل مورد نظرشان را بيان كنند، اين، كمك ميكند به تصميم سازى؛ هم در دولت، هم در مجلس شوراى اسلامى، هم در مجمع تشخيص، هم در مراتب تصميم گيرى در دستگاههاى اجرايى دولتى مثل وزارتخانه ها و غيره</w:t>
      </w:r>
      <w:r>
        <w:rPr>
          <w:rFonts w:eastAsia="IRNazanin" w:cs="IRNazanin"/>
          <w:color w:val="111111"/>
          <w:sz w:val="28"/>
          <w:szCs w:val="28"/>
          <w:rtl w:val="true"/>
          <w:lang w:bidi="fa-IR"/>
        </w:rPr>
        <w:t>.</w:t>
      </w:r>
      <w:r>
        <w:rPr>
          <w:rStyle w:val="FootnoteAnchor"/>
          <w:rtl w:val="true"/>
        </w:rPr>
        <w:footnoteReference w:id="909"/>
      </w:r>
    </w:p>
    <w:p>
      <w:pPr>
        <w:pStyle w:val="Heading4"/>
        <w:numPr>
          <w:ilvl w:val="3"/>
          <w:numId w:val="1"/>
        </w:numPr>
        <w:rPr/>
      </w:pPr>
      <w:bookmarkStart w:id="2236" w:name="__RefHeading___Toc1855109_653776707"/>
      <w:bookmarkStart w:id="2237" w:name="_Toc903"/>
      <w:bookmarkEnd w:id="2236"/>
      <w:r>
        <w:rPr>
          <w:rtl w:val="true"/>
        </w:rPr>
        <w:t>وظيفه ى همگانى در پروژه ى عظيم تعالى در ميدان علم</w:t>
      </w:r>
      <w:bookmarkEnd w:id="223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بر اين اساس، نقش استاد چيست؟ اين، بايستى مورد ملاحظه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دانشگاهها و همچنين در مراكز پژوهشى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پژوهشكدهها و پژوهشگاهها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داراى نقش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دستگاههاى اجرايى و دولتى </w:t>
      </w:r>
      <w:bookmarkStart w:id="2238" w:name="pg10830_100992"/>
    </w:p>
    <w:p>
      <w:pPr>
        <w:pStyle w:val="BookText"/>
        <w:rPr/>
      </w:pPr>
      <w:bookmarkEnd w:id="2238"/>
      <w:r>
        <w:rPr>
          <w:rFonts w:ascii="IRNazanin" w:hAnsi="IRNazanin" w:eastAsia="IRNazanin"/>
          <w:color w:val="111111"/>
          <w:sz w:val="28"/>
          <w:sz w:val="28"/>
          <w:szCs w:val="28"/>
          <w:rtl w:val="true"/>
          <w:lang w:bidi="fa-IR"/>
        </w:rPr>
        <w:t>هم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نميتوانيم نه فقط دستگاههاى دولتى را مخاطب قرار بدهيم، از نقش استاد كه نيروى مياندارِ حاضر در صحنه است، غافل باشيم، نميتوانيم هم به استاد يا مدير آموزشى يا مدير گروه آموزشى خطاب بكنيم و از نقش دستگاههاى اجرايى دولتى كه در واقع پيمانكار آن پروژه ى عظيم علم و پيشرفت علم هستند، غافل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پروژه ى عظيمى بناست در كشور اجرا شود و او عبارت است از پيشرفت علمى، تعالى در ميدان علم؛ پيمانكارش، دستگاههاى دولتى اند؛ وزارت آموزش عالى است، وزارت بهداشت و امور پزشكى است و دستگاههاى ذى ربط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بايستى كار را تحويل بگيرند، برايش برنامه ريزى كنند و زمينه هاى كار را فراهم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كدام يك نقشى دارند</w:t>
      </w:r>
      <w:r>
        <w:rPr>
          <w:rFonts w:eastAsia="IRNazanin" w:cs="IRNazanin"/>
          <w:color w:val="111111"/>
          <w:sz w:val="28"/>
          <w:szCs w:val="28"/>
          <w:rtl w:val="true"/>
          <w:lang w:bidi="fa-IR"/>
        </w:rPr>
        <w:t>.</w:t>
      </w:r>
      <w:r>
        <w:rPr>
          <w:rStyle w:val="FootnoteAnchor"/>
          <w:rtl w:val="true"/>
        </w:rPr>
        <w:footnoteReference w:id="910"/>
      </w:r>
    </w:p>
    <w:p>
      <w:pPr>
        <w:pStyle w:val="Heading4"/>
        <w:numPr>
          <w:ilvl w:val="3"/>
          <w:numId w:val="1"/>
        </w:numPr>
        <w:rPr/>
      </w:pPr>
      <w:bookmarkStart w:id="2239" w:name="__RefHeading___Toc1855111_653776707"/>
      <w:bookmarkStart w:id="2240" w:name="_Toc904"/>
      <w:bookmarkEnd w:id="2239"/>
      <w:r>
        <w:rPr>
          <w:rtl w:val="true"/>
        </w:rPr>
        <w:t>ترويج خودباورى توسط اساتيد</w:t>
      </w:r>
      <w:bookmarkEnd w:id="2240"/>
    </w:p>
    <w:p>
      <w:pPr>
        <w:pStyle w:val="BookText"/>
        <w:rPr/>
      </w:pPr>
      <w:r>
        <w:rPr>
          <w:rFonts w:ascii="IRNazanin" w:hAnsi="IRNazanin" w:eastAsia="IRNazanin"/>
          <w:color w:val="111111"/>
          <w:sz w:val="28"/>
          <w:sz w:val="28"/>
          <w:szCs w:val="28"/>
          <w:rtl w:val="true"/>
          <w:lang w:bidi="fa-IR"/>
        </w:rPr>
        <w:t>يك توصيه اين است كه هم دستگاههاى مديريتى، هم اساتيد، در داخل دانشگاهها خودباورى را ترويج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كه تحت تربيت و تحت آموزش و تعليم شماست، بايد به خود اعتماد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اعتماد به نفس ملى كه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اين نيست كه شخصى به خودش اعتماد دارد؛ بحثِ اين است كه ما به خصال ملى خودمان، به امكانات ملى خودمان، به ذخاير فرهنگى خودمان، يك اعتماد به نفس عمومى داشته باشيم كه به آن گفتيم اعتماد به نفس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بايست در يكايك جوانهاى ما بروز پيدا كند؛ يعنى جوان ما وقتى كه مى ايستد اينجا حرف ميزند، بايد اعتماد به نفس ملى داشته باشد؛ چون جوان، مظهر اميد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حالا با دانشجوها هم چند روز ديگر ملاقات دارم؛ جوانها مى آيند اينجا مى ايستند و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هيچ نشانه اى از يأس و ترديد در دستيابى به اهداف در اين حرف محسوس نباشد؛ بايد سرشار از اميد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واقعيتها هم همين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قبال اين، مسؤوليد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اجتماعى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سياسى، اجتماعى، غيره؛ اما استاد در كلاس يا در آزمايشگاه يا در كارگاه آموزشى تأثير خيلى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خود و اميد به آينده را بايستى در جوان تزريق كنيد</w:t>
      </w:r>
      <w:r>
        <w:rPr>
          <w:rFonts w:eastAsia="IRNazanin" w:cs="IRNazanin"/>
          <w:color w:val="111111"/>
          <w:sz w:val="28"/>
          <w:szCs w:val="28"/>
          <w:rtl w:val="true"/>
          <w:lang w:bidi="fa-IR"/>
        </w:rPr>
        <w:t>.</w:t>
      </w:r>
      <w:r>
        <w:rPr>
          <w:rStyle w:val="FootnoteAnchor"/>
          <w:rtl w:val="true"/>
        </w:rPr>
        <w:footnoteReference w:id="911"/>
      </w:r>
    </w:p>
    <w:p>
      <w:pPr>
        <w:pStyle w:val="Heading4"/>
        <w:numPr>
          <w:ilvl w:val="3"/>
          <w:numId w:val="1"/>
        </w:numPr>
        <w:rPr/>
      </w:pPr>
      <w:bookmarkStart w:id="2241" w:name="__RefHeading___Toc1855113_653776707"/>
      <w:bookmarkStart w:id="2242" w:name="_Toc905"/>
      <w:bookmarkEnd w:id="2241"/>
      <w:r>
        <w:rPr>
          <w:rtl w:val="true"/>
        </w:rPr>
        <w:t>دو بُعد جلسه با اساتيد دانشگاهها</w:t>
      </w:r>
      <w:bookmarkEnd w:id="224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جلسه همان طور كه عرض كرديم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سالهاى قبل هم 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w:t>
      </w:r>
      <w:bookmarkStart w:id="2243" w:name="pg10830_100993"/>
    </w:p>
    <w:p>
      <w:pPr>
        <w:pStyle w:val="BookText"/>
        <w:rPr/>
      </w:pPr>
      <w:bookmarkEnd w:id="2243"/>
      <w:r>
        <w:rPr>
          <w:rFonts w:ascii="IRNazanin" w:hAnsi="IRNazanin" w:eastAsia="IRNazanin"/>
          <w:color w:val="111111"/>
          <w:sz w:val="28"/>
          <w:sz w:val="28"/>
          <w:szCs w:val="28"/>
          <w:rtl w:val="true"/>
          <w:lang w:bidi="fa-IR"/>
        </w:rPr>
        <w:t>جلسه اى است نمادين، در عين حال يك جلسه ى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نمادين است از اين جهت كه نشان دهنده ى اين باشد كه نظام جمهورى اسلامى به علم اهميت ميدهد، به حاملان علم هم احترام ميگزارد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خواستيم اين جلسه مظهرى باشد از احترام نظام جمهورى اسلامى به دانشمندان، عالمان، استادان؛ واقع قضيه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علم تواضع ميكنيم؛ دارنده ى علم هم كه اين گوهر را با خود دارد، طبعاً بايد مورد احترام قرار بگيرد و در برابر او تواضع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ى كارى هم هست از اين جهت كه در همين فرصت محدودى كه دست ميدهد، افرادى از دل مجموعه ى علمى، از دل مجموعه ى دانشگاهى بيايند چيزهايى را كه برايشان اهميت بيشترى دارد، اينها را بيان كنند، كه خوب، خوشبختانه اين هر سال تحقق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آنچه را كه دوستان در اينجا بيان ميكنيد، به عنوان مطالب حقيقى، كارشناسى، نظرات خبره مورد توجه قرار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در دفتر ما بايد تعقيب بشود؛ خوب، تا حد ممكن تعقيب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را هم بايد بفرستيم به مراكز مربوط به اين كارها، مثل شوراى عالى انقلاب فرهنگى يا وزارتهاى مربوط به دانشگاه، كه ميفرستيم، سفارش ميكنيم</w:t>
      </w:r>
      <w:r>
        <w:rPr>
          <w:rFonts w:eastAsia="IRNazanin" w:cs="IRNazanin"/>
          <w:color w:val="111111"/>
          <w:sz w:val="28"/>
          <w:szCs w:val="28"/>
          <w:rtl w:val="true"/>
          <w:lang w:bidi="fa-IR"/>
        </w:rPr>
        <w:t>.</w:t>
      </w:r>
      <w:r>
        <w:rPr>
          <w:rStyle w:val="FootnoteAnchor"/>
          <w:rtl w:val="true"/>
        </w:rPr>
        <w:footnoteReference w:id="912"/>
      </w:r>
    </w:p>
    <w:p>
      <w:pPr>
        <w:pStyle w:val="Heading4"/>
        <w:numPr>
          <w:ilvl w:val="3"/>
          <w:numId w:val="1"/>
        </w:numPr>
        <w:rPr/>
      </w:pPr>
      <w:bookmarkStart w:id="2244" w:name="__RefHeading___Toc1855115_653776707"/>
      <w:bookmarkStart w:id="2245" w:name="_Toc906"/>
      <w:bookmarkEnd w:id="2244"/>
      <w:r>
        <w:rPr>
          <w:rtl w:val="true"/>
        </w:rPr>
        <w:t>وظيفه ى دانشگاهيان در قبال نظام</w:t>
      </w:r>
      <w:bookmarkEnd w:id="2245"/>
    </w:p>
    <w:p>
      <w:pPr>
        <w:pStyle w:val="BookText"/>
        <w:rPr/>
      </w:pPr>
      <w:r>
        <w:rPr>
          <w:rFonts w:ascii="IRNazanin" w:hAnsi="IRNazanin" w:eastAsia="IRNazanin"/>
          <w:color w:val="111111"/>
          <w:sz w:val="28"/>
          <w:sz w:val="28"/>
          <w:szCs w:val="28"/>
          <w:rtl w:val="true"/>
          <w:lang w:bidi="fa-IR"/>
        </w:rPr>
        <w:t>حقيقتاً حمايت از دانشگاهيان بايد سياست هميشگى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بشود كه دانشگاهيان در سايه ى اين حمايتى كه از آنها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حمايت معنوى، چه حمايت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خودشان را در قبال نسل دانشجو، در قبال آينده ى علم در كشور، در قبال اصلاح نظام آموزشى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حتماً نياز به اصلاح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بدانند؛ حضورشان را در دانشگاهها تقويت كنند؛ خودشان را در معرض استفاده ى معنوى و علمى فكرىِ دانشجويان قرار بدهند</w:t>
      </w:r>
      <w:r>
        <w:rPr>
          <w:rFonts w:eastAsia="IRNazanin" w:cs="IRNazanin"/>
          <w:color w:val="111111"/>
          <w:sz w:val="28"/>
          <w:szCs w:val="28"/>
          <w:rtl w:val="true"/>
          <w:lang w:bidi="fa-IR"/>
        </w:rPr>
        <w:t>.</w:t>
      </w:r>
      <w:r>
        <w:rPr>
          <w:rStyle w:val="FootnoteAnchor"/>
          <w:rtl w:val="true"/>
        </w:rPr>
        <w:footnoteReference w:id="913"/>
      </w:r>
    </w:p>
    <w:p>
      <w:pPr>
        <w:pStyle w:val="Heading4"/>
        <w:numPr>
          <w:ilvl w:val="3"/>
          <w:numId w:val="1"/>
        </w:numPr>
        <w:rPr/>
      </w:pPr>
      <w:bookmarkStart w:id="2246" w:name="__RefHeading___Toc1855117_653776707"/>
      <w:bookmarkStart w:id="2247" w:name="_Toc907"/>
      <w:bookmarkEnd w:id="2246"/>
      <w:r>
        <w:rPr>
          <w:rtl w:val="true"/>
        </w:rPr>
        <w:t>يك پايه ى بسيار مهم در دهه ى پيشرفت و عدالت</w:t>
      </w:r>
      <w:bookmarkEnd w:id="224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مسايل مربوط به دانشگاهها و مربوط به علم و پيشرفت علم، كه خلاصه ى كلام هم اين است كه ما در دهه ى پيشرفت و عدالت، يكى از دو سه پايه ى بسيار مهمى كه بايد دنبال كنيم، پايه ى علم است؛ كه همه در اين زمينه مسؤوليت دارند، دانشگاهها </w:t>
      </w:r>
      <w:bookmarkStart w:id="2248" w:name="pg10830_100994"/>
    </w:p>
    <w:p>
      <w:pPr>
        <w:pStyle w:val="BookText"/>
        <w:rPr/>
      </w:pPr>
      <w:bookmarkEnd w:id="2248"/>
      <w:r>
        <w:rPr>
          <w:rFonts w:ascii="IRNazanin" w:hAnsi="IRNazanin" w:eastAsia="IRNazanin"/>
          <w:color w:val="111111"/>
          <w:sz w:val="28"/>
          <w:sz w:val="28"/>
          <w:szCs w:val="28"/>
          <w:rtl w:val="true"/>
          <w:lang w:bidi="fa-IR"/>
        </w:rPr>
        <w:t>هم مسؤوليت دارند، اساتيد هم مسؤوليت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اساتيد در دانشگاهها در ساعات مربوط به تدريس، در ساعات مربوط به مشورت دهى به دانشجوها، خيلى مهم است</w:t>
      </w:r>
      <w:r>
        <w:rPr>
          <w:rFonts w:eastAsia="IRNazanin" w:cs="IRNazanin"/>
          <w:color w:val="111111"/>
          <w:sz w:val="28"/>
          <w:szCs w:val="28"/>
          <w:rtl w:val="true"/>
          <w:lang w:bidi="fa-IR"/>
        </w:rPr>
        <w:t>.</w:t>
      </w:r>
      <w:r>
        <w:rPr>
          <w:rStyle w:val="FootnoteAnchor"/>
          <w:rtl w:val="true"/>
        </w:rPr>
        <w:footnoteReference w:id="914"/>
      </w:r>
    </w:p>
    <w:p>
      <w:pPr>
        <w:pStyle w:val="Heading4"/>
        <w:numPr>
          <w:ilvl w:val="3"/>
          <w:numId w:val="1"/>
        </w:numPr>
        <w:rPr/>
      </w:pPr>
      <w:bookmarkStart w:id="2249" w:name="__RefHeading___Toc1855119_653776707"/>
      <w:bookmarkStart w:id="2250" w:name="_Toc908"/>
      <w:bookmarkEnd w:id="2249"/>
      <w:r>
        <w:rPr>
          <w:rtl w:val="true"/>
        </w:rPr>
        <w:t>توقع از اساتيد در ترسيم محيط دانشگاه</w:t>
      </w:r>
      <w:bookmarkEnd w:id="2250"/>
    </w:p>
    <w:p>
      <w:pPr>
        <w:pStyle w:val="BookText"/>
        <w:rPr/>
      </w:pPr>
      <w:r>
        <w:rPr>
          <w:rFonts w:ascii="IRNazanin" w:hAnsi="IRNazanin" w:eastAsia="IRNazanin"/>
          <w:color w:val="111111"/>
          <w:sz w:val="28"/>
          <w:sz w:val="28"/>
          <w:szCs w:val="28"/>
          <w:rtl w:val="true"/>
          <w:lang w:bidi="fa-IR"/>
        </w:rPr>
        <w:t>توقع از اساتيد محترم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جوانهايتان را توجيه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نيست كه بنشينيد زيد و عمرو سياسى را برايشان معرفى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من موافق هم خيلى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آوردن از زيد و عمرو و بكر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كمكى به حل مشكل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قدرت تحليل بدهيد؛ به اينها توان كار و نشاط كار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با اميد دادن؛ با اميد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كلاس را، فضاى محيط درس و دانشگاه را فضاى اميد كنيد؛ اميد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بلايى كه ممكن است بر سر يك نسل در يك كشور بيايد، نااميدى است، يأس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 دارد؟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اى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يأس از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مهلك همه ى فعاليتهاست؛ چه فعاليتهاى اجتماعى و سياسى، چه حتّى فعاليتهاى علمى، فعاليتهاى پژوهشى</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كسانى كه كشفيات بزرگ را در زمينه هاى علوم تجربى و دانشهاى گوناگون انجام دادند، اينها اگر نااميد از نتيجه بودند، قطعاً به اينجا نميرسيدند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نيروى عظيمى است كه انسان را پيش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 را نااميد كنند از كشورش، از انقلابش، از آينده اش، از دولتش، از دانشگاهش، از آينده ى علمى اش، از آينده ى شغلى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تو برنامه هاى دشمنان ما و مخالفين نظام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يكى از كارهاى اساسى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را براى دانشجو، محيط نشاط، محيط اميد، محيط حركت به جلو قرار دهيد</w:t>
      </w:r>
      <w:r>
        <w:rPr>
          <w:rFonts w:eastAsia="IRNazanin" w:cs="IRNazanin"/>
          <w:color w:val="111111"/>
          <w:sz w:val="28"/>
          <w:szCs w:val="28"/>
          <w:rtl w:val="true"/>
          <w:lang w:bidi="fa-IR"/>
        </w:rPr>
        <w:t>.</w:t>
      </w:r>
      <w:r>
        <w:rPr>
          <w:rStyle w:val="FootnoteAnchor"/>
          <w:rtl w:val="true"/>
        </w:rPr>
        <w:footnoteReference w:id="91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1" w:name="pg10830_100996"/>
      <w:bookmarkStart w:id="2252" w:name="pg10830_100996"/>
      <w:bookmarkEnd w:id="2252"/>
    </w:p>
    <w:p>
      <w:pPr>
        <w:pStyle w:val="Heading3"/>
        <w:numPr>
          <w:ilvl w:val="2"/>
          <w:numId w:val="1"/>
        </w:numPr>
        <w:rPr/>
      </w:pPr>
      <w:bookmarkStart w:id="2253" w:name="pg10830_100996"/>
      <w:bookmarkStart w:id="2254" w:name="__RefHeading___Toc1855121_653776707"/>
      <w:bookmarkStart w:id="2255" w:name="_Toc909"/>
      <w:bookmarkEnd w:id="2253"/>
      <w:bookmarkEnd w:id="2254"/>
      <w:r>
        <w:rPr>
          <w:rtl w:val="true"/>
        </w:rPr>
        <w:t>فصل سوم</w:t>
      </w:r>
      <w:r>
        <w:rPr>
          <w:rtl w:val="true"/>
        </w:rPr>
        <w:t xml:space="preserve">: </w:t>
      </w:r>
      <w:r>
        <w:rPr>
          <w:rtl w:val="true"/>
        </w:rPr>
        <w:t>مسؤولان و مديران</w:t>
      </w:r>
      <w:bookmarkEnd w:id="2255"/>
    </w:p>
    <w:p>
      <w:pPr>
        <w:pStyle w:val="Heading4"/>
        <w:numPr>
          <w:ilvl w:val="3"/>
          <w:numId w:val="1"/>
        </w:numPr>
        <w:rPr/>
      </w:pPr>
      <w:bookmarkStart w:id="2256" w:name="__RefHeading___Toc1855123_653776707"/>
      <w:bookmarkStart w:id="2257" w:name="_Toc910"/>
      <w:bookmarkEnd w:id="2256"/>
      <w:r>
        <w:rPr>
          <w:rtl w:val="true"/>
        </w:rPr>
        <w:t>لزوم تربيت نيروى انسانى كارآمد براى انقلاب</w:t>
      </w:r>
      <w:bookmarkEnd w:id="2257"/>
    </w:p>
    <w:p>
      <w:pPr>
        <w:pStyle w:val="BookText"/>
        <w:rPr/>
      </w:pPr>
      <w:r>
        <w:rPr>
          <w:rFonts w:ascii="IRNazanin" w:hAnsi="IRNazanin" w:eastAsia="IRNazanin"/>
          <w:color w:val="111111"/>
          <w:sz w:val="28"/>
          <w:sz w:val="28"/>
          <w:szCs w:val="28"/>
          <w:rtl w:val="true"/>
          <w:lang w:bidi="fa-IR"/>
        </w:rPr>
        <w:t xml:space="preserve">در حقيقت، بخش عمده و بدنه ى فوتى تر و فورى تر، همين بخش مربوط به فرهنگ كلاسى و آموزشى و تخصصى و انسان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تربيت آدمهاى كارآمد و نيروى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نيروى انسانى كارآمد براى اداره ى انقلاب، از دبستانها و حتّى تا حدودى ماقبل دبستانها شروع ميشود و به دانشگاهها و مراكز تحقيق و مراكز عالى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آقايان، تأمين و اداره و بهسازى اين قضيه را متكفل هستيد</w:t>
      </w:r>
      <w:r>
        <w:rPr>
          <w:rFonts w:eastAsia="IRNazanin" w:cs="IRNazanin"/>
          <w:color w:val="111111"/>
          <w:sz w:val="28"/>
          <w:szCs w:val="28"/>
          <w:rtl w:val="true"/>
          <w:lang w:bidi="fa-IR"/>
        </w:rPr>
        <w:t>.</w:t>
      </w:r>
      <w:r>
        <w:rPr>
          <w:rStyle w:val="FootnoteAnchor"/>
          <w:rtl w:val="true"/>
        </w:rPr>
        <w:footnoteReference w:id="916"/>
      </w:r>
    </w:p>
    <w:p>
      <w:pPr>
        <w:pStyle w:val="Heading4"/>
        <w:numPr>
          <w:ilvl w:val="3"/>
          <w:numId w:val="1"/>
        </w:numPr>
        <w:rPr/>
      </w:pPr>
      <w:bookmarkStart w:id="2258" w:name="__RefHeading___Toc1855125_653776707"/>
      <w:bookmarkStart w:id="2259" w:name="_Toc911"/>
      <w:bookmarkEnd w:id="2258"/>
      <w:r>
        <w:rPr>
          <w:rtl w:val="true"/>
        </w:rPr>
        <w:t>وظايف دانشگاه در نظام اسلامى</w:t>
      </w:r>
      <w:bookmarkEnd w:id="2259"/>
    </w:p>
    <w:p>
      <w:pPr>
        <w:pStyle w:val="BookText"/>
        <w:rPr/>
      </w:pPr>
      <w:r>
        <w:rPr>
          <w:rFonts w:ascii="IRNazanin" w:hAnsi="IRNazanin" w:eastAsia="IRNazanin"/>
          <w:color w:val="111111"/>
          <w:sz w:val="28"/>
          <w:sz w:val="28"/>
          <w:szCs w:val="28"/>
          <w:rtl w:val="true"/>
          <w:lang w:bidi="fa-IR"/>
        </w:rPr>
        <w:t>رشد علم، رشد تحقيق، رشد كمّى، گسترشِ در نقاط محروم، اهميت دادن به بعضى از چيزهايى كه در دانشگاهها حقيقتاً اهميت دارد، تكليف نهادهاى انقلابى را به طور قاطع مشخص كردن، آنها را به شكل معقول و درستى تقويت كردن، مديريت و مسايل مديريت و تقويت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حرفهايى است كه در اين چند ساله، واقعاً مسايل حاد و اساسى دانشگاهها بوده است و من هم درباره ى اين مسايل، مكرر مطالبى را عرض كرده ام و حقيقتاً چيز جديدى نيست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نظام جمهورى اسلامى، بايد كسانى را تربيت بكند كه تكيه ى اين نظام،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نظام، از لحاظ علمى و عملى و مديريت و گشودن گره هاى ريز و درشت بر سر راه زندگى اين ملت، به آنها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غير از اين است؟ دانشگاه براى چيست؟ مگر بى علم، ميشود زندگى كرد؟ ميشود پيش رفت؟ ميشود به حقوق ملى خود واقف شد، يا آن حقوق را به دست آورد، يا در راه آنها به مبارزاتِ درست دست زد؟ ملتى كه علم ندارد، محكوم به عقب ماندگى و ذلت و باركشى و بداخلاقى و دونى و </w:t>
      </w:r>
      <w:bookmarkStart w:id="2260" w:name="pg10830_100997"/>
    </w:p>
    <w:p>
      <w:pPr>
        <w:pStyle w:val="BookText"/>
        <w:rPr/>
      </w:pPr>
      <w:bookmarkEnd w:id="2260"/>
      <w:r>
        <w:rPr>
          <w:rFonts w:ascii="IRNazanin" w:hAnsi="IRNazanin" w:eastAsia="IRNazanin"/>
          <w:color w:val="111111"/>
          <w:sz w:val="28"/>
          <w:sz w:val="28"/>
          <w:szCs w:val="28"/>
          <w:rtl w:val="true"/>
          <w:lang w:bidi="fa-IR"/>
        </w:rPr>
        <w:t>فرودستى در معادلات جهانى است</w:t>
      </w:r>
      <w:r>
        <w:rPr>
          <w:rFonts w:eastAsia="IRNazanin" w:cs="IRNazanin"/>
          <w:color w:val="111111"/>
          <w:sz w:val="28"/>
          <w:szCs w:val="28"/>
          <w:rtl w:val="true"/>
          <w:lang w:bidi="fa-IR"/>
        </w:rPr>
        <w:t>.</w:t>
      </w:r>
      <w:r>
        <w:rPr>
          <w:rStyle w:val="FootnoteAnchor"/>
          <w:rtl w:val="true"/>
        </w:rPr>
        <w:footnoteReference w:id="917"/>
      </w:r>
    </w:p>
    <w:p>
      <w:pPr>
        <w:pStyle w:val="Heading4"/>
        <w:numPr>
          <w:ilvl w:val="3"/>
          <w:numId w:val="1"/>
        </w:numPr>
        <w:rPr/>
      </w:pPr>
      <w:bookmarkStart w:id="2261" w:name="__RefHeading___Toc1855127_653776707"/>
      <w:bookmarkStart w:id="2262" w:name="_Toc912"/>
      <w:bookmarkEnd w:id="2261"/>
      <w:r>
        <w:rPr>
          <w:rtl w:val="true"/>
        </w:rPr>
        <w:t>مشكل اساسى در محيطِ دانش كشور</w:t>
      </w:r>
      <w:bookmarkEnd w:id="2262"/>
    </w:p>
    <w:p>
      <w:pPr>
        <w:pStyle w:val="BookText"/>
        <w:rPr/>
      </w:pPr>
      <w:r>
        <w:rPr>
          <w:rFonts w:ascii="IRNazanin" w:hAnsi="IRNazanin" w:eastAsia="IRNazanin"/>
          <w:color w:val="111111"/>
          <w:sz w:val="28"/>
          <w:sz w:val="28"/>
          <w:szCs w:val="28"/>
          <w:rtl w:val="true"/>
          <w:lang w:bidi="fa-IR"/>
        </w:rPr>
        <w:t xml:space="preserve">در محيط دانش كشور، آن هم دانشى به اين حساسيت كه شماها دنبالش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پزشكى و بعد منشعبات و توابعش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مشكل واقعى و اساسى و ساختارى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اساسى اين است كه در يك محيط دانشگاهى، ايمان به آن كار وجود نداشته باشد، مسؤولان براى كشور نسوزند، احساس درد نكنند، آقايى را بياورند در رأس دانشگاهى يا دانشگاه تهران بگذارند و او هم به فكر شغل و موقعيت و منش سياسى و نزديكى به دربارِ آن روز و پُركردن كيسه ى خودش باشد و چيزى كه برايش در درجه ى اول نباشد، عبارت از محيط زيركليد و نگين او باشد</w:t>
      </w:r>
      <w:r>
        <w:rPr>
          <w:rFonts w:eastAsia="IRNazanin" w:cs="IRNazanin"/>
          <w:color w:val="111111"/>
          <w:sz w:val="28"/>
          <w:szCs w:val="28"/>
          <w:rtl w:val="true"/>
          <w:lang w:bidi="fa-IR"/>
        </w:rPr>
        <w:t>.</w:t>
      </w:r>
      <w:r>
        <w:rPr>
          <w:rStyle w:val="FootnoteAnchor"/>
          <w:rtl w:val="true"/>
        </w:rPr>
        <w:footnoteReference w:id="918"/>
      </w:r>
    </w:p>
    <w:p>
      <w:pPr>
        <w:pStyle w:val="Heading4"/>
        <w:numPr>
          <w:ilvl w:val="3"/>
          <w:numId w:val="1"/>
        </w:numPr>
        <w:rPr/>
      </w:pPr>
      <w:bookmarkStart w:id="2263" w:name="__RefHeading___Toc1855129_653776707"/>
      <w:bookmarkStart w:id="2264" w:name="_Toc913"/>
      <w:bookmarkEnd w:id="2263"/>
      <w:r>
        <w:rPr>
          <w:rtl w:val="true"/>
        </w:rPr>
        <w:t>امور دانشگاه در دست اينها نباشد</w:t>
      </w:r>
      <w:bookmarkEnd w:id="2264"/>
    </w:p>
    <w:p>
      <w:pPr>
        <w:pStyle w:val="BookText"/>
        <w:rPr/>
      </w:pPr>
      <w:r>
        <w:rPr>
          <w:rFonts w:ascii="IRNazanin" w:hAnsi="IRNazanin" w:eastAsia="IRNazanin"/>
          <w:color w:val="111111"/>
          <w:sz w:val="28"/>
          <w:sz w:val="28"/>
          <w:szCs w:val="28"/>
          <w:rtl w:val="true"/>
          <w:lang w:bidi="fa-IR"/>
        </w:rPr>
        <w:t>من يك وقت در چند سال قبل از اين حرفى زدم كه بعضيها هم جنجال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رياست دانشگاهها بايد رياست علمى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اعتقادم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كسى كه در رأس دانشگاههاست، بايد از لحاظ علمى هم طورى باشد كه كسانى كه آنجا هستند، اين فرد را به عنوان رييس قبول داشته باشند؛ اما علم با عمل، علم با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نباشد كه آدم بى اعتقادى كه ميخواهد سر به تن اين نظام نباشد، اصلاً اعتقادى به اسلام ندارد، يا اسلام را مسخره ميكند، يا حزب اللّهيها را مسخره ميكند، يا دانشجوى مؤمن را مسخره ميكند، اين شخص در رأس كارها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دستش را بگيريد،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بيايد سر كلاسهاى ما درس بدهد، حرفى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معلمى بيايد درس بدهد، ما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علم همه كس استفاده ميكنيم؛ ولو كسى كه ما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را بگويد، ما با كمال تواضع مينشينيم و از علم او استفاده ميكنيم، نظام از علم او استفاده ميكند؛ اما آنجايى كه بناست در اداره ى امور دانشگاه تعيين كننده باشد، ابداً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لذات شهوانى و خورد و خوراكش نگذشته و اصلاً به تكليف سنگين نگاه نكرده، چه حق دارد كه بگويد من در اين نظام كاره يى هستم؟ علمش هم در خدمت شكم و زندگى شخصى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هم براى خاطر مردم نيست</w:t>
      </w:r>
      <w:r>
        <w:rPr>
          <w:rFonts w:eastAsia="IRNazanin" w:cs="IRNazanin"/>
          <w:color w:val="111111"/>
          <w:sz w:val="28"/>
          <w:szCs w:val="28"/>
          <w:rtl w:val="true"/>
          <w:lang w:bidi="fa-IR"/>
        </w:rPr>
        <w:t xml:space="preserve">. </w:t>
      </w:r>
      <w:bookmarkStart w:id="2265" w:name="pg10830_100998"/>
    </w:p>
    <w:p>
      <w:pPr>
        <w:pStyle w:val="BookText"/>
        <w:rPr/>
      </w:pPr>
      <w:bookmarkEnd w:id="2265"/>
      <w:r>
        <w:rPr>
          <w:rFonts w:ascii="IRNazanin" w:hAnsi="IRNazanin" w:eastAsia="IRNazanin"/>
          <w:color w:val="111111"/>
          <w:sz w:val="28"/>
          <w:sz w:val="28"/>
          <w:szCs w:val="28"/>
          <w:rtl w:val="true"/>
          <w:lang w:bidi="fa-IR"/>
        </w:rPr>
        <w:t>علمش هم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 جهت گيرى انقلابى در وزارتخانه و محيط دانشگاه شما حركت نميكند، علمش هم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بيايد علمش را در كلاس به دانشجويان ما بگويد و دانشجويان ما از او استفاده كنند، حرفى نداريم؛ به شرطى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 ام بعضيها حتّى از علمشان هم دريغ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اصلاً هيچ به درد نميخورد؛ اما آن كسى كه حاضر است علمش را ارايه بدهد، بروند علمش را بگيرند؛ حرفى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كلاس درس بدهد؛ ليكن تا مادامى كه اعتقادى به اين نظام و اين جريان و اين حركت اسلامى و اين انقلاب نداشته باشد، نبايست به او خيلى ميدان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استاد، يا آن مسؤولى كه با اين معيارها تطبيق ميكند، ميگذاريد، اين را بايد ديگر همه احترامش كنند و واقعاً روى چشم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هم بايد او را احترام كند</w:t>
      </w:r>
      <w:r>
        <w:rPr>
          <w:rFonts w:eastAsia="IRNazanin" w:cs="IRNazanin"/>
          <w:color w:val="111111"/>
          <w:sz w:val="28"/>
          <w:szCs w:val="28"/>
          <w:rtl w:val="true"/>
          <w:lang w:bidi="fa-IR"/>
        </w:rPr>
        <w:t>.</w:t>
      </w:r>
      <w:r>
        <w:rPr>
          <w:rStyle w:val="FootnoteAnchor"/>
          <w:rtl w:val="true"/>
        </w:rPr>
        <w:footnoteReference w:id="919"/>
      </w:r>
    </w:p>
    <w:p>
      <w:pPr>
        <w:pStyle w:val="Heading4"/>
        <w:numPr>
          <w:ilvl w:val="3"/>
          <w:numId w:val="1"/>
        </w:numPr>
        <w:rPr/>
      </w:pPr>
      <w:bookmarkStart w:id="2266" w:name="__RefHeading___Toc1855131_653776707"/>
      <w:bookmarkStart w:id="2267" w:name="_Toc914"/>
      <w:bookmarkEnd w:id="2266"/>
      <w:r>
        <w:rPr>
          <w:rtl w:val="true"/>
        </w:rPr>
        <w:t>برنامه ريزى براى جوشش علم در كشور</w:t>
      </w:r>
      <w:bookmarkEnd w:id="2267"/>
    </w:p>
    <w:p>
      <w:pPr>
        <w:pStyle w:val="BookText"/>
        <w:rPr/>
      </w:pPr>
      <w:r>
        <w:rPr>
          <w:rFonts w:ascii="IRNazanin" w:hAnsi="IRNazanin" w:eastAsia="IRNazanin"/>
          <w:color w:val="111111"/>
          <w:sz w:val="28"/>
          <w:sz w:val="28"/>
          <w:szCs w:val="28"/>
          <w:rtl w:val="true"/>
          <w:lang w:bidi="fa-IR"/>
        </w:rPr>
        <w:t>ما اگر علم و عالم نداشته باشيم، صنعت 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فرض اين حوض را با آب دستى هم پُر كرديم، اما بالاخره اين آب از كجا خواهد جوشيد؟ چيزهاى نقد، غالباً جلوى چشم برنامه ريزان كشور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آنها هم تقصيرى ندارند؛ به خاطر اينكه نيازهاى نقدى واقعاً خيلى هم حجيم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بايستى اين ديد را هم داشته باشند</w:t>
      </w:r>
      <w:r>
        <w:rPr>
          <w:rFonts w:eastAsia="IRNazanin" w:cs="IRNazanin"/>
          <w:color w:val="111111"/>
          <w:sz w:val="28"/>
          <w:szCs w:val="28"/>
          <w:rtl w:val="true"/>
          <w:lang w:bidi="fa-IR"/>
        </w:rPr>
        <w:t>.</w:t>
      </w:r>
      <w:r>
        <w:rPr>
          <w:rStyle w:val="FootnoteAnchor"/>
          <w:rtl w:val="true"/>
        </w:rPr>
        <w:footnoteReference w:id="920"/>
      </w:r>
    </w:p>
    <w:p>
      <w:pPr>
        <w:pStyle w:val="Heading4"/>
        <w:numPr>
          <w:ilvl w:val="3"/>
          <w:numId w:val="1"/>
        </w:numPr>
        <w:rPr/>
      </w:pPr>
      <w:bookmarkStart w:id="2268" w:name="__RefHeading___Toc1855133_653776707"/>
      <w:bookmarkStart w:id="2269" w:name="_Toc915"/>
      <w:bookmarkEnd w:id="2268"/>
      <w:r>
        <w:rPr>
          <w:rtl w:val="true"/>
        </w:rPr>
        <w:t>پذيرش بچه هاى مؤمن در مراكز تحقيقاتى</w:t>
      </w:r>
      <w:bookmarkEnd w:id="2269"/>
    </w:p>
    <w:p>
      <w:pPr>
        <w:pStyle w:val="BookText"/>
        <w:rPr/>
      </w:pPr>
      <w:r>
        <w:rPr>
          <w:rFonts w:ascii="IRNazanin" w:hAnsi="IRNazanin" w:eastAsia="IRNazanin"/>
          <w:color w:val="111111"/>
          <w:sz w:val="28"/>
          <w:sz w:val="28"/>
          <w:szCs w:val="28"/>
          <w:rtl w:val="true"/>
          <w:lang w:bidi="fa-IR"/>
        </w:rPr>
        <w:t>سعى كنيد در همين مراكز تحقيق و امثال آن، بچه هاى مسلمانِ خوب وارد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كوشش بشود كه برادران خوب، بچه هاى مؤمن، كسانى كه حقيقتاً انقلاب را از بن دندان پذيرفته اند، در آن مراكزى كه فردا كار با آنها خواهد بود، بروند و طورى نشود كه حالا كه راه باز است و همه ميتوانند بيايند، خداى نكرده از اين قِبل، نظام و اسلام و مسلمين صدمه يى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 هاى معنوى را خيلى بايد رعايت بكنيد</w:t>
      </w:r>
      <w:r>
        <w:rPr>
          <w:rFonts w:eastAsia="IRNazanin" w:cs="IRNazanin"/>
          <w:color w:val="111111"/>
          <w:sz w:val="28"/>
          <w:szCs w:val="28"/>
          <w:rtl w:val="true"/>
          <w:lang w:bidi="fa-IR"/>
        </w:rPr>
        <w:t>.</w:t>
      </w:r>
      <w:r>
        <w:rPr>
          <w:rStyle w:val="FootnoteAnchor"/>
          <w:rtl w:val="true"/>
        </w:rPr>
        <w:footnoteReference w:id="921"/>
      </w:r>
    </w:p>
    <w:p>
      <w:pPr>
        <w:pStyle w:val="Heading4"/>
        <w:numPr>
          <w:ilvl w:val="3"/>
          <w:numId w:val="1"/>
        </w:numPr>
        <w:rPr/>
      </w:pPr>
      <w:bookmarkStart w:id="2270" w:name="__RefHeading___Toc1855135_653776707"/>
      <w:bookmarkStart w:id="2271" w:name="_Toc916"/>
      <w:bookmarkEnd w:id="2270"/>
      <w:r>
        <w:rPr>
          <w:rtl w:val="true"/>
        </w:rPr>
        <w:t>فلسفه ى دانشگاه؛ تربيت نيروى عالم و كارآمد</w:t>
      </w:r>
      <w:bookmarkEnd w:id="227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تحقيقى كه در محيط دانشگاه انجام ميگيرد، براى اين است كه اين نيروى انسانى </w:t>
      </w:r>
      <w:bookmarkStart w:id="2272" w:name="pg10830_100999"/>
    </w:p>
    <w:p>
      <w:pPr>
        <w:pStyle w:val="BookText"/>
        <w:rPr/>
      </w:pPr>
      <w:bookmarkEnd w:id="2272"/>
      <w:r>
        <w:rPr>
          <w:rFonts w:ascii="IRNazanin" w:hAnsi="IRNazanin" w:eastAsia="IRNazanin"/>
          <w:color w:val="111111"/>
          <w:sz w:val="28"/>
          <w:sz w:val="28"/>
          <w:szCs w:val="28"/>
          <w:rtl w:val="true"/>
          <w:lang w:bidi="fa-IR"/>
        </w:rPr>
        <w:t>رشد كند و صلاحيت كارى را كه برعهده ى يك نيروى انسانى عالم و كارآمد است، پيدا نمايد، تا بتواند آن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فلسفه ى دانشگاه اين است؛ والّا دانشگاه براى اين نيست كه عده يى مثلاً اينجا مستخدم باشند و ارتزاقشان از اينجا باشد؛ اين قهرى است، اما هدف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دانشجو در آنجا بتواند به صلاحيتهاى لازم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كارى كه ميتوانيم براى دانشجو بكنيم، بايد بكنيم</w:t>
      </w:r>
      <w:r>
        <w:rPr>
          <w:rFonts w:eastAsia="IRNazanin" w:cs="IRNazanin"/>
          <w:color w:val="111111"/>
          <w:sz w:val="28"/>
          <w:szCs w:val="28"/>
          <w:rtl w:val="true"/>
          <w:lang w:bidi="fa-IR"/>
        </w:rPr>
        <w:t>.</w:t>
      </w:r>
      <w:r>
        <w:rPr>
          <w:rStyle w:val="FootnoteAnchor"/>
          <w:rtl w:val="true"/>
        </w:rPr>
        <w:footnoteReference w:id="922"/>
      </w:r>
    </w:p>
    <w:p>
      <w:pPr>
        <w:pStyle w:val="Heading4"/>
        <w:numPr>
          <w:ilvl w:val="3"/>
          <w:numId w:val="1"/>
        </w:numPr>
        <w:rPr/>
      </w:pPr>
      <w:bookmarkStart w:id="2273" w:name="__RefHeading___Toc1855137_653776707"/>
      <w:bookmarkStart w:id="2274" w:name="_Toc917"/>
      <w:bookmarkEnd w:id="2273"/>
      <w:r>
        <w:rPr>
          <w:rtl w:val="true"/>
        </w:rPr>
        <w:t>دو عنصر اصلى در تربيت دانشجو</w:t>
      </w:r>
      <w:bookmarkEnd w:id="2274"/>
    </w:p>
    <w:p>
      <w:pPr>
        <w:pStyle w:val="BookText"/>
        <w:rPr/>
      </w:pPr>
      <w:r>
        <w:rPr>
          <w:rFonts w:ascii="IRNazanin" w:hAnsi="IRNazanin" w:eastAsia="IRNazanin"/>
          <w:color w:val="111111"/>
          <w:sz w:val="28"/>
          <w:sz w:val="28"/>
          <w:szCs w:val="28"/>
          <w:rtl w:val="true"/>
          <w:lang w:bidi="fa-IR"/>
        </w:rPr>
        <w:t>دو عنصر اصلى در تربيت دانشجو هست، كه هيچ كدام نبايستى مغفولٌ‌عنه بماند؛ اگر مغفولٌ‌عنه ماند، ما ضرر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عنصر علم و تحقيق و كارايى علمى و جوشيدن استعدادهاى علمى و اين قبيل چيزهاست؛ يكى هم عبارت است از روحيه و تدين و حركت صحيح و سالم سازى معنوى و روحى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 اين دو عنصر بايستى بدون تفكيك از يكديگر، با قدرت و با ظرفيت كامل كشور، تعقيب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كار عنصر اول كوتاهى كرديم، نتيجه چيست؟ همه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دانشگاهى كه نتواند علم و تحقيق را به دانشجو منتقل بكند، و نتواند دانشجو را يك عالم، يك استاد، يك صاحب صلاحيت، يك مبتكر، و بالاخره يك مدير بالفعل براى بخشى از بخشهاى بى شمار اداره ى جامعه بسازد، آن دانشگاه، ديگر دانشگاه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مسأله ى استاد، مسأله ى كتاب درسى، فضاى آموزشى، آزمايشگاه و مجلات علمى هست؛ از اين چيزهايى كه دايم ورد زبان ماهاست و همه ى ما هم آن را دنبال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شماها هم تقريباً دانشگاهى هستيد و به اين مسايل خيلى خوب توجه داريد و دنبال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روزبه روز هم بايد به قدر امكانات كشور پيش تر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فضاى عمومى دانشگاهى كشور، به اين نكته 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مسأله ى روحيه و تدين و آگاهى دانشجو و بيرون آوردن او از حالت يك عنصر علمى بى جهت و بى هدف، به سمت يك عنصر علمى جهت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كافى وجود ندارد</w:t>
      </w:r>
      <w:r>
        <w:rPr>
          <w:rFonts w:eastAsia="IRNazanin" w:cs="IRNazanin"/>
          <w:color w:val="111111"/>
          <w:sz w:val="28"/>
          <w:szCs w:val="28"/>
          <w:rtl w:val="true"/>
          <w:lang w:bidi="fa-IR"/>
        </w:rPr>
        <w:t>.</w:t>
      </w:r>
      <w:r>
        <w:rPr>
          <w:rStyle w:val="FootnoteAnchor"/>
          <w:rtl w:val="true"/>
        </w:rPr>
        <w:footnoteReference w:id="923"/>
      </w:r>
    </w:p>
    <w:p>
      <w:pPr>
        <w:pStyle w:val="Heading4"/>
        <w:numPr>
          <w:ilvl w:val="3"/>
          <w:numId w:val="1"/>
        </w:numPr>
        <w:rPr/>
      </w:pPr>
      <w:bookmarkStart w:id="2275" w:name="__RefHeading___Toc1855139_653776707"/>
      <w:bookmarkStart w:id="2276" w:name="_Toc918"/>
      <w:bookmarkEnd w:id="2275"/>
      <w:r>
        <w:rPr>
          <w:rtl w:val="true"/>
        </w:rPr>
        <w:t>اهميت سازندگى فكرى در تربيت نيرو</w:t>
      </w:r>
      <w:bookmarkEnd w:id="227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خصوصيت جمهورى اسلامى اين است كه دستگاه انسان سازى اش بايستى صحيح حركت بكند و انسانِ باب هدفهاى جمهورى اسلامى بسازد؛ والّا اگر ما بخواهيم انسانِ فقط عالم بسازيم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منهاى آرزوهاى مقدسى كه يك ملت و به خصوص مسلمين دارند </w:t>
      </w:r>
      <w:r>
        <w:rPr>
          <w:rFonts w:eastAsia="IRNazanin" w:cs="IRNazanin"/>
          <w:color w:val="111111"/>
          <w:sz w:val="28"/>
          <w:szCs w:val="28"/>
          <w:rtl w:val="true"/>
          <w:lang w:bidi="fa-IR"/>
        </w:rPr>
        <w:t xml:space="preserve">- </w:t>
      </w:r>
      <w:bookmarkStart w:id="2277" w:name="pg10830_101000"/>
    </w:p>
    <w:p>
      <w:pPr>
        <w:pStyle w:val="BookText"/>
        <w:rPr/>
      </w:pPr>
      <w:bookmarkEnd w:id="2277"/>
      <w:r>
        <w:rPr>
          <w:rFonts w:ascii="IRNazanin" w:hAnsi="IRNazanin" w:eastAsia="IRNazanin"/>
          <w:color w:val="111111"/>
          <w:sz w:val="28"/>
          <w:sz w:val="28"/>
          <w:szCs w:val="28"/>
          <w:rtl w:val="true"/>
          <w:lang w:bidi="fa-IR"/>
        </w:rPr>
        <w:t>بهتر همين است كه دانشجويانمان را گروه گروه به كشورهايى كه دستگاههاى علمى شان مجهزتر و مدرن تر از ماست، روانه كنيم؛ آنجا بروند ياد بگيرند 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كشور به دست انسانهاى صالح از لحاظ علمى و فكرى، در جهت هدفهاى خودش حركت كند؛ و اين نخواهد شد، مگر آن وقتى كه اين انسانها خودشان، آن هدفها را شناخته و قبول داشته باشند</w:t>
      </w:r>
      <w:r>
        <w:rPr>
          <w:rFonts w:eastAsia="IRNazanin" w:cs="IRNazanin"/>
          <w:color w:val="111111"/>
          <w:sz w:val="28"/>
          <w:szCs w:val="28"/>
          <w:rtl w:val="true"/>
          <w:lang w:bidi="fa-IR"/>
        </w:rPr>
        <w:t>.</w:t>
      </w:r>
      <w:r>
        <w:rPr>
          <w:rStyle w:val="FootnoteAnchor"/>
          <w:rtl w:val="true"/>
        </w:rPr>
        <w:footnoteReference w:id="924"/>
      </w:r>
    </w:p>
    <w:p>
      <w:pPr>
        <w:pStyle w:val="Heading4"/>
        <w:numPr>
          <w:ilvl w:val="3"/>
          <w:numId w:val="1"/>
        </w:numPr>
        <w:rPr/>
      </w:pPr>
      <w:bookmarkStart w:id="2278" w:name="__RefHeading___Toc1855141_653776707"/>
      <w:bookmarkStart w:id="2279" w:name="_Toc919"/>
      <w:bookmarkEnd w:id="2278"/>
      <w:r>
        <w:rPr>
          <w:rtl w:val="true"/>
        </w:rPr>
        <w:t>رشد علمى به تنهايى ارزشى ندارد</w:t>
      </w:r>
      <w:bookmarkEnd w:id="2279"/>
    </w:p>
    <w:p>
      <w:pPr>
        <w:pStyle w:val="BookText"/>
        <w:rPr/>
      </w:pPr>
      <w:r>
        <w:rPr>
          <w:rFonts w:ascii="IRNazanin" w:hAnsi="IRNazanin" w:eastAsia="IRNazanin"/>
          <w:color w:val="111111"/>
          <w:sz w:val="28"/>
          <w:sz w:val="28"/>
          <w:szCs w:val="28"/>
          <w:rtl w:val="true"/>
          <w:lang w:bidi="fa-IR"/>
        </w:rPr>
        <w:t xml:space="preserve">اگر دانشگاه جايى شد كه كسى كه از آنجا صادر و خارج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متخرّج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نسبت به انقلاب حساس باشد، نه نسبت به دين حساس باشد، نه نسبت به كشور حساس باشد؛ نه نسبت به استقلال ملى و آرزوهاى بزرگ ملى حساس باشد، اين دانشگاه هرچه هم از لحاظ علمى والا باشد، ارزشى نخواهد داشت؛ زيرا كه متخرّج و محصول اين دانشگاه، راحت در اختيار سياستهاى مختلف قرار خواهد گرفت</w:t>
      </w:r>
      <w:r>
        <w:rPr>
          <w:rFonts w:eastAsia="IRNazanin" w:cs="IRNazanin"/>
          <w:color w:val="111111"/>
          <w:sz w:val="28"/>
          <w:szCs w:val="28"/>
          <w:rtl w:val="true"/>
          <w:lang w:bidi="fa-IR"/>
        </w:rPr>
        <w:t>.</w:t>
      </w:r>
      <w:r>
        <w:rPr>
          <w:rStyle w:val="FootnoteAnchor"/>
          <w:rtl w:val="true"/>
        </w:rPr>
        <w:footnoteReference w:id="925"/>
      </w:r>
    </w:p>
    <w:p>
      <w:pPr>
        <w:pStyle w:val="Heading4"/>
        <w:numPr>
          <w:ilvl w:val="3"/>
          <w:numId w:val="1"/>
        </w:numPr>
        <w:rPr/>
      </w:pPr>
      <w:bookmarkStart w:id="2280" w:name="__RefHeading___Toc1855143_653776707"/>
      <w:bookmarkStart w:id="2281" w:name="_Toc920"/>
      <w:bookmarkEnd w:id="2280"/>
      <w:r>
        <w:rPr>
          <w:rtl w:val="true"/>
        </w:rPr>
        <w:t>تقسيم علوم در تعيين اولويتها</w:t>
      </w:r>
      <w:bookmarkEnd w:id="2281"/>
    </w:p>
    <w:p>
      <w:pPr>
        <w:pStyle w:val="BookText"/>
        <w:rPr/>
      </w:pPr>
      <w:r>
        <w:rPr>
          <w:rFonts w:ascii="IRNazanin" w:hAnsi="IRNazanin" w:eastAsia="IRNazanin"/>
          <w:color w:val="111111"/>
          <w:sz w:val="28"/>
          <w:sz w:val="28"/>
          <w:szCs w:val="28"/>
          <w:rtl w:val="true"/>
          <w:lang w:bidi="fa-IR"/>
        </w:rPr>
        <w:t>پيشرفت مراتب علم هم جزو اساس كار شماست كه بايستى به آن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علوم و پيدا كردن اولويتها و اينكه امروز در اين مقطع، در اين پنج سال، در اين ده سال، بايستى خيل دانش آموزان به چه علومى بيشتر گرايش و توجه داده بشوند، اينها مسايل كارى و فنى شماست كه به آن واقف 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علاج كار ماست</w:t>
      </w:r>
      <w:r>
        <w:rPr>
          <w:rFonts w:eastAsia="IRNazanin" w:cs="IRNazanin"/>
          <w:color w:val="111111"/>
          <w:sz w:val="28"/>
          <w:szCs w:val="28"/>
          <w:rtl w:val="true"/>
          <w:lang w:bidi="fa-IR"/>
        </w:rPr>
        <w:t>.</w:t>
      </w:r>
      <w:r>
        <w:rPr>
          <w:rStyle w:val="FootnoteAnchor"/>
          <w:rtl w:val="true"/>
        </w:rPr>
        <w:footnoteReference w:id="926"/>
      </w:r>
    </w:p>
    <w:p>
      <w:pPr>
        <w:pStyle w:val="Heading4"/>
        <w:numPr>
          <w:ilvl w:val="3"/>
          <w:numId w:val="1"/>
        </w:numPr>
        <w:rPr/>
      </w:pPr>
      <w:bookmarkStart w:id="2282" w:name="__RefHeading___Toc1855145_653776707"/>
      <w:bookmarkStart w:id="2283" w:name="_Toc921"/>
      <w:bookmarkEnd w:id="2282"/>
      <w:r>
        <w:rPr>
          <w:rtl w:val="true"/>
        </w:rPr>
        <w:t>تشويق عملى عالم</w:t>
      </w:r>
      <w:bookmarkEnd w:id="228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عالم را عملاً تشويق كنيم؛ صرف اينكه بگوييم ما شما را دوست ميداريم، او تشويق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طرق تشويق كردن همين است كه ما او را بياوريم و از طريق رسانه ى خود در مقابل ميليونها نفر قرار بدهيم و او شرح حال و گوشه هاى مخفى زندگى اش را كه در غربت و در فقر گذرانده، براى مردم بيان كند و تشويق بشود؛ اين تشويق عملى است؛ شما بايد اين كار را بكنيد</w:t>
      </w:r>
      <w:r>
        <w:rPr>
          <w:rFonts w:eastAsia="IRNazanin" w:cs="IRNazanin"/>
          <w:color w:val="111111"/>
          <w:sz w:val="28"/>
          <w:szCs w:val="28"/>
          <w:rtl w:val="true"/>
          <w:lang w:bidi="fa-IR"/>
        </w:rPr>
        <w:t>.</w:t>
      </w:r>
      <w:r>
        <w:rPr>
          <w:rStyle w:val="FootnoteAnchor"/>
          <w:rtl w:val="true"/>
        </w:rPr>
        <w:footnoteReference w:id="927"/>
      </w:r>
      <w:bookmarkStart w:id="2284" w:name="pg10830_101001"/>
    </w:p>
    <w:p>
      <w:pPr>
        <w:pStyle w:val="Heading4"/>
        <w:numPr>
          <w:ilvl w:val="3"/>
          <w:numId w:val="1"/>
        </w:numPr>
        <w:rPr/>
      </w:pPr>
      <w:bookmarkStart w:id="2285" w:name="__RefHeading___Toc1855147_653776707"/>
      <w:bookmarkStart w:id="2286" w:name="_Toc922"/>
      <w:bookmarkEnd w:id="2284"/>
      <w:bookmarkEnd w:id="2285"/>
      <w:r>
        <w:rPr>
          <w:rtl w:val="true"/>
        </w:rPr>
        <w:t>هر كس در جايى كه استعداد دارد</w:t>
      </w:r>
      <w:bookmarkEnd w:id="2286"/>
    </w:p>
    <w:p>
      <w:pPr>
        <w:pStyle w:val="BookText"/>
        <w:rPr/>
      </w:pPr>
      <w:r>
        <w:rPr>
          <w:rFonts w:ascii="IRNazanin" w:hAnsi="IRNazanin" w:eastAsia="IRNazanin"/>
          <w:color w:val="111111"/>
          <w:sz w:val="28"/>
          <w:sz w:val="28"/>
          <w:szCs w:val="28"/>
          <w:rtl w:val="true"/>
          <w:lang w:bidi="fa-IR"/>
        </w:rPr>
        <w:t>ببينيد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استعداد كسى را مورد توجّه قرار داديم و او را در همان جايى كه استعداد و ميل او هست، به كار گماشتيم، امروز هم پيدا شدن ابوعلى سيناها و محمّد بن زكرياى رازى ها و امثال آنها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تصوّر كرد كه چون امروز دنيا در علم خيلى پيشرفت كرده و ما از لحاظ علمى عقب هستيم، پس شكوفايى نبوغها و استعدادها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طور نيست كه شكوفايى نبوغها و استعدادها، صرفاً در زمانهاى رواج پيشرفتهاى علمى پيش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رواج پيشرفت علمى، براى آموختن، چيز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دانشجوى متوسّط امر خوبى است؛ اما براى دانشجوى ممتاز، شرايط گوناگون، حقيقتاً ميتواند سرچشمه ى استعداد او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گشت و اين دانشجويان را پيداكرد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نخواهد شد، مگر آنكه هركس، در رشته ى دلخواه خودش 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دوست ميدارد، در آنجايى كه استعدادش را دارد و در حقيقت براى آن آفريده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نبوغ و استعداد او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در جايى بر خلاف ميل و رغبت و استعداد گماشته شود، اگر استعدادى هم در باطنش باشد، ظهور نخواهد كرد</w:t>
      </w:r>
      <w:r>
        <w:rPr>
          <w:rFonts w:eastAsia="IRNazanin" w:cs="IRNazanin"/>
          <w:color w:val="111111"/>
          <w:sz w:val="28"/>
          <w:szCs w:val="28"/>
          <w:rtl w:val="true"/>
          <w:lang w:bidi="fa-IR"/>
        </w:rPr>
        <w:t>.</w:t>
      </w:r>
      <w:r>
        <w:rPr>
          <w:rStyle w:val="FootnoteAnchor"/>
          <w:rtl w:val="true"/>
        </w:rPr>
        <w:footnoteReference w:id="928"/>
      </w:r>
    </w:p>
    <w:p>
      <w:pPr>
        <w:pStyle w:val="Heading4"/>
        <w:numPr>
          <w:ilvl w:val="3"/>
          <w:numId w:val="1"/>
        </w:numPr>
        <w:rPr/>
      </w:pPr>
      <w:bookmarkStart w:id="2287" w:name="__RefHeading___Toc1855149_653776707"/>
      <w:bookmarkStart w:id="2288" w:name="_Toc923"/>
      <w:bookmarkEnd w:id="2287"/>
      <w:r>
        <w:rPr>
          <w:rtl w:val="true"/>
        </w:rPr>
        <w:t>فهميدن و تحقيق كردن، نه حفظ كردن و يادگرفتن</w:t>
      </w:r>
      <w:bookmarkEnd w:id="2288"/>
    </w:p>
    <w:p>
      <w:pPr>
        <w:pStyle w:val="BookText"/>
        <w:rPr/>
      </w:pPr>
      <w:r>
        <w:rPr>
          <w:rFonts w:ascii="IRNazanin" w:hAnsi="IRNazanin" w:eastAsia="IRNazanin"/>
          <w:color w:val="111111"/>
          <w:sz w:val="28"/>
          <w:sz w:val="28"/>
          <w:szCs w:val="28"/>
          <w:rtl w:val="true"/>
          <w:lang w:bidi="fa-IR"/>
        </w:rPr>
        <w:t>به نظر من، دانشگاهها را بايد به معناى حقيقى كلمه، دانشگاه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علوم امروز در دنيا نيز همين طور است؛ يعنى پيشرفت علم به سمت تحقيقى شدن است، نه به سمت حفظ كردن و يك چيزى گفتن و يك چيزى ياد گرفتن؛ مثل سبكى كه در حوزه هاى علميه ى قديمى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در همه ى درسهايشان؛ در آن درسهاى به اصطلاح اصلى، كه روى آنها حساب ميشود، اين 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بحثِ حفظ كردن نيست؛ بحث بر سرِ استدلال كردن و فهماندن و فهميدن است؛ سخنِ جديد مطرح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ناحيه ى علم پيشرفت به وجود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را بايد به اين سمت بكشانيد</w:t>
      </w:r>
      <w:r>
        <w:rPr>
          <w:rFonts w:eastAsia="IRNazanin" w:cs="IRNazanin"/>
          <w:color w:val="111111"/>
          <w:sz w:val="28"/>
          <w:szCs w:val="28"/>
          <w:rtl w:val="true"/>
          <w:lang w:bidi="fa-IR"/>
        </w:rPr>
        <w:t>.</w:t>
      </w:r>
      <w:r>
        <w:rPr>
          <w:rStyle w:val="FootnoteAnchor"/>
          <w:rtl w:val="true"/>
        </w:rPr>
        <w:footnoteReference w:id="929"/>
      </w:r>
    </w:p>
    <w:p>
      <w:pPr>
        <w:pStyle w:val="Heading4"/>
        <w:numPr>
          <w:ilvl w:val="3"/>
          <w:numId w:val="1"/>
        </w:numPr>
        <w:rPr/>
      </w:pPr>
      <w:bookmarkStart w:id="2289" w:name="__RefHeading___Toc1855151_653776707"/>
      <w:bookmarkStart w:id="2290" w:name="_Toc924"/>
      <w:bookmarkEnd w:id="2289"/>
      <w:r>
        <w:rPr>
          <w:rtl w:val="true"/>
        </w:rPr>
        <w:t>فرهنگستانها قله ى علمى باشند</w:t>
      </w:r>
      <w:bookmarkEnd w:id="229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راههايش اين است كه در داخل كشور، مراكز بالاى علمى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ميكنم اگر بخواهيم شكل سازمان يافته اى به آن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وجود اين قلّه ى تشكيلاتى و سازمانى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اين فرهنگستان ما، قلّه ى علمى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ميبينيم در بعضى از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اطّلاع پيدا كرده ام و در بعضى جاها خوانده ام </w:t>
      </w:r>
      <w:r>
        <w:rPr>
          <w:rFonts w:eastAsia="IRNazanin" w:cs="IRNazanin"/>
          <w:color w:val="111111"/>
          <w:sz w:val="28"/>
          <w:szCs w:val="28"/>
          <w:rtl w:val="true"/>
          <w:lang w:bidi="fa-IR"/>
        </w:rPr>
        <w:t xml:space="preserve">- </w:t>
      </w:r>
      <w:bookmarkStart w:id="2291" w:name="pg10830_101002"/>
    </w:p>
    <w:p>
      <w:pPr>
        <w:pStyle w:val="BookText"/>
        <w:rPr/>
      </w:pPr>
      <w:bookmarkEnd w:id="2291"/>
      <w:r>
        <w:rPr>
          <w:rFonts w:ascii="IRNazanin" w:hAnsi="IRNazanin" w:eastAsia="IRNazanin"/>
          <w:color w:val="111111"/>
          <w:sz w:val="28"/>
          <w:sz w:val="28"/>
          <w:szCs w:val="28"/>
          <w:rtl w:val="true"/>
          <w:lang w:bidi="fa-IR"/>
        </w:rPr>
        <w:t>فرهنگستانها از عناوين مستمرّ چند صد ساله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اعضاى فرهنگستآنها در تاريخ،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ذكر ميكنند كه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دانشمند يا فلان شخصيت برجسته ى سياسى، عضو فرهنگستان فرضاً فلان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اعتبار براى آن شخص است، كه عضو فرهنگستان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كشورهايى كه امروز از فرهنگستانهاى خوب برخوردارند، اولى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كار، پنجاه سال طول بكشد تا به نقطه ى مطلوب برسد، حرفى نيست</w:t>
      </w:r>
      <w:r>
        <w:rPr>
          <w:rFonts w:eastAsia="IRNazanin" w:cs="IRNazanin"/>
          <w:color w:val="111111"/>
          <w:sz w:val="28"/>
          <w:szCs w:val="28"/>
          <w:rtl w:val="true"/>
          <w:lang w:bidi="fa-IR"/>
        </w:rPr>
        <w:t>.</w:t>
      </w:r>
      <w:r>
        <w:rPr>
          <w:rStyle w:val="FootnoteAnchor"/>
          <w:rtl w:val="true"/>
        </w:rPr>
        <w:footnoteReference w:id="930"/>
      </w:r>
    </w:p>
    <w:p>
      <w:pPr>
        <w:pStyle w:val="Heading4"/>
        <w:numPr>
          <w:ilvl w:val="3"/>
          <w:numId w:val="1"/>
        </w:numPr>
        <w:rPr/>
      </w:pPr>
      <w:bookmarkStart w:id="2292" w:name="__RefHeading___Toc1855153_653776707"/>
      <w:bookmarkStart w:id="2293" w:name="_Toc925"/>
      <w:bookmarkEnd w:id="2292"/>
      <w:r>
        <w:rPr>
          <w:rtl w:val="true"/>
        </w:rPr>
        <w:t>تزريق روح</w:t>
      </w:r>
      <w:bookmarkEnd w:id="2293"/>
    </w:p>
    <w:p>
      <w:pPr>
        <w:pStyle w:val="BookText"/>
        <w:rPr/>
      </w:pPr>
      <w:r>
        <w:rPr>
          <w:rFonts w:ascii="IRNazanin" w:hAnsi="IRNazanin" w:eastAsia="IRNazanin"/>
          <w:color w:val="111111"/>
          <w:sz w:val="28"/>
          <w:sz w:val="28"/>
          <w:szCs w:val="28"/>
          <w:rtl w:val="true"/>
          <w:lang w:bidi="fa-IR"/>
        </w:rPr>
        <w:t>پارسايى و علم دوستى در دانشجويان</w:t>
      </w:r>
    </w:p>
    <w:p>
      <w:pPr>
        <w:pStyle w:val="BookText"/>
        <w:rPr/>
      </w:pPr>
      <w:r>
        <w:rPr>
          <w:rFonts w:ascii="IRNazanin" w:hAnsi="IRNazanin" w:eastAsia="IRNazanin"/>
          <w:color w:val="111111"/>
          <w:sz w:val="28"/>
          <w:sz w:val="28"/>
          <w:szCs w:val="28"/>
          <w:rtl w:val="true"/>
          <w:lang w:bidi="fa-IR"/>
        </w:rPr>
        <w:t>البته حالا گفته ميشود كه مدرك را چنين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نيستم كه مدرك را بايد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علمى، چيز لازم و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روحيه ى حُبِّ به علم، حُبِّ به تحقيق و عشق به اصل فراگيرى و تحقيق را در دانشجويان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اساتيد را توجيه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نظام آموزشى را تحت تأثير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جلسات ويژه درست كنيد؛ كسانى را دعوت كنيد؛ با دانشجويان حرف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مصاحبه هاى تلويزيونى برگزار كنيد كه افرادى آگاه و هوشيار بنشينند، اين مطالب را بيان كنند؛ تا همه ى جوانان بشنوند و اين روحيه در آنها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پارسايى را قدرى در دانشجو تزريق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قدرى پارسا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يك پارسايى طبيعى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طالب علم به پارسايى نزديك تر باشد، تجانس و تسانخ بيشترى با علم پيدا ميكند و علم را بيشتر ميپسندد، بيشتر جذب ميكند و بيشتر قدر ميداند و مغتنم ميشمارد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اخلاق علمى و تحقيقى است كه در كشور ما بايد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ميخواهم به شما عرض كنم كه اخلاق علمى و اخلاق تحقيق و وجدان علمى و وجدان تحقيق را در جوانان ما بايد بيدار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وظايف شما آقايان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 ببينيد براى اين اصل، چه كار ميتوانيد بكنيد</w:t>
      </w:r>
      <w:r>
        <w:rPr>
          <w:rFonts w:eastAsia="IRNazanin" w:cs="IRNazanin"/>
          <w:color w:val="111111"/>
          <w:sz w:val="28"/>
          <w:szCs w:val="28"/>
          <w:rtl w:val="true"/>
          <w:lang w:bidi="fa-IR"/>
        </w:rPr>
        <w:t>.</w:t>
      </w:r>
      <w:r>
        <w:rPr>
          <w:rStyle w:val="FootnoteAnchor"/>
          <w:rtl w:val="true"/>
        </w:rPr>
        <w:footnoteReference w:id="931"/>
      </w:r>
    </w:p>
    <w:p>
      <w:pPr>
        <w:pStyle w:val="Heading4"/>
        <w:numPr>
          <w:ilvl w:val="3"/>
          <w:numId w:val="1"/>
        </w:numPr>
        <w:rPr/>
      </w:pPr>
      <w:bookmarkStart w:id="2294" w:name="__RefHeading___Toc1855155_653776707"/>
      <w:bookmarkStart w:id="2295" w:name="_Toc926"/>
      <w:bookmarkEnd w:id="2294"/>
      <w:r>
        <w:rPr>
          <w:rtl w:val="true"/>
        </w:rPr>
        <w:t>اهميت تخصيص بودجه براى تقويت مراكز علمى</w:t>
      </w:r>
      <w:bookmarkEnd w:id="229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عقيده ام اين است كه يكى از بودجه هايى كه براى كشور بسيار اساسى و مهم است،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پول براى وارد كردن فلان جنسِ بُنجلِ درجه ى سه </w:t>
      </w:r>
      <w:bookmarkStart w:id="2296" w:name="pg10830_101003"/>
    </w:p>
    <w:p>
      <w:pPr>
        <w:pStyle w:val="BookText"/>
        <w:rPr/>
      </w:pPr>
      <w:bookmarkEnd w:id="2296"/>
      <w:r>
        <w:rPr>
          <w:rFonts w:ascii="IRNazanin" w:hAnsi="IRNazanin" w:eastAsia="IRNazanin"/>
          <w:color w:val="111111"/>
          <w:sz w:val="28"/>
          <w:sz w:val="28"/>
          <w:szCs w:val="28"/>
          <w:rtl w:val="true"/>
          <w:lang w:bidi="fa-IR"/>
        </w:rPr>
        <w:t xml:space="preserve">بى فايده بدهيم؛ بعد براى توسعه و تقويت دانشگاه و تقويت علم و مراكز تحقيقى و ابزارهاى آزمايشگاهىِ لازم و كتابهاى لازم و غيره ندهيم،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بينندگانى كه كارهاى ما را ارزيابى ميكنند، يك نوع بلاهت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پشتيبانى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آنها را قطع و اينها را تقويت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را تقويت كرديم، خود اينها براى كشور ثروت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بنده دلم نميخواهد وقتى با مجموعه ى دانشگاهى، يا با انديشه ى دانشگاهى همراه هستم، ديد اقتصادى در قضايا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ديد اقتصادى هم داشته باشيم و بلند مدّت را نگاه كنيم، اين،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2"/>
      </w:r>
    </w:p>
    <w:p>
      <w:pPr>
        <w:pStyle w:val="Heading4"/>
        <w:numPr>
          <w:ilvl w:val="3"/>
          <w:numId w:val="1"/>
        </w:numPr>
        <w:rPr/>
      </w:pPr>
      <w:bookmarkStart w:id="2297" w:name="__RefHeading___Toc1855157_653776707"/>
      <w:bookmarkStart w:id="2298" w:name="_Toc927"/>
      <w:bookmarkEnd w:id="2297"/>
      <w:r>
        <w:rPr>
          <w:rtl w:val="true"/>
        </w:rPr>
        <w:t>شرايط درخشيدن در سطح برتر دانشگاههاى دنيا</w:t>
      </w:r>
      <w:bookmarkEnd w:id="2298"/>
    </w:p>
    <w:p>
      <w:pPr>
        <w:pStyle w:val="BookText"/>
        <w:rPr/>
      </w:pPr>
      <w:r>
        <w:rPr>
          <w:rFonts w:ascii="IRNazanin" w:hAnsi="IRNazanin" w:eastAsia="IRNazanin"/>
          <w:color w:val="111111"/>
          <w:sz w:val="28"/>
          <w:sz w:val="28"/>
          <w:szCs w:val="28"/>
          <w:rtl w:val="true"/>
          <w:lang w:bidi="fa-IR"/>
        </w:rPr>
        <w:t>ميدانيد كه درخشيدن در سطح دانشگاههاى برتر دنيا، شرايطى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در سطح بهترين دانشگاههاى دنيا پيش برويد، اين پيش رفتن به دقّت نظر، سختگيرى، انتخاب از ميان اساتيد خوب و قوى، و محيط دانشگاه را كاملاً محيط علمى و تحقيقى كردن،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ى اوّلى كه مورد توجّهتان است و خوب هم هست</w:t>
      </w:r>
      <w:r>
        <w:rPr>
          <w:rFonts w:eastAsia="IRNazanin" w:cs="IRNazanin"/>
          <w:color w:val="111111"/>
          <w:sz w:val="28"/>
          <w:szCs w:val="28"/>
          <w:rtl w:val="true"/>
          <w:lang w:bidi="fa-IR"/>
        </w:rPr>
        <w:t>.</w:t>
      </w:r>
      <w:r>
        <w:rPr>
          <w:rStyle w:val="FootnoteAnchor"/>
          <w:rtl w:val="true"/>
        </w:rPr>
        <w:footnoteReference w:id="933"/>
      </w:r>
    </w:p>
    <w:p>
      <w:pPr>
        <w:pStyle w:val="Heading4"/>
        <w:numPr>
          <w:ilvl w:val="3"/>
          <w:numId w:val="1"/>
        </w:numPr>
        <w:rPr/>
      </w:pPr>
      <w:bookmarkStart w:id="2299" w:name="__RefHeading___Toc1855159_653776707"/>
      <w:bookmarkStart w:id="2300" w:name="_Toc928"/>
      <w:bookmarkEnd w:id="2299"/>
      <w:r>
        <w:rPr>
          <w:rtl w:val="true"/>
        </w:rPr>
        <w:t>كميته ى علمى و استفاده از بهترين متخصصين جوان</w:t>
      </w:r>
      <w:bookmarkEnd w:id="2300"/>
    </w:p>
    <w:p>
      <w:pPr>
        <w:pStyle w:val="BookText"/>
        <w:rPr/>
      </w:pPr>
      <w:r>
        <w:rPr>
          <w:rFonts w:ascii="IRNazanin" w:hAnsi="IRNazanin" w:eastAsia="IRNazanin"/>
          <w:color w:val="111111"/>
          <w:sz w:val="28"/>
          <w:sz w:val="28"/>
          <w:szCs w:val="28"/>
          <w:rtl w:val="true"/>
          <w:lang w:bidi="fa-IR"/>
        </w:rPr>
        <w:t xml:space="preserve">تصور نشود كه فقط كميته 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تخصّصى در عالم پزشكى كه توسّط عدّه اى به وجود آمده است، حق دارند در زمينه هاى علمى حرف بزنند؛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كميته هاى علمى به وجود آوريد و بهترين پزشكان و بالاترين متخصّصين پزشكى را، به ويژه از قشر جوان، در همين كميته هاى علمى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ميبينم در محيطهاى علمىِ خودمان، پزشكان جوان كه داراى روح تحقيق و استعداد بالا هستند، با شجاعتِ تمام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اختيار شمايند</w:t>
      </w:r>
      <w:r>
        <w:rPr>
          <w:rFonts w:eastAsia="IRNazanin" w:cs="IRNazanin"/>
          <w:color w:val="111111"/>
          <w:sz w:val="28"/>
          <w:szCs w:val="28"/>
          <w:rtl w:val="true"/>
          <w:lang w:bidi="fa-IR"/>
        </w:rPr>
        <w:t>.</w:t>
      </w:r>
      <w:r>
        <w:rPr>
          <w:rStyle w:val="FootnoteAnchor"/>
          <w:rtl w:val="true"/>
        </w:rPr>
        <w:footnoteReference w:id="934"/>
      </w:r>
    </w:p>
    <w:p>
      <w:pPr>
        <w:pStyle w:val="Heading4"/>
        <w:numPr>
          <w:ilvl w:val="3"/>
          <w:numId w:val="1"/>
        </w:numPr>
        <w:rPr/>
      </w:pPr>
      <w:bookmarkStart w:id="2301" w:name="__RefHeading___Toc1855161_653776707"/>
      <w:bookmarkStart w:id="2302" w:name="_Toc929"/>
      <w:bookmarkEnd w:id="2301"/>
      <w:r>
        <w:rPr>
          <w:rtl w:val="true"/>
        </w:rPr>
        <w:t>هدايت دانشجويان در ميادين علمى مختلف</w:t>
      </w:r>
      <w:bookmarkEnd w:id="230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من از شما اين است كه وارد ميدان علمى شويد و اگر لازم شد، دانشجويى را كه در بيرون است، هدايت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جايى هم لازم ميدانيد آن </w:t>
      </w:r>
      <w:bookmarkStart w:id="2303" w:name="pg10830_101004"/>
    </w:p>
    <w:p>
      <w:pPr>
        <w:pStyle w:val="BookText"/>
        <w:rPr/>
      </w:pPr>
      <w:bookmarkEnd w:id="2303"/>
      <w:r>
        <w:rPr>
          <w:rFonts w:ascii="IRNazanin" w:hAnsi="IRNazanin" w:eastAsia="IRNazanin"/>
          <w:color w:val="111111"/>
          <w:sz w:val="28"/>
          <w:sz w:val="28"/>
          <w:szCs w:val="28"/>
          <w:rtl w:val="true"/>
          <w:lang w:bidi="fa-IR"/>
        </w:rPr>
        <w:t>دانشجوى شما در بيرون، كارى انجام دهد كه روند تحقيق در ميدان علمى را كيفيت ببخشد و به آن عروج و اوج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ها را هدايت كنيد تا در زمينه هاى علمى با يكديگر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علم را در اين كشور پيش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اسلامى بخواهد به حقّ خود برسد، بايد در زمينه هاى علمى، ان شاءالله پيشرفت درخشان و برجسته 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وظيفه مان است كه به شما دعا كنيم و دعا هم ميكنيم</w:t>
      </w:r>
      <w:r>
        <w:rPr>
          <w:rFonts w:eastAsia="IRNazanin" w:cs="IRNazanin"/>
          <w:color w:val="111111"/>
          <w:sz w:val="28"/>
          <w:szCs w:val="28"/>
          <w:rtl w:val="true"/>
          <w:lang w:bidi="fa-IR"/>
        </w:rPr>
        <w:t>.</w:t>
      </w:r>
      <w:r>
        <w:rPr>
          <w:rStyle w:val="FootnoteAnchor"/>
          <w:rtl w:val="true"/>
        </w:rPr>
        <w:footnoteReference w:id="935"/>
      </w:r>
    </w:p>
    <w:p>
      <w:pPr>
        <w:pStyle w:val="Heading4"/>
        <w:numPr>
          <w:ilvl w:val="3"/>
          <w:numId w:val="1"/>
        </w:numPr>
        <w:rPr/>
      </w:pPr>
      <w:bookmarkStart w:id="2304" w:name="__RefHeading___Toc1855163_653776707"/>
      <w:bookmarkStart w:id="2305" w:name="_Toc930"/>
      <w:bookmarkEnd w:id="2304"/>
      <w:r>
        <w:rPr>
          <w:rtl w:val="true"/>
        </w:rPr>
        <w:t>مسؤوليت دانشگاه بر عهده ى عناصر حزب اللّهى</w:t>
      </w:r>
      <w:bookmarkEnd w:id="2305"/>
    </w:p>
    <w:p>
      <w:pPr>
        <w:pStyle w:val="BookText"/>
        <w:rPr/>
      </w:pPr>
      <w:r>
        <w:rPr>
          <w:rFonts w:ascii="IRNazanin" w:hAnsi="IRNazanin" w:eastAsia="IRNazanin"/>
          <w:color w:val="111111"/>
          <w:sz w:val="28"/>
          <w:sz w:val="28"/>
          <w:szCs w:val="28"/>
          <w:rtl w:val="true"/>
          <w:lang w:bidi="fa-IR"/>
        </w:rPr>
        <w:t xml:space="preserve">از جمله چيزهايى كه بنده را از اعماق جان خوشحال ميكند، اين است كه در مراكز اساسى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دانشگاهها از آن جمله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مؤمن و حزب اللّهى و معتقد به كارايى دين مسؤوليت داشته باشند؛ اين از چيزهايى است كه بنده را نسبت به آينده اميدوار ميكند و هر جا چنين چيزى را مشاهده كنم، خدا را شكر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بعضى آدمهاى بيگانه از ايمان و عقيده و عمل دينى ميخواستند ترويج كنند، اين طور نيست كه تصور بشود جوان حزب اللّهى و متدين و متعبد و مؤمن، لزوماً از كار علمى يا تحقيقى يا عملى، تهيدست و بيگانه و دور است؛ نخير، بلكه حتّى به عكس است</w:t>
      </w:r>
      <w:r>
        <w:rPr>
          <w:rFonts w:eastAsia="IRNazanin" w:cs="IRNazanin"/>
          <w:color w:val="111111"/>
          <w:sz w:val="28"/>
          <w:szCs w:val="28"/>
          <w:rtl w:val="true"/>
          <w:lang w:bidi="fa-IR"/>
        </w:rPr>
        <w:t>.</w:t>
      </w:r>
      <w:r>
        <w:rPr>
          <w:rStyle w:val="FootnoteAnchor"/>
          <w:rtl w:val="true"/>
        </w:rPr>
        <w:footnoteReference w:id="936"/>
      </w:r>
    </w:p>
    <w:p>
      <w:pPr>
        <w:pStyle w:val="Heading4"/>
        <w:numPr>
          <w:ilvl w:val="3"/>
          <w:numId w:val="1"/>
        </w:numPr>
        <w:rPr/>
      </w:pPr>
      <w:bookmarkStart w:id="2306" w:name="__RefHeading___Toc1855165_653776707"/>
      <w:bookmarkStart w:id="2307" w:name="_Toc931"/>
      <w:bookmarkEnd w:id="2306"/>
      <w:r>
        <w:rPr>
          <w:rtl w:val="true"/>
        </w:rPr>
        <w:t>جدى گرفتن علم و دين در دانشگاهها</w:t>
      </w:r>
      <w:bookmarkEnd w:id="2307"/>
    </w:p>
    <w:p>
      <w:pPr>
        <w:pStyle w:val="BookText"/>
        <w:rPr/>
      </w:pPr>
      <w:r>
        <w:rPr>
          <w:rFonts w:ascii="IRNazanin" w:hAnsi="IRNazanin" w:eastAsia="IRNazanin"/>
          <w:color w:val="111111"/>
          <w:sz w:val="28"/>
          <w:sz w:val="28"/>
          <w:szCs w:val="28"/>
          <w:rtl w:val="true"/>
          <w:lang w:bidi="fa-IR"/>
        </w:rPr>
        <w:t>دانشگاه يكى از اساسى ترين و مهم ترين جاهاى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علم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دو بايد با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 جدى تر گرفته شود، آينده ى كشور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سعادت كشور، اين راه، حتمى و قطعى و 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علم و دين در دانشگاهها جدى گرفته شود؛ علم، هم به معناى تحقيق، هم به معناى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آموزش كافى نيست، تحقيق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موفق باشيد</w:t>
      </w:r>
      <w:r>
        <w:rPr>
          <w:rFonts w:eastAsia="IRNazanin" w:cs="IRNazanin"/>
          <w:color w:val="111111"/>
          <w:sz w:val="28"/>
          <w:szCs w:val="28"/>
          <w:rtl w:val="true"/>
          <w:lang w:bidi="fa-IR"/>
        </w:rPr>
        <w:t>.</w:t>
      </w:r>
      <w:r>
        <w:rPr>
          <w:rStyle w:val="FootnoteAnchor"/>
          <w:rtl w:val="true"/>
        </w:rPr>
        <w:footnoteReference w:id="937"/>
      </w:r>
    </w:p>
    <w:p>
      <w:pPr>
        <w:pStyle w:val="Heading4"/>
        <w:numPr>
          <w:ilvl w:val="3"/>
          <w:numId w:val="1"/>
        </w:numPr>
        <w:rPr/>
      </w:pPr>
      <w:bookmarkStart w:id="2308" w:name="__RefHeading___Toc1855167_653776707"/>
      <w:bookmarkStart w:id="2309" w:name="_Toc932"/>
      <w:bookmarkEnd w:id="2308"/>
      <w:r>
        <w:rPr>
          <w:rtl w:val="true"/>
        </w:rPr>
        <w:t>دانشگاه تهران؛ نماد حركت علمى كشور</w:t>
      </w:r>
      <w:bookmarkEnd w:id="230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تهران علاوه بر اينكه بزرگ ترين دانشگاه كشور است، در حقيقت يك جنبه ى نمادين هم براى كشور دارد؛ اگر خوب حركت كرد، خوب اداره شد و ارتقاى سطح علمى پيدا كرد، در واقع كشف ميكند از حركت علمى در كشور؛ نشان ميدهد ما به چه </w:t>
      </w:r>
      <w:bookmarkStart w:id="2310" w:name="pg10830_101005"/>
    </w:p>
    <w:p>
      <w:pPr>
        <w:pStyle w:val="BookText"/>
        <w:rPr/>
      </w:pPr>
      <w:bookmarkEnd w:id="2310"/>
      <w:r>
        <w:rPr>
          <w:rFonts w:ascii="IRNazanin" w:hAnsi="IRNazanin" w:eastAsia="IRNazanin"/>
          <w:color w:val="111111"/>
          <w:sz w:val="28"/>
          <w:sz w:val="28"/>
          <w:szCs w:val="28"/>
          <w:rtl w:val="true"/>
          <w:lang w:bidi="fa-IR"/>
        </w:rPr>
        <w:t>سمت داريم حركت ميكنيم و آيا در اين زمينه رشد و ترقى و پيشرفت مناسب داريم يا نه؛ يعنى براى جاهاى ديگر علامت است و ميتواند معيار باشد؛ لذا هرچه تلاش كنيد، زياد نيست</w:t>
      </w:r>
      <w:r>
        <w:rPr>
          <w:rFonts w:eastAsia="IRNazanin" w:cs="IRNazanin"/>
          <w:color w:val="111111"/>
          <w:sz w:val="28"/>
          <w:szCs w:val="28"/>
          <w:rtl w:val="true"/>
          <w:lang w:bidi="fa-IR"/>
        </w:rPr>
        <w:t>.</w:t>
      </w:r>
      <w:r>
        <w:rPr>
          <w:rStyle w:val="FootnoteAnchor"/>
          <w:rtl w:val="true"/>
        </w:rPr>
        <w:footnoteReference w:id="938"/>
      </w:r>
    </w:p>
    <w:p>
      <w:pPr>
        <w:pStyle w:val="Heading4"/>
        <w:numPr>
          <w:ilvl w:val="3"/>
          <w:numId w:val="1"/>
        </w:numPr>
        <w:rPr/>
      </w:pPr>
      <w:bookmarkStart w:id="2311" w:name="__RefHeading___Toc1855169_653776707"/>
      <w:bookmarkStart w:id="2312" w:name="_Toc933"/>
      <w:bookmarkEnd w:id="2311"/>
      <w:r>
        <w:rPr>
          <w:rtl w:val="true"/>
        </w:rPr>
        <w:t>پيشرفت علمى، در اثر فضاى دينى دانشگاه</w:t>
      </w:r>
      <w:bookmarkEnd w:id="2312"/>
    </w:p>
    <w:p>
      <w:pPr>
        <w:pStyle w:val="BookText"/>
        <w:rPr/>
      </w:pPr>
      <w:r>
        <w:rPr>
          <w:rFonts w:ascii="IRNazanin" w:hAnsi="IRNazanin" w:eastAsia="IRNazanin"/>
          <w:color w:val="111111"/>
          <w:sz w:val="28"/>
          <w:sz w:val="28"/>
          <w:szCs w:val="28"/>
          <w:rtl w:val="true"/>
          <w:lang w:bidi="fa-IR"/>
        </w:rPr>
        <w:t>مسأله ى دين در دانشگاه هم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بخواهيد از لحاظ علمى هم پيش برويد، مجبوريد دانشگاه را دينى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شما به عنوان مسؤول، فقط اين نيست كه اخلاق دينى را در يك مشت جوان تزريق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اين رسالت را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بخواهيد روند علمى پيشرفت كند، بايد فضاى دانشگاه را دينى كنيد؛ براى اينكه وجدان دينى در انسانها موجب ميشود خوب و پيگير كار كنند، براى خود كار كنند، روى مصلحت كار كنند؛ اين يك چيز خيلى اساسى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گزينش اساتيدى كه دانشجويان در اختيار آنها هستند، خيلى دقت كنيد و از لحاظ اخلاق دينى، افراد سالم را به كار بگماريد؛ اين را واقعاً معيار گزينش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سربندهاى دانشگاهها كه دانشجويان را وارد مراحل جديد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بخش گزينش براى دوره هاى عالى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دينى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اينها بايد با توجه به معيارهاى دينى باشد، يا لااقل با تكيه بر معيارهاى ضد دينى نباشد، كه ما در جاهايى اين را سراغ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مسأله توجه كنيد تا جوانهاى متدين بتوانند مراحل عالى علمى را طى كنند</w:t>
      </w:r>
      <w:r>
        <w:rPr>
          <w:rFonts w:eastAsia="IRNazanin" w:cs="IRNazanin"/>
          <w:color w:val="111111"/>
          <w:sz w:val="28"/>
          <w:szCs w:val="28"/>
          <w:rtl w:val="true"/>
          <w:lang w:bidi="fa-IR"/>
        </w:rPr>
        <w:t>.</w:t>
      </w:r>
      <w:r>
        <w:rPr>
          <w:rStyle w:val="FootnoteAnchor"/>
          <w:rtl w:val="true"/>
        </w:rPr>
        <w:footnoteReference w:id="939"/>
      </w:r>
    </w:p>
    <w:p>
      <w:pPr>
        <w:pStyle w:val="Heading4"/>
        <w:numPr>
          <w:ilvl w:val="3"/>
          <w:numId w:val="1"/>
        </w:numPr>
        <w:rPr/>
      </w:pPr>
      <w:bookmarkStart w:id="2313" w:name="__RefHeading___Toc1855171_653776707"/>
      <w:bookmarkStart w:id="2314" w:name="_Toc934"/>
      <w:bookmarkEnd w:id="2313"/>
      <w:r>
        <w:rPr>
          <w:rtl w:val="true"/>
        </w:rPr>
        <w:t>افزايش بودجه ى تحقيقاتى، سرمايه گذارى است</w:t>
      </w:r>
      <w:bookmarkEnd w:id="231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بخواهيم علم پيشرفت كند، به خصوص بايد به تحقيق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تحقيق را جدى گرفته ايد، خيلى خوب است؛ بيشتر جدى بگيريد و دنبال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بايد به شما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ى دانشگاهها هرچه افزايش پيدا كند، در حقيقت سرمايه گذارى شده است و بازده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جمله ى سرمايه گذاريهايى است كه بازده آن از خيلى از كارهاى اساسى سريع تر و زود برگشت تر هم هست</w:t>
      </w:r>
      <w:r>
        <w:rPr>
          <w:rFonts w:eastAsia="IRNazanin" w:cs="IRNazanin"/>
          <w:color w:val="111111"/>
          <w:sz w:val="28"/>
          <w:szCs w:val="28"/>
          <w:rtl w:val="true"/>
          <w:lang w:bidi="fa-IR"/>
        </w:rPr>
        <w:t>.</w:t>
      </w:r>
      <w:r>
        <w:rPr>
          <w:rStyle w:val="FootnoteAnchor"/>
          <w:rtl w:val="true"/>
        </w:rPr>
        <w:footnoteReference w:id="940"/>
      </w:r>
      <w:bookmarkStart w:id="2315" w:name="pg10830_101006"/>
    </w:p>
    <w:p>
      <w:pPr>
        <w:pStyle w:val="Heading4"/>
        <w:numPr>
          <w:ilvl w:val="3"/>
          <w:numId w:val="1"/>
        </w:numPr>
        <w:rPr/>
      </w:pPr>
      <w:bookmarkStart w:id="2316" w:name="__RefHeading___Toc1855173_653776707"/>
      <w:bookmarkStart w:id="2317" w:name="_Toc935"/>
      <w:bookmarkEnd w:id="2315"/>
      <w:bookmarkEnd w:id="2316"/>
      <w:r>
        <w:rPr>
          <w:rtl w:val="true"/>
        </w:rPr>
        <w:t>علم واقع گرا و كار عالمانه</w:t>
      </w:r>
      <w:bookmarkEnd w:id="2317"/>
    </w:p>
    <w:p>
      <w:pPr>
        <w:pStyle w:val="BookText"/>
        <w:rPr/>
      </w:pPr>
      <w:r>
        <w:rPr>
          <w:rFonts w:ascii="IRNazanin" w:hAnsi="IRNazanin" w:eastAsia="IRNazanin"/>
          <w:color w:val="111111"/>
          <w:sz w:val="28"/>
          <w:sz w:val="28"/>
          <w:szCs w:val="28"/>
          <w:rtl w:val="true"/>
          <w:lang w:bidi="fa-IR"/>
        </w:rPr>
        <w:t>تركيب علم و كار، تركيب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اين را به عنوان يك حركت نمادين تلقّى كرد؛ براى اينكه در جمهورى اسلامى، ما راه خود را بهتر و بيشتر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واقعى تر و با صحنه ى كار نزديك تر پيش برود و كار، عالمانه تر و از تجارب و اندوخته هاى علمى، بهره مندتر شود</w:t>
      </w:r>
      <w:r>
        <w:rPr>
          <w:rFonts w:eastAsia="IRNazanin" w:cs="IRNazanin"/>
          <w:color w:val="111111"/>
          <w:sz w:val="28"/>
          <w:szCs w:val="28"/>
          <w:rtl w:val="true"/>
          <w:lang w:bidi="fa-IR"/>
        </w:rPr>
        <w:t>.</w:t>
      </w:r>
      <w:r>
        <w:rPr>
          <w:rStyle w:val="FootnoteAnchor"/>
          <w:rtl w:val="true"/>
        </w:rPr>
        <w:footnoteReference w:id="941"/>
      </w:r>
    </w:p>
    <w:p>
      <w:pPr>
        <w:pStyle w:val="Heading4"/>
        <w:numPr>
          <w:ilvl w:val="3"/>
          <w:numId w:val="1"/>
        </w:numPr>
        <w:rPr/>
      </w:pPr>
      <w:bookmarkStart w:id="2318" w:name="__RefHeading___Toc1855175_653776707"/>
      <w:bookmarkStart w:id="2319" w:name="_Toc936"/>
      <w:bookmarkEnd w:id="2318"/>
      <w:r>
        <w:rPr>
          <w:rtl w:val="true"/>
        </w:rPr>
        <w:t>وظيفه ى تاريخى در مورد دانشگاهها</w:t>
      </w:r>
      <w:bookmarkEnd w:id="2319"/>
    </w:p>
    <w:p>
      <w:pPr>
        <w:pStyle w:val="BookText"/>
        <w:rPr/>
      </w:pPr>
      <w:r>
        <w:rPr>
          <w:rFonts w:ascii="IRNazanin" w:hAnsi="IRNazanin" w:eastAsia="IRNazanin"/>
          <w:color w:val="111111"/>
          <w:sz w:val="28"/>
          <w:sz w:val="28"/>
          <w:szCs w:val="28"/>
          <w:rtl w:val="true"/>
          <w:lang w:bidi="fa-IR"/>
        </w:rPr>
        <w:t xml:space="preserve">زمانى بود كه اگر كسى از دانشگاهها و آموزش عالى و روند دانش پژوهى در اين كشور گله ميكرد، ما خودمان را تسلّى ميداديم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يُكَلِّفُ اَللّٰهُ نَفْساً إِلاّٰ وُسْعَهٰا </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خوب چه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اين تسلّى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با اين اتمام حجّتى كه خداى متعال با من و شما كرده است، نتوانيم آن وظيفه ى تاريخى عظيم را انجام دهيم، پيش خداى متعال هيچ جوابى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وظيفه ى تاريخى هم اين است كه يك ملت را با استفاده از ابزار دانش، در جهت تكاملى كه انبياى الهى و دين مقدّس اسلام آورده، حركت دهيم و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مسؤوليت، اگر در دانشگاه نباشد، بودنش هم مثل نبودن و بلكه بدتر از نبودن است و اين تكامل انجام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نباشد؛ اگر ابزارهاى امروز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ابزارهايى كه دنيا در صدد به دست آوردن يا تكميل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آنها هم عقب بمانيم، اين حركت امكان پذير نخواهد بود</w:t>
      </w:r>
      <w:r>
        <w:rPr>
          <w:rFonts w:eastAsia="IRNazanin" w:cs="IRNazanin"/>
          <w:color w:val="111111"/>
          <w:sz w:val="28"/>
          <w:szCs w:val="28"/>
          <w:rtl w:val="true"/>
          <w:lang w:bidi="fa-IR"/>
        </w:rPr>
        <w:t>.</w:t>
      </w:r>
      <w:r>
        <w:rPr>
          <w:rStyle w:val="FootnoteAnchor"/>
          <w:rtl w:val="true"/>
        </w:rPr>
        <w:footnoteReference w:id="943"/>
      </w:r>
    </w:p>
    <w:p>
      <w:pPr>
        <w:pStyle w:val="Heading4"/>
        <w:numPr>
          <w:ilvl w:val="3"/>
          <w:numId w:val="1"/>
        </w:numPr>
        <w:rPr/>
      </w:pPr>
      <w:bookmarkStart w:id="2320" w:name="__RefHeading___Toc1855177_653776707"/>
      <w:bookmarkStart w:id="2321" w:name="_Toc937"/>
      <w:bookmarkEnd w:id="2320"/>
      <w:r>
        <w:rPr>
          <w:rtl w:val="true"/>
        </w:rPr>
        <w:t>عالى ترين كيفيت علمى و اخلاقى در دانشگاهها</w:t>
      </w:r>
      <w:bookmarkEnd w:id="232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مسلمانانه و مؤمنانه اين گونه است كه بايد علم در عالى ترين كيفيّتش و پديده هاى علمى در نوترين صورتش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علمى بايد در موفّق ترين انواع خود و اخلاق دينى و ايمان اسلامى در روشن ترين و مصفّاترين وضعش حضور داشته باشد؛ همه در كنار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ما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بخواهيم به اين هدفها برسيم، طبعاً شيوه هايى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وقتى كه كار اسلامى انجام گيرد، كار علمى هم در داخل و در چارچوب آن حضور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علمى قوى، چون كار علمى ضعيف كه اسلامى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بايد بتواند امروز و فرداى كشور را تأمين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ضعيف كه نميشود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بهترين علومى كه يك كشور و يك ملت را به خودكفايى </w:t>
      </w:r>
      <w:bookmarkStart w:id="2322" w:name="pg10830_101007"/>
    </w:p>
    <w:p>
      <w:pPr>
        <w:pStyle w:val="BookText"/>
        <w:rPr/>
      </w:pPr>
      <w:bookmarkEnd w:id="2322"/>
      <w:r>
        <w:rPr>
          <w:rFonts w:ascii="IRNazanin" w:hAnsi="IRNazanin" w:eastAsia="IRNazanin"/>
          <w:color w:val="111111"/>
          <w:sz w:val="28"/>
          <w:sz w:val="28"/>
          <w:szCs w:val="28"/>
          <w:rtl w:val="true"/>
          <w:lang w:bidi="fa-IR"/>
        </w:rPr>
        <w:t>علمى و عملى ميرساند، و رفتارها و اخلاق و كيفيّت گزينشها و امتيازهايى كه در دانشگاهها براى اشخاص وجود دارد و بقيه ى چيزهايى كه در اين زمينه هست، تحصيل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چشم اميد، به شماست</w:t>
      </w:r>
      <w:r>
        <w:rPr>
          <w:rFonts w:eastAsia="IRNazanin" w:cs="IRNazanin"/>
          <w:color w:val="111111"/>
          <w:sz w:val="28"/>
          <w:szCs w:val="28"/>
          <w:rtl w:val="true"/>
          <w:lang w:bidi="fa-IR"/>
        </w:rPr>
        <w:t>.</w:t>
      </w:r>
      <w:r>
        <w:rPr>
          <w:rStyle w:val="FootnoteAnchor"/>
          <w:rtl w:val="true"/>
        </w:rPr>
        <w:footnoteReference w:id="944"/>
      </w:r>
    </w:p>
    <w:p>
      <w:pPr>
        <w:pStyle w:val="Heading4"/>
        <w:numPr>
          <w:ilvl w:val="3"/>
          <w:numId w:val="1"/>
        </w:numPr>
        <w:rPr/>
      </w:pPr>
      <w:bookmarkStart w:id="2323" w:name="__RefHeading___Toc1855179_653776707"/>
      <w:bookmarkStart w:id="2324" w:name="_Toc938"/>
      <w:bookmarkEnd w:id="2323"/>
      <w:r>
        <w:rPr>
          <w:rtl w:val="true"/>
        </w:rPr>
        <w:t>گسترش كمّى علم و تحقيقات در اقصى نقاط كشور</w:t>
      </w:r>
      <w:bookmarkEnd w:id="2324"/>
    </w:p>
    <w:p>
      <w:pPr>
        <w:pStyle w:val="BookText"/>
        <w:rPr/>
      </w:pPr>
      <w:r>
        <w:rPr>
          <w:rFonts w:ascii="IRNazanin" w:hAnsi="IRNazanin" w:eastAsia="IRNazanin"/>
          <w:color w:val="111111"/>
          <w:sz w:val="28"/>
          <w:sz w:val="28"/>
          <w:szCs w:val="28"/>
          <w:rtl w:val="true"/>
          <w:lang w:bidi="fa-IR"/>
        </w:rPr>
        <w:t>گسترش كتاب خوانى در كشور، گسترش كتاب و كتابخانه، افزايش مدارس و مراكز تحقيقى و پژوهشگاهها، بردن علم و سواد از مراكز شلوغ جامعه به اقصى نقاط كشور، به روستاها و به خانه هاى منزوى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كمّى و بسيار لازم است كه به عهده ى آموزش و پرورش، آموزش عالى و سازمان تبليغات و به خصوص به عهده ى صدا و سيماست</w:t>
      </w:r>
      <w:r>
        <w:rPr>
          <w:rFonts w:eastAsia="IRNazanin" w:cs="IRNazanin"/>
          <w:color w:val="111111"/>
          <w:sz w:val="28"/>
          <w:szCs w:val="28"/>
          <w:rtl w:val="true"/>
          <w:lang w:bidi="fa-IR"/>
        </w:rPr>
        <w:t>.</w:t>
      </w:r>
      <w:r>
        <w:rPr>
          <w:rStyle w:val="FootnoteAnchor"/>
          <w:rtl w:val="true"/>
        </w:rPr>
        <w:footnoteReference w:id="945"/>
      </w:r>
    </w:p>
    <w:p>
      <w:pPr>
        <w:pStyle w:val="Heading4"/>
        <w:numPr>
          <w:ilvl w:val="3"/>
          <w:numId w:val="1"/>
        </w:numPr>
        <w:rPr/>
      </w:pPr>
      <w:bookmarkStart w:id="2325" w:name="__RefHeading___Toc1855181_653776707"/>
      <w:bookmarkStart w:id="2326" w:name="_Toc939"/>
      <w:bookmarkEnd w:id="2325"/>
      <w:r>
        <w:rPr>
          <w:rtl w:val="true"/>
        </w:rPr>
        <w:t>ضعف در مايه ى عمومىِ تعليمات</w:t>
      </w:r>
      <w:bookmarkEnd w:id="2326"/>
    </w:p>
    <w:p>
      <w:pPr>
        <w:pStyle w:val="BookText"/>
        <w:rPr/>
      </w:pPr>
      <w:r>
        <w:rPr>
          <w:rFonts w:ascii="IRNazanin" w:hAnsi="IRNazanin" w:eastAsia="IRNazanin"/>
          <w:color w:val="111111"/>
          <w:sz w:val="28"/>
          <w:sz w:val="28"/>
          <w:szCs w:val="28"/>
          <w:rtl w:val="true"/>
          <w:lang w:bidi="fa-IR"/>
        </w:rPr>
        <w:t>در قضيه ى آموزش و پرورشِ ما، دو چيز هست كه كشور به اين دو خيلى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كشور را باسواد و با معلومات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سواد، سواد خواندن و نوشتن نيست؛ يعنى كشور را عالم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مايه ى علمى در كشور، رقيق 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علماى خوب و بزرگى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فنون مختلف، علما و دانشمندان خوبى بيش از آن داريم؛ چند برابر آن، استعدادهاى خيلى خوبى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مايه ى عمومى تعليم و دانش و به كارگيرى آن در مسايل زندگى، حقّاً و انصافاً ضعيف است</w:t>
      </w:r>
      <w:r>
        <w:rPr>
          <w:rFonts w:eastAsia="IRNazanin" w:cs="IRNazanin"/>
          <w:color w:val="111111"/>
          <w:sz w:val="28"/>
          <w:szCs w:val="28"/>
          <w:rtl w:val="true"/>
          <w:lang w:bidi="fa-IR"/>
        </w:rPr>
        <w:t>.</w:t>
      </w:r>
      <w:r>
        <w:rPr>
          <w:rStyle w:val="FootnoteAnchor"/>
          <w:rtl w:val="true"/>
        </w:rPr>
        <w:footnoteReference w:id="946"/>
      </w:r>
    </w:p>
    <w:p>
      <w:pPr>
        <w:pStyle w:val="Heading4"/>
        <w:numPr>
          <w:ilvl w:val="3"/>
          <w:numId w:val="1"/>
        </w:numPr>
        <w:rPr/>
      </w:pPr>
      <w:bookmarkStart w:id="2327" w:name="__RefHeading___Toc1855183_653776707"/>
      <w:bookmarkStart w:id="2328" w:name="_Toc940"/>
      <w:bookmarkEnd w:id="2327"/>
      <w:r>
        <w:rPr>
          <w:rtl w:val="true"/>
        </w:rPr>
        <w:t>حركت به سمت وضعيت بهتر در دانشگاهها</w:t>
      </w:r>
      <w:bookmarkEnd w:id="232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جمهورى اسلامى با وعده هايى كه اسلام و خود اين نظام به مردم داده و با آينده اى كه ما و شما دانشوران و دانشمندان و افراد صاحب نظر جامعه ترسيم كرده ايد، دانشگاه كشور ما بايستى وضعى خيلى بهتر از اين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بعضى از نكاتى را كه به نظرم مى آيد بايد در جهت پيشرفت كارها به آن توجّه كرد، عرض ميكنم</w:t>
      </w:r>
      <w:r>
        <w:rPr>
          <w:rFonts w:eastAsia="IRNazanin" w:cs="IRNazanin"/>
          <w:color w:val="111111"/>
          <w:sz w:val="28"/>
          <w:szCs w:val="28"/>
          <w:rtl w:val="true"/>
          <w:lang w:bidi="fa-IR"/>
        </w:rPr>
        <w:t>.</w:t>
      </w:r>
      <w:r>
        <w:rPr>
          <w:rStyle w:val="FootnoteAnchor"/>
          <w:rtl w:val="true"/>
        </w:rPr>
        <w:footnoteReference w:id="947"/>
      </w:r>
      <w:bookmarkStart w:id="2329" w:name="pg10830_101008"/>
    </w:p>
    <w:p>
      <w:pPr>
        <w:pStyle w:val="Heading4"/>
        <w:numPr>
          <w:ilvl w:val="3"/>
          <w:numId w:val="1"/>
        </w:numPr>
        <w:rPr/>
      </w:pPr>
      <w:bookmarkStart w:id="2330" w:name="__RefHeading___Toc1855185_653776707"/>
      <w:bookmarkStart w:id="2331" w:name="_Toc941"/>
      <w:bookmarkEnd w:id="2329"/>
      <w:bookmarkEnd w:id="2330"/>
      <w:r>
        <w:rPr>
          <w:rtl w:val="true"/>
        </w:rPr>
        <w:t>تبعات عقب ماندن علم در كشور</w:t>
      </w:r>
      <w:bookmarkEnd w:id="2331"/>
    </w:p>
    <w:p>
      <w:pPr>
        <w:pStyle w:val="BookText"/>
        <w:rPr/>
      </w:pPr>
      <w:r>
        <w:rPr>
          <w:rFonts w:ascii="IRNazanin" w:hAnsi="IRNazanin" w:eastAsia="IRNazanin"/>
          <w:color w:val="111111"/>
          <w:sz w:val="28"/>
          <w:sz w:val="28"/>
          <w:szCs w:val="28"/>
          <w:rtl w:val="true"/>
          <w:lang w:bidi="fa-IR"/>
        </w:rPr>
        <w:t>امروز روزى است كه بايد به سراغ علم برويد و علم را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كجاست آقا؟ در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رؤساى دانشگاهها هستيد؛ هر كار ميتوانيد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كارها بشود؛ چاره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كشور ما امروز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نباشد، فناورى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فناورى نباشد، زندگى مختلّ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فقير ميشويد و دستتان را دراز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آنها رايانه را به بازار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ميدانيد؛ شايد فردا وسيله و ابزارى به بازار بياورند كه رايانه در مقابل آن منسوخ و عقب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بدويد تا برسيد</w:t>
      </w:r>
      <w:r>
        <w:rPr>
          <w:rFonts w:eastAsia="IRNazanin" w:cs="IRNazanin"/>
          <w:color w:val="111111"/>
          <w:sz w:val="28"/>
          <w:szCs w:val="28"/>
          <w:rtl w:val="true"/>
          <w:lang w:bidi="fa-IR"/>
        </w:rPr>
        <w:t>.</w:t>
      </w:r>
      <w:r>
        <w:rPr>
          <w:rStyle w:val="FootnoteAnchor"/>
          <w:rtl w:val="true"/>
        </w:rPr>
        <w:footnoteReference w:id="948"/>
      </w:r>
    </w:p>
    <w:p>
      <w:pPr>
        <w:pStyle w:val="Heading4"/>
        <w:numPr>
          <w:ilvl w:val="3"/>
          <w:numId w:val="1"/>
        </w:numPr>
        <w:rPr/>
      </w:pPr>
      <w:bookmarkStart w:id="2332" w:name="__RefHeading___Toc1855187_653776707"/>
      <w:bookmarkStart w:id="2333" w:name="_Toc942"/>
      <w:bookmarkEnd w:id="2332"/>
      <w:r>
        <w:rPr>
          <w:rtl w:val="true"/>
        </w:rPr>
        <w:t>مهم تر از راه اندازى دوره هاى دكترا</w:t>
      </w:r>
      <w:bookmarkEnd w:id="2333"/>
    </w:p>
    <w:p>
      <w:pPr>
        <w:pStyle w:val="BookText"/>
        <w:rPr/>
      </w:pPr>
      <w:r>
        <w:rPr>
          <w:rFonts w:ascii="IRNazanin" w:hAnsi="IRNazanin" w:eastAsia="IRNazanin"/>
          <w:color w:val="111111"/>
          <w:sz w:val="28"/>
          <w:sz w:val="28"/>
          <w:szCs w:val="28"/>
          <w:rtl w:val="true"/>
          <w:lang w:bidi="fa-IR"/>
        </w:rPr>
        <w:t>خيلى خوب؛ شما در علم پيشرفت كنيد، شما اين را به وجود بياوريد، شما هم سهيم و شريك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من در مورد مسايل علمى كشور، اينهاست، والّا واقعاً چرا رؤساى دانشگاهها مى آيند و گزارش ميدهند كه چند رشته دكترا راه انداختيم و چه كارها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خوب است، خيلى هم عزيز است؛ اما مسأله بالاتر از اين حرفهاست</w:t>
      </w:r>
      <w:r>
        <w:rPr>
          <w:rFonts w:eastAsia="IRNazanin" w:cs="IRNazanin"/>
          <w:color w:val="111111"/>
          <w:sz w:val="28"/>
          <w:szCs w:val="28"/>
          <w:rtl w:val="true"/>
          <w:lang w:bidi="fa-IR"/>
        </w:rPr>
        <w:t>.</w:t>
      </w:r>
      <w:r>
        <w:rPr>
          <w:rStyle w:val="FootnoteAnchor"/>
          <w:rtl w:val="true"/>
        </w:rPr>
        <w:footnoteReference w:id="949"/>
      </w:r>
    </w:p>
    <w:p>
      <w:pPr>
        <w:pStyle w:val="Heading4"/>
        <w:numPr>
          <w:ilvl w:val="3"/>
          <w:numId w:val="1"/>
        </w:numPr>
        <w:rPr/>
      </w:pPr>
      <w:bookmarkStart w:id="2334" w:name="__RefHeading___Toc1855189_653776707"/>
      <w:bookmarkStart w:id="2335" w:name="_Toc943"/>
      <w:bookmarkEnd w:id="2334"/>
      <w:r>
        <w:rPr>
          <w:rtl w:val="true"/>
        </w:rPr>
        <w:t>تدوين برنامه ى استراتژيك علمى</w:t>
      </w:r>
      <w:bookmarkEnd w:id="233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اين مهم تر، آن است كه يك برنامه ى كلان علمى را براى كشور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ى كلان كشور چيست؟ مُرادم از برنامه ى كلان، همين برنامه ى استراتژيك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رراهبردى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ميشود؛ ولى ترجمه ى رسايى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كشور ما از لحاظ علمى، بالاخره كجاست؟ بايد به كجا برسد؟ در چه جهتهايى؟ اين را اول طرّاحى كنيد تا ما ببينيم كه اين تعداد كلاس و اين تعداد استاد در اين رشته، اصلاً بايد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همينها شك كنيم، يا در فلان رشته يى كه توجهات كمترى هست، كه آيا توجهات مضاعف لازم است يا نه؟ اين نخواهد شد، مگر به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نكنيد، هيچ كس در اين كشور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ميكنم كه اين مسؤوليت، امروز بر دوش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 هم كه وزير هستند، بايد به دست شما اين كار را بكنند و جز به دست شما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مسايل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دولت بايد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بايستى دستگاههاى دولتى متصدّى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و كسانى كه در مجموعه ى شما كار </w:t>
      </w:r>
      <w:bookmarkStart w:id="2336" w:name="pg10830_101009"/>
    </w:p>
    <w:p>
      <w:pPr>
        <w:pStyle w:val="BookText"/>
        <w:rPr/>
      </w:pPr>
      <w:bookmarkEnd w:id="2336"/>
      <w:r>
        <w:rPr>
          <w:rFonts w:ascii="Amiri" w:hAnsi="Amiri" w:eastAsia="Amiri" w:cs="Amiri"/>
          <w:color w:val="111111"/>
          <w:sz w:val="28"/>
          <w:sz w:val="28"/>
          <w:szCs w:val="28"/>
          <w:rtl w:val="true"/>
          <w:lang w:bidi="ar-SA"/>
        </w:rPr>
        <w:t>علمى ميكنند، كننده ى كاريد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اوّلين توصيه، طرّاحى يك برنامه ى جامعِ كلانِ علمى براى آينده 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نميگويم برنامه ى بيست ساله و بيست وپنج ساله؛ البته ممكن است برايش زمان هم معيّن بكنيد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زمان، ده ساله، يا بيست ساله باشد؛ چون علم امروز چيزى نيست كه انسان خيلى بى احتياطى كند و بگويد بيست وپنج سال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نميدانيم بيست وپنج سال ديگر در زمينه ى علم چه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حركت علم، حركت عجيب و سرسام 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واقعاً لازم باشد كه شما برنامه ها را اينجا كوتاه تر و به مراتب فشرده تر از برنامه هاى سازندگى كشور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مسأله است</w:t>
      </w:r>
      <w:r>
        <w:rPr>
          <w:rFonts w:eastAsia="IRNazanin" w:cs="IRNazanin"/>
          <w:color w:val="111111"/>
          <w:sz w:val="28"/>
          <w:szCs w:val="28"/>
          <w:rtl w:val="true"/>
          <w:lang w:bidi="fa-IR"/>
        </w:rPr>
        <w:t>.</w:t>
      </w:r>
      <w:r>
        <w:rPr>
          <w:rStyle w:val="FootnoteAnchor"/>
          <w:rtl w:val="true"/>
        </w:rPr>
        <w:footnoteReference w:id="950"/>
      </w:r>
    </w:p>
    <w:p>
      <w:pPr>
        <w:pStyle w:val="Heading4"/>
        <w:numPr>
          <w:ilvl w:val="3"/>
          <w:numId w:val="1"/>
        </w:numPr>
        <w:rPr/>
      </w:pPr>
      <w:bookmarkStart w:id="2337" w:name="__RefHeading___Toc1855191_653776707"/>
      <w:bookmarkStart w:id="2338" w:name="_Toc944"/>
      <w:bookmarkEnd w:id="2337"/>
      <w:r>
        <w:rPr>
          <w:rtl w:val="true"/>
        </w:rPr>
        <w:t>تعطيليهاى زياد و غير قانونى در دانشگاهها</w:t>
      </w:r>
      <w:bookmarkEnd w:id="2338"/>
    </w:p>
    <w:p>
      <w:pPr>
        <w:pStyle w:val="BookText"/>
        <w:rPr/>
      </w:pPr>
      <w:r>
        <w:rPr>
          <w:rFonts w:ascii="IRNazanin" w:hAnsi="IRNazanin" w:eastAsia="IRNazanin"/>
          <w:color w:val="111111"/>
          <w:sz w:val="28"/>
          <w:sz w:val="28"/>
          <w:szCs w:val="28"/>
          <w:rtl w:val="true"/>
          <w:lang w:bidi="fa-IR"/>
        </w:rPr>
        <w:t>حالا من آن مطالبى را كه در اين زمينه، اجمالاً به دست آورده ام،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تعطيلات غيرقانونى در دانشگاهها، كم و بيش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اوّل سال تحصيلى چند روز تعطيل است؛ پايان ترم هم چند روز تعطيل است؛ شروع ترم جديد و ايام عيد هم چند روز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روى همديگر كه ميگذاريد، زمان معتنابهى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اين تعطيليهاى زيادى، يك 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وقتى دانشجويان ميروند امتحان بدهند، استاد براى امتحان گرفتن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افتاده كه بنده خبر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حالا نيست؛ چه وقت است؟ مثلاً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ميروند، امتحان نيست، چه وقت است؟ هفته 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سردرگمى براى دانشجو كه حاكى از نوعى بى برنامگى براى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ناحيه ى استاد است و گاهى از ناحيه ى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تعطيليها و تعويقها يك مسأله است</w:t>
      </w:r>
      <w:r>
        <w:rPr>
          <w:rFonts w:eastAsia="IRNazanin" w:cs="IRNazanin"/>
          <w:color w:val="111111"/>
          <w:sz w:val="28"/>
          <w:szCs w:val="28"/>
          <w:rtl w:val="true"/>
          <w:lang w:bidi="fa-IR"/>
        </w:rPr>
        <w:t>.</w:t>
      </w:r>
      <w:r>
        <w:rPr>
          <w:rStyle w:val="FootnoteAnchor"/>
          <w:rtl w:val="true"/>
        </w:rPr>
        <w:footnoteReference w:id="951"/>
      </w:r>
    </w:p>
    <w:p>
      <w:pPr>
        <w:pStyle w:val="Heading4"/>
        <w:numPr>
          <w:ilvl w:val="3"/>
          <w:numId w:val="1"/>
        </w:numPr>
        <w:rPr/>
      </w:pPr>
      <w:bookmarkStart w:id="2339" w:name="__RefHeading___Toc1855193_653776707"/>
      <w:bookmarkStart w:id="2340" w:name="_Toc945"/>
      <w:bookmarkEnd w:id="2339"/>
      <w:r>
        <w:rPr>
          <w:rtl w:val="true"/>
        </w:rPr>
        <w:t>گسترش ارتباط با مراكز علمى جهانى</w:t>
      </w:r>
      <w:bookmarkEnd w:id="234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اشكالات ديگرى كه در همين بخش علمى است، كمبود ارتباط با مراكز علمى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اين من به يكى از دانشگاهها براى بازديد رفتم؛ به من شكايت كردند كه براى خريدن مجلّات علمى، پول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پولش چقدر ميشود؟ مبلغى را گفتند كه چيز خيلى كمى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رياست جمهورى بنده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2341" w:name="pg10830_101010"/>
    </w:p>
    <w:p>
      <w:pPr>
        <w:pStyle w:val="BookText"/>
        <w:rPr/>
      </w:pPr>
      <w:bookmarkEnd w:id="2341"/>
      <w:r>
        <w:rPr>
          <w:rFonts w:ascii="IRNazanin" w:hAnsi="IRNazanin" w:eastAsia="IRNazanin"/>
          <w:color w:val="111111"/>
          <w:sz w:val="28"/>
          <w:sz w:val="28"/>
          <w:szCs w:val="28"/>
          <w:rtl w:val="true"/>
          <w:lang w:bidi="fa-IR"/>
        </w:rPr>
        <w:t>واقعاً خجالت كشيدم كه براى اين مقدار شكايت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گفتم؛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من اين بود كه بعد از آن، ارتباطات با مراكز علمى، زياد شده است؛ ولى حالا به من گزارش ميرسد كه نه، دانشگاههاى ما با مراكز علمى عالم، چندان ارتباطات علمى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نظر من، اين ارتباط اگر واقعاً كم است يا نيست، بايد روزبه روز تقويت شود</w:t>
      </w:r>
      <w:r>
        <w:rPr>
          <w:rFonts w:eastAsia="IRNazanin" w:cs="IRNazanin"/>
          <w:color w:val="111111"/>
          <w:sz w:val="28"/>
          <w:szCs w:val="28"/>
          <w:rtl w:val="true"/>
          <w:lang w:bidi="fa-IR"/>
        </w:rPr>
        <w:t>.</w:t>
      </w:r>
      <w:r>
        <w:rPr>
          <w:rStyle w:val="FootnoteAnchor"/>
          <w:rtl w:val="true"/>
        </w:rPr>
        <w:footnoteReference w:id="952"/>
      </w:r>
    </w:p>
    <w:p>
      <w:pPr>
        <w:pStyle w:val="Heading4"/>
        <w:numPr>
          <w:ilvl w:val="3"/>
          <w:numId w:val="1"/>
        </w:numPr>
        <w:rPr/>
      </w:pPr>
      <w:bookmarkStart w:id="2342" w:name="__RefHeading___Toc1855195_653776707"/>
      <w:bookmarkStart w:id="2343" w:name="_Toc946"/>
      <w:bookmarkEnd w:id="2342"/>
      <w:r>
        <w:rPr>
          <w:rtl w:val="true"/>
        </w:rPr>
        <w:t>لزوم تهيه ى كتاب براى كتابخانه ها</w:t>
      </w:r>
      <w:bookmarkEnd w:id="2343"/>
    </w:p>
    <w:p>
      <w:pPr>
        <w:pStyle w:val="BookText"/>
        <w:rPr/>
      </w:pPr>
      <w:r>
        <w:rPr>
          <w:rFonts w:ascii="IRNazanin" w:hAnsi="IRNazanin" w:eastAsia="IRNazanin"/>
          <w:color w:val="111111"/>
          <w:sz w:val="28"/>
          <w:sz w:val="28"/>
          <w:szCs w:val="28"/>
          <w:rtl w:val="true"/>
          <w:lang w:bidi="fa-IR"/>
        </w:rPr>
        <w:t>كتابخانه ها و منابع مطالعاتى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يكى از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دادند كه براى بعضى از كتابخانه هاى برخى دانشگاهها، از بعد از انقلاب تا به حال، تقريباً كتابى تهيه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واقعاً غصّه ى خيلى بزرگى است كه دانشجو و استاد ميخواهند مطالعه و استفاده كنند، ولى كتاب نيست</w:t>
      </w:r>
      <w:r>
        <w:rPr>
          <w:rFonts w:eastAsia="IRNazanin" w:cs="IRNazanin"/>
          <w:color w:val="111111"/>
          <w:sz w:val="28"/>
          <w:szCs w:val="28"/>
          <w:rtl w:val="true"/>
          <w:lang w:bidi="fa-IR"/>
        </w:rPr>
        <w:t>!</w:t>
      </w:r>
      <w:r>
        <w:rPr>
          <w:rStyle w:val="FootnoteAnchor"/>
          <w:rtl w:val="true"/>
        </w:rPr>
        <w:footnoteReference w:id="953"/>
      </w:r>
    </w:p>
    <w:p>
      <w:pPr>
        <w:pStyle w:val="Heading4"/>
        <w:numPr>
          <w:ilvl w:val="3"/>
          <w:numId w:val="1"/>
        </w:numPr>
        <w:rPr/>
      </w:pPr>
      <w:bookmarkStart w:id="2344" w:name="__RefHeading___Toc1855197_653776707"/>
      <w:bookmarkStart w:id="2345" w:name="_Toc947"/>
      <w:bookmarkEnd w:id="2344"/>
      <w:r>
        <w:rPr>
          <w:rtl w:val="true"/>
        </w:rPr>
        <w:t>ايجاد نشاط علمى در دانشجويان</w:t>
      </w:r>
      <w:bookmarkEnd w:id="2345"/>
    </w:p>
    <w:p>
      <w:pPr>
        <w:pStyle w:val="BookText"/>
        <w:rPr/>
      </w:pPr>
      <w:r>
        <w:rPr>
          <w:rFonts w:ascii="IRNazanin" w:hAnsi="IRNazanin" w:eastAsia="IRNazanin"/>
          <w:color w:val="111111"/>
          <w:sz w:val="28"/>
          <w:sz w:val="28"/>
          <w:szCs w:val="28"/>
          <w:rtl w:val="true"/>
          <w:lang w:bidi="fa-IR"/>
        </w:rPr>
        <w:t xml:space="preserve">اين حالتى كه ما امروز در دانشگاه دچار خلأ آن هستيم؛ يعنى كمبود نشاط علمىِ دانشجو كه دانشجو پا به زمين ميكوبد، زودتر ترم را تمام كند، واحدها را به سر برساند و سراغ بازار كار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خيلى از آنان هم بعد از بيرون آمدن، ميمانند؛ چون بازار كارى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تعديل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دانشجويان داخل و چه در دانشجويانى كه بورسيه هستند و به خارج ميروند و مشغول تحصيل اند، كمبود نشاط علمى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نشاطىِ دانشجو براى به دست آوردن علم و عالم شدن، يك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يكى از عواملى كه اين حالت افسردگى و دلمردگى را جبران خواهد كرد و از بين خواهد برد، همين مراكز پژوهش است كه بايستى در اين زمينه، خيلى تلاش و كار شود</w:t>
      </w:r>
      <w:r>
        <w:rPr>
          <w:rFonts w:eastAsia="IRNazanin" w:cs="IRNazanin"/>
          <w:color w:val="111111"/>
          <w:sz w:val="28"/>
          <w:szCs w:val="28"/>
          <w:rtl w:val="true"/>
          <w:lang w:bidi="fa-IR"/>
        </w:rPr>
        <w:t>.</w:t>
      </w:r>
      <w:r>
        <w:rPr>
          <w:rStyle w:val="FootnoteAnchor"/>
          <w:rtl w:val="true"/>
        </w:rPr>
        <w:footnoteReference w:id="954"/>
      </w:r>
    </w:p>
    <w:p>
      <w:pPr>
        <w:pStyle w:val="Heading4"/>
        <w:numPr>
          <w:ilvl w:val="3"/>
          <w:numId w:val="1"/>
        </w:numPr>
        <w:rPr/>
      </w:pPr>
      <w:bookmarkStart w:id="2346" w:name="__RefHeading___Toc1855199_653776707"/>
      <w:bookmarkStart w:id="2347" w:name="_Toc948"/>
      <w:bookmarkEnd w:id="2346"/>
      <w:r>
        <w:rPr>
          <w:rtl w:val="true"/>
        </w:rPr>
        <w:t>اول</w:t>
      </w:r>
      <w:r>
        <w:rPr>
          <w:rtl w:val="true"/>
        </w:rPr>
        <w:t xml:space="preserve">: </w:t>
      </w:r>
      <w:r>
        <w:rPr>
          <w:rtl w:val="true"/>
        </w:rPr>
        <w:t>ترويج روحيه ى زهد نسبى، دوم</w:t>
      </w:r>
      <w:r>
        <w:rPr>
          <w:rtl w:val="true"/>
        </w:rPr>
        <w:t xml:space="preserve">: </w:t>
      </w:r>
      <w:r>
        <w:rPr>
          <w:rtl w:val="true"/>
        </w:rPr>
        <w:t>رسيدگيهاى معيشتى</w:t>
      </w:r>
      <w:bookmarkEnd w:id="2347"/>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بحث ديگر كه خوب است به آن هم اشاره اى بكنم، مسأله ى اساتيد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اساتيد از لحاظ مشكلات معيشتى، بايد يك فكر اساسى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بنده، هميشه اين بوده كه براى اهل علم، بايد مسايل زندگى در درجه ى دوم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سليقه است </w:t>
      </w:r>
      <w:bookmarkStart w:id="2348" w:name="pg10830_101011"/>
    </w:p>
    <w:p>
      <w:pPr>
        <w:pStyle w:val="BookText"/>
        <w:rPr/>
      </w:pPr>
      <w:bookmarkEnd w:id="2348"/>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 اين است كه بيشترين علمايى كه بانيان علم جديدند و علم را در دنيا پيش بردند، كسانى هستند كه لااقل در آن برهه ى تحقيق و كار كارستانى كه انجام دادند، به مسايل زندگى و خوشگذرانى و معيشت و راحتى و ماشين سوارى و خانه ى فلان، بى اعتنا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وقتى كه افتخاراتى كسب كردند و ثروت به طرف آنها رو آورد، بحث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اعتقادم اين است كه تا وقتى محققين و علماى ما، در مسايل مربوط به زندگى دنيوى و التذاذاتش، حالت زاهدانه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نكنند، آنچنان كه بايد، كار به سامان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ميتوانيد، اين فكر را ترويج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اين حرف را قبول داريد، بسيار خوب؛ سراغ ترويج اين فكر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مقدارى از مشكلات را كم خواهد كرد؛ ليكن مادامى كه اين روحيه، تأمين نشده است، بايد بالاخره به مسأله ى معيشت اساتيد، رسيدگى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ى خانه ى او؛ مسأله ى زندگى و معيشتش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رفت و آمدهاى زياد، كلاسهاى فراوان، ساعتهاى درسى گوناگون، بى خوابى براى درس دادن و دقّت نكردن براى مطالعه، از بين برود</w:t>
      </w:r>
      <w:r>
        <w:rPr>
          <w:rFonts w:eastAsia="IRNazanin" w:cs="IRNazanin"/>
          <w:color w:val="111111"/>
          <w:sz w:val="28"/>
          <w:szCs w:val="28"/>
          <w:rtl w:val="true"/>
          <w:lang w:bidi="fa-IR"/>
        </w:rPr>
        <w:t>.</w:t>
      </w:r>
      <w:r>
        <w:rPr>
          <w:rStyle w:val="FootnoteAnchor"/>
          <w:rtl w:val="true"/>
        </w:rPr>
        <w:footnoteReference w:id="955"/>
      </w:r>
    </w:p>
    <w:p>
      <w:pPr>
        <w:pStyle w:val="Heading4"/>
        <w:numPr>
          <w:ilvl w:val="3"/>
          <w:numId w:val="1"/>
        </w:numPr>
        <w:rPr/>
      </w:pPr>
      <w:bookmarkStart w:id="2349" w:name="__RefHeading___Toc1855201_653776707"/>
      <w:bookmarkStart w:id="2350" w:name="_Toc949"/>
      <w:bookmarkEnd w:id="2349"/>
      <w:r>
        <w:rPr>
          <w:rtl w:val="true"/>
        </w:rPr>
        <w:t>توجه به احترام و كرامت اساتيد</w:t>
      </w:r>
      <w:bookmarkEnd w:id="2350"/>
    </w:p>
    <w:p>
      <w:pPr>
        <w:pStyle w:val="BookText"/>
        <w:rPr/>
      </w:pPr>
      <w:r>
        <w:rPr>
          <w:rFonts w:ascii="IRNazanin" w:hAnsi="IRNazanin" w:eastAsia="IRNazanin"/>
          <w:color w:val="111111"/>
          <w:sz w:val="28"/>
          <w:sz w:val="28"/>
          <w:szCs w:val="28"/>
          <w:rtl w:val="true"/>
          <w:lang w:bidi="fa-IR"/>
        </w:rPr>
        <w:t>مسأله ى استاد، فقط مسأله ى معيشت نيست؛ مسأله ى تكريم علم و تكريم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حتماً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بايد در دانشگاه، حقيقتاً به عنوان يك اصل وجود داشته باشد؛ همچنان كه در حوزه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استاد، ارزش و احترامى قايلند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طلبه ها در حرف زدن معمولى در مورد استادشان،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كار نميبرند؛ تعبيرات احترام آميز استعمال ميكنند و يك نوع حالت تعصب نسبت به استاد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حالت در دانشگاه به وجود آيد و استاد احساس كند كه از كرامتى در مجموعه برخوردار است، البته خيلى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آقايان وزرا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نتوانند براى معيشتِ اساتيد كارى كنند، اين كار بسيار مفيدى خواهد بود و پيشرفتى خواهد داشت؛ اگرچه من باز هم همان حرف اوّل را تكرار ميكنم</w:t>
      </w:r>
      <w:r>
        <w:rPr>
          <w:rFonts w:eastAsia="IRNazanin" w:cs="IRNazanin"/>
          <w:color w:val="111111"/>
          <w:sz w:val="28"/>
          <w:szCs w:val="28"/>
          <w:rtl w:val="true"/>
          <w:lang w:bidi="fa-IR"/>
        </w:rPr>
        <w:t>.</w:t>
      </w:r>
      <w:r>
        <w:rPr>
          <w:rStyle w:val="FootnoteAnchor"/>
          <w:rtl w:val="true"/>
        </w:rPr>
        <w:footnoteReference w:id="956"/>
      </w:r>
    </w:p>
    <w:p>
      <w:pPr>
        <w:pStyle w:val="Heading4"/>
        <w:numPr>
          <w:ilvl w:val="3"/>
          <w:numId w:val="1"/>
        </w:numPr>
        <w:rPr/>
      </w:pPr>
      <w:bookmarkStart w:id="2351" w:name="__RefHeading___Toc1855203_653776707"/>
      <w:bookmarkStart w:id="2352" w:name="_Toc950"/>
      <w:bookmarkEnd w:id="2351"/>
      <w:r>
        <w:rPr>
          <w:rtl w:val="true"/>
        </w:rPr>
        <w:t>جدّى گرفتن دين و اخلاق در دانشگاهها</w:t>
      </w:r>
      <w:bookmarkEnd w:id="2352"/>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سرفصل ديگرى كه در زمينه ى مسايل مربوط به دانشگاه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شما </w:t>
      </w:r>
      <w:bookmarkStart w:id="2353" w:name="pg10830_101012"/>
    </w:p>
    <w:p>
      <w:pPr>
        <w:pStyle w:val="BookText"/>
        <w:rPr/>
      </w:pPr>
      <w:bookmarkEnd w:id="2353"/>
      <w:r>
        <w:rPr>
          <w:rFonts w:ascii="IRNazanin" w:hAnsi="IRNazanin" w:eastAsia="IRNazanin"/>
          <w:color w:val="111111"/>
          <w:sz w:val="28"/>
          <w:sz w:val="28"/>
          <w:szCs w:val="28"/>
          <w:rtl w:val="true"/>
          <w:lang w:bidi="fa-IR"/>
        </w:rPr>
        <w:t xml:space="preserve">ارتباط پيدا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ى دانشجو، دين و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دانشگاه و دين و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ببينيد؛ سالهاى متمادى است كه هم ما كه مسلمانيم و با منظر دين و ايمان به مسايل نگاه ميكنيم و هم خيلى از صاحب نظران غربى، جدّاً به وضع كنونى پيشرفت علم در دنيا معترضيم و معترضند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همه ى شما در اين زمينه ها حرفهاى زيادى شنيده ايد و مطالب زيادى در اين مورد ميدانيد كه جدا شدن علم از دين، چه ضايعاتى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يك جا بايد اين قضيه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ما اين را امتحان كنيم؛ همچنان كه امروز در مجموعه ى علماى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فنانين، اساتيد و مسؤولان عالىِ علمى در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متديّن، بااخلاق، انقلابى و حقيقتاً باايمان، بحمدالله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انقلاب آمد، بسيارى از مراكز را گرفت و خيلى هم خوب است؛ ليكن اين بايستى تعميم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يك حالت ردّ فعل و عكس العمل، يا حمله ى متقابل و ضدّ حمله اى از آن سو، در زمينه ى مسايل دين و اخلاق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قدرى زود شروع كردند؛ ناشيگرى هم كردند كه زود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حركت به سمت دين و اخلاق و معنويت در دانشگاه، هنوز كُند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بى موفقّيت هم نبودند؛ اما اگر به وقت شروع ميكردند، شايد موفقّيتشان به مراتب بيشتر هم ميشد؛ در صورتى كه عكس العملى از سوى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بايد اين مسأله را در دانشگاهها جدّى گرفت</w:t>
      </w:r>
      <w:r>
        <w:rPr>
          <w:rFonts w:eastAsia="IRNazanin" w:cs="IRNazanin"/>
          <w:color w:val="111111"/>
          <w:sz w:val="28"/>
          <w:szCs w:val="28"/>
          <w:rtl w:val="true"/>
          <w:lang w:bidi="fa-IR"/>
        </w:rPr>
        <w:t>.</w:t>
      </w:r>
      <w:r>
        <w:rPr>
          <w:rStyle w:val="FootnoteAnchor"/>
          <w:rtl w:val="true"/>
        </w:rPr>
        <w:footnoteReference w:id="957"/>
      </w:r>
    </w:p>
    <w:p>
      <w:pPr>
        <w:pStyle w:val="Heading4"/>
        <w:numPr>
          <w:ilvl w:val="3"/>
          <w:numId w:val="1"/>
        </w:numPr>
        <w:rPr/>
      </w:pPr>
      <w:bookmarkStart w:id="2354" w:name="__RefHeading___Toc1855205_653776707"/>
      <w:bookmarkStart w:id="2355" w:name="_Toc951"/>
      <w:bookmarkEnd w:id="2354"/>
      <w:r>
        <w:rPr>
          <w:rtl w:val="true"/>
        </w:rPr>
        <w:t>پيشرفت علمى، فكرى و معنوى در دانشگاه</w:t>
      </w:r>
      <w:bookmarkEnd w:id="235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دانشگاه به تلاش براى پيشرفت علمى و رشد فكرى و نورانيت معنوى روزافزون، بيش از هميشه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رو كه دانشجويان ما در اين سه زمينه از گذشته عقب ترند، زيرا همه مى دانند كه دانشگاهِ امروز ما به بركت انقلاب اسلامى، در هر سه زمينه، از گذشته بسى جلوتر و برتر و شتابنده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 رو كه اولاً، حفظ عزت و استقلال كشور، در گروِ پرورش نسل كنونى در همه ى عرصه هاى علمى و دينى و سياسى است و ثانياً، امروز بار ديگر دشمنان اين ملت، نسل جوان و به ويژه دانشجويان را هدف توطئه هاى ويرانگر خود ساخته اند</w:t>
      </w:r>
      <w:r>
        <w:rPr>
          <w:rFonts w:eastAsia="IRNazanin" w:cs="IRNazanin"/>
          <w:color w:val="111111"/>
          <w:sz w:val="28"/>
          <w:szCs w:val="28"/>
          <w:rtl w:val="true"/>
          <w:lang w:bidi="fa-IR"/>
        </w:rPr>
        <w:t>.</w:t>
      </w:r>
      <w:r>
        <w:rPr>
          <w:rStyle w:val="FootnoteAnchor"/>
          <w:rtl w:val="true"/>
        </w:rPr>
        <w:footnoteReference w:id="958"/>
      </w:r>
      <w:bookmarkStart w:id="2356" w:name="pg10830_101013"/>
    </w:p>
    <w:p>
      <w:pPr>
        <w:pStyle w:val="Heading4"/>
        <w:numPr>
          <w:ilvl w:val="3"/>
          <w:numId w:val="1"/>
        </w:numPr>
        <w:rPr/>
      </w:pPr>
      <w:bookmarkStart w:id="2357" w:name="__RefHeading___Toc1855207_653776707"/>
      <w:bookmarkStart w:id="2358" w:name="_Toc952"/>
      <w:bookmarkEnd w:id="2356"/>
      <w:bookmarkEnd w:id="2357"/>
      <w:r>
        <w:rPr>
          <w:rtl w:val="true"/>
        </w:rPr>
        <w:t>ضرورت همكارى نزديك بين دانشگاه و دستگاههاى عملياتى</w:t>
      </w:r>
      <w:bookmarkEnd w:id="2358"/>
    </w:p>
    <w:p>
      <w:pPr>
        <w:pStyle w:val="BookText"/>
        <w:rPr/>
      </w:pPr>
      <w:r>
        <w:rPr>
          <w:rFonts w:ascii="IRNazanin" w:hAnsi="IRNazanin" w:eastAsia="IRNazanin"/>
          <w:color w:val="111111"/>
          <w:sz w:val="28"/>
          <w:sz w:val="28"/>
          <w:szCs w:val="28"/>
          <w:rtl w:val="true"/>
          <w:lang w:bidi="fa-IR"/>
        </w:rPr>
        <w:t xml:space="preserve">من بارها به مسؤولان بالاى دولتى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هم به آقاى دكتر معين و بعضى ديگر از آقايان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الان در كشور، كارها و موضوعات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پروژه هاى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اينها غير علمى انجام ميگيرد و بازدهشان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را به دانشگاهها بسپرند، هم براى دانشگاهها كار و محلّ درآمد و مايه ى تجربه است و هم براى آن دستگاهها بركت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همكارى تنگاتنگى بين دستگاههاى گوناگون اجرايى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دستگاههاى فنى، صنعتى، پزشكى، دارويى، اجتماعى و آمارى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و دانشگاهها در بخشهاى خودش از طرف ديگر انجام گيرد؛ يعنى اين علمى كه شما به صورت نظرى تعليم ميدهيد، علاوه بر اينكه آزمايشگاههاى بسيار محدودى در دانشگاهها وجود دارد، به داخل آزمايشگاه واقعيّت و عمل بيايد و يك همكارى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قبلاً هم گفته ام كه براساس شنيده ها، در بعضى از كشورهاى پيشرفته ى علمى دنيا، صاحبان دستگاههاى مختلفِ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كارخانه ها و شركتهاى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ى دفاع از پايان نامه ى دانشجويان شركت ميكنند و از همان جا دانشجوى مورد نظرشان را براى همكارى برميگزينند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دانشجو حالا بناست ادامه ى تحصيل بدهد و قرار نيست به بازار كار برود؛ در عين حال در دوران ادامه ى تحصيل، با آن دانشجو قرارداد ميبندند و او را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را در آنچه كه دانسته و مى يابد، واقعى تر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خودشان را به دانش مجهّز ميكنند و هم كمك مالى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طرف سود است</w:t>
      </w:r>
      <w:r>
        <w:rPr>
          <w:rFonts w:eastAsia="IRNazanin" w:cs="IRNazanin"/>
          <w:color w:val="111111"/>
          <w:sz w:val="28"/>
          <w:szCs w:val="28"/>
          <w:rtl w:val="true"/>
          <w:lang w:bidi="fa-IR"/>
        </w:rPr>
        <w:t>.</w:t>
      </w:r>
      <w:r>
        <w:rPr>
          <w:rStyle w:val="FootnoteAnchor"/>
          <w:rtl w:val="true"/>
        </w:rPr>
        <w:footnoteReference w:id="959"/>
      </w:r>
    </w:p>
    <w:p>
      <w:pPr>
        <w:pStyle w:val="Heading4"/>
        <w:numPr>
          <w:ilvl w:val="3"/>
          <w:numId w:val="1"/>
        </w:numPr>
        <w:rPr/>
      </w:pPr>
      <w:bookmarkStart w:id="2359" w:name="__RefHeading___Toc1855209_653776707"/>
      <w:bookmarkStart w:id="2360" w:name="_Toc953"/>
      <w:bookmarkEnd w:id="2359"/>
      <w:r>
        <w:rPr>
          <w:rtl w:val="true"/>
        </w:rPr>
        <w:t>تحرك عظيم علمى؛ وظيفه ى رؤساى دانشگاهها</w:t>
      </w:r>
      <w:bookmarkEnd w:id="2360"/>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شما بناست چند سال رييس دانشگاه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محدودى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دانشگاهى كه حالا شما هستيد، قبل از شما چند رييس داشته است، بعد از اينكه ان شاءالله شما هم خدمات بزرگ و مفصّلى در اينجا انجام داديد، باز كسان ديگرى جاى شما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محدودى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پنج سال، 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چند سال، با اين كارهاى بزرگ و شروع حركتهاى صحيح و ماندگار و مبارك در زمينه هاى علمى، جان ببخشيد</w:t>
      </w:r>
      <w:r>
        <w:rPr>
          <w:rFonts w:eastAsia="IRNazanin" w:cs="IRNazanin"/>
          <w:color w:val="111111"/>
          <w:sz w:val="28"/>
          <w:szCs w:val="28"/>
          <w:rtl w:val="true"/>
          <w:lang w:bidi="fa-IR"/>
        </w:rPr>
        <w:t>.</w:t>
      </w:r>
      <w:r>
        <w:rPr>
          <w:rStyle w:val="FootnoteAnchor"/>
          <w:rtl w:val="true"/>
        </w:rPr>
        <w:footnoteReference w:id="960"/>
      </w:r>
      <w:bookmarkStart w:id="2361" w:name="pg10830_101014"/>
    </w:p>
    <w:p>
      <w:pPr>
        <w:pStyle w:val="Heading4"/>
        <w:numPr>
          <w:ilvl w:val="3"/>
          <w:numId w:val="1"/>
        </w:numPr>
        <w:rPr/>
      </w:pPr>
      <w:bookmarkStart w:id="2362" w:name="__RefHeading___Toc1855211_653776707"/>
      <w:bookmarkStart w:id="2363" w:name="_Toc954"/>
      <w:bookmarkEnd w:id="2361"/>
      <w:bookmarkEnd w:id="2362"/>
      <w:r>
        <w:rPr>
          <w:rtl w:val="true"/>
        </w:rPr>
        <w:t>مقبوليت علمى مديريت دانشگاه</w:t>
      </w:r>
      <w:bookmarkEnd w:id="2363"/>
    </w:p>
    <w:p>
      <w:pPr>
        <w:pStyle w:val="BookText"/>
        <w:rPr/>
      </w:pPr>
      <w:r>
        <w:rPr>
          <w:rFonts w:ascii="IRNazanin" w:hAnsi="IRNazanin" w:eastAsia="IRNazanin"/>
          <w:color w:val="111111"/>
          <w:sz w:val="28"/>
          <w:sz w:val="28"/>
          <w:szCs w:val="28"/>
          <w:rtl w:val="true"/>
          <w:lang w:bidi="fa-IR"/>
        </w:rPr>
        <w:t>يك وقت در سالهاى شصت وچهار، شصت وپنج من حرفى را گفتم كه بعضيها خيلى هم بى جا عليه اش جنجال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 راجع به اين بود كه بايستى مديريّت دانشگاه، مديريّت علمى باشد؛ يعنى آن كسى كه در رأس دانشگاه است، كسى باشد كه از لحاظ علمى مورد قبول باشد؛ آن كسى كه در رأس دستگاه آموزش عالى است، بايستى از لحاظ علمى مورد قبول باشد، تا قدر اساتيد را بداند</w:t>
      </w:r>
      <w:r>
        <w:rPr>
          <w:rFonts w:eastAsia="IRNazanin" w:cs="IRNazanin"/>
          <w:color w:val="111111"/>
          <w:sz w:val="28"/>
          <w:szCs w:val="28"/>
          <w:rtl w:val="true"/>
          <w:lang w:bidi="fa-IR"/>
        </w:rPr>
        <w:t>.</w:t>
      </w:r>
      <w:r>
        <w:rPr>
          <w:rStyle w:val="FootnoteAnchor"/>
          <w:rtl w:val="true"/>
        </w:rPr>
        <w:footnoteReference w:id="961"/>
      </w:r>
    </w:p>
    <w:p>
      <w:pPr>
        <w:pStyle w:val="Heading4"/>
        <w:numPr>
          <w:ilvl w:val="3"/>
          <w:numId w:val="1"/>
        </w:numPr>
        <w:rPr/>
      </w:pPr>
      <w:bookmarkStart w:id="2364" w:name="__RefHeading___Toc1855213_653776707"/>
      <w:bookmarkStart w:id="2365" w:name="_Toc955"/>
      <w:bookmarkEnd w:id="2364"/>
      <w:r>
        <w:rPr>
          <w:rtl w:val="true"/>
        </w:rPr>
        <w:t>ارتقاى فضاى علمى و معنوى در دانشگاهها</w:t>
      </w:r>
      <w:bookmarkEnd w:id="2365"/>
    </w:p>
    <w:p>
      <w:pPr>
        <w:pStyle w:val="BookText"/>
        <w:rPr/>
      </w:pPr>
      <w:r>
        <w:rPr>
          <w:rFonts w:ascii="IRNazanin" w:hAnsi="IRNazanin" w:eastAsia="IRNazanin"/>
          <w:color w:val="111111"/>
          <w:sz w:val="28"/>
          <w:sz w:val="28"/>
          <w:szCs w:val="28"/>
          <w:rtl w:val="true"/>
          <w:lang w:bidi="fa-IR"/>
        </w:rPr>
        <w:t>سعى كنيد هم فضاى معنوى و هم فضاى علمى و تحقيقى دانشگاه را روزبه روز ارتقا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ترين بلاى يك جامعه، يك مجموعه و يك نظام، اين است كه خود را به هدف رسيده فرض كند و حركت و تلاش و اميد و آرمان را فراموش كند؛ به خاطر اينكه نفس توقف، همراه با عقب گرد است؛ يا ميشود گفت عبارة اخراى عقب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اين است كه بر رشد نيروهايى كه لازم است در يك جوان پرورش پيدا كند، همت گماشته شود؛ آن نيروها هم عبارت است از علم و تحقيق و معنويت و توجه به معنا و آرمانها</w:t>
      </w:r>
      <w:r>
        <w:rPr>
          <w:rFonts w:eastAsia="IRNazanin" w:cs="IRNazanin"/>
          <w:color w:val="111111"/>
          <w:sz w:val="28"/>
          <w:szCs w:val="28"/>
          <w:rtl w:val="true"/>
          <w:lang w:bidi="fa-IR"/>
        </w:rPr>
        <w:t>.</w:t>
      </w:r>
      <w:r>
        <w:rPr>
          <w:rStyle w:val="FootnoteAnchor"/>
          <w:rtl w:val="true"/>
        </w:rPr>
        <w:footnoteReference w:id="962"/>
      </w:r>
    </w:p>
    <w:p>
      <w:pPr>
        <w:pStyle w:val="Heading4"/>
        <w:numPr>
          <w:ilvl w:val="3"/>
          <w:numId w:val="1"/>
        </w:numPr>
        <w:rPr/>
      </w:pPr>
      <w:bookmarkStart w:id="2366" w:name="__RefHeading___Toc1855215_653776707"/>
      <w:bookmarkStart w:id="2367" w:name="_Toc956"/>
      <w:bookmarkEnd w:id="2366"/>
      <w:r>
        <w:rPr>
          <w:rtl w:val="true"/>
        </w:rPr>
        <w:t>توجه به پژوهش و نوآوريهاى علمى در برنامه ى توسعه</w:t>
      </w:r>
      <w:bookmarkEnd w:id="2367"/>
    </w:p>
    <w:p>
      <w:pPr>
        <w:pStyle w:val="BookText"/>
        <w:rPr/>
      </w:pPr>
      <w:r>
        <w:rPr>
          <w:rFonts w:ascii="Amiri" w:hAnsi="Amiri" w:eastAsia="Amiri" w:cs="Amiri"/>
          <w:color w:val="111111"/>
          <w:sz w:val="28"/>
          <w:sz w:val="28"/>
          <w:szCs w:val="28"/>
          <w:rtl w:val="true"/>
          <w:lang w:bidi="ar-SA"/>
        </w:rPr>
        <w:t xml:space="preserve">جناب آقاى خاتمى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 محترم جمهورى اسلامى ايران</w:t>
      </w:r>
    </w:p>
    <w:p>
      <w:pPr>
        <w:pStyle w:val="BookText"/>
        <w:rPr/>
      </w:pPr>
      <w:r>
        <w:rPr>
          <w:rFonts w:ascii="IRNazanin" w:hAnsi="IRNazanin" w:eastAsia="IRNazanin"/>
          <w:color w:val="111111"/>
          <w:sz w:val="28"/>
          <w:sz w:val="28"/>
          <w:szCs w:val="28"/>
          <w:rtl w:val="true"/>
          <w:lang w:bidi="fa-IR"/>
        </w:rPr>
        <w:t xml:space="preserve">اينك به فضل و عنايت خداوند سبحان و توجهات حضرت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كلّى برنامه ى پنجساله ى سوم برابر اصل يكصد و دهم قانون اساسى ابلاغ 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پرورش و شكوفايى استعدادها، تشويق خلاقيت و نوآورى علمى، و تقويت امر پژوهش، و بالا بردن توان علمى و فناورى كشور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تقويت و توسعه و نوسازى صنايع دفاعى كشور با تأكيد بر گسترش تحقيقات و سرعت دادن به انتقال فناوريهاى پيشرفته</w:t>
      </w:r>
      <w:r>
        <w:rPr>
          <w:rFonts w:eastAsia="IRNazanin" w:cs="IRNazanin"/>
          <w:color w:val="111111"/>
          <w:sz w:val="28"/>
          <w:szCs w:val="28"/>
          <w:rtl w:val="true"/>
          <w:lang w:bidi="fa-IR"/>
        </w:rPr>
        <w:t>.</w:t>
      </w:r>
      <w:r>
        <w:rPr>
          <w:rStyle w:val="FootnoteAnchor"/>
          <w:rtl w:val="true"/>
        </w:rPr>
        <w:footnoteReference w:id="963"/>
      </w:r>
      <w:bookmarkStart w:id="2368" w:name="pg10830_101015"/>
    </w:p>
    <w:p>
      <w:pPr>
        <w:pStyle w:val="Heading4"/>
        <w:numPr>
          <w:ilvl w:val="3"/>
          <w:numId w:val="1"/>
        </w:numPr>
        <w:rPr/>
      </w:pPr>
      <w:bookmarkStart w:id="2369" w:name="__RefHeading___Toc1855217_653776707"/>
      <w:bookmarkStart w:id="2370" w:name="_Toc957"/>
      <w:bookmarkEnd w:id="2368"/>
      <w:bookmarkEnd w:id="2369"/>
      <w:r>
        <w:rPr>
          <w:rtl w:val="true"/>
        </w:rPr>
        <w:t>خودباورى و نوآورى؛ رسالت جامعه ى دانشگاهى</w:t>
      </w:r>
      <w:bookmarkEnd w:id="2370"/>
    </w:p>
    <w:p>
      <w:pPr>
        <w:pStyle w:val="BookText"/>
        <w:rPr/>
      </w:pPr>
      <w:r>
        <w:rPr>
          <w:rFonts w:ascii="IRNazanin" w:hAnsi="IRNazanin" w:eastAsia="IRNazanin"/>
          <w:color w:val="111111"/>
          <w:sz w:val="28"/>
          <w:sz w:val="28"/>
          <w:szCs w:val="28"/>
          <w:rtl w:val="true"/>
          <w:lang w:bidi="fa-IR"/>
        </w:rPr>
        <w:t>امروز رسالت اول دانشگاهيان، حفظ اين جهت گيرى و تلاش براى شكوفا شدن استعداد علمى و فكرى نسل جوانِ بالنده 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نشان داده است كه ملت ايران، داراى ظرفيت عظيمى براى پيشرفت در همه ى عرصه هاى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بلند انقلاب، در اين راه طولانى، قطع وابستگى و تبعيت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علمى بايد در عين آنكه بالاترين بهره ى ممكن را از دانش پيشرفته ى جهان ميبرد، متكى به خود و مبتكر و خلاق و كاوشگر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ى جهانى هميشه كوشيده است كه به وسيله ى عوامل تبليغى خود، احساس حقارت و ناتوانى و نياز را در ملتهايى كه از قافله ى علم و فناورى عقب مانده اند، تقويت كند و آنان را هميشه نيازمند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مكرر امام راحل بر اسلامى شدن دانشگاه، براى اين بود كه نسل جوانِ تحصيل كرده ى كشور، از اين احساس ناتوانى و نياز نجات يابد و به نجات كشور از تبعات وابستگى دوران گذشته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ى دانشگاهى كشور، اعم از دانشجو و استاد و مديران، امروز وظيفه ى بزرگى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توانسته است اعتماد به نفس را در نسل جوان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تقويت اين احساس مبارك، همان وظيفه ى بزرگ و تاريخى است</w:t>
      </w:r>
      <w:r>
        <w:rPr>
          <w:rFonts w:eastAsia="IRNazanin" w:cs="IRNazanin"/>
          <w:color w:val="111111"/>
          <w:sz w:val="28"/>
          <w:szCs w:val="28"/>
          <w:rtl w:val="true"/>
          <w:lang w:bidi="fa-IR"/>
        </w:rPr>
        <w:t>.</w:t>
      </w:r>
      <w:r>
        <w:rPr>
          <w:rStyle w:val="FootnoteAnchor"/>
          <w:rtl w:val="true"/>
        </w:rPr>
        <w:footnoteReference w:id="964"/>
      </w:r>
    </w:p>
    <w:p>
      <w:pPr>
        <w:pStyle w:val="Heading4"/>
        <w:numPr>
          <w:ilvl w:val="3"/>
          <w:numId w:val="1"/>
        </w:numPr>
        <w:rPr/>
      </w:pPr>
      <w:bookmarkStart w:id="2371" w:name="__RefHeading___Toc1855219_653776707"/>
      <w:bookmarkStart w:id="2372" w:name="_Toc958"/>
      <w:bookmarkEnd w:id="2371"/>
      <w:r>
        <w:rPr>
          <w:rtl w:val="true"/>
        </w:rPr>
        <w:t>ادامه ى گسترش علمى در دانشگاهها</w:t>
      </w:r>
      <w:bookmarkEnd w:id="237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شما به عنوان مسؤولان دانشگاه، هم ايشان كه در دفتر نمايندگى هستند، هم اساتيد و ديگر مسؤولان دانشگاه بايد كارى كنند كه حركت ده، پانزده ساله ى اخير كه به سمت گسترش علم داشته ايم،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اهتمامهاى دشمنان ما اين است كه دانشگاه به هر بهانه يى تعطيل شود و دانشجو درس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سال قبل از اين بود كه ما از كمبود بعضى از متخصصان در كشور ميناليديم؛ الان بعضيها از زيادى شان مينالند كه چه كارشان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حركت علمى، حركت خوبى بوده و چقدر رشته ها به وجود آمده؛ اينها مغتنمات يك ملت است و بايد قدر آن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بگذاريد خداى نكرده در اينها اختلال ايجاد شود</w:t>
      </w:r>
      <w:r>
        <w:rPr>
          <w:rFonts w:eastAsia="IRNazanin" w:cs="IRNazanin"/>
          <w:color w:val="111111"/>
          <w:sz w:val="28"/>
          <w:szCs w:val="28"/>
          <w:rtl w:val="true"/>
          <w:lang w:bidi="fa-IR"/>
        </w:rPr>
        <w:t>.</w:t>
      </w:r>
      <w:r>
        <w:rPr>
          <w:rStyle w:val="FootnoteAnchor"/>
          <w:rtl w:val="true"/>
        </w:rPr>
        <w:footnoteReference w:id="965"/>
      </w:r>
      <w:bookmarkStart w:id="2373" w:name="pg10830_101016"/>
    </w:p>
    <w:p>
      <w:pPr>
        <w:pStyle w:val="Heading4"/>
        <w:numPr>
          <w:ilvl w:val="3"/>
          <w:numId w:val="1"/>
        </w:numPr>
        <w:rPr/>
      </w:pPr>
      <w:bookmarkStart w:id="2374" w:name="__RefHeading___Toc1855221_653776707"/>
      <w:bookmarkStart w:id="2375" w:name="_Toc959"/>
      <w:bookmarkEnd w:id="2373"/>
      <w:bookmarkEnd w:id="2374"/>
      <w:r>
        <w:rPr>
          <w:rtl w:val="true"/>
        </w:rPr>
        <w:t>برنامه ريزى براى ميدان دادن به استعدادهاى درخشان در دانشگاهها</w:t>
      </w:r>
      <w:bookmarkEnd w:id="2375"/>
    </w:p>
    <w:p>
      <w:pPr>
        <w:pStyle w:val="BookText"/>
        <w:rPr/>
      </w:pPr>
      <w:r>
        <w:rPr>
          <w:rFonts w:ascii="IRNazanin" w:hAnsi="IRNazanin" w:eastAsia="IRNazanin"/>
          <w:color w:val="111111"/>
          <w:sz w:val="28"/>
          <w:sz w:val="28"/>
          <w:szCs w:val="28"/>
          <w:rtl w:val="true"/>
          <w:lang w:bidi="fa-IR"/>
        </w:rPr>
        <w:t>من همين جا به اين مناسبت ميخواهم از آقايان مسؤولانى كه در اينجا تشريف دارند و نيز ديگرانى كه پيغام و صداى مرا بايد به آنها برسانند، درخواست كنم كه بايد اين رشته تشويق و فراهم كردن امكانات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بسيار خوب نشان دادند كه اوّلاً، استعداد خوبى دارند؛ ثانياً، همّت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چه ميخواهيم؟ استعداد هست، همّت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بايستى امكان فراهم كنيم تا فرد مستعد بتواند از لحاظ علمى خودش را پيش ببرد؛ از لحاظ تحقيقات بتواند خودش را اشباع كند، تا ديگران نتوانند بيايند از اين سرمايه ى كشور بهره بردارى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دانشگاهها بايستى مراكز خاصى براى استعدادهاى درخشان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ما براى استعدادهاى درخشان دبيرستان درست كرديم، بخشى از دانشگاه، بخشى از مراكز تحقيقى و بخشى از بودجه اى كه صرف اين كارها ميشود، بايد براى اين صرف گردد كه به ممتازان استعداد ميدان بدهند؛ چون ميدان دادن به آنها به نوبه ى خود كسان ديگرى را تشويق ميكند؛ به ميدان مى آورد و دايره ى پيشرفت علمى را گسترش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استعداد درخشانى داشته، رفته تحصيلات عالى كرده و حالا به كشور برگشته است، بايد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او توجّه كنند؛ راه را برايش بگشايند و وسيله ى تقويت ديگران را براى او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كارهايى است كه بايد آقايان عزيز بنشينند و برايش برنامه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شنيدم كه دانشگاه صنعتى شريف به اين مسأله ميپردازد؛ اما يك دانشگاه كافى نيست؛ همه ى دانشگاهها بايد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آموزش عالى بايد به اين مسأله بپردازد و اين قضيه حتماً بايد دنبال شود</w:t>
      </w:r>
      <w:r>
        <w:rPr>
          <w:rFonts w:eastAsia="IRNazanin" w:cs="IRNazanin"/>
          <w:color w:val="111111"/>
          <w:sz w:val="28"/>
          <w:szCs w:val="28"/>
          <w:rtl w:val="true"/>
          <w:lang w:bidi="fa-IR"/>
        </w:rPr>
        <w:t>.</w:t>
      </w:r>
      <w:r>
        <w:rPr>
          <w:rStyle w:val="FootnoteAnchor"/>
          <w:rtl w:val="true"/>
        </w:rPr>
        <w:footnoteReference w:id="966"/>
      </w:r>
    </w:p>
    <w:p>
      <w:pPr>
        <w:pStyle w:val="Heading4"/>
        <w:numPr>
          <w:ilvl w:val="3"/>
          <w:numId w:val="1"/>
        </w:numPr>
        <w:rPr/>
      </w:pPr>
      <w:bookmarkStart w:id="2376" w:name="__RefHeading___Toc1855223_653776707"/>
      <w:bookmarkStart w:id="2377" w:name="_Toc960"/>
      <w:bookmarkEnd w:id="2376"/>
      <w:r>
        <w:rPr>
          <w:rtl w:val="true"/>
        </w:rPr>
        <w:t>وظيفه ى سنگين مسؤولان علمى در كشور</w:t>
      </w:r>
      <w:bookmarkEnd w:id="237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مطلبى را كه اوّل عرض كردم، مجدّداً تكرار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مسؤولانِ كارِ علمى در كشور، زمينه ها را فراهم نمايند و همه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را براى جوانان ممتاز و برتر باز كنند؛ هم در علوم رياضى، هم در علوم طبيعى، هم در علوم انسانى، هم به خصوص در زمينه ى ادبيّات فارسى، هم در مسايل علوم دينى، هم در فلسفه و در مسايل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 رشته ها ما احتياج داريم كه كسانى با اين استعدادهاى درخشان ان شاءالله ميدان جلوشان باز باشد و بتوانند پيشرفت كنند، كه اين تكليف مسؤولان را سنگين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كه ان شاءالله خداوند باز هم به شما توفيق دهد و در مسابقات جهانى و در </w:t>
      </w:r>
      <w:bookmarkStart w:id="2378" w:name="pg10830_101017"/>
    </w:p>
    <w:p>
      <w:pPr>
        <w:pStyle w:val="BookText"/>
        <w:rPr/>
      </w:pPr>
      <w:bookmarkEnd w:id="2378"/>
      <w:r>
        <w:rPr>
          <w:rFonts w:ascii="Amiri" w:hAnsi="Amiri" w:eastAsia="Amiri" w:cs="Amiri"/>
          <w:color w:val="111111"/>
          <w:sz w:val="28"/>
          <w:sz w:val="28"/>
          <w:szCs w:val="28"/>
          <w:rtl w:val="true"/>
          <w:lang w:bidi="ar-SA"/>
        </w:rPr>
        <w:t>ميدانهاى علمىِ كارىِ خودتان روزبه روز توفيقاتتان زياد شود؛ هم شما خوشحال شويد و هم ما را خوشحال كنيد</w:t>
      </w:r>
      <w:r>
        <w:rPr>
          <w:rFonts w:eastAsia="Amiri" w:cs="Amiri" w:ascii="Amiri" w:hAnsi="Amiri"/>
          <w:color w:val="111111"/>
          <w:sz w:val="28"/>
          <w:szCs w:val="28"/>
          <w:rtl w:val="true"/>
          <w:lang w:bidi="ar-SA"/>
        </w:rPr>
        <w:t>.</w:t>
      </w:r>
      <w:r>
        <w:rPr>
          <w:rStyle w:val="FootnoteAnchor"/>
          <w:rtl w:val="true"/>
        </w:rPr>
        <w:footnoteReference w:id="967"/>
      </w:r>
    </w:p>
    <w:p>
      <w:pPr>
        <w:pStyle w:val="Heading4"/>
        <w:numPr>
          <w:ilvl w:val="3"/>
          <w:numId w:val="1"/>
        </w:numPr>
        <w:rPr/>
      </w:pPr>
      <w:bookmarkStart w:id="2379" w:name="__RefHeading___Toc1855225_653776707"/>
      <w:bookmarkStart w:id="2380" w:name="_Toc961"/>
      <w:bookmarkEnd w:id="2379"/>
      <w:r>
        <w:rPr>
          <w:rtl w:val="true"/>
        </w:rPr>
        <w:t>تلاشهايى براى توقف حركت علمى در كشور</w:t>
      </w:r>
      <w:bookmarkEnd w:id="2380"/>
    </w:p>
    <w:p>
      <w:pPr>
        <w:pStyle w:val="BookText"/>
        <w:rPr/>
      </w:pPr>
      <w:r>
        <w:rPr>
          <w:rFonts w:ascii="IRNazanin" w:hAnsi="IRNazanin" w:eastAsia="IRNazanin"/>
          <w:color w:val="111111"/>
          <w:sz w:val="28"/>
          <w:sz w:val="28"/>
          <w:szCs w:val="28"/>
          <w:rtl w:val="true"/>
          <w:lang w:bidi="fa-IR"/>
        </w:rPr>
        <w:t>نكته ى دوم اينكه دانشگاههاى ما چند سالى است كه از لحاظ علمى رشد خوبى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حركت به سمت عالم شدن، كند بود؛ اما الان آهنگ حركت تند شده و نواخت سريع ترى پيدا كرده است؛ ولى دستهايى در كار است كه جلوى اين حركت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قطارى را با كشيدن ترمز دستى متوقف كرديم، تا وقتى دوباره به آن نواخت قبلى برسد، مبالغى فاصله خواهد شد</w:t>
      </w:r>
      <w:r>
        <w:rPr>
          <w:rFonts w:eastAsia="IRNazanin" w:cs="IRNazanin"/>
          <w:color w:val="111111"/>
          <w:sz w:val="28"/>
          <w:szCs w:val="28"/>
          <w:rtl w:val="true"/>
          <w:lang w:bidi="fa-IR"/>
        </w:rPr>
        <w:t>.</w:t>
      </w:r>
      <w:r>
        <w:rPr>
          <w:rStyle w:val="FootnoteAnchor"/>
          <w:rtl w:val="true"/>
        </w:rPr>
        <w:footnoteReference w:id="968"/>
      </w:r>
    </w:p>
    <w:p>
      <w:pPr>
        <w:pStyle w:val="Heading4"/>
        <w:numPr>
          <w:ilvl w:val="3"/>
          <w:numId w:val="1"/>
        </w:numPr>
        <w:rPr/>
      </w:pPr>
      <w:bookmarkStart w:id="2381" w:name="__RefHeading___Toc1855227_653776707"/>
      <w:bookmarkStart w:id="2382" w:name="_Toc962"/>
      <w:bookmarkEnd w:id="2381"/>
      <w:r>
        <w:rPr>
          <w:rtl w:val="true"/>
        </w:rPr>
        <w:t>راه جلوگيرى از فرار مغزها</w:t>
      </w:r>
      <w:bookmarkEnd w:id="2382"/>
    </w:p>
    <w:p>
      <w:pPr>
        <w:pStyle w:val="BookText"/>
        <w:rPr/>
      </w:pPr>
      <w:r>
        <w:rPr>
          <w:rFonts w:ascii="IRNazanin" w:hAnsi="IRNazanin" w:eastAsia="IRNazanin"/>
          <w:color w:val="111111"/>
          <w:sz w:val="28"/>
          <w:sz w:val="28"/>
          <w:szCs w:val="28"/>
          <w:rtl w:val="true"/>
          <w:lang w:bidi="fa-IR"/>
        </w:rPr>
        <w:t>اگر بخواهيم اين جوانان در ميدان علم و تحقيق پيشرفت كنند، هم بايد نيروى ابتكار و خلاقيت آنها را ميدان بدهيم و وادار كنيم كه فكر و كار كنند، هم صحنه را آماده نماييم براى اينكه بتوانند پيشرفت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احساس پيشرفت كند، به آن محيطى كه اين امكان را براى او فراهم كرده، علاقه مند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ايشان را تصديق ميكنم كه اگر ما در كشور، امكانات را فراهم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الان هم خيلى معلوم نيست كه چيزهاى فراتر از توان جمع ما و توان كشور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ما ترجيح ميدهند كه همين جا بمانند؛ لااقل بخش عمده اى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اند و اين وضعى كه امروز وجود دارد، پيش نمى آيد، كه متأسفانه مغزهاى فعّال و كارى و استعدادهاى درخشان، در همين مسابقات جهانى شناسايى و به راحتى صيد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بايستى حتماً متمركز شود؛ راهش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كننده ى كار، شما هستيد؛ دنبال گير هم بايستى شما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عمده و مهمّى كه وجود دارد، اين است كه همه ى شما برادران و خواهرانى كه اينجا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اساتيد، چه مسؤولان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اين جوانان را علاقه مند به دين و انقلاب و كشور بار بياوريد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تصديق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ايشان نگفتند؛ وليكن ميدانم در ذهن همه تان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ارج و قدر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علمى و تحقيقاتى داده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نميدهند؛ </w:t>
      </w:r>
      <w:bookmarkStart w:id="2383" w:name="pg10830_101018"/>
    </w:p>
    <w:p>
      <w:pPr>
        <w:pStyle w:val="BookText"/>
        <w:rPr/>
      </w:pPr>
      <w:bookmarkEnd w:id="2383"/>
      <w:r>
        <w:rPr>
          <w:rFonts w:ascii="IRNazanin" w:hAnsi="IRNazanin" w:eastAsia="IRNazanin"/>
          <w:color w:val="111111"/>
          <w:sz w:val="28"/>
          <w:sz w:val="28"/>
          <w:szCs w:val="28"/>
          <w:rtl w:val="true"/>
          <w:lang w:bidi="fa-IR"/>
        </w:rPr>
        <w:t>اما آن كسى كه ميتواند، اين ارج را بگذارد، تا ديگران هم در اين صراط وارد شوند؛ غالباً مسؤولان دولتى هستند</w:t>
      </w:r>
      <w:r>
        <w:rPr>
          <w:rFonts w:eastAsia="IRNazanin" w:cs="IRNazanin"/>
          <w:color w:val="111111"/>
          <w:sz w:val="28"/>
          <w:szCs w:val="28"/>
          <w:rtl w:val="true"/>
          <w:lang w:bidi="fa-IR"/>
        </w:rPr>
        <w:t>.</w:t>
      </w:r>
      <w:r>
        <w:rPr>
          <w:rStyle w:val="FootnoteAnchor"/>
          <w:rtl w:val="true"/>
        </w:rPr>
        <w:footnoteReference w:id="969"/>
      </w:r>
    </w:p>
    <w:p>
      <w:pPr>
        <w:pStyle w:val="Heading4"/>
        <w:numPr>
          <w:ilvl w:val="3"/>
          <w:numId w:val="1"/>
        </w:numPr>
        <w:rPr/>
      </w:pPr>
      <w:bookmarkStart w:id="2384" w:name="__RefHeading___Toc1855229_653776707"/>
      <w:bookmarkStart w:id="2385" w:name="_Toc963"/>
      <w:bookmarkEnd w:id="2384"/>
      <w:r>
        <w:rPr>
          <w:rtl w:val="true"/>
        </w:rPr>
        <w:t>مسؤوليت سنگين تربيت جوانان آينده ساز</w:t>
      </w:r>
      <w:bookmarkEnd w:id="2385"/>
    </w:p>
    <w:p>
      <w:pPr>
        <w:pStyle w:val="BookText"/>
        <w:rPr/>
      </w:pPr>
      <w:r>
        <w:rPr>
          <w:rFonts w:ascii="IRNazanin" w:hAnsi="IRNazanin" w:eastAsia="IRNazanin"/>
          <w:color w:val="111111"/>
          <w:sz w:val="28"/>
          <w:sz w:val="28"/>
          <w:szCs w:val="28"/>
          <w:rtl w:val="true"/>
          <w:lang w:bidi="fa-IR"/>
        </w:rPr>
        <w:t>بار سنگين و وظيفه ى شيرينى در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ميكنم با اين خصوصياتى كه دانشگاه شما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گردآورى مغزهاى فعّال و استعدادهاى خوب و روان ديدن كار علم و تحقيق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اهل علم، بسيار شيرين است كه در اينجا فعاليت علمى كند، تدريس و تربيت كند و شاهد بالندگى جوانانى باشد كه آينده ى كشور، آينده ى تاريخ و سرنوشت ما در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كه خداوند اين مسؤوليت را بر همه ى شما مبارك كند و توفيق دهد كه بتوانيد اين بار سنگين را به بهترين وجهى برداريد</w:t>
      </w:r>
      <w:r>
        <w:rPr>
          <w:rFonts w:eastAsia="IRNazanin" w:cs="IRNazanin"/>
          <w:color w:val="111111"/>
          <w:sz w:val="28"/>
          <w:szCs w:val="28"/>
          <w:rtl w:val="true"/>
          <w:lang w:bidi="fa-IR"/>
        </w:rPr>
        <w:t>.</w:t>
      </w:r>
      <w:r>
        <w:rPr>
          <w:rStyle w:val="FootnoteAnchor"/>
          <w:rtl w:val="true"/>
        </w:rPr>
        <w:footnoteReference w:id="970"/>
      </w:r>
    </w:p>
    <w:p>
      <w:pPr>
        <w:pStyle w:val="Heading4"/>
        <w:numPr>
          <w:ilvl w:val="3"/>
          <w:numId w:val="1"/>
        </w:numPr>
        <w:rPr/>
      </w:pPr>
      <w:bookmarkStart w:id="2386" w:name="__RefHeading___Toc1855231_653776707"/>
      <w:bookmarkStart w:id="2387" w:name="_Toc964"/>
      <w:bookmarkEnd w:id="2386"/>
      <w:r>
        <w:rPr>
          <w:rtl w:val="true"/>
        </w:rPr>
        <w:t>مراقبت از ديندارى در دانشگاه</w:t>
      </w:r>
      <w:bookmarkEnd w:id="2387"/>
    </w:p>
    <w:p>
      <w:pPr>
        <w:pStyle w:val="BookText"/>
        <w:rPr/>
      </w:pPr>
      <w:r>
        <w:rPr>
          <w:rFonts w:ascii="IRNazanin" w:hAnsi="IRNazanin" w:eastAsia="IRNazanin"/>
          <w:color w:val="111111"/>
          <w:sz w:val="28"/>
          <w:sz w:val="28"/>
          <w:szCs w:val="28"/>
          <w:rtl w:val="true"/>
          <w:lang w:bidi="fa-IR"/>
        </w:rPr>
        <w:t>شما از لحاظ احساس مسؤوليت نسبت به آينده ى علمى اين كشور، موظفيد كه دين را در دانشگاه، خيلى مراقبت كنيد و اين البته فقط روى اين نيست كه بخواهيد بچه ها را محدود كنيد</w:t>
      </w:r>
      <w:r>
        <w:rPr>
          <w:rFonts w:eastAsia="IRNazanin" w:cs="IRNazanin"/>
          <w:color w:val="111111"/>
          <w:sz w:val="28"/>
          <w:szCs w:val="28"/>
          <w:rtl w:val="true"/>
          <w:lang w:bidi="fa-IR"/>
        </w:rPr>
        <w:t>.</w:t>
      </w:r>
      <w:r>
        <w:rPr>
          <w:rStyle w:val="FootnoteAnchor"/>
          <w:rtl w:val="true"/>
        </w:rPr>
        <w:footnoteReference w:id="971"/>
      </w:r>
    </w:p>
    <w:p>
      <w:pPr>
        <w:pStyle w:val="Heading4"/>
        <w:numPr>
          <w:ilvl w:val="3"/>
          <w:numId w:val="1"/>
        </w:numPr>
        <w:rPr/>
      </w:pPr>
      <w:bookmarkStart w:id="2388" w:name="__RefHeading___Toc1855233_653776707"/>
      <w:bookmarkStart w:id="2389" w:name="_Toc965"/>
      <w:bookmarkEnd w:id="2388"/>
      <w:r>
        <w:rPr>
          <w:rtl w:val="true"/>
        </w:rPr>
        <w:t>ارتباط كار دانشگاه با محيط بيرون</w:t>
      </w:r>
      <w:bookmarkEnd w:id="2389"/>
    </w:p>
    <w:p>
      <w:pPr>
        <w:pStyle w:val="BookText"/>
        <w:rPr/>
      </w:pPr>
      <w:r>
        <w:rPr>
          <w:rFonts w:ascii="IRNazanin" w:hAnsi="IRNazanin" w:eastAsia="IRNazanin"/>
          <w:color w:val="111111"/>
          <w:sz w:val="28"/>
          <w:sz w:val="28"/>
          <w:szCs w:val="28"/>
          <w:rtl w:val="true"/>
          <w:lang w:bidi="fa-IR"/>
        </w:rPr>
        <w:t xml:space="preserve">خوشبختانه دانشگاه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بعضى از دانشگاههاى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حُسن بزرگ را داشته كه توانسته با بيرون از محيط دانشگاه ارتباط كارى و علمى داشته باشد؛ اين تجربه ى خيلى خوبى است</w:t>
      </w:r>
      <w:r>
        <w:rPr>
          <w:rFonts w:eastAsia="IRNazanin" w:cs="IRNazanin"/>
          <w:color w:val="111111"/>
          <w:sz w:val="28"/>
          <w:szCs w:val="28"/>
          <w:rtl w:val="true"/>
          <w:lang w:bidi="fa-IR"/>
        </w:rPr>
        <w:t>.</w:t>
      </w:r>
      <w:r>
        <w:rPr>
          <w:rStyle w:val="FootnoteAnchor"/>
          <w:rtl w:val="true"/>
        </w:rPr>
        <w:footnoteReference w:id="972"/>
      </w:r>
    </w:p>
    <w:p>
      <w:pPr>
        <w:pStyle w:val="Heading4"/>
        <w:numPr>
          <w:ilvl w:val="3"/>
          <w:numId w:val="1"/>
        </w:numPr>
        <w:rPr/>
      </w:pPr>
      <w:bookmarkStart w:id="2390" w:name="__RefHeading___Toc1855235_653776707"/>
      <w:bookmarkStart w:id="2391" w:name="_Toc966"/>
      <w:bookmarkEnd w:id="2390"/>
      <w:r>
        <w:rPr>
          <w:rtl w:val="true"/>
        </w:rPr>
        <w:t>پيشرفت علمى در كنار ترويج دين</w:t>
      </w:r>
      <w:bookmarkEnd w:id="239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علم و اهميت درس خواندن و فراگيرى عميق و پيشرفت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براى كشور واقعاً از نان شب واجب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نيست كه مسؤولان كشور دنبالش نرفته باشند؛ يا چون درصدد اسلامى كردن دانشگاهها بوده اند، از آن غفلت كرده باشند؛ </w:t>
      </w:r>
      <w:bookmarkStart w:id="2392" w:name="pg10830_101019"/>
    </w:p>
    <w:p>
      <w:pPr>
        <w:pStyle w:val="BookText"/>
        <w:rPr/>
      </w:pPr>
      <w:bookmarkEnd w:id="2392"/>
      <w:r>
        <w:rPr>
          <w:rFonts w:ascii="IRNazanin" w:hAnsi="IRNazanin" w:eastAsia="IRNazanin"/>
          <w:color w:val="111111"/>
          <w:sz w:val="28"/>
          <w:sz w:val="28"/>
          <w:szCs w:val="28"/>
          <w:rtl w:val="true"/>
          <w:lang w:bidi="fa-IR"/>
        </w:rPr>
        <w:t>نه، اصلاً اين برداشت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گفته شده دانشگاه محل علم است؛ منتها محل علم ميتواند محل ولنگارى و بى بندوبارى هم باشد، ميتواند نباشد؛ ميتواند محل تدين هم باشد، ميتواند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شده بود كه اين مركز علمى، مركز تدين هم باشد؛ و الّا اين فكر را هرگز نبايد ترويج كرد كه چون گرايش و تأكيد روى جنبه هاى دينى بوده، جنبه هاى علمى در درجه ى دوم قرار گرفته؛ نه، اين طور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براى اين قضيه بنشينيد فكر و طراحى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سمينارهايى كه رؤساى دانشگاهها ميگذارند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هم على رغم اشتغالات فراوانم، گاهى با آنها ملاقات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بيشترين توجه آن به اين سؤال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كنيم كه محيط دانشگاه، محيط ارزش گذارى بر روى علم بشود؛ محيط شيرينىِ علم در كامها و در چشمها شود؟</w:t>
      </w:r>
      <w:r>
        <w:rPr>
          <w:rStyle w:val="FootnoteAnchor"/>
          <w:rtl w:val="true"/>
        </w:rPr>
        <w:footnoteReference w:id="973"/>
      </w:r>
    </w:p>
    <w:p>
      <w:pPr>
        <w:pStyle w:val="Heading4"/>
        <w:numPr>
          <w:ilvl w:val="3"/>
          <w:numId w:val="1"/>
        </w:numPr>
        <w:rPr/>
      </w:pPr>
      <w:bookmarkStart w:id="2393" w:name="__RefHeading___Toc1855237_653776707"/>
      <w:bookmarkStart w:id="2394" w:name="_Toc967"/>
      <w:bookmarkEnd w:id="2393"/>
      <w:r>
        <w:rPr>
          <w:rtl w:val="true"/>
        </w:rPr>
        <w:t>سياست بازى در دانشگاه؛ مانع حركت علمى</w:t>
      </w:r>
      <w:bookmarkEnd w:id="2394"/>
    </w:p>
    <w:p>
      <w:pPr>
        <w:pStyle w:val="BookText"/>
        <w:rPr/>
      </w:pPr>
      <w:r>
        <w:rPr>
          <w:rFonts w:ascii="IRNazanin" w:hAnsi="IRNazanin" w:eastAsia="IRNazanin"/>
          <w:color w:val="111111"/>
          <w:sz w:val="28"/>
          <w:sz w:val="28"/>
          <w:szCs w:val="28"/>
          <w:rtl w:val="true"/>
          <w:lang w:bidi="fa-IR"/>
        </w:rPr>
        <w:t>شما بدانيد خيلى از كارهايى كه الان با نام سياست، با نام تحزّب و امثال اين چيزها در دانشگاههاى سراسر كشور انجام ميگيرد، براى اين است كه جلوى اين ارزش گذارى و تأثير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سالى است كه دانشگاههاى ما يك ذره حركت علمى را شروع كرده اند و دانشگاههاى صنعتى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دانشگاه شما و دانشگاه شريف و بعضى دانشگاههاى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 و نمودهايى از علم را نشان داده اند؛ ميخواهند جلوى همين را بگيرند و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دانشجو در فضاى هيجان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مرده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ديگر دل و دماغ درس خواندن ندارد؛ دانشجويى هم كه خيلى به درس بچسبد، ديگران او را هو ميكنند؛ خواندن ميشود يك ارزش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اين را علاج كنيد؛ اينها مسايل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دانشگاهها دانشجو به دلبستگيهاى ديگرى پرداخته، علم در آنجا ضعيف شده است</w:t>
      </w:r>
      <w:r>
        <w:rPr>
          <w:rFonts w:eastAsia="IRNazanin" w:cs="IRNazanin"/>
          <w:color w:val="111111"/>
          <w:sz w:val="28"/>
          <w:szCs w:val="28"/>
          <w:rtl w:val="true"/>
          <w:lang w:bidi="fa-IR"/>
        </w:rPr>
        <w:t>.</w:t>
      </w:r>
      <w:r>
        <w:rPr>
          <w:rStyle w:val="FootnoteAnchor"/>
          <w:rtl w:val="true"/>
        </w:rPr>
        <w:footnoteReference w:id="974"/>
      </w:r>
    </w:p>
    <w:p>
      <w:pPr>
        <w:pStyle w:val="Heading4"/>
        <w:numPr>
          <w:ilvl w:val="3"/>
          <w:numId w:val="1"/>
        </w:numPr>
        <w:rPr/>
      </w:pPr>
      <w:bookmarkStart w:id="2395" w:name="__RefHeading___Toc1855239_653776707"/>
      <w:bookmarkStart w:id="2396" w:name="_Toc968"/>
      <w:bookmarkEnd w:id="2395"/>
      <w:r>
        <w:rPr>
          <w:rtl w:val="true"/>
        </w:rPr>
        <w:t>بى بند و بارى، باعث ضعف علمى دانشگاه</w:t>
      </w:r>
      <w:bookmarkEnd w:id="239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دانشگاهها به طرف بى بندوبارى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ى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آنجا ضعيف شده؛ برو 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مسايل توجه كرد؛ اينها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به شماها كه دلسوز و علاقه منديد و آينده ى كشور و علم و دانشجو را دوست ميداريد، توفيق دهد تا بتوانيد كارهاى مهمى انجام دهيد</w:t>
      </w:r>
      <w:r>
        <w:rPr>
          <w:rFonts w:eastAsia="IRNazanin" w:cs="IRNazanin"/>
          <w:color w:val="111111"/>
          <w:sz w:val="28"/>
          <w:szCs w:val="28"/>
          <w:rtl w:val="true"/>
          <w:lang w:bidi="fa-IR"/>
        </w:rPr>
        <w:t>.</w:t>
      </w:r>
      <w:r>
        <w:rPr>
          <w:rStyle w:val="FootnoteAnchor"/>
          <w:rtl w:val="true"/>
        </w:rPr>
        <w:footnoteReference w:id="975"/>
      </w:r>
      <w:bookmarkStart w:id="2397" w:name="pg10830_101020"/>
    </w:p>
    <w:p>
      <w:pPr>
        <w:pStyle w:val="Heading4"/>
        <w:numPr>
          <w:ilvl w:val="3"/>
          <w:numId w:val="1"/>
        </w:numPr>
        <w:rPr/>
      </w:pPr>
      <w:bookmarkStart w:id="2398" w:name="__RefHeading___Toc1855241_653776707"/>
      <w:bookmarkStart w:id="2399" w:name="_Toc969"/>
      <w:bookmarkEnd w:id="2397"/>
      <w:bookmarkEnd w:id="2398"/>
      <w:r>
        <w:rPr>
          <w:rtl w:val="true"/>
        </w:rPr>
        <w:t>جريان تقابل با حركت علمى دانشگاهها</w:t>
      </w:r>
      <w:bookmarkEnd w:id="2399"/>
    </w:p>
    <w:p>
      <w:pPr>
        <w:pStyle w:val="BookText"/>
        <w:rPr/>
      </w:pPr>
      <w:r>
        <w:rPr>
          <w:rFonts w:ascii="IRNazanin" w:hAnsi="IRNazanin" w:eastAsia="IRNazanin"/>
          <w:color w:val="111111"/>
          <w:sz w:val="28"/>
          <w:sz w:val="28"/>
          <w:szCs w:val="28"/>
          <w:rtl w:val="true"/>
          <w:lang w:bidi="fa-IR"/>
        </w:rPr>
        <w:t>حركت علمى در كشور، حركت خوبى است؛ در بقيه ى رشته ها هم تا حدودى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بر اين است كه اين حركت متوقف شود؛ من اين را احساس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مسايل مربوط به دانشگاهها كه ظاهر سياسى دارد، باطنش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سياسى، براى سرگرم كردن و داغ كردن و فضا را ملتهب نگه داشتن است؛ اما باطن قضيه اين است كه جلوى حركت علمى دانشگاه را بگيرند؛ حركتى كه خيلى در آن عقب هستيم و بايد تلاش مضاعف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من از آقايان مسؤولان دانشگاهها، از جمله شما آقايان محترم كه اينجا تشريف داريد، اين است كه به هر قيمتى نگذاريد محيط علمى دانشگاه لطمه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و استاد را به اهميت كار علمى و نيز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كار تحقيق در 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دهيد</w:t>
      </w:r>
      <w:r>
        <w:rPr>
          <w:rFonts w:eastAsia="IRNazanin" w:cs="IRNazanin"/>
          <w:color w:val="111111"/>
          <w:sz w:val="28"/>
          <w:szCs w:val="28"/>
          <w:rtl w:val="true"/>
          <w:lang w:bidi="fa-IR"/>
        </w:rPr>
        <w:t>.</w:t>
      </w:r>
      <w:r>
        <w:rPr>
          <w:rStyle w:val="FootnoteAnchor"/>
          <w:rtl w:val="true"/>
        </w:rPr>
        <w:footnoteReference w:id="976"/>
      </w:r>
    </w:p>
    <w:p>
      <w:pPr>
        <w:pStyle w:val="Heading4"/>
        <w:numPr>
          <w:ilvl w:val="3"/>
          <w:numId w:val="1"/>
        </w:numPr>
        <w:rPr/>
      </w:pPr>
      <w:bookmarkStart w:id="2400" w:name="__RefHeading___Toc1855243_653776707"/>
      <w:bookmarkStart w:id="2401" w:name="_Toc970"/>
      <w:bookmarkEnd w:id="2400"/>
      <w:r>
        <w:rPr>
          <w:rtl w:val="true"/>
        </w:rPr>
        <w:t>راه درمان فرار مغزها</w:t>
      </w:r>
      <w:bookmarkEnd w:id="2401"/>
    </w:p>
    <w:p>
      <w:pPr>
        <w:pStyle w:val="BookText"/>
        <w:rPr/>
      </w:pPr>
      <w:r>
        <w:rPr>
          <w:rFonts w:ascii="IRNazanin" w:hAnsi="IRNazanin" w:eastAsia="IRNazanin"/>
          <w:color w:val="111111"/>
          <w:sz w:val="28"/>
          <w:sz w:val="28"/>
          <w:szCs w:val="28"/>
          <w:rtl w:val="true"/>
          <w:lang w:bidi="fa-IR"/>
        </w:rPr>
        <w:t>همان طور كه بعضى از شما آقايان هم اشاره كرديد، درست است؛ بعضى افراد هستند كه دلشان ميخواهد اين كار علمى را دنبال كنند، ولى اينجا نميشود؛ ميروند جايى دنبال ميكنند؛ پنج سال، ده سال هم آنجا هستند؛ بعد برميگردند داخل كشور؛ كما اينكه از اين قبيل زياد هم داشتيم كه شما خوشبختانه خودتان نمونه اش را داريد؛ برميگردند مى آيند اينجا مشغول كارشان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فرض كنيم انگيزه ى برگشتن نيست، ما به جاى اينكه بنشينيم اينجا غصّه بخوريم و طرّاحى كنيم كه چه كار كنيم كه اين مغز بيرون نرود، طرّاحى كنيم كه اين مغز را بعد از آنكه آنجا رفت و آمادگيهاى لازم را پيدا كرد، به داخل برگردانيم؛ يعنى اين را شما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ميدان علم را در اينجا باز كنيد و كار تحقيق را به طور جدى دنبال نماييد، اين كسى كه به آنجا رفته،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علم بالا برود، آن كسانى كه شوقِ رفتن دارند، بسيارى شان نخواهند رفت؛ چون ميبينند همين جا ميتوانند علم را دنبال كنند</w:t>
      </w:r>
      <w:r>
        <w:rPr>
          <w:rFonts w:eastAsia="IRNazanin" w:cs="IRNazanin"/>
          <w:color w:val="111111"/>
          <w:sz w:val="28"/>
          <w:szCs w:val="28"/>
          <w:rtl w:val="true"/>
          <w:lang w:bidi="fa-IR"/>
        </w:rPr>
        <w:t>.</w:t>
      </w:r>
      <w:r>
        <w:rPr>
          <w:rStyle w:val="FootnoteAnchor"/>
          <w:rtl w:val="true"/>
        </w:rPr>
        <w:footnoteReference w:id="977"/>
      </w:r>
    </w:p>
    <w:p>
      <w:pPr>
        <w:pStyle w:val="Heading4"/>
        <w:numPr>
          <w:ilvl w:val="3"/>
          <w:numId w:val="1"/>
        </w:numPr>
        <w:rPr/>
      </w:pPr>
      <w:bookmarkStart w:id="2402" w:name="__RefHeading___Toc1855245_653776707"/>
      <w:bookmarkStart w:id="2403" w:name="_Toc971"/>
      <w:bookmarkEnd w:id="2402"/>
      <w:r>
        <w:rPr>
          <w:rtl w:val="true"/>
        </w:rPr>
        <w:t>مقابله با فرهنگ پول اندوزى در ازاى علم و تحقيق</w:t>
      </w:r>
      <w:bookmarkEnd w:id="240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خيليها در دنيا هستند كه اين طور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در اين دوره هاى اخير، در اين تاريخ اخير ما و همچنين بقيه ى جاهاى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بوده كه افرادِ اهل علم و ادب و تحقيق، برخوردارترين مردم جامعه نبودند؛ بلكه برخوردارترين مردم </w:t>
      </w:r>
      <w:bookmarkStart w:id="2404" w:name="pg10830_101021"/>
    </w:p>
    <w:p>
      <w:pPr>
        <w:pStyle w:val="BookText"/>
        <w:rPr/>
      </w:pPr>
      <w:bookmarkEnd w:id="2404"/>
      <w:r>
        <w:rPr>
          <w:rFonts w:ascii="IRNazanin" w:hAnsi="IRNazanin" w:eastAsia="IRNazanin"/>
          <w:color w:val="111111"/>
          <w:sz w:val="28"/>
          <w:sz w:val="28"/>
          <w:szCs w:val="28"/>
          <w:rtl w:val="true"/>
          <w:lang w:bidi="fa-IR"/>
        </w:rPr>
        <w:t>جامعه از لحاظ مادّى كسانى بودند كه يا قالتاق تر بودند، يا بى دين تر بودند، يا به ارزشهاى اخلاقى كمتر اهميت ميدادند و يا لااقل دست و پا و زرنگى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دنيا عالمترينها، برخوردار ترينهايند؟ اين طور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بايستى حدّ معقول و معتدلى را براى عالم فراهم كرد؛ اما در عالم نبايد شوق پول درآوردن و مال اندوزى را مثل شغلى كه در آن بساز و بفروش هست، در آن آدم دلال صفت هست، به وجود آورد؛ بايد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به نظر من شما آقايان بايد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امروز هم نكنيد، مجبوريد يك روزى بكنيد</w:t>
      </w:r>
      <w:r>
        <w:rPr>
          <w:rFonts w:eastAsia="IRNazanin" w:cs="IRNazanin"/>
          <w:color w:val="111111"/>
          <w:sz w:val="28"/>
          <w:szCs w:val="28"/>
          <w:rtl w:val="true"/>
          <w:lang w:bidi="fa-IR"/>
        </w:rPr>
        <w:t>.</w:t>
      </w:r>
      <w:r>
        <w:rPr>
          <w:rStyle w:val="FootnoteAnchor"/>
          <w:rtl w:val="true"/>
        </w:rPr>
        <w:footnoteReference w:id="978"/>
      </w:r>
    </w:p>
    <w:p>
      <w:pPr>
        <w:pStyle w:val="Heading4"/>
        <w:numPr>
          <w:ilvl w:val="3"/>
          <w:numId w:val="1"/>
        </w:numPr>
        <w:rPr/>
      </w:pPr>
      <w:bookmarkStart w:id="2405" w:name="__RefHeading___Toc1855247_653776707"/>
      <w:bookmarkStart w:id="2406" w:name="_Toc972"/>
      <w:bookmarkEnd w:id="2405"/>
      <w:r>
        <w:rPr>
          <w:rtl w:val="true"/>
        </w:rPr>
        <w:t>سياست بازى، باعث تعطيلى حركت علمى دانشگاهها</w:t>
      </w:r>
      <w:bookmarkEnd w:id="2406"/>
    </w:p>
    <w:p>
      <w:pPr>
        <w:pStyle w:val="BookText"/>
        <w:rPr/>
      </w:pPr>
      <w:r>
        <w:rPr>
          <w:rFonts w:ascii="IRNazanin" w:hAnsi="IRNazanin" w:eastAsia="IRNazanin"/>
          <w:color w:val="111111"/>
          <w:sz w:val="28"/>
          <w:sz w:val="28"/>
          <w:szCs w:val="28"/>
          <w:rtl w:val="true"/>
          <w:lang w:bidi="fa-IR"/>
        </w:rPr>
        <w:t>يكى از چيزهايى كه بنده با چشم سوء ظن به آن نگاه ميكنم، همين حالت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در وراى اين شعارهاى سياسى و انگيزه هاى به ظاهر سياسى در دانشگاهها، يك حقيقت بسيار خطرناك ديگرى را ميبينم و آن تعطيل كردن علم در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دانشگاهى كه در آن جنجال و شعار و هياهو باشد، ديگر چندان به علم نخواهد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سياسى در دانشگاه، كه هم براى استاد، هم براى دانشجو يقيناً جزو ضروريّات است، با سياست بازى، آن هم از نوع بدش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در بعضى از محيطهاى دانشگاهى اين كار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اشتباه 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آقايانى كه در دانشگاه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تأمين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استاديد، رييسيد، در بخشهاى مختلف مسؤوليد؛ مانع بشويد از اينكه دستهايى، كسانى، انگيزه هايى، جهالتهايى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نميگوييم همه اش از بيرون دانشگاه است؛ البته اگر از بيرون دانشگاه نباشد، دانشگاه آرام تر حركت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دانشگاه، از بيرون دانشگاه بيايند و براى خاطر هدفهاى بسيار كوچك و كم اهميت، براى خاطر فلان انتخابات، براى خاطر فلان موضع گيرى، براى خاطر فلان لايحه، براى خاطر فلان آدم، كارى كنند كه اساس متينى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اساس علم در محيط دانشگاه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نكرده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روى اين فكر كنيد، برنامه ريزى كنيد؛ براى كلّ كشور هم كسانى كه مسؤولند، ان شاءالله كارهايى را بكنند</w:t>
      </w:r>
      <w:r>
        <w:rPr>
          <w:rFonts w:eastAsia="IRNazanin" w:cs="IRNazanin"/>
          <w:color w:val="111111"/>
          <w:sz w:val="28"/>
          <w:szCs w:val="28"/>
          <w:rtl w:val="true"/>
          <w:lang w:bidi="fa-IR"/>
        </w:rPr>
        <w:t>.</w:t>
      </w:r>
      <w:r>
        <w:rPr>
          <w:rStyle w:val="FootnoteAnchor"/>
          <w:rtl w:val="true"/>
        </w:rPr>
        <w:footnoteReference w:id="979"/>
      </w:r>
      <w:bookmarkStart w:id="2407" w:name="pg10830_101022"/>
    </w:p>
    <w:p>
      <w:pPr>
        <w:pStyle w:val="Heading4"/>
        <w:numPr>
          <w:ilvl w:val="3"/>
          <w:numId w:val="1"/>
        </w:numPr>
        <w:rPr/>
      </w:pPr>
      <w:bookmarkStart w:id="2408" w:name="__RefHeading___Toc1855249_653776707"/>
      <w:bookmarkStart w:id="2409" w:name="_Toc973"/>
      <w:bookmarkEnd w:id="2407"/>
      <w:bookmarkEnd w:id="2408"/>
      <w:r>
        <w:rPr>
          <w:rtl w:val="true"/>
        </w:rPr>
        <w:t>دو ناحيه ى ضربه پذير از دشمن</w:t>
      </w:r>
      <w:bookmarkEnd w:id="2409"/>
    </w:p>
    <w:p>
      <w:pPr>
        <w:pStyle w:val="BookText"/>
        <w:rPr/>
      </w:pPr>
      <w:r>
        <w:rPr>
          <w:rFonts w:ascii="IRNazanin" w:hAnsi="IRNazanin" w:eastAsia="IRNazanin"/>
          <w:color w:val="111111"/>
          <w:sz w:val="28"/>
          <w:sz w:val="28"/>
          <w:szCs w:val="28"/>
          <w:rtl w:val="true"/>
          <w:lang w:bidi="fa-IR"/>
        </w:rPr>
        <w:t>من به مسؤولان تراز اوّلِ كشور هم اين مطلب را در ميان گذاشته ام و اعتقادم اين است كه ما از دو ناحيه امكان ضربه خوردن از دشمن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ناحيه ى مسايل اقتصادى و يكى هم از ناحيه ى مسأله ى پيشرفت علم در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پيشرفت علم مسأله اى است كه با مقياسهاى كمّى نميشود آن را اندازه 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دانشجو زياد داريم، دانشگاه زياد داريم، استاد زياد داريم، رشته هاى علمى و تحصيلى زياد داريم؛ اما معلوم نيست كه با اين وسايل بتوان مقياس صحيح را به دست آورد</w:t>
      </w:r>
      <w:r>
        <w:rPr>
          <w:rFonts w:eastAsia="IRNazanin" w:cs="IRNazanin"/>
          <w:color w:val="111111"/>
          <w:sz w:val="28"/>
          <w:szCs w:val="28"/>
          <w:rtl w:val="true"/>
          <w:lang w:bidi="fa-IR"/>
        </w:rPr>
        <w:t>.</w:t>
      </w:r>
      <w:r>
        <w:rPr>
          <w:rStyle w:val="FootnoteAnchor"/>
          <w:rtl w:val="true"/>
        </w:rPr>
        <w:footnoteReference w:id="980"/>
      </w:r>
    </w:p>
    <w:p>
      <w:pPr>
        <w:pStyle w:val="Heading4"/>
        <w:numPr>
          <w:ilvl w:val="3"/>
          <w:numId w:val="1"/>
        </w:numPr>
        <w:rPr/>
      </w:pPr>
      <w:bookmarkStart w:id="2410" w:name="__RefHeading___Toc1855251_653776707"/>
      <w:bookmarkStart w:id="2411" w:name="_Toc974"/>
      <w:bookmarkEnd w:id="2410"/>
      <w:r>
        <w:rPr>
          <w:rtl w:val="true"/>
        </w:rPr>
        <w:t>ضرورت امكانات نخبگان و ميانبرهاى علمى</w:t>
      </w:r>
      <w:bookmarkEnd w:id="2411"/>
    </w:p>
    <w:p>
      <w:pPr>
        <w:pStyle w:val="BookText"/>
        <w:rPr/>
      </w:pPr>
      <w:r>
        <w:rPr>
          <w:rFonts w:ascii="IRNazanin" w:hAnsi="IRNazanin" w:eastAsia="IRNazanin"/>
          <w:color w:val="111111"/>
          <w:sz w:val="28"/>
          <w:sz w:val="28"/>
          <w:szCs w:val="28"/>
          <w:rtl w:val="true"/>
          <w:lang w:bidi="fa-IR"/>
        </w:rPr>
        <w:t xml:space="preserve">اگر نسل شما نتواند كشور را از لحاظ علمى خودكفا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باز هم به ديگران التماس كنيم و بنشينيم تا آنها ابتكار كنند و هيچ راه ميانبرى پيدا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سرنوشت كشور، سرنوشت خوبى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شدّت از اين معنا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نخبگان درحالِ رفتنند؛ مرتّب هم توجيه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اساتيد و رؤساى دانشگاهها جلسات مكرّر داشته ام؛ با هم نشسته ايم و بحث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حرفهايى كه 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چون امنيت نيست، نخبه ها فرار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دانشگاههاى خودمان اگر آزمايشگاه و مراكز تحقيقاتى و امكانات تحقيقاتى و امثال اينها داشته باشند و بتوانند دست اين نخبه كار بدهند، يقيناً اين مسايل پيش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مشكلات از اين ناحيه است</w:t>
      </w:r>
      <w:r>
        <w:rPr>
          <w:rFonts w:eastAsia="IRNazanin" w:cs="IRNazanin"/>
          <w:color w:val="111111"/>
          <w:sz w:val="28"/>
          <w:szCs w:val="28"/>
          <w:rtl w:val="true"/>
          <w:lang w:bidi="fa-IR"/>
        </w:rPr>
        <w:t>.</w:t>
      </w:r>
      <w:r>
        <w:rPr>
          <w:rStyle w:val="FootnoteAnchor"/>
          <w:rtl w:val="true"/>
        </w:rPr>
        <w:footnoteReference w:id="981"/>
      </w:r>
    </w:p>
    <w:p>
      <w:pPr>
        <w:pStyle w:val="Heading4"/>
        <w:numPr>
          <w:ilvl w:val="3"/>
          <w:numId w:val="1"/>
        </w:numPr>
        <w:rPr/>
      </w:pPr>
      <w:bookmarkStart w:id="2412" w:name="__RefHeading___Toc1855253_653776707"/>
      <w:bookmarkStart w:id="2413" w:name="_Toc975"/>
      <w:bookmarkEnd w:id="2412"/>
      <w:r>
        <w:rPr>
          <w:rtl w:val="true"/>
        </w:rPr>
        <w:t>اهتمام به ارتباط علم و صنعت</w:t>
      </w:r>
      <w:bookmarkEnd w:id="241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علم و صنعت، مطالبى در اينجا گفته شد؛ اين هم يكى از آن مسايل اساسى مورد نظر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دوره ى دولت قبل به رييس جمهور محترم قبلى، هم در اين دولت به رييس جمهور محترم فعلى تأكيد كرده ام كه مسأله ى ارتباط تحقيقات و فراورده هاى دانشگاهى را با واقعيّت صنعت و كشاورزى در كشور، خودشان عهده 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اين كار فراتر از پيچ و خمهاى ادارى است كه احياناً ممكن است در يك وزارتخانه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ى تلاشى كه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نهاد رياست جمهورى، دفتر </w:t>
      </w:r>
      <w:bookmarkStart w:id="2414" w:name="pg10830_101023"/>
    </w:p>
    <w:p>
      <w:pPr>
        <w:pStyle w:val="BookText"/>
        <w:rPr/>
      </w:pPr>
      <w:bookmarkEnd w:id="2414"/>
      <w:r>
        <w:rPr>
          <w:rFonts w:ascii="IRNazanin" w:hAnsi="IRNazanin" w:eastAsia="IRNazanin"/>
          <w:color w:val="111111"/>
          <w:sz w:val="28"/>
          <w:sz w:val="28"/>
          <w:szCs w:val="28"/>
          <w:rtl w:val="true"/>
          <w:lang w:bidi="fa-IR"/>
        </w:rPr>
        <w:t>ارتباط دانشگاه و صنعت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محترم جمهور تلاش كرده اند و هر دو اين را خواسته اند</w:t>
      </w:r>
      <w:r>
        <w:rPr>
          <w:rFonts w:eastAsia="IRNazanin" w:cs="IRNazanin"/>
          <w:color w:val="111111"/>
          <w:sz w:val="28"/>
          <w:szCs w:val="28"/>
          <w:rtl w:val="true"/>
          <w:lang w:bidi="fa-IR"/>
        </w:rPr>
        <w:t>.</w:t>
      </w:r>
      <w:r>
        <w:rPr>
          <w:rStyle w:val="FootnoteAnchor"/>
          <w:rtl w:val="true"/>
        </w:rPr>
        <w:footnoteReference w:id="982"/>
      </w:r>
    </w:p>
    <w:p>
      <w:pPr>
        <w:pStyle w:val="Heading4"/>
        <w:numPr>
          <w:ilvl w:val="3"/>
          <w:numId w:val="1"/>
        </w:numPr>
        <w:rPr/>
      </w:pPr>
      <w:bookmarkStart w:id="2415" w:name="__RefHeading___Toc1855255_653776707"/>
      <w:bookmarkStart w:id="2416" w:name="_Toc976"/>
      <w:bookmarkEnd w:id="2415"/>
      <w:r>
        <w:rPr>
          <w:rtl w:val="true"/>
        </w:rPr>
        <w:t>بودجه ى بيشتر براى پژوهش</w:t>
      </w:r>
      <w:bookmarkEnd w:id="2416"/>
    </w:p>
    <w:p>
      <w:pPr>
        <w:pStyle w:val="BookText"/>
        <w:rPr/>
      </w:pPr>
      <w:r>
        <w:rPr>
          <w:rFonts w:ascii="IRNazanin" w:hAnsi="IRNazanin" w:eastAsia="IRNazanin"/>
          <w:color w:val="111111"/>
          <w:sz w:val="28"/>
          <w:sz w:val="28"/>
          <w:szCs w:val="28"/>
          <w:rtl w:val="true"/>
          <w:lang w:bidi="fa-IR"/>
        </w:rPr>
        <w:t>من اگر ميخواستم بودجه را تنظيم كنم، بلاشك بسيارى از اين بودجه هايى را كه الان در مجلس تصويب ميشود، خط ميزدم و مبلغ آن را براى كار پژوهش تخصيص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بسيارى از اين بودجه ها براى ما نه فايده ى دنيا دارد، نه فايده ى آخرت، نه ما را پيش كسى خوشنام ميكند</w:t>
      </w:r>
      <w:r>
        <w:rPr>
          <w:rFonts w:eastAsia="IRNazanin" w:cs="IRNazanin"/>
          <w:color w:val="111111"/>
          <w:sz w:val="28"/>
          <w:szCs w:val="28"/>
          <w:rtl w:val="true"/>
          <w:lang w:bidi="fa-IR"/>
        </w:rPr>
        <w:t>.</w:t>
      </w:r>
      <w:r>
        <w:rPr>
          <w:rStyle w:val="FootnoteAnchor"/>
          <w:rtl w:val="true"/>
        </w:rPr>
        <w:footnoteReference w:id="983"/>
      </w:r>
    </w:p>
    <w:p>
      <w:pPr>
        <w:pStyle w:val="Heading4"/>
        <w:numPr>
          <w:ilvl w:val="3"/>
          <w:numId w:val="1"/>
        </w:numPr>
        <w:rPr/>
      </w:pPr>
      <w:bookmarkStart w:id="2417" w:name="__RefHeading___Toc1855257_653776707"/>
      <w:bookmarkStart w:id="2418" w:name="_Toc977"/>
      <w:bookmarkEnd w:id="2417"/>
      <w:r>
        <w:rPr>
          <w:rtl w:val="true"/>
        </w:rPr>
        <w:t>آرزوى توسعه ى علمى بيشتر</w:t>
      </w:r>
      <w:bookmarkEnd w:id="2418"/>
    </w:p>
    <w:p>
      <w:pPr>
        <w:pStyle w:val="BookText"/>
        <w:rPr/>
      </w:pPr>
      <w:r>
        <w:rPr>
          <w:rFonts w:ascii="IRNazanin" w:hAnsi="IRNazanin" w:eastAsia="IRNazanin"/>
          <w:color w:val="111111"/>
          <w:sz w:val="28"/>
          <w:sz w:val="28"/>
          <w:szCs w:val="28"/>
          <w:rtl w:val="true"/>
          <w:lang w:bidi="fa-IR"/>
        </w:rPr>
        <w:t>همه ى دانشگاههاى كشور را برخوردار از توسعه ى بيشتر علمى و عملى و تحقيقى آرزو ميكنم و اميدوارم كه به اين آرزو هم برسيم</w:t>
      </w:r>
      <w:r>
        <w:rPr>
          <w:rFonts w:eastAsia="IRNazanin" w:cs="IRNazanin"/>
          <w:color w:val="111111"/>
          <w:sz w:val="28"/>
          <w:szCs w:val="28"/>
          <w:rtl w:val="true"/>
          <w:lang w:bidi="fa-IR"/>
        </w:rPr>
        <w:t>.</w:t>
      </w:r>
      <w:r>
        <w:rPr>
          <w:rStyle w:val="FootnoteAnchor"/>
          <w:rtl w:val="true"/>
        </w:rPr>
        <w:footnoteReference w:id="984"/>
      </w:r>
    </w:p>
    <w:p>
      <w:pPr>
        <w:pStyle w:val="Heading4"/>
        <w:numPr>
          <w:ilvl w:val="3"/>
          <w:numId w:val="1"/>
        </w:numPr>
        <w:rPr/>
      </w:pPr>
      <w:bookmarkStart w:id="2419" w:name="__RefHeading___Toc1855259_653776707"/>
      <w:bookmarkStart w:id="2420" w:name="_Toc978"/>
      <w:bookmarkEnd w:id="2419"/>
      <w:r>
        <w:rPr>
          <w:rtl w:val="true"/>
        </w:rPr>
        <w:t>اكتفا به داشته هاى علمى و فكرى؛ قتلگاه انقلاب</w:t>
      </w:r>
      <w:bookmarkEnd w:id="2420"/>
    </w:p>
    <w:p>
      <w:pPr>
        <w:pStyle w:val="BookText"/>
        <w:rPr/>
      </w:pPr>
      <w:r>
        <w:rPr>
          <w:rFonts w:ascii="IRNazanin" w:hAnsi="IRNazanin" w:eastAsia="IRNazanin"/>
          <w:color w:val="111111"/>
          <w:sz w:val="28"/>
          <w:sz w:val="28"/>
          <w:szCs w:val="28"/>
          <w:rtl w:val="true"/>
          <w:lang w:bidi="fa-IR"/>
        </w:rPr>
        <w:t>البته دانشگاه در اين زمينه ميتواند نقش مهمى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طرفدار دانشگاهى هستم كه اصولى، اعتلاطلب، روبه مردم، فعّال و از لحاظ علمى و فكرى پُرنشاط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دانشگاه و دانشگاهى را به محافظه كارى و اكتفا به آنچه كه امروز از فكر و فرهنگ و معرفت در دست دارند، توصيه نميكنم؛ نه، دانشگاه بايد دايم نردبان تعالى را طى كند و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محافظه كارى و اكتفاى به آنچه كه داريم و نداشتن همت و بلندپروازى در همه ى زمينه هاى فكر و فرهنگ، قتلگاه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اساساً يعنى گام بلند، كه پشت سرش بايد گامهاى بلند ديگرى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مفاهيم را درست فهميد و دانست و با حيطه بندى درست مفاهيم بايد حركت كرد</w:t>
      </w:r>
      <w:r>
        <w:rPr>
          <w:rFonts w:eastAsia="IRNazanin" w:cs="IRNazanin"/>
          <w:color w:val="111111"/>
          <w:sz w:val="28"/>
          <w:szCs w:val="28"/>
          <w:rtl w:val="true"/>
          <w:lang w:bidi="fa-IR"/>
        </w:rPr>
        <w:t>.</w:t>
      </w:r>
      <w:r>
        <w:rPr>
          <w:rStyle w:val="FootnoteAnchor"/>
          <w:rtl w:val="true"/>
        </w:rPr>
        <w:footnoteReference w:id="985"/>
      </w:r>
    </w:p>
    <w:p>
      <w:pPr>
        <w:pStyle w:val="Heading4"/>
        <w:numPr>
          <w:ilvl w:val="3"/>
          <w:numId w:val="1"/>
        </w:numPr>
        <w:rPr/>
      </w:pPr>
      <w:bookmarkStart w:id="2421" w:name="__RefHeading___Toc1855261_653776707"/>
      <w:bookmarkStart w:id="2422" w:name="_Toc979"/>
      <w:bookmarkEnd w:id="2421"/>
      <w:r>
        <w:rPr>
          <w:rtl w:val="true"/>
        </w:rPr>
        <w:t>وظيفه ى دولت درباره ى نخبگان علمى</w:t>
      </w:r>
      <w:bookmarkEnd w:id="242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آخر مربوط به دانشجويان المپيادى و دانشجويان برجسته ى علمى است كه در اين دانشگاه و بعضى دانشگاههاى 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نكته را راجع به اينها بگويم</w:t>
      </w:r>
      <w:r>
        <w:rPr>
          <w:rFonts w:eastAsia="IRNazanin" w:cs="IRNazanin"/>
          <w:color w:val="111111"/>
          <w:sz w:val="28"/>
          <w:szCs w:val="28"/>
          <w:rtl w:val="true"/>
          <w:lang w:bidi="fa-IR"/>
        </w:rPr>
        <w:t xml:space="preserve">: </w:t>
      </w:r>
      <w:bookmarkStart w:id="2423" w:name="pg10830_101024"/>
    </w:p>
    <w:p>
      <w:pPr>
        <w:pStyle w:val="BookText"/>
        <w:rPr/>
      </w:pPr>
      <w:bookmarkEnd w:id="2423"/>
      <w:r>
        <w:rPr>
          <w:rFonts w:ascii="IRNazanin" w:hAnsi="IRNazanin" w:eastAsia="IRNazanin"/>
          <w:color w:val="111111"/>
          <w:sz w:val="28"/>
          <w:sz w:val="28"/>
          <w:szCs w:val="28"/>
          <w:rtl w:val="true"/>
          <w:lang w:bidi="fa-IR"/>
        </w:rPr>
        <w:t>نكته ى اوّل اين است كه دولت و مسؤولان بايد قدر اينها را بدانند و برايشان امكانات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هاى ذهنى و فكرى، فقط هم آنها نيستند؛ در ميان دانشجويان و اساتيد جوان و غيرجوان، افراد زيادى داريم كه اين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امتحانها و تجربه ها و مسابقه هاى گوناگون، اين برجستگى كاملاً آشكار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بايد قدر اينها را بداند و وسايل را براى پيشرفت علمى شان فراهم كند، تا نيازى احساس نكنند كه از محيط خودشان دور شوند</w:t>
      </w:r>
      <w:r>
        <w:rPr>
          <w:rFonts w:eastAsia="IRNazanin" w:cs="IRNazanin"/>
          <w:color w:val="111111"/>
          <w:sz w:val="28"/>
          <w:szCs w:val="28"/>
          <w:rtl w:val="true"/>
          <w:lang w:bidi="fa-IR"/>
        </w:rPr>
        <w:t>.</w:t>
      </w:r>
      <w:r>
        <w:rPr>
          <w:rStyle w:val="FootnoteAnchor"/>
          <w:rtl w:val="true"/>
        </w:rPr>
        <w:footnoteReference w:id="986"/>
      </w:r>
    </w:p>
    <w:p>
      <w:pPr>
        <w:pStyle w:val="Heading4"/>
        <w:numPr>
          <w:ilvl w:val="3"/>
          <w:numId w:val="1"/>
        </w:numPr>
        <w:rPr/>
      </w:pPr>
      <w:bookmarkStart w:id="2424" w:name="__RefHeading___Toc1855263_653776707"/>
      <w:bookmarkStart w:id="2425" w:name="_Toc980"/>
      <w:bookmarkEnd w:id="2424"/>
      <w:r>
        <w:rPr>
          <w:rtl w:val="true"/>
        </w:rPr>
        <w:t>قانونى كردن بودجه و امكانات بيشتر براى تحقيقات</w:t>
      </w:r>
      <w:bookmarkEnd w:id="2425"/>
    </w:p>
    <w:p>
      <w:pPr>
        <w:pStyle w:val="BookText"/>
        <w:rPr/>
      </w:pPr>
      <w:r>
        <w:rPr>
          <w:rFonts w:ascii="IRNazanin" w:hAnsi="IRNazanin" w:eastAsia="IRNazanin"/>
          <w:color w:val="111111"/>
          <w:sz w:val="28"/>
          <w:sz w:val="28"/>
          <w:szCs w:val="28"/>
          <w:rtl w:val="true"/>
          <w:lang w:bidi="fa-IR"/>
        </w:rPr>
        <w:t>درباره ى تحقيقات مگر در اين چند سال كم حرف زده اند؟ مگر كم سفارش شده است؟ آقاى دكتر معين در سخنرانى اعلام ميكند ما مشكل تحقيقات داريم و تحقيقاتمان بودجه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ندارد؟ دولت با بودجه يى مشخص و درصدى معين لايحه يى تهيه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قدر كه فكر ميكند شأن تحقيقات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مجلس بياورد؛ مجلس هم آن را تصويب كند؛ آن وقت همه مجبور ميشوند آن را اجرا كنند؛ چرا نميكنند؟ من ميخواهم به شما آقايان نمايندگان و نيز به مسؤولان عرض كنم كه حالا وقت ايده پراكنى نيست؛ وقت عملياتى كردن و اجرايى كردن است؛ كمبود ما در واقع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وقت ممكن است سطح عمومى مسؤولان مملكت چنان نباشد كه بفهمند كشور به علم و تحقيقات احتياج دارد؛ در آن صورت بايد اين قدر گفت تا همه بفهمند؛ اما وقتى ميبينيد چنين نيست و مسؤولان مدام به افرادى كه مباشر و دست اندركارند، سفارش ميكنند، بايد ديد گير كار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 كار همين است كه اينها عملياتى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ايده ها و اين تفكراتِ خوب در زمينه هاى كلى را عملياتى كنيد</w:t>
      </w:r>
      <w:r>
        <w:rPr>
          <w:rFonts w:eastAsia="IRNazanin" w:cs="IRNazanin"/>
          <w:color w:val="111111"/>
          <w:sz w:val="28"/>
          <w:szCs w:val="28"/>
          <w:rtl w:val="true"/>
          <w:lang w:bidi="fa-IR"/>
        </w:rPr>
        <w:t>.</w:t>
      </w:r>
      <w:r>
        <w:rPr>
          <w:rStyle w:val="FootnoteAnchor"/>
          <w:rtl w:val="true"/>
        </w:rPr>
        <w:footnoteReference w:id="987"/>
      </w:r>
    </w:p>
    <w:p>
      <w:pPr>
        <w:pStyle w:val="Heading4"/>
        <w:numPr>
          <w:ilvl w:val="3"/>
          <w:numId w:val="1"/>
        </w:numPr>
        <w:rPr/>
      </w:pPr>
      <w:bookmarkStart w:id="2426" w:name="__RefHeading___Toc1855265_653776707"/>
      <w:bookmarkStart w:id="2427" w:name="_Toc981"/>
      <w:bookmarkEnd w:id="2426"/>
      <w:r>
        <w:rPr>
          <w:rtl w:val="true"/>
        </w:rPr>
        <w:t>لزوم ارتباط مجموعه هاى علمى و دانشگاهى با صنعت</w:t>
      </w:r>
      <w:bookmarkEnd w:id="242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 نميخواهم منحصر كنم به كار صنعتى يا به كار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هر 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را شما انجام ميدهيد، بخشى را هم جاهاى ديگر، از جمله دانشگاهها بايد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ارتباط بين شما و دستگاههاى علمى دانشگاهها نيز بايد روزبه روز مستحكمتر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قسمت كه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وزارت دفاع، چه در سپاه و چه در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 مغزهاى علمى را </w:t>
      </w:r>
      <w:bookmarkStart w:id="2428" w:name="pg10830_101025"/>
    </w:p>
    <w:p>
      <w:pPr>
        <w:pStyle w:val="BookText"/>
        <w:rPr/>
      </w:pPr>
      <w:bookmarkEnd w:id="2428"/>
      <w:r>
        <w:rPr>
          <w:rFonts w:ascii="IRNazanin" w:hAnsi="IRNazanin" w:eastAsia="IRNazanin"/>
          <w:color w:val="111111"/>
          <w:sz w:val="28"/>
          <w:sz w:val="28"/>
          <w:szCs w:val="28"/>
          <w:rtl w:val="true"/>
          <w:lang w:bidi="fa-IR"/>
        </w:rPr>
        <w:t>كه الان ما داريم و جوانان خوبى را كه در دانشگاهها از لحاظ علمى كارهايى كرده اند و پيشرفتهايى داشته اند، به خود وصل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 علم آنها با عمل و تجربه همراه ميشود و يك قدم جلو ميروند و هم كار شما با پيشرفتهاى علمى آنها همراه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اغلب شما اهل علم هستيد؛ زيرا اگر علم نباشد، اين كارهايى كه شما ميكنيد، يقيناً صورت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صنعتىِ پيچيده ى شما، متّكى به علم است و خيلى هم باارزش است، منتها آن را توسعه دهيد، و از همه ى نيروهاى علمى كه ميتوان از آنها استفاده كرد،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را در شكل كلان، دولت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مكرّر، هم به آقاى رييس جمهور و هم به مسؤولان دولتى و دانشگاهى سفارش كرده ام؛ بايد تلاش كنند كه صنعت كشور را در همه ى بخشهايش به مجموعه ى علمى كشور متّصل كنند</w:t>
      </w:r>
      <w:r>
        <w:rPr>
          <w:rFonts w:eastAsia="IRNazanin" w:cs="IRNazanin"/>
          <w:color w:val="111111"/>
          <w:sz w:val="28"/>
          <w:szCs w:val="28"/>
          <w:rtl w:val="true"/>
          <w:lang w:bidi="fa-IR"/>
        </w:rPr>
        <w:t>.</w:t>
      </w:r>
      <w:r>
        <w:rPr>
          <w:rStyle w:val="FootnoteAnchor"/>
          <w:rtl w:val="true"/>
        </w:rPr>
        <w:footnoteReference w:id="988"/>
      </w:r>
    </w:p>
    <w:p>
      <w:pPr>
        <w:pStyle w:val="Heading4"/>
        <w:numPr>
          <w:ilvl w:val="3"/>
          <w:numId w:val="1"/>
        </w:numPr>
        <w:rPr/>
      </w:pPr>
      <w:bookmarkStart w:id="2429" w:name="__RefHeading___Toc1855267_653776707"/>
      <w:bookmarkStart w:id="2430" w:name="_Toc982"/>
      <w:bookmarkEnd w:id="2429"/>
      <w:r>
        <w:rPr>
          <w:rtl w:val="true"/>
        </w:rPr>
        <w:t>كمبود بودجه و امكانات پژوهشى</w:t>
      </w:r>
      <w:bookmarkEnd w:id="2430"/>
    </w:p>
    <w:p>
      <w:pPr>
        <w:pStyle w:val="BookText"/>
        <w:rPr/>
      </w:pPr>
      <w:r>
        <w:rPr>
          <w:rFonts w:ascii="IRNazanin" w:hAnsi="IRNazanin" w:eastAsia="IRNazanin"/>
          <w:color w:val="111111"/>
          <w:sz w:val="28"/>
          <w:sz w:val="28"/>
          <w:szCs w:val="28"/>
          <w:rtl w:val="true"/>
          <w:lang w:bidi="fa-IR"/>
        </w:rPr>
        <w:t xml:space="preserve">ما در اين زمينه امكاناتى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بيانات شما بود و من هم از آنها بى اطّلاع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آمارهايى نيز وجود دارد كه نشان دهنده ى كمبودهاى فعلى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بسيار ناچيز پژوهش در بودجه ى عمومى كشور، مشكل كارگاهها و آزمايشگاههايى كه دانشگاهها و دانشجوها و مدارس به آنها احتياج دارند، مشكلِ نبود مجلاّت علمى كه به آن اشاره كردند و جزو مسايل بسيار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 هزينه اى است كه ما در خصوص آن اين همه دچار چالش هستيم</w:t>
      </w:r>
      <w:r>
        <w:rPr>
          <w:rFonts w:eastAsia="IRNazanin" w:cs="IRNazanin"/>
          <w:color w:val="111111"/>
          <w:sz w:val="28"/>
          <w:szCs w:val="28"/>
          <w:rtl w:val="true"/>
          <w:lang w:bidi="fa-IR"/>
        </w:rPr>
        <w:t>.</w:t>
      </w:r>
      <w:r>
        <w:rPr>
          <w:rStyle w:val="FootnoteAnchor"/>
          <w:rtl w:val="true"/>
        </w:rPr>
        <w:footnoteReference w:id="989"/>
      </w:r>
    </w:p>
    <w:p>
      <w:pPr>
        <w:pStyle w:val="Heading4"/>
        <w:numPr>
          <w:ilvl w:val="3"/>
          <w:numId w:val="1"/>
        </w:numPr>
        <w:rPr/>
      </w:pPr>
      <w:bookmarkStart w:id="2431" w:name="__RefHeading___Toc1855269_653776707"/>
      <w:bookmarkStart w:id="2432" w:name="_Toc983"/>
      <w:bookmarkEnd w:id="2431"/>
      <w:r>
        <w:rPr>
          <w:rtl w:val="true"/>
        </w:rPr>
        <w:t>تقدم علم و پژوهش در تخصيص بودجه</w:t>
      </w:r>
      <w:bookmarkEnd w:id="2432"/>
    </w:p>
    <w:p>
      <w:pPr>
        <w:pStyle w:val="BookText"/>
        <w:rPr/>
      </w:pPr>
      <w:r>
        <w:rPr>
          <w:rFonts w:ascii="IRNazanin" w:hAnsi="IRNazanin" w:eastAsia="IRNazanin"/>
          <w:color w:val="111111"/>
          <w:sz w:val="28"/>
          <w:sz w:val="28"/>
          <w:szCs w:val="28"/>
          <w:rtl w:val="true"/>
          <w:lang w:bidi="fa-IR"/>
        </w:rPr>
        <w:t>فرض كنيم بر سر يك مبلغ معيّن بودجه، بين وزارت علوم و وزارت صنايع و معادن يا مثلاً وزارت كشاورزى اختلافى به وجود آيد و واقعاً امر داير باشد بين اينكه ما بودجه را به اين وزارتخانه بدهيم يا به آن تشكيلات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كدام مقدّم است؟</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من اين است كه وزير صنايع و معادن و يا وزير جهاد كشاورزى بايد بدانند كه اگر بخش آنها بخواهد پيش برود، بايد علم و پژوهش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ببينيد مهندسى ژنتيك در دنيا چه غوغا و پيشرفتى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براى تبديل برنج كم بازده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 عالى برنج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نوعِ پُربازده دچار مشكليم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وارد اين رشته ى كارى و علمى نميشويم تا به عنوان مثال برنج صدرى را كه به حسب شاخصهاى </w:t>
      </w:r>
      <w:bookmarkStart w:id="2433" w:name="pg10830_101026"/>
    </w:p>
    <w:p>
      <w:pPr>
        <w:pStyle w:val="BookText"/>
        <w:rPr/>
      </w:pPr>
      <w:bookmarkEnd w:id="2433"/>
      <w:r>
        <w:rPr>
          <w:rFonts w:ascii="IRNazanin" w:hAnsi="IRNazanin" w:eastAsia="IRNazanin"/>
          <w:color w:val="111111"/>
          <w:sz w:val="28"/>
          <w:sz w:val="28"/>
          <w:szCs w:val="28"/>
          <w:rtl w:val="true"/>
          <w:lang w:bidi="fa-IR"/>
        </w:rPr>
        <w:t xml:space="preserve">موجود كشور، توليد آن صرف ندارد، پُربازده كنيم؟ چرا بايد سراغ برنج آمل دو و آمل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پست ترين نوع برنج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من در سفر اخير به گيلان، گفتم شايد ما بتوانيم با يك فعّاليت تحقيقاتى، همين برنج خوب و مرغوب را، به يك برنج پُربازده تبديل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محال است؟ آيا امروز جايز است كه در خصوص راه تحقيقات علمى يى كه در دنيا باز شده و سالهاست كه در اين راه ميروند، ما الان در اينجا بگوييم نه، چنين چيزى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اين را قبول كرد؟</w:t>
      </w:r>
      <w:r>
        <w:rPr>
          <w:rStyle w:val="FootnoteAnchor"/>
          <w:rtl w:val="true"/>
        </w:rPr>
        <w:footnoteReference w:id="990"/>
      </w:r>
    </w:p>
    <w:p>
      <w:pPr>
        <w:pStyle w:val="Heading4"/>
        <w:numPr>
          <w:ilvl w:val="3"/>
          <w:numId w:val="1"/>
        </w:numPr>
        <w:rPr/>
      </w:pPr>
      <w:bookmarkStart w:id="2434" w:name="__RefHeading___Toc1855271_653776707"/>
      <w:bookmarkStart w:id="2435" w:name="_Toc984"/>
      <w:bookmarkEnd w:id="2434"/>
      <w:r>
        <w:rPr>
          <w:rtl w:val="true"/>
        </w:rPr>
        <w:t>تحقيقات؛ مقدمه ى توسعه ى ساير بخشها</w:t>
      </w:r>
      <w:bookmarkEnd w:id="2435"/>
    </w:p>
    <w:p>
      <w:pPr>
        <w:pStyle w:val="BookText"/>
        <w:rPr/>
      </w:pPr>
      <w:r>
        <w:rPr>
          <w:rFonts w:ascii="IRNazanin" w:hAnsi="IRNazanin" w:eastAsia="IRNazanin"/>
          <w:color w:val="111111"/>
          <w:sz w:val="28"/>
          <w:sz w:val="28"/>
          <w:szCs w:val="28"/>
          <w:rtl w:val="true"/>
          <w:lang w:bidi="fa-IR"/>
        </w:rPr>
        <w:t>علم و پژوهش، براى كشاورزى و صنعت و معدن و بسيارى از بخشهاى ديگرِ كشور، مقدّمه است و بايد در بودجه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فقط دولت بايد رعايت كند؟ نه، مجلس هم بايد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براى اين كار، اراده ى ملى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شما بايد بتواند از جايگاه علم و موقعيّت آن، در مجلس آنچنان دفاع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بحقّى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كميسيون صنايع يا كميسيون كشاورزى يا كميسيون بازرگانى احساس نكنند كه كار اين كميسيون در رقابت با آنهاست و ميخواهد سهم آنها را بگيرد؛ بلكه احساس كنند كه اين كار، كمك به آنها و مقدّمه ى كار آنهاست و ميتواند فعّاليت آنها را توسعه دهد</w:t>
      </w:r>
      <w:r>
        <w:rPr>
          <w:rFonts w:eastAsia="IRNazanin" w:cs="IRNazanin"/>
          <w:color w:val="111111"/>
          <w:sz w:val="28"/>
          <w:szCs w:val="28"/>
          <w:rtl w:val="true"/>
          <w:lang w:bidi="fa-IR"/>
        </w:rPr>
        <w:t>.</w:t>
      </w:r>
      <w:r>
        <w:rPr>
          <w:rStyle w:val="FootnoteAnchor"/>
          <w:rtl w:val="true"/>
        </w:rPr>
        <w:footnoteReference w:id="991"/>
      </w:r>
    </w:p>
    <w:p>
      <w:pPr>
        <w:pStyle w:val="Heading4"/>
        <w:numPr>
          <w:ilvl w:val="3"/>
          <w:numId w:val="1"/>
        </w:numPr>
        <w:rPr/>
      </w:pPr>
      <w:bookmarkStart w:id="2436" w:name="__RefHeading___Toc1855273_653776707"/>
      <w:bookmarkStart w:id="2437" w:name="_Toc985"/>
      <w:bookmarkEnd w:id="2436"/>
      <w:r>
        <w:rPr>
          <w:rtl w:val="true"/>
        </w:rPr>
        <w:t>رفع موانع از جريان علمى و پژوهشى كشور</w:t>
      </w:r>
      <w:bookmarkEnd w:id="243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ديگر اين است كه ما بايد ببينيم الان كجاى كار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جريانى وجود داشته كه الان راكد مشاهده ميشود و ما ميدانيم كه در اواسط اين كانال، مشكلى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بگرديم پيدا كنيم؛ اين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اقدامات، آسان و كارگشايى آنها زياد است؛ اما بعضى از اقدامات دشوار است، ولى باز كارگشايى آنها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اينها را پيدا كرد و كارى كرد كه اين جريان عمومىِ استعداد علمى و پژوهشى در كشور حقيقتاً در مجراى صحيح خودش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از ابتدا شروع كنيم، بايد سراغ آموزش و پرورش برويم</w:t>
      </w:r>
      <w:r>
        <w:rPr>
          <w:rFonts w:eastAsia="IRNazanin" w:cs="IRNazanin"/>
          <w:color w:val="111111"/>
          <w:sz w:val="28"/>
          <w:szCs w:val="28"/>
          <w:rtl w:val="true"/>
          <w:lang w:bidi="fa-IR"/>
        </w:rPr>
        <w:t>.</w:t>
      </w:r>
      <w:r>
        <w:rPr>
          <w:rStyle w:val="FootnoteAnchor"/>
          <w:rtl w:val="true"/>
        </w:rPr>
        <w:footnoteReference w:id="992"/>
      </w:r>
      <w:bookmarkStart w:id="2438" w:name="pg10830_101027"/>
    </w:p>
    <w:p>
      <w:pPr>
        <w:pStyle w:val="Heading4"/>
        <w:numPr>
          <w:ilvl w:val="3"/>
          <w:numId w:val="1"/>
        </w:numPr>
        <w:rPr/>
      </w:pPr>
      <w:bookmarkStart w:id="2439" w:name="__RefHeading___Toc1855275_653776707"/>
      <w:bookmarkStart w:id="2440" w:name="_Toc986"/>
      <w:bookmarkEnd w:id="2438"/>
      <w:bookmarkEnd w:id="2439"/>
      <w:r>
        <w:rPr>
          <w:rtl w:val="true"/>
        </w:rPr>
        <w:t>كاستيهاى ارتباط صنعت با مراكز پژوهشى دانشگاهها</w:t>
      </w:r>
      <w:bookmarkEnd w:id="2440"/>
    </w:p>
    <w:p>
      <w:pPr>
        <w:pStyle w:val="BookText"/>
        <w:rPr/>
      </w:pPr>
      <w:r>
        <w:rPr>
          <w:rFonts w:ascii="IRNazanin" w:hAnsi="IRNazanin" w:eastAsia="IRNazanin"/>
          <w:color w:val="111111"/>
          <w:sz w:val="28"/>
          <w:sz w:val="28"/>
          <w:szCs w:val="28"/>
          <w:rtl w:val="true"/>
          <w:lang w:bidi="fa-IR"/>
        </w:rPr>
        <w:t>يكى ديگر از نقاط اساسى، نقطه ى اتّصال علم و صنعت است كه من اين را با مسؤولان دانشگاهها و با دولتها هم مطرح كرده ام؛ هم در زمان دولت قبلى به آقاى هاشمى گفتم، هم در زمان دولت فعلى به آقاى خاتمى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هيچ وزارتخانه اى نيست؛ اين فقط كار رييس جمهور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كه به شما عرض ميكنم، براى اين است كه به طور جدّى برويد اين را دنبال كنيد و بخواهيد كه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من اين است كه امروز بين صنعت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چيزى كه الان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دستگاه علمى كشور، ارتباط كارى و طرفينى و تعاونِ لازم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هم اين است كه بنده وقتى وارد مجموعه هاى تحقيقاتى ميشوم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دانشگاه صنعتى اميركبير و دانشگاه صنعتى شريف و بعضى از</w:t>
      </w:r>
    </w:p>
    <w:p>
      <w:pPr>
        <w:pStyle w:val="BookText"/>
        <w:rPr/>
      </w:pPr>
      <w:r>
        <w:rPr>
          <w:rFonts w:ascii="IRNazanin" w:hAnsi="IRNazanin" w:eastAsia="IRNazanin"/>
          <w:color w:val="111111"/>
          <w:sz w:val="28"/>
          <w:sz w:val="28"/>
          <w:szCs w:val="28"/>
          <w:rtl w:val="true"/>
          <w:lang w:bidi="fa-IR"/>
        </w:rPr>
        <w:t xml:space="preserve">مراكز آموزشى و پژوهشى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ميبينم پژوهشگرانِ آنجا پيش من شكوه ميكنند كه چرا دستگاههاى صنعتى كشور از ما كمك نميخواهند؟ بعد به عنوان شاهد، از كارهايى كه به اينها مراجعه شده و اينها با موفقيتِ كامل آنها را انجام داده اند، فهرستى را ذكر ميكنند و من ميبينم كه راست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 كارها در مورد مسايل دفاعى بوده و من از نزديك در جريانم كه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طول جنگ و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كارهاى مهمّى انجام داده اند و ميگويند ما ميتوانيم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اخير در اينجا من با هفتصد، هشتصد نفر از اساتيد دانشگاهها جلسه ى مفصّلى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ى زيادى صحبت كردند و گله ى بسيارى از آنها همين بود كه ميگفتند در صنعت كشور از علم ما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 طرف؛ از طرف ديگر، صنعت ما در انحصار چند نفر مهندسِ استخدام شده ى همان كارخانه مانده است؛ در حالى كه اگر فكر و ايده و پژوهش نو وارد اين صنعت شود، به چرخ و پَر صنعت شتاب ديگرى خواهد داد و احياناً تحوّلى ايجاد خواهد كرد</w:t>
      </w:r>
      <w:r>
        <w:rPr>
          <w:rFonts w:eastAsia="IRNazanin" w:cs="IRNazanin"/>
          <w:color w:val="111111"/>
          <w:sz w:val="28"/>
          <w:szCs w:val="28"/>
          <w:rtl w:val="true"/>
          <w:lang w:bidi="fa-IR"/>
        </w:rPr>
        <w:t>.</w:t>
      </w:r>
      <w:r>
        <w:rPr>
          <w:rStyle w:val="FootnoteAnchor"/>
          <w:rtl w:val="true"/>
        </w:rPr>
        <w:footnoteReference w:id="993"/>
      </w:r>
    </w:p>
    <w:p>
      <w:pPr>
        <w:pStyle w:val="Heading4"/>
        <w:numPr>
          <w:ilvl w:val="3"/>
          <w:numId w:val="1"/>
        </w:numPr>
        <w:rPr/>
      </w:pPr>
      <w:bookmarkStart w:id="2441" w:name="__RefHeading___Toc1855277_653776707"/>
      <w:bookmarkStart w:id="2442" w:name="_Toc987"/>
      <w:bookmarkEnd w:id="2441"/>
      <w:r>
        <w:rPr>
          <w:rtl w:val="true"/>
        </w:rPr>
        <w:t>ارتباط وثيق علم و صنعت در كشورهاى غربى</w:t>
      </w:r>
      <w:bookmarkEnd w:id="244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ملاقاتهايى كه با بعضى از دوستان اهل علم كه از خارج آمده بودند، داشتم، شنيدم كه در فلان كشور فرنگى، روزى كه بنا بوده دانشجوها بروند تزهاى پايان تحصيلى خود را ارايه دهند، در رديف تماشاچيها تعدادى از صاحبان صنايع عمده ى آن كشور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اطّلاع پيدا كرديم كه اينها آمده اند تا برخى از اين </w:t>
      </w:r>
      <w:bookmarkStart w:id="2443" w:name="pg10830_101028"/>
    </w:p>
    <w:p>
      <w:pPr>
        <w:pStyle w:val="BookText"/>
        <w:rPr/>
      </w:pPr>
      <w:bookmarkEnd w:id="2443"/>
      <w:r>
        <w:rPr>
          <w:rFonts w:ascii="IRNazanin" w:hAnsi="IRNazanin" w:eastAsia="IRNazanin"/>
          <w:color w:val="111111"/>
          <w:sz w:val="28"/>
          <w:sz w:val="28"/>
          <w:szCs w:val="28"/>
          <w:rtl w:val="true"/>
          <w:lang w:bidi="fa-IR"/>
        </w:rPr>
        <w:t>دانشجويان را از حالا تقويم كنند و ببينند چه زمانى ارزش اين را دارند كه با آنها قرارداد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 همان جلسه، مدير صنعت يا معاون علمى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جوهر آدمها را ميشناسد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بعضى از دانشجوها قرار گذاشت تا بعد از پايان تحصيل، در حالى كه تز ارايه ميدهند و شايد هم هنوز تحصيلات تكميلى دارند، از همانجا آنها را روانه ى كارخانه و صنعت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برادرها گفتم كه بين آن وضعيت و اين وضعيتى كه ما داريم، چقدر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به هم وصل شوند؛ راه وصلش هم اين است كه مركزى كه هم بر صنعت و هم بر دستگاه علمى و دانشگاهى كشور حالت برترى داشته باشد، متصدّى اين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رييس جمهور محترم قبلى، هم به رييس جمهور محترم فعلى گفتم كه در دفتر رياست جمهورى بايد مركز ارتباط صنعت و دانشگاه به وجود آيد</w:t>
      </w:r>
      <w:r>
        <w:rPr>
          <w:rFonts w:eastAsia="IRNazanin" w:cs="IRNazanin"/>
          <w:color w:val="111111"/>
          <w:sz w:val="28"/>
          <w:szCs w:val="28"/>
          <w:rtl w:val="true"/>
          <w:lang w:bidi="fa-IR"/>
        </w:rPr>
        <w:t>.</w:t>
      </w:r>
      <w:r>
        <w:rPr>
          <w:rStyle w:val="FootnoteAnchor"/>
          <w:rtl w:val="true"/>
        </w:rPr>
        <w:footnoteReference w:id="994"/>
      </w:r>
    </w:p>
    <w:p>
      <w:pPr>
        <w:pStyle w:val="Heading4"/>
        <w:numPr>
          <w:ilvl w:val="3"/>
          <w:numId w:val="1"/>
        </w:numPr>
        <w:rPr/>
      </w:pPr>
      <w:bookmarkStart w:id="2444" w:name="__RefHeading___Toc1855279_653776707"/>
      <w:bookmarkStart w:id="2445" w:name="_Toc988"/>
      <w:bookmarkEnd w:id="2444"/>
      <w:r>
        <w:rPr>
          <w:rtl w:val="true"/>
        </w:rPr>
        <w:t>دولت و مجلس؛ مسؤول علاج وضعيت علمى و صنعتى</w:t>
      </w:r>
      <w:bookmarkEnd w:id="2445"/>
    </w:p>
    <w:p>
      <w:pPr>
        <w:pStyle w:val="BookText"/>
        <w:rPr/>
      </w:pPr>
      <w:r>
        <w:rPr>
          <w:rFonts w:ascii="IRNazanin" w:hAnsi="IRNazanin" w:eastAsia="IRNazanin"/>
          <w:color w:val="111111"/>
          <w:sz w:val="28"/>
          <w:sz w:val="28"/>
          <w:szCs w:val="28"/>
          <w:rtl w:val="true"/>
          <w:lang w:bidi="fa-IR"/>
        </w:rPr>
        <w:t>همه ى ما واقعيتهاى علمى و صنعتى كشور را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مكرّر آمارها را ديده ام و واقعيّتها را ميدانم و از اين وضعيت رنج ميبرم؛ ولى علاجش را در دست شما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اين عزم ملى كه مرتّب گفته ميشود، يعنى عزم مجلس و عزم دولت، به ويژه عزم وزرا؛ بنده هم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يك وقت اگر لازم باشد، من اعلام موضعى بكنم كه بتواند در كشور جريان و حركتى ايجاد كند، حرفى ندارم؛ چون به اين معنا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كار عملى را شما ميكنيد؛ بايد اين قضيه را دنبال كنيد</w:t>
      </w:r>
      <w:r>
        <w:rPr>
          <w:rFonts w:eastAsia="IRNazanin" w:cs="IRNazanin"/>
          <w:color w:val="111111"/>
          <w:sz w:val="28"/>
          <w:szCs w:val="28"/>
          <w:rtl w:val="true"/>
          <w:lang w:bidi="fa-IR"/>
        </w:rPr>
        <w:t>.</w:t>
      </w:r>
      <w:r>
        <w:rPr>
          <w:rStyle w:val="FootnoteAnchor"/>
          <w:rtl w:val="true"/>
        </w:rPr>
        <w:footnoteReference w:id="995"/>
      </w:r>
    </w:p>
    <w:p>
      <w:pPr>
        <w:pStyle w:val="Heading4"/>
        <w:numPr>
          <w:ilvl w:val="3"/>
          <w:numId w:val="1"/>
        </w:numPr>
        <w:rPr/>
      </w:pPr>
      <w:bookmarkStart w:id="2446" w:name="__RefHeading___Toc1855281_653776707"/>
      <w:bookmarkStart w:id="2447" w:name="_Toc989"/>
      <w:bookmarkEnd w:id="2446"/>
      <w:r>
        <w:rPr>
          <w:rtl w:val="true"/>
        </w:rPr>
        <w:t>سودمندى علم در گرو ترويج تديّن در دانشگاه</w:t>
      </w:r>
      <w:bookmarkEnd w:id="244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اگر بخواهيد عناصرى كه شما آنها را تعليم ميدهيد، به درد مردم و كشور بخورند، بايد آنها را متدين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متدين شدند، واقعاً علمشان به درد مردم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فقط به عهده ى دفتر نمايندگى نيست؛ به عهده ى مسؤولان دانشگاه و اساتيد و كتابهاى درسى هم هست؛ همه مجموعاً بايد در اين راه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هيچ منافاتى با كار علمى ندارد، آن را هم با قوّت دنبال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مثل روح و جسم، هميشه با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جريان بايد در هم آميخته شوند</w:t>
      </w:r>
      <w:r>
        <w:rPr>
          <w:rFonts w:eastAsia="IRNazanin" w:cs="IRNazanin"/>
          <w:color w:val="111111"/>
          <w:sz w:val="28"/>
          <w:szCs w:val="28"/>
          <w:rtl w:val="true"/>
          <w:lang w:bidi="fa-IR"/>
        </w:rPr>
        <w:t>.</w:t>
      </w:r>
      <w:r>
        <w:rPr>
          <w:rStyle w:val="FootnoteAnchor"/>
          <w:rtl w:val="true"/>
        </w:rPr>
        <w:footnoteReference w:id="996"/>
      </w:r>
      <w:bookmarkStart w:id="2448" w:name="pg10830_101029"/>
    </w:p>
    <w:p>
      <w:pPr>
        <w:pStyle w:val="Heading4"/>
        <w:numPr>
          <w:ilvl w:val="3"/>
          <w:numId w:val="1"/>
        </w:numPr>
        <w:rPr/>
      </w:pPr>
      <w:bookmarkStart w:id="2449" w:name="__RefHeading___Toc1855283_653776707"/>
      <w:bookmarkStart w:id="2450" w:name="_Toc990"/>
      <w:bookmarkEnd w:id="2448"/>
      <w:bookmarkEnd w:id="2449"/>
      <w:r>
        <w:rPr>
          <w:rtl w:val="true"/>
        </w:rPr>
        <w:t>توجه محافل علمى غرب به فلسفه ى اسلامى</w:t>
      </w:r>
      <w:bookmarkEnd w:id="2450"/>
    </w:p>
    <w:p>
      <w:pPr>
        <w:pStyle w:val="BookText"/>
        <w:rPr/>
      </w:pPr>
      <w:r>
        <w:rPr>
          <w:rFonts w:ascii="IRNazanin" w:hAnsi="IRNazanin" w:eastAsia="IRNazanin"/>
          <w:color w:val="111111"/>
          <w:sz w:val="28"/>
          <w:sz w:val="28"/>
          <w:szCs w:val="28"/>
          <w:rtl w:val="true"/>
          <w:lang w:bidi="fa-IR"/>
        </w:rPr>
        <w:t>فلسفه ى اسلامى در مسايل مهمِّ عالم هستى و مسايل مهم فلسفه، حرفهاى بسيار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بسيارى از محافل مهم عقلى دنيا، فلسفه ى اسلامى به صورت يك پديده ى بسيار قابل احترام و قابل اهتمام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اساتيد معروف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اسم بياورم، همه ى شما او را ميشناسيد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كند، از اساتيد برجسته ى دانشگاه بود؛ هم در علوم اسلامى دست داشت و فلسفه ى اسلامى را خوانده بود و هم در فنون غربى و فلسفه ى غرب و ادبيات و تاريخ دست داشت و به زبانهاى خارجى هم مسلّط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فوتش، در سفرى فرصت مطالعاتى داشته و ظاهراً مدتى در اروپا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ايشان به ايران برگشته بود، به دوستان ما گفته بود و آنها هم براى من نقل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محافل برجسته ى علمى و دانشگاهى مربوط به علوم انسانى و فلسفه، دنبال چهره هايى مثل شيخ انصارى و ملاّصدرا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انصارى مظهر حقوق اسلامى است؛ ملاصدرا مظهر فلسفه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اينها در آنجا خيلى شناخته شده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شيخ انصارى و نه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 دو جزو نوابغ قطعى دنياى اسلامند؛ اما تا هر جايى كه آشنايى و معرفت آنها رفته و نفوذ كرده است، بالاخره كسانى كه آشنا ميشوند، در مقابلشان احساس احترام و تكريم و خضوع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قدر اين بزرگان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ى اسلامى، فلسفه ى ملاّصدرا و تحقيقات مرحوم علاّمه طباطبايى و كسانى كه در اين زمينه ها كار كرده اند، مقوله هايى است كه بايد در برنامه ريزيهاى دانشگاه به آن توجّه شود</w:t>
      </w:r>
      <w:r>
        <w:rPr>
          <w:rFonts w:eastAsia="IRNazanin" w:cs="IRNazanin"/>
          <w:color w:val="111111"/>
          <w:sz w:val="28"/>
          <w:szCs w:val="28"/>
          <w:rtl w:val="true"/>
          <w:lang w:bidi="fa-IR"/>
        </w:rPr>
        <w:t>.</w:t>
      </w:r>
      <w:r>
        <w:rPr>
          <w:rStyle w:val="FootnoteAnchor"/>
          <w:rtl w:val="true"/>
        </w:rPr>
        <w:footnoteReference w:id="997"/>
      </w:r>
    </w:p>
    <w:p>
      <w:pPr>
        <w:pStyle w:val="Heading4"/>
        <w:numPr>
          <w:ilvl w:val="3"/>
          <w:numId w:val="1"/>
        </w:numPr>
        <w:rPr/>
      </w:pPr>
      <w:bookmarkStart w:id="2451" w:name="__RefHeading___Toc1855285_653776707"/>
      <w:bookmarkStart w:id="2452" w:name="_Toc991"/>
      <w:bookmarkEnd w:id="2451"/>
      <w:r>
        <w:rPr>
          <w:rtl w:val="true"/>
        </w:rPr>
        <w:t>اهتمام در ايجاد شهركهاى تحقيقاتى</w:t>
      </w:r>
      <w:bookmarkEnd w:id="245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ديگرى كه براى ما مطرح شد، شهركهاى تحقيقاتى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دوستانى كه در زمينه ى اين شهركها فعّاليت كرده بودند، دو، سه سال قبل از اصفهان به اينجا آمده بودند و درباره ى اين شهركها مفصّل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اين خصوص مطالبى گفتم و گمان ميكنم دفتر ما همان وقت آن را دنبال كرده باشد؛ ليكن آن طور كه از گزارش تحليلى و بررسى جامعى كه براى ما فرستادند، برمى آيد، بايد به اين مسأله، بسيار 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هرچه بهتر و كامل تر شدن شهرك تحقيقاتى و علمى اصفهان، تا آنجايى كه ظرفيت دارد و اقتضا ميكند و نيز ايجاد شهركهاى مشابه، بايد كمك و پشتيبانى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كارهاى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از اين گزارشها به نظر مهم مى آيد، اين است كه </w:t>
      </w:r>
      <w:bookmarkStart w:id="2453" w:name="pg10830_101030"/>
    </w:p>
    <w:p>
      <w:pPr>
        <w:pStyle w:val="BookText"/>
        <w:rPr/>
      </w:pPr>
      <w:bookmarkEnd w:id="2453"/>
      <w:r>
        <w:rPr>
          <w:rFonts w:ascii="IRNazanin" w:hAnsi="IRNazanin" w:eastAsia="IRNazanin"/>
          <w:color w:val="111111"/>
          <w:sz w:val="28"/>
          <w:sz w:val="28"/>
          <w:szCs w:val="28"/>
          <w:rtl w:val="true"/>
          <w:lang w:bidi="fa-IR"/>
        </w:rPr>
        <w:t>اين شهركها بايد درست مديريّت شود؛ يعنى جهت گيرى و هدايت درست علمى داشته باشد؛ افرادِ وارد، برنامه ريزى كنند و بفهمند چه كار ميخواهند بكنند؛ هدفهايشان را مشخّص كنند تا بودجه اى هم كه صرف اين كارها ميشود، حقيقتاً در جاى خود مصرف گردد</w:t>
      </w:r>
      <w:r>
        <w:rPr>
          <w:rFonts w:eastAsia="IRNazanin" w:cs="IRNazanin"/>
          <w:color w:val="111111"/>
          <w:sz w:val="28"/>
          <w:szCs w:val="28"/>
          <w:rtl w:val="true"/>
          <w:lang w:bidi="fa-IR"/>
        </w:rPr>
        <w:t>.</w:t>
      </w:r>
      <w:r>
        <w:rPr>
          <w:rStyle w:val="FootnoteAnchor"/>
          <w:rtl w:val="true"/>
        </w:rPr>
        <w:footnoteReference w:id="998"/>
      </w:r>
    </w:p>
    <w:p>
      <w:pPr>
        <w:pStyle w:val="Heading4"/>
        <w:numPr>
          <w:ilvl w:val="3"/>
          <w:numId w:val="1"/>
        </w:numPr>
        <w:rPr/>
      </w:pPr>
      <w:bookmarkStart w:id="2454" w:name="__RefHeading___Toc1855287_653776707"/>
      <w:bookmarkStart w:id="2455" w:name="_Toc992"/>
      <w:bookmarkEnd w:id="2454"/>
      <w:r>
        <w:rPr>
          <w:rtl w:val="true"/>
        </w:rPr>
        <w:t>اقدام عملى مسؤولان براى جبران كمبودهاى پژوهش</w:t>
      </w:r>
      <w:bookmarkEnd w:id="2455"/>
    </w:p>
    <w:p>
      <w:pPr>
        <w:pStyle w:val="BookText"/>
        <w:rPr/>
      </w:pPr>
      <w:r>
        <w:rPr>
          <w:rFonts w:ascii="IRNazanin" w:hAnsi="IRNazanin" w:eastAsia="IRNazanin"/>
          <w:color w:val="111111"/>
          <w:sz w:val="28"/>
          <w:sz w:val="28"/>
          <w:szCs w:val="28"/>
          <w:rtl w:val="true"/>
          <w:lang w:bidi="fa-IR"/>
        </w:rPr>
        <w:t xml:space="preserve">در زمينه ى تحقيقات، بسيار حرف زده شده است و دوستان متعدّدى، چه در ملاقات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اساتيد دانشگاه و مسؤولان فرهنگى، از دولت و مجلس و غيره ملاقاتهايى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اظهاراتى كه در سطح عموم ميشود و به گوش ما ميرسد، خوشبختانه روى اهميت تحقيقات تأكيد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توقّع ما اين است كه اينها در حدِّ حرف باقى نماند؛ چون چند سال است كه راجع به تحقيقات، همين تأكيدها ميشود؛ ليكن مسؤولان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خود مسؤولان و چه دست اندركاران مسايل علمى در دانشگاهها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دستشان به ما ميرسد و ميتوانند به ما چيزى بگويند، ميبينيم باز همان گله هاى گذشته را دارند و ميگويند كارِ درستى نشده است و اين قدر كمبود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جاى اين بحث، باز در همين 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قاعدتاً درخواست كننده، وزارت علوم، تحقيقات و فناورى و وزارت بهداشت، درمان و آموزش پزشكى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بيش از همه دنبال اين مسأله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بايد قانون آن را بگذارد و كمكهاى بودجه اى را هم سازمان مديريّت و برنامه ريزى بكند؛ ليكن همه ى اينها يك پيگيرى لازم دارد كه به اعتقاد من اين شورا ميتواند آن پيگيرى را كند؛ هم مخاطبه كند با كسانى كه موظّف به پشتيبانى اند، هم مخاطبه كند با كسانى كه موظّف به مطالبه هستند؛ يعنى از دولت و مجلس و غيره بخواهد كه به اين كار بپردازند و واقعاً به تحقيقات بها داده شود</w:t>
      </w:r>
      <w:r>
        <w:rPr>
          <w:rFonts w:eastAsia="IRNazanin" w:cs="IRNazanin"/>
          <w:color w:val="111111"/>
          <w:sz w:val="28"/>
          <w:szCs w:val="28"/>
          <w:rtl w:val="true"/>
          <w:lang w:bidi="fa-IR"/>
        </w:rPr>
        <w:t>.</w:t>
      </w:r>
      <w:r>
        <w:rPr>
          <w:rStyle w:val="FootnoteAnchor"/>
          <w:rtl w:val="true"/>
        </w:rPr>
        <w:footnoteReference w:id="999"/>
      </w:r>
    </w:p>
    <w:p>
      <w:pPr>
        <w:pStyle w:val="Heading4"/>
        <w:numPr>
          <w:ilvl w:val="3"/>
          <w:numId w:val="1"/>
        </w:numPr>
        <w:rPr/>
      </w:pPr>
      <w:bookmarkStart w:id="2456" w:name="__RefHeading___Toc1855289_653776707"/>
      <w:bookmarkStart w:id="2457" w:name="_Toc993"/>
      <w:bookmarkEnd w:id="2456"/>
      <w:r>
        <w:rPr>
          <w:rtl w:val="true"/>
        </w:rPr>
        <w:t>جدّيت در علاج فقر نرم افزارى</w:t>
      </w:r>
      <w:bookmarkEnd w:id="245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پرداختن به مقوله ى علم و تحقيق و صنعت، يكى از واجب ترين و فورى ترين مهامِّ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از اين مقوله ها عقبيم و ابعاد اين عقب ماندگى را هم بنده مكرّر در صحبتهاى دانشگاهى عرض كرده ام و نميخواهم در اين باره حرف </w:t>
      </w:r>
      <w:bookmarkStart w:id="2458" w:name="pg10830_101031"/>
    </w:p>
    <w:p>
      <w:pPr>
        <w:pStyle w:val="BookText"/>
        <w:rPr/>
      </w:pPr>
      <w:bookmarkEnd w:id="2458"/>
      <w:r>
        <w:rPr>
          <w:rFonts w:ascii="IRNazanin" w:hAnsi="IRNazanin" w:eastAsia="IRNazanin"/>
          <w:color w:val="111111"/>
          <w:sz w:val="28"/>
          <w:sz w:val="28"/>
          <w:szCs w:val="28"/>
          <w:rtl w:val="true"/>
          <w:lang w:bidi="fa-IR"/>
        </w:rPr>
        <w:t>جديدى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ماه قبل از اين در دانشگاه اميركبير، قبل از آن هم در بعضى از مجامع ديگر دانشگاهى، بنده به تفصيل راجع به فقر نرم افزارى در زمينه ى علم و تحقيق و همچنين درباره ى اتّصال علم و صنعت، نظرات خود را عرض كردم و در واقع بايد گفت براى اين كار، من از شما مدد طلبيدم؛ يعنى كسى كه بايد اين كارها را بكند، من نيستم؛ شماييد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زمينه، اهتمام نظام و دستگاه را منعكس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هم اكتفا نميكنيم كه به شما بگوييم يا به آقاى دكتر معين؛ من به مجلس و آقاى رييس جمهور و مسؤولان دولتى هم هركدام به هر مناسبتى بيايند، همين را تأكيد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 طور كارها يك كمربسته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كمربسته كيست؟ وزارت علوم و شما آقايانى كه مسؤوليت اداره ى دانشگاهها را بر عهده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بايد جدّى گرفت و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از آن قضايايى نيست كه با تكرار و حرف حل شود</w:t>
      </w:r>
      <w:r>
        <w:rPr>
          <w:rFonts w:eastAsia="IRNazanin" w:cs="IRNazanin"/>
          <w:color w:val="111111"/>
          <w:sz w:val="28"/>
          <w:szCs w:val="28"/>
          <w:rtl w:val="true"/>
          <w:lang w:bidi="fa-IR"/>
        </w:rPr>
        <w:t>.</w:t>
      </w:r>
      <w:r>
        <w:rPr>
          <w:rStyle w:val="FootnoteAnchor"/>
          <w:rtl w:val="true"/>
        </w:rPr>
        <w:footnoteReference w:id="1000"/>
      </w:r>
    </w:p>
    <w:p>
      <w:pPr>
        <w:pStyle w:val="Heading4"/>
        <w:numPr>
          <w:ilvl w:val="3"/>
          <w:numId w:val="1"/>
        </w:numPr>
        <w:rPr/>
      </w:pPr>
      <w:bookmarkStart w:id="2459" w:name="__RefHeading___Toc1855291_653776707"/>
      <w:bookmarkStart w:id="2460" w:name="_Toc994"/>
      <w:bookmarkEnd w:id="2459"/>
      <w:r>
        <w:rPr>
          <w:rtl w:val="true"/>
        </w:rPr>
        <w:t>ارتباط واقعى بين محيطهاى علمى و تصميم گيرى كشور</w:t>
      </w:r>
      <w:bookmarkEnd w:id="2460"/>
    </w:p>
    <w:p>
      <w:pPr>
        <w:pStyle w:val="BookText"/>
        <w:rPr/>
      </w:pPr>
      <w:r>
        <w:rPr>
          <w:rFonts w:ascii="IRNazanin" w:hAnsi="IRNazanin" w:eastAsia="IRNazanin"/>
          <w:color w:val="111111"/>
          <w:sz w:val="28"/>
          <w:sz w:val="28"/>
          <w:szCs w:val="28"/>
          <w:rtl w:val="true"/>
          <w:lang w:bidi="fa-IR"/>
        </w:rPr>
        <w:t>بنده از زمان رياست جمهورىِ خودم تا به حال، به وزراى مختلف و مسؤولان گوناگون كه اهل دانشگاه بودند، هميشه توصيه كرده ام كه در كنار كار اجرايى، حتماً در دانشگاه كار علمى خود را دنبال كنند؛ يعنى اصرار داشتم كه اين ارتباط و اتّصالِ واقعى و عملى، بين محيط تصميم گير و محيط علمى كشور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حتّى به نخست وزير خودمان در آن زمان، آقاى مهندس 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آن موقع وقت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 وزرا تأكيد ميكردم كه به دانشگاه بروند و درس بگيرند و يكى دو ساعت در هفته در محيط علمى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دانشگاه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ميشود كه اداره ى دانشگاه در جهت هدفهاى اين نظام، يك مسأله ى اساسى است</w:t>
      </w:r>
      <w:r>
        <w:rPr>
          <w:rFonts w:eastAsia="IRNazanin" w:cs="IRNazanin"/>
          <w:color w:val="111111"/>
          <w:sz w:val="28"/>
          <w:szCs w:val="28"/>
          <w:rtl w:val="true"/>
          <w:lang w:bidi="fa-IR"/>
        </w:rPr>
        <w:t>.</w:t>
      </w:r>
      <w:r>
        <w:rPr>
          <w:rStyle w:val="FootnoteAnchor"/>
          <w:rtl w:val="true"/>
        </w:rPr>
        <w:footnoteReference w:id="1001"/>
      </w:r>
    </w:p>
    <w:p>
      <w:pPr>
        <w:pStyle w:val="Heading4"/>
        <w:numPr>
          <w:ilvl w:val="3"/>
          <w:numId w:val="1"/>
        </w:numPr>
        <w:rPr/>
      </w:pPr>
      <w:bookmarkStart w:id="2461" w:name="__RefHeading___Toc1855293_653776707"/>
      <w:bookmarkStart w:id="2462" w:name="_Toc995"/>
      <w:bookmarkEnd w:id="2461"/>
      <w:r>
        <w:rPr>
          <w:rtl w:val="true"/>
        </w:rPr>
        <w:t>اولويت علم و پژوهش در تخصيص بودجه</w:t>
      </w:r>
      <w:bookmarkEnd w:id="246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اظهاراتى كه دوستان در زمينه ى اعتبارات رو به كاهشِ تحقيقات و پژوهش يا بعضى از مطالب ديگر كردند، از بنده خواستند كه در اين زمينه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اگر تقسيم بودجه ى كشور يا اولويّتهاى آن در اختيار رهبرى بود، بدون شك بنده جزو اولين اولويّتها، اولويّت تحقيق و علم را معيّن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حالا هم بنده به دوستان در مركز سياست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تشخيص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خود وزير محترمى كه تشريف دارند و رييس </w:t>
      </w:r>
      <w:bookmarkStart w:id="2463" w:name="pg10830_101032"/>
    </w:p>
    <w:p>
      <w:pPr>
        <w:pStyle w:val="BookText"/>
        <w:rPr/>
      </w:pPr>
      <w:bookmarkEnd w:id="2463"/>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اعلام سه يا چهار اولويّت درجه ى يك كشور، مسأله ى علم را اعلام كردم</w:t>
      </w:r>
      <w:r>
        <w:rPr>
          <w:rFonts w:eastAsia="IRNazanin" w:cs="IRNazanin"/>
          <w:color w:val="111111"/>
          <w:sz w:val="28"/>
          <w:szCs w:val="28"/>
          <w:rtl w:val="true"/>
          <w:lang w:bidi="fa-IR"/>
        </w:rPr>
        <w:t>.</w:t>
      </w:r>
      <w:r>
        <w:rPr>
          <w:rStyle w:val="FootnoteAnchor"/>
          <w:rtl w:val="true"/>
        </w:rPr>
        <w:footnoteReference w:id="1002"/>
      </w:r>
    </w:p>
    <w:p>
      <w:pPr>
        <w:pStyle w:val="Heading4"/>
        <w:numPr>
          <w:ilvl w:val="3"/>
          <w:numId w:val="1"/>
        </w:numPr>
        <w:rPr/>
      </w:pPr>
      <w:bookmarkStart w:id="2464" w:name="__RefHeading___Toc1855295_653776707"/>
      <w:bookmarkStart w:id="2465" w:name="_Toc996"/>
      <w:bookmarkEnd w:id="2464"/>
      <w:r>
        <w:rPr>
          <w:rtl w:val="true"/>
        </w:rPr>
        <w:t>تنها راه حل بلند مدت براى مشكلات كشور</w:t>
      </w:r>
      <w:bookmarkEnd w:id="2465"/>
    </w:p>
    <w:p>
      <w:pPr>
        <w:pStyle w:val="BookText"/>
        <w:rPr/>
      </w:pPr>
      <w:r>
        <w:rPr>
          <w:rFonts w:ascii="IRNazanin" w:hAnsi="IRNazanin" w:eastAsia="IRNazanin"/>
          <w:color w:val="111111"/>
          <w:sz w:val="28"/>
          <w:sz w:val="28"/>
          <w:szCs w:val="28"/>
          <w:rtl w:val="true"/>
          <w:lang w:bidi="fa-IR"/>
        </w:rPr>
        <w:t>اعتقاد راسخ بنده اين است كه مشكلات كشور ما از اين راه براى بلند مدّت قابل حلّ است ولاغير؛ يعنى ما بايستى در زمينه ى علم و تحقيق پيش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روييدن علم و ارتقاى علمى هم حتماً تحقيق لازم است؛ بدون تحقيق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كمكى كه بنده ميتوانم در اين زمينه بكنم، تأكيدى است كه به مسؤولان دولتى بايد بكنم و حتماً خواهم كرد و ان شاءالله، هم وزارت علوم، هم سازمان مديريّت و برنامه ريزى و هم بخشهاى مربوط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بخشهايى از رياست جمهورى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بايستى نسبت به اين مسأله به طور جدّى تصميم گيرى كنند؛ مجلس شوراى اسلامى هم بر اساس اين نياز بايد اداى تكليف كند</w:t>
      </w:r>
      <w:r>
        <w:rPr>
          <w:rFonts w:eastAsia="IRNazanin" w:cs="IRNazanin"/>
          <w:color w:val="111111"/>
          <w:sz w:val="28"/>
          <w:szCs w:val="28"/>
          <w:rtl w:val="true"/>
          <w:lang w:bidi="fa-IR"/>
        </w:rPr>
        <w:t>.</w:t>
      </w:r>
      <w:r>
        <w:rPr>
          <w:rStyle w:val="FootnoteAnchor"/>
          <w:rtl w:val="true"/>
        </w:rPr>
        <w:footnoteReference w:id="1003"/>
      </w:r>
    </w:p>
    <w:p>
      <w:pPr>
        <w:pStyle w:val="Heading4"/>
        <w:numPr>
          <w:ilvl w:val="3"/>
          <w:numId w:val="1"/>
        </w:numPr>
        <w:rPr/>
      </w:pPr>
      <w:bookmarkStart w:id="2466" w:name="__RefHeading___Toc1855297_653776707"/>
      <w:bookmarkStart w:id="2467" w:name="_Toc997"/>
      <w:bookmarkEnd w:id="2466"/>
      <w:r>
        <w:rPr>
          <w:rtl w:val="true"/>
        </w:rPr>
        <w:t>حذف بودجه هاى بى ثمر به نفع پژوهش</w:t>
      </w:r>
      <w:bookmarkEnd w:id="246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از بودجه هايى كه در كشور هست، بودجه هاى اولويّت 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سمينارها، گردهماييها و اجتماعها، بى فايده ى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نظرم سال گذشته يا دو سال پيش بود كه در همين جا گفتم اين جلسه، سمينار واقعى است؛ هيچ خرجى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دانشمندان و علما، دور هم جمع شده ايد و لُبّ مطلب را در زمينه ى مسأله ى مهمّى از مسايل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مسأله ى آموزش 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مقدارى كه براى سمينارها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لحاظ پول و چه از لحاظ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ميشود، فايده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خيلى از اوقات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كنار 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اين مراكزى كه بودجه هاى نسبتاً قابل توجّهى هم ميگيرند، هيچ اولويّتى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بودجه ها بدون شك بايد به بخشهاى تحقيقات، انستيتو پاستور و بعضى جاهاى ديگر سرازير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دستگاههاى دولتى بايد دنبال كنند؛ بنده هم تأكيد ميكنم و ان شاءالله آن را مكتوب خواهم كرد</w:t>
      </w:r>
      <w:r>
        <w:rPr>
          <w:rFonts w:eastAsia="IRNazanin" w:cs="IRNazanin"/>
          <w:color w:val="111111"/>
          <w:sz w:val="28"/>
          <w:szCs w:val="28"/>
          <w:rtl w:val="true"/>
          <w:lang w:bidi="fa-IR"/>
        </w:rPr>
        <w:t>.</w:t>
      </w:r>
      <w:r>
        <w:rPr>
          <w:rStyle w:val="FootnoteAnchor"/>
          <w:rtl w:val="true"/>
        </w:rPr>
        <w:footnoteReference w:id="1004"/>
      </w:r>
      <w:bookmarkStart w:id="2468" w:name="pg10830_101033"/>
    </w:p>
    <w:p>
      <w:pPr>
        <w:pStyle w:val="Heading4"/>
        <w:numPr>
          <w:ilvl w:val="3"/>
          <w:numId w:val="1"/>
        </w:numPr>
        <w:rPr/>
      </w:pPr>
      <w:bookmarkStart w:id="2469" w:name="__RefHeading___Toc1855299_653776707"/>
      <w:bookmarkStart w:id="2470" w:name="_Toc998"/>
      <w:bookmarkEnd w:id="2468"/>
      <w:bookmarkEnd w:id="2469"/>
      <w:r>
        <w:rPr>
          <w:rtl w:val="true"/>
        </w:rPr>
        <w:t>تعامل مسؤولان اجرايى با مراكز علم و تحقيق</w:t>
      </w:r>
      <w:bookmarkEnd w:id="2470"/>
    </w:p>
    <w:p>
      <w:pPr>
        <w:pStyle w:val="BookText"/>
        <w:rPr/>
      </w:pPr>
      <w:r>
        <w:rPr>
          <w:rFonts w:ascii="IRNazanin" w:hAnsi="IRNazanin" w:eastAsia="IRNazanin"/>
          <w:color w:val="111111"/>
          <w:sz w:val="28"/>
          <w:sz w:val="28"/>
          <w:szCs w:val="28"/>
          <w:rtl w:val="true"/>
          <w:lang w:bidi="fa-IR"/>
        </w:rPr>
        <w:t>يكى از وزراى محترمى كه سروكارشان با مسايل صنعت است، راجع به مسأله اى با بنده صحبت ميكردند كه ميخواهيم فلان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شما به دانشگاه اميركبير كه به مركز دولت هم خيلى نزديك است،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اين دانشگاه رفته ام و كارگاه صنعتى و محصولات كارى شان را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ببينيد چقدر ميتوانيد مشكلتان را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دوست مسؤول ما كاملاً به دلشان نشست و رفتند اين كار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زياد آن طور كه به ذهنم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كردند و به نظرم به نتايجى هم رسيدند، يا در آينده ى نه چندان دور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مسؤولان، راهِ دانشگاه را پيدا كنند و با مراكز علم و تحقيق اُنس بگيرند، بدون شك كار اين مراكز روان خواهد شد و كار مراكز علمى و تحقيقى هم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ان شاءالله هرچه پيش ميرويم، به اين هدفها نزديك شويم</w:t>
      </w:r>
      <w:r>
        <w:rPr>
          <w:rFonts w:eastAsia="IRNazanin" w:cs="IRNazanin"/>
          <w:color w:val="111111"/>
          <w:sz w:val="28"/>
          <w:szCs w:val="28"/>
          <w:rtl w:val="true"/>
          <w:lang w:bidi="fa-IR"/>
        </w:rPr>
        <w:t>.</w:t>
      </w:r>
      <w:r>
        <w:rPr>
          <w:rStyle w:val="FootnoteAnchor"/>
          <w:rtl w:val="true"/>
        </w:rPr>
        <w:footnoteReference w:id="1005"/>
      </w:r>
    </w:p>
    <w:p>
      <w:pPr>
        <w:pStyle w:val="Heading4"/>
        <w:numPr>
          <w:ilvl w:val="3"/>
          <w:numId w:val="1"/>
        </w:numPr>
        <w:rPr/>
      </w:pPr>
      <w:bookmarkStart w:id="2471" w:name="__RefHeading___Toc1855301_653776707"/>
      <w:bookmarkStart w:id="2472" w:name="_Toc999"/>
      <w:bookmarkEnd w:id="2471"/>
      <w:r>
        <w:rPr>
          <w:rtl w:val="true"/>
        </w:rPr>
        <w:t>خوش بينى به محيط علمى و فرهنگى دانشگاه</w:t>
      </w:r>
      <w:bookmarkEnd w:id="2472"/>
    </w:p>
    <w:p>
      <w:pPr>
        <w:pStyle w:val="BookText"/>
        <w:rPr/>
      </w:pPr>
      <w:r>
        <w:rPr>
          <w:rFonts w:ascii="IRNazanin" w:hAnsi="IRNazanin" w:eastAsia="IRNazanin"/>
          <w:color w:val="111111"/>
          <w:sz w:val="28"/>
          <w:sz w:val="28"/>
          <w:szCs w:val="28"/>
          <w:rtl w:val="true"/>
          <w:lang w:bidi="fa-IR"/>
        </w:rPr>
        <w:t>اين جانب نسبت به محيط دانشگاه و حركت دانشجويى خوش بينم؛ بر خلاف اظهارات بعضى از دانشجويان كه فاقد اين خوش بينى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خوش بينى ناشى از خوش خيالى نيست؛ بالاخره ما عمرمان را با همين كارها گذرانده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سنين و با وضعيت بنده، خوش خيالى خيلى محتمل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اطّلاعات مبسوطى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علمى، چه فرهنگى و چه اخلاقى و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دانشگاهها دريافت ميكنم كه برايند همه ى اين اطّلاعات، همينى است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بينم</w:t>
      </w:r>
      <w:r>
        <w:rPr>
          <w:rFonts w:eastAsia="IRNazanin" w:cs="IRNazanin"/>
          <w:color w:val="111111"/>
          <w:sz w:val="28"/>
          <w:szCs w:val="28"/>
          <w:rtl w:val="true"/>
          <w:lang w:bidi="fa-IR"/>
        </w:rPr>
        <w:t>.</w:t>
      </w:r>
      <w:r>
        <w:rPr>
          <w:rStyle w:val="FootnoteAnchor"/>
          <w:rtl w:val="true"/>
        </w:rPr>
        <w:footnoteReference w:id="1006"/>
      </w:r>
    </w:p>
    <w:p>
      <w:pPr>
        <w:pStyle w:val="Heading4"/>
        <w:numPr>
          <w:ilvl w:val="3"/>
          <w:numId w:val="1"/>
        </w:numPr>
        <w:rPr/>
      </w:pPr>
      <w:bookmarkStart w:id="2473" w:name="__RefHeading___Toc1855303_653776707"/>
      <w:bookmarkStart w:id="2474" w:name="_Toc1000"/>
      <w:bookmarkEnd w:id="2473"/>
      <w:r>
        <w:rPr>
          <w:rtl w:val="true"/>
        </w:rPr>
        <w:t>انزواى نخبگان، نتيجه ى فضاى فرهنگى مرده يا متلاطم</w:t>
      </w:r>
      <w:bookmarkEnd w:id="247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گروهى به دنبال سياست زدگى و گروهى به دنبال سياست زدايى، دايماً تبديل فضاى فرهنگى كشور را به سكوت مرداب گونه يا تلاطم گرداب وار ميخواهند، تا در اين بلبشو، فقط صاحبان قدرت و ثروت و تريبون، بتوانند تأثيرگذار و جريان ساز باشند، و سطح تفكر اجتماعى را پايين آورده و همه ى فرصت ملى را هدر دهند و اعصاب ملت را بفرسايند و درگيريهاى غلط و منحطّ قبيله اى يا فرهنگ فاسد بيگانه را رواج دهند و در نتيجه، صاحبان خرد و احساس، ساكت و مسكوت بمانند و صاحبدلان </w:t>
      </w:r>
      <w:bookmarkStart w:id="2475" w:name="pg10830_101034"/>
    </w:p>
    <w:p>
      <w:pPr>
        <w:pStyle w:val="BookText"/>
        <w:rPr/>
      </w:pPr>
      <w:bookmarkEnd w:id="2475"/>
      <w:r>
        <w:rPr>
          <w:rFonts w:ascii="IRNazanin" w:hAnsi="IRNazanin" w:eastAsia="IRNazanin"/>
          <w:color w:val="111111"/>
          <w:sz w:val="28"/>
          <w:sz w:val="28"/>
          <w:szCs w:val="28"/>
          <w:rtl w:val="true"/>
          <w:lang w:bidi="fa-IR"/>
        </w:rPr>
        <w:t>و خردمندان، بركنار و در حاشيه مانده و منزوى، خسته و فراموش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جامعه به جلو نخواهد رفت و دعويها، تكرارى و ثابت و سطحى و نازل ميگردد؛ هيچ فكرى توليد و حرف تازه اى گفته نميشود؛ عده اى مدام خود را تكرار ميكنند و عده اى ديگر تنها غرب را ترجمه ميكنند و جامعه و حكومت نيز كه تابع نخبگان خويش اند، دچار انفعال و عقب گرد ميشوند</w:t>
      </w:r>
      <w:r>
        <w:rPr>
          <w:rFonts w:eastAsia="IRNazanin" w:cs="IRNazanin"/>
          <w:color w:val="111111"/>
          <w:sz w:val="28"/>
          <w:szCs w:val="28"/>
          <w:rtl w:val="true"/>
          <w:lang w:bidi="fa-IR"/>
        </w:rPr>
        <w:t>.</w:t>
      </w:r>
      <w:r>
        <w:rPr>
          <w:rStyle w:val="FootnoteAnchor"/>
          <w:rtl w:val="true"/>
        </w:rPr>
        <w:footnoteReference w:id="1007"/>
      </w:r>
    </w:p>
    <w:p>
      <w:pPr>
        <w:pStyle w:val="Heading4"/>
        <w:numPr>
          <w:ilvl w:val="3"/>
          <w:numId w:val="1"/>
        </w:numPr>
        <w:rPr/>
      </w:pPr>
      <w:bookmarkStart w:id="2476" w:name="__RefHeading___Toc1855305_653776707"/>
      <w:bookmarkStart w:id="2477" w:name="_Toc1001"/>
      <w:bookmarkEnd w:id="2476"/>
      <w:r>
        <w:rPr>
          <w:rtl w:val="true"/>
        </w:rPr>
        <w:t>استفاده ى ارگانهاى نظامى از دانشگاهها</w:t>
      </w:r>
      <w:bookmarkEnd w:id="2477"/>
    </w:p>
    <w:p>
      <w:pPr>
        <w:pStyle w:val="BookText"/>
        <w:rPr/>
      </w:pPr>
      <w:r>
        <w:rPr>
          <w:rFonts w:ascii="IRNazanin" w:hAnsi="IRNazanin" w:eastAsia="IRNazanin"/>
          <w:color w:val="111111"/>
          <w:sz w:val="28"/>
          <w:sz w:val="28"/>
          <w:szCs w:val="28"/>
          <w:rtl w:val="true"/>
          <w:lang w:bidi="fa-IR"/>
        </w:rPr>
        <w:t>كار علمى و تحقيقى تان را جدّى بگيريد؛ بسيار كار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ديگرى كه يادداشت كرده بودم تا به شما بگويم، اين است كه حتماً از دانشگاهها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ديدم از بعضى از اساتيد خبره و ماهر دانشگاه استفاده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نيازهاى شما دانشش در دانشگاهها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ميدانى براى آزمون پيدا نميكنند و شما به آن دانش احتياج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ارتباط خودتان را با دانش موجود كشور كه عمدتاً در دانشگاههاست، هرچه مستحكمتر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كار تحقيقاتى و علمى را پيش ببريد</w:t>
      </w:r>
      <w:r>
        <w:rPr>
          <w:rFonts w:eastAsia="IRNazanin" w:cs="IRNazanin"/>
          <w:color w:val="111111"/>
          <w:sz w:val="28"/>
          <w:szCs w:val="28"/>
          <w:rtl w:val="true"/>
          <w:lang w:bidi="fa-IR"/>
        </w:rPr>
        <w:t>.</w:t>
      </w:r>
      <w:r>
        <w:rPr>
          <w:rStyle w:val="FootnoteAnchor"/>
          <w:rtl w:val="true"/>
        </w:rPr>
        <w:footnoteReference w:id="1008"/>
      </w:r>
    </w:p>
    <w:p>
      <w:pPr>
        <w:pStyle w:val="Heading4"/>
        <w:numPr>
          <w:ilvl w:val="3"/>
          <w:numId w:val="1"/>
        </w:numPr>
        <w:rPr/>
      </w:pPr>
      <w:bookmarkStart w:id="2478" w:name="__RefHeading___Toc1855307_653776707"/>
      <w:bookmarkStart w:id="2479" w:name="_Toc1002"/>
      <w:bookmarkEnd w:id="2478"/>
      <w:r>
        <w:rPr>
          <w:rtl w:val="true"/>
        </w:rPr>
        <w:t>اهتمام جدّى به علم و تحقيق</w:t>
      </w:r>
      <w:bookmarkEnd w:id="2479"/>
    </w:p>
    <w:p>
      <w:pPr>
        <w:pStyle w:val="BookText"/>
        <w:rPr/>
      </w:pPr>
      <w:r>
        <w:rPr>
          <w:rFonts w:ascii="IRNazanin" w:hAnsi="IRNazanin" w:eastAsia="IRNazanin"/>
          <w:color w:val="111111"/>
          <w:sz w:val="28"/>
          <w:sz w:val="28"/>
          <w:szCs w:val="28"/>
          <w:rtl w:val="true"/>
          <w:lang w:bidi="fa-IR"/>
        </w:rPr>
        <w:t>آنچه به نظر من مهمّ است، نكته اى است كه بعضى از دوستان هم به آن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نگاه به علم و تحقيق و ساماندهىِ وضع علم و تحقيقات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كلانى است كه بايد حتماً اهتمام جدّى نسبت به آن ورزيده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اين مورد يقيناً مسؤوليت دارم و دنبال خواهم كرد</w:t>
      </w:r>
      <w:r>
        <w:rPr>
          <w:rFonts w:eastAsia="IRNazanin" w:cs="IRNazanin"/>
          <w:color w:val="111111"/>
          <w:sz w:val="28"/>
          <w:szCs w:val="28"/>
          <w:rtl w:val="true"/>
          <w:lang w:bidi="fa-IR"/>
        </w:rPr>
        <w:t>.</w:t>
      </w:r>
      <w:r>
        <w:rPr>
          <w:rStyle w:val="FootnoteAnchor"/>
          <w:rtl w:val="true"/>
        </w:rPr>
        <w:footnoteReference w:id="1009"/>
      </w:r>
    </w:p>
    <w:p>
      <w:pPr>
        <w:pStyle w:val="Heading4"/>
        <w:numPr>
          <w:ilvl w:val="3"/>
          <w:numId w:val="1"/>
        </w:numPr>
        <w:rPr/>
      </w:pPr>
      <w:bookmarkStart w:id="2480" w:name="__RefHeading___Toc1855309_653776707"/>
      <w:bookmarkStart w:id="2481" w:name="_Toc1003"/>
      <w:bookmarkEnd w:id="2480"/>
      <w:r>
        <w:rPr>
          <w:rtl w:val="true"/>
        </w:rPr>
        <w:t>پيشبرد علم طبق اهداف مورد نياز</w:t>
      </w:r>
      <w:bookmarkEnd w:id="248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باارزش است و از جمله عواملى كه ارزش علم را بيشتر ميكند، اين است كه علم با غايت و هدفهاى مشخّصى كه طبق نيازها تنظيم شده است، به طرف پيشرفت و توسعه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فكرى ميتواند مجموعه هاى مولّد علم، استفاده ى بهينه از شخص عالم، كلاس عالم ساز و مركزى را كه عالم در آنجا ميتواند به فعاليت بپردازد، تنظيم كند و از همه ى اينها استفاده ى بهينه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كارهاى لازمى است و بايد حتماً دنبال شود؛ من </w:t>
      </w:r>
      <w:bookmarkStart w:id="2482" w:name="pg10830_101035"/>
    </w:p>
    <w:p>
      <w:pPr>
        <w:pStyle w:val="BookText"/>
        <w:rPr/>
      </w:pPr>
      <w:bookmarkEnd w:id="2482"/>
      <w:r>
        <w:rPr>
          <w:rFonts w:ascii="Amiri" w:hAnsi="Amiri" w:eastAsia="Amiri" w:cs="Amiri"/>
          <w:color w:val="111111"/>
          <w:sz w:val="28"/>
          <w:sz w:val="28"/>
          <w:szCs w:val="28"/>
          <w:rtl w:val="true"/>
          <w:lang w:bidi="ar-SA"/>
        </w:rPr>
        <w:t>هم به فضل الهى كوشش ممكن را در اين زمينه حتماً خواهم كرد</w:t>
      </w:r>
      <w:r>
        <w:rPr>
          <w:rFonts w:eastAsia="Amiri" w:cs="Amiri" w:ascii="Amiri" w:hAnsi="Amiri"/>
          <w:color w:val="111111"/>
          <w:sz w:val="28"/>
          <w:szCs w:val="28"/>
          <w:rtl w:val="true"/>
          <w:lang w:bidi="ar-SA"/>
        </w:rPr>
        <w:t>.</w:t>
      </w:r>
      <w:r>
        <w:rPr>
          <w:rStyle w:val="FootnoteAnchor"/>
          <w:rtl w:val="true"/>
        </w:rPr>
        <w:footnoteReference w:id="1010"/>
      </w:r>
    </w:p>
    <w:p>
      <w:pPr>
        <w:pStyle w:val="Heading4"/>
        <w:numPr>
          <w:ilvl w:val="3"/>
          <w:numId w:val="1"/>
        </w:numPr>
        <w:rPr/>
      </w:pPr>
      <w:bookmarkStart w:id="2483" w:name="__RefHeading___Toc1855311_653776707"/>
      <w:bookmarkStart w:id="2484" w:name="_Toc1004"/>
      <w:bookmarkEnd w:id="2483"/>
      <w:r>
        <w:rPr>
          <w:rtl w:val="true"/>
        </w:rPr>
        <w:t>ميدان دادن به جوانان مستعد براى جبران عقب ماندگيها</w:t>
      </w:r>
      <w:bookmarkEnd w:id="2484"/>
    </w:p>
    <w:p>
      <w:pPr>
        <w:pStyle w:val="BookText"/>
        <w:rPr/>
      </w:pPr>
      <w:r>
        <w:rPr>
          <w:rFonts w:ascii="IRNazanin" w:hAnsi="IRNazanin" w:eastAsia="IRNazanin"/>
          <w:color w:val="111111"/>
          <w:sz w:val="28"/>
          <w:sz w:val="28"/>
          <w:szCs w:val="28"/>
          <w:rtl w:val="true"/>
          <w:lang w:bidi="fa-IR"/>
        </w:rPr>
        <w:t>من معتقدم از هوش جوان ايرانى، بيشتر از آنچه امروز استفاده ميشود، بايد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بايد براى به كار گرفتن استعداد خود در جهت پيشبرد كشورشان و براى جبران عقب ماندگى تاريخىِ تحميلى بر اين ملت، ميدان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هوش برجسته ى خود را امروز پيدا نكرده؛ اين، بومىِ ما و متعلّق به تاريخ ما و ريشه دارِ در ميان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تاريخ علم چقدر برجستگان ايرانى را در صدر طومارها و جزو برترينهاى خود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همانيم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اين استعداد تاريخى، قرنهاى متمادى و به خصوص از روزى كه پاى استعمار و سلطه ى خارجى در اين كشور باز شد، استعداد جوشان ايرانى سركوب و مهار زده شد</w:t>
      </w:r>
      <w:r>
        <w:rPr>
          <w:rFonts w:eastAsia="IRNazanin" w:cs="IRNazanin"/>
          <w:color w:val="111111"/>
          <w:sz w:val="28"/>
          <w:szCs w:val="28"/>
          <w:rtl w:val="true"/>
          <w:lang w:bidi="fa-IR"/>
        </w:rPr>
        <w:t>.</w:t>
      </w:r>
      <w:r>
        <w:rPr>
          <w:rStyle w:val="FootnoteAnchor"/>
          <w:rtl w:val="true"/>
        </w:rPr>
        <w:footnoteReference w:id="1011"/>
      </w:r>
    </w:p>
    <w:p>
      <w:pPr>
        <w:pStyle w:val="Heading4"/>
        <w:numPr>
          <w:ilvl w:val="3"/>
          <w:numId w:val="1"/>
        </w:numPr>
        <w:rPr/>
      </w:pPr>
      <w:bookmarkStart w:id="2485" w:name="__RefHeading___Toc1855313_653776707"/>
      <w:bookmarkStart w:id="2486" w:name="_Toc1005"/>
      <w:bookmarkEnd w:id="2485"/>
      <w:r>
        <w:rPr>
          <w:rtl w:val="true"/>
        </w:rPr>
        <w:t>انتخاب فناوريهاى مفيد و انسانى</w:t>
      </w:r>
      <w:bookmarkEnd w:id="2486"/>
    </w:p>
    <w:p>
      <w:pPr>
        <w:pStyle w:val="BookText"/>
        <w:rPr/>
      </w:pPr>
      <w:r>
        <w:rPr>
          <w:rFonts w:ascii="IRNazanin" w:hAnsi="IRNazanin" w:eastAsia="IRNazanin"/>
          <w:color w:val="111111"/>
          <w:sz w:val="28"/>
          <w:sz w:val="28"/>
          <w:szCs w:val="28"/>
          <w:rtl w:val="true"/>
          <w:lang w:bidi="fa-IR"/>
        </w:rPr>
        <w:t>البته كارِ درست اين است كه از همين الآن، مسؤولان، خطوط اصلى را روشن و مشخّص كنند و ببينند ما بايد دنبال چه فناورى يى برويم؛ چون هر فناورى يى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فناورى، يك ارزش مطلق نيست؛ وسيله يى است براى استخدام قوا و امكانات موجود در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ببينيم چه مرجعى و با چه هدفى اين را استخدام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هدفهاى صحيح و انسانى را كه ملهم از انديشه هاى اسلامى است، در نظر بگيريم و فناورى يى كه حقيقتاً براى اعتلاى سطح زندگى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ى اوّل كشور و جامعه ى خودمان و در درجه ى دوم همه 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و مؤثّر است، انتخاب كنيم و آن را پيش ببريم</w:t>
      </w:r>
      <w:r>
        <w:rPr>
          <w:rFonts w:eastAsia="IRNazanin" w:cs="IRNazanin"/>
          <w:color w:val="111111"/>
          <w:sz w:val="28"/>
          <w:szCs w:val="28"/>
          <w:rtl w:val="true"/>
          <w:lang w:bidi="fa-IR"/>
        </w:rPr>
        <w:t>.</w:t>
      </w:r>
      <w:r>
        <w:rPr>
          <w:rStyle w:val="FootnoteAnchor"/>
          <w:rtl w:val="true"/>
        </w:rPr>
        <w:footnoteReference w:id="1012"/>
      </w:r>
    </w:p>
    <w:p>
      <w:pPr>
        <w:pStyle w:val="Heading4"/>
        <w:numPr>
          <w:ilvl w:val="3"/>
          <w:numId w:val="1"/>
        </w:numPr>
        <w:rPr/>
      </w:pPr>
      <w:bookmarkStart w:id="2487" w:name="__RefHeading___Toc1855315_653776707"/>
      <w:bookmarkStart w:id="2488" w:name="_Toc1006"/>
      <w:bookmarkEnd w:id="2487"/>
      <w:r>
        <w:rPr>
          <w:rtl w:val="true"/>
        </w:rPr>
        <w:t>استفاده از صاحبان علم و فكر در برنامه ريزيهاى مسؤولان</w:t>
      </w:r>
      <w:bookmarkEnd w:id="248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آقاى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احمدى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كردند كه در كارها از شيوه هاى علمى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ضرورى و لازم است؛ من هم روى اين موضوع تكيه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فكر و برنامه و اشخاص عالم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ميتوانيد، عقول صاحبان عقل را بر عقل خودتان بيفزاييد و ذخيره ى عقلانى خود را تقويت كنيد، </w:t>
      </w:r>
      <w:bookmarkStart w:id="2489" w:name="pg10830_101036"/>
    </w:p>
    <w:p>
      <w:pPr>
        <w:pStyle w:val="BookText"/>
        <w:rPr/>
      </w:pPr>
      <w:bookmarkEnd w:id="2489"/>
      <w:r>
        <w:rPr>
          <w:rFonts w:ascii="Amiri" w:hAnsi="Amiri" w:eastAsia="Amiri" w:cs="Amiri"/>
          <w:color w:val="111111"/>
          <w:sz w:val="28"/>
          <w:sz w:val="28"/>
          <w:szCs w:val="28"/>
          <w:rtl w:val="true"/>
          <w:lang w:bidi="ar-SA"/>
        </w:rPr>
        <w:t>تا بتوانيد كارها را انجام دهيد</w:t>
      </w:r>
      <w:r>
        <w:rPr>
          <w:rFonts w:eastAsia="Amiri" w:cs="Amiri" w:ascii="Amiri" w:hAnsi="Amiri"/>
          <w:color w:val="111111"/>
          <w:sz w:val="28"/>
          <w:szCs w:val="28"/>
          <w:rtl w:val="true"/>
          <w:lang w:bidi="ar-SA"/>
        </w:rPr>
        <w:t>.</w:t>
      </w:r>
      <w:r>
        <w:rPr>
          <w:rStyle w:val="FootnoteAnchor"/>
          <w:rtl w:val="true"/>
        </w:rPr>
        <w:footnoteReference w:id="1013"/>
      </w:r>
    </w:p>
    <w:p>
      <w:pPr>
        <w:pStyle w:val="Heading4"/>
        <w:numPr>
          <w:ilvl w:val="3"/>
          <w:numId w:val="1"/>
        </w:numPr>
        <w:rPr/>
      </w:pPr>
      <w:bookmarkStart w:id="2490" w:name="__RefHeading___Toc1855317_653776707"/>
      <w:bookmarkStart w:id="2491" w:name="_Toc1007"/>
      <w:bookmarkEnd w:id="2490"/>
      <w:r>
        <w:rPr>
          <w:rtl w:val="true"/>
        </w:rPr>
        <w:t>تخصيص امكانات ويژه ى پژوهشى براى جوانان نخبه</w:t>
      </w:r>
      <w:bookmarkEnd w:id="2491"/>
    </w:p>
    <w:p>
      <w:pPr>
        <w:pStyle w:val="BookText"/>
        <w:rPr/>
      </w:pPr>
      <w:r>
        <w:rPr>
          <w:rFonts w:ascii="IRNazanin" w:hAnsi="IRNazanin" w:eastAsia="IRNazanin"/>
          <w:color w:val="111111"/>
          <w:sz w:val="28"/>
          <w:sz w:val="28"/>
          <w:szCs w:val="28"/>
          <w:rtl w:val="true"/>
          <w:lang w:bidi="fa-IR"/>
        </w:rPr>
        <w:t>ما جوانان بااستعدادى داريم؛ جوانانى كه به طور ويژه بايد به آنها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حقيقتاً استعدادهاى برجسته يى را مشاهده ميكند كه بعضى از اينها براى برخى مطالعات و تحقيقات به كشورهاى خارجى ميروند و در آنجا از اين جوانان استقبال ميشود؛ در آنجا اين عدّه را تشويق و ترغيب ميكنند؛ امكانات در اختيارشان ميگذارند و همه اش هم مسأله، مسأله ى پول نيست كه بگوييم اين جوان جذب پول آنجا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مواردى هم اين طورى وجود داشته باشد؛ اما آنچه براى آنها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مواردى به من مراجعه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تحقيق، پيشرفت و نوآورى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نبايد اين جوانان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رشته هاى مختلف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قرائن، اين مسأله را نشان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بسيار برجسته و گاه كمياب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دستگاه مخصوصى مسؤوليت سر و سامان دادن به كار اين جوانان را به عهده گيرد كه اگر اين عدّه خواستند از امتيازى برخوردار شوند، پيچ و خم ادارى و مشكلات گوناگون و تحقير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مقابلشان نباشد و آن دستگاه واقعاً به طور ويژه دست اين افراد را بگيرد و آن جايى كه بايد اينها را نشاند،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جزو همان بحث فرار مغزهاست كه همه از آن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اين است كه مسأله ى فرار مغزها را، هم دانشجو ميگويد، هم استاد، هم مديرِ مسؤول و هم مسؤولان كشورى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كه نبايد اين مسأله را بگويند، بلكه كسانى هم بايستى خودشان را مخاطب اين حرف بدانند و براى اين كار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كارهايى هم شده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جلسه يى در همين اتاق با يكى از مسؤولان محترم و جمعى از همين جوانان زبده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گزارشى به من داده شد كه اين كارها شده و وقتى چند نفر از جوانان صحبت كردند، گفتند اين كارهايى كه ميگويند،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بخشى از اين گزارش اشكال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مسؤول خلاف نميگفت و قطعاً صادقانه حرف ميزد؛ اما پيدا بود كه در اين مسير اشكالات و موانعى وجود دارد و راه دشوار ادارى و دالان پُرپيچ و خم ديوان سالارى نگذاشته است كه كار درست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ايجاب ميكند كه ما دستگاه ويژه اى را براى رسيدگى به همين موارد تعيين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جوانان را از اين كار مأيوس كرد؛ ما ميتوانيم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w:t>
      </w:r>
      <w:bookmarkStart w:id="2492" w:name="pg10830_101037"/>
    </w:p>
    <w:p>
      <w:pPr>
        <w:pStyle w:val="BookText"/>
        <w:rPr/>
      </w:pPr>
      <w:bookmarkEnd w:id="2492"/>
      <w:r>
        <w:rPr>
          <w:rFonts w:ascii="IRNazanin" w:hAnsi="IRNazanin" w:eastAsia="IRNazanin"/>
          <w:color w:val="111111"/>
          <w:sz w:val="28"/>
          <w:sz w:val="28"/>
          <w:szCs w:val="28"/>
          <w:rtl w:val="true"/>
          <w:lang w:bidi="fa-IR"/>
        </w:rPr>
        <w:t>بايستى به طور جدّى در دستور كار شوراى عالى انقلاب فرهنگى قرار گيرد و آن را دنبال كند</w:t>
      </w:r>
      <w:r>
        <w:rPr>
          <w:rFonts w:eastAsia="IRNazanin" w:cs="IRNazanin"/>
          <w:color w:val="111111"/>
          <w:sz w:val="28"/>
          <w:szCs w:val="28"/>
          <w:rtl w:val="true"/>
          <w:lang w:bidi="fa-IR"/>
        </w:rPr>
        <w:t>.</w:t>
      </w:r>
      <w:r>
        <w:rPr>
          <w:rStyle w:val="FootnoteAnchor"/>
          <w:rtl w:val="true"/>
        </w:rPr>
        <w:footnoteReference w:id="1014"/>
      </w:r>
    </w:p>
    <w:p>
      <w:pPr>
        <w:pStyle w:val="Heading4"/>
        <w:numPr>
          <w:ilvl w:val="3"/>
          <w:numId w:val="1"/>
        </w:numPr>
        <w:rPr/>
      </w:pPr>
      <w:bookmarkStart w:id="2493" w:name="__RefHeading___Toc1855319_653776707"/>
      <w:bookmarkStart w:id="2494" w:name="_Toc1008"/>
      <w:bookmarkEnd w:id="2493"/>
      <w:r>
        <w:rPr>
          <w:rtl w:val="true"/>
        </w:rPr>
        <w:t>بودجه ريزى در اتصال دانشگاهها با صنعت</w:t>
      </w:r>
      <w:bookmarkEnd w:id="2494"/>
    </w:p>
    <w:p>
      <w:pPr>
        <w:pStyle w:val="BookText"/>
        <w:rPr/>
      </w:pPr>
      <w:r>
        <w:rPr>
          <w:rFonts w:ascii="IRNazanin" w:hAnsi="IRNazanin" w:eastAsia="IRNazanin"/>
          <w:color w:val="111111"/>
          <w:sz w:val="28"/>
          <w:sz w:val="28"/>
          <w:szCs w:val="28"/>
          <w:rtl w:val="true"/>
          <w:lang w:bidi="fa-IR"/>
        </w:rPr>
        <w:t xml:space="preserve">مطلب بعدى كه دوستانِ مربوط به آموزش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دانشجويان، چه استادان و چه بعضى از مديران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ديدارها با بنده گفته اند، اين است كه نگاهِ برنامه ريزى و بودجه بندى به مقوله ى آموزش عالى در دانشگاهها نبايد نگاهِ به دستگاه مصرفى باشد؛ يعنى نبايد تصوّر كنيم كه اينجا مجموعه اى است كه بايد دايم پول بدهيم و مصرف كنيم، بلكه بايد به اين دستگاه به عنوان مجموعه اى كه علم و ثروت و قدرت را توليد ميكند، نگاه كرد؛ سرمايه گذارى در اينجا سرمايه گذارى بسيار سودبخشى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ميدانم كه بودجه ى تحقيقات رشد زيادى كرده است، ليكن به نظر من هرچه در اين زمينه كار كنيم، زياد نيست</w:t>
      </w:r>
      <w:r>
        <w:rPr>
          <w:rFonts w:eastAsia="IRNazanin" w:cs="IRNazanin"/>
          <w:color w:val="111111"/>
          <w:sz w:val="28"/>
          <w:szCs w:val="28"/>
          <w:rtl w:val="true"/>
          <w:lang w:bidi="fa-IR"/>
        </w:rPr>
        <w:t>.</w:t>
      </w:r>
      <w:r>
        <w:rPr>
          <w:rStyle w:val="FootnoteAnchor"/>
          <w:rtl w:val="true"/>
        </w:rPr>
        <w:footnoteReference w:id="1015"/>
      </w:r>
    </w:p>
    <w:p>
      <w:pPr>
        <w:pStyle w:val="Heading4"/>
        <w:numPr>
          <w:ilvl w:val="3"/>
          <w:numId w:val="1"/>
        </w:numPr>
        <w:rPr/>
      </w:pPr>
      <w:bookmarkStart w:id="2495" w:name="__RefHeading___Toc1855321_653776707"/>
      <w:bookmarkStart w:id="2496" w:name="_Toc1009"/>
      <w:bookmarkEnd w:id="2495"/>
      <w:r>
        <w:rPr>
          <w:rtl w:val="true"/>
        </w:rPr>
        <w:t>جدّيت در اتصال دانشگاهها با صنعت</w:t>
      </w:r>
      <w:bookmarkEnd w:id="2496"/>
    </w:p>
    <w:p>
      <w:pPr>
        <w:pStyle w:val="BookText"/>
        <w:rPr/>
      </w:pPr>
      <w:r>
        <w:rPr>
          <w:rFonts w:ascii="IRNazanin" w:hAnsi="IRNazanin" w:eastAsia="IRNazanin"/>
          <w:color w:val="111111"/>
          <w:sz w:val="28"/>
          <w:sz w:val="28"/>
          <w:szCs w:val="28"/>
          <w:rtl w:val="true"/>
          <w:lang w:bidi="fa-IR"/>
        </w:rPr>
        <w:t>من از مدتها پيش مسأله ى ارتباط دانشگاهها با صنعت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با جناب آقاى خاتمى هم صحبت كردم و قبلاً هم با آقاى هاشمى صحبت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در اين زمينه شده؛ منتها به نظر من خيلى جدّى بايد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دانشگاهها مستقيماً با دستگاههاى صنعتى قرارداد ميبندند، ليكن بايد اين كار را به طور جدّى پيش برد و بايد مركزى تشكيل شود تا دانشگاههاى ما كه مركز علم هستند، با مركز كارهاى صنعتى مرتبط شوند</w:t>
      </w:r>
      <w:r>
        <w:rPr>
          <w:rFonts w:eastAsia="IRNazanin" w:cs="IRNazanin"/>
          <w:color w:val="111111"/>
          <w:sz w:val="28"/>
          <w:szCs w:val="28"/>
          <w:rtl w:val="true"/>
          <w:lang w:bidi="fa-IR"/>
        </w:rPr>
        <w:t>.</w:t>
      </w:r>
      <w:r>
        <w:rPr>
          <w:rStyle w:val="FootnoteAnchor"/>
          <w:rtl w:val="true"/>
        </w:rPr>
        <w:footnoteReference w:id="1016"/>
      </w:r>
    </w:p>
    <w:p>
      <w:pPr>
        <w:pStyle w:val="Heading4"/>
        <w:numPr>
          <w:ilvl w:val="3"/>
          <w:numId w:val="1"/>
        </w:numPr>
        <w:rPr/>
      </w:pPr>
      <w:bookmarkStart w:id="2497" w:name="__RefHeading___Toc1855323_653776707"/>
      <w:bookmarkStart w:id="2498" w:name="_Toc1010"/>
      <w:bookmarkEnd w:id="2497"/>
      <w:r>
        <w:rPr>
          <w:rtl w:val="true"/>
        </w:rPr>
        <w:t>دخالت ندادن گرايشهاى سياسى در مجامع علمى و تحقيقى</w:t>
      </w:r>
      <w:bookmarkEnd w:id="249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رگه هاى سياسى و سياسى كارى و سياست بازى اصلاً نبايد در اين مجموعه كارها بيايد و من به شما تأكيد ميكنم مراقب باشيد كه در آن منطقه اى كه كار علمى هست، اصلاً رگه ى مسايل سياسى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حرف اين نيست كه يك نخبه ى علمى نبايد سياسى باشد؛ چرا، ما معتقديم كه مردان خدا و مردان معنوى هم بايد سياسى باشند و در ميدان سياست فعاليت كنند؛ اما اين بدان معنا نيست كه انسان در آن جمع علمى، </w:t>
      </w:r>
      <w:bookmarkStart w:id="2499" w:name="pg10830_101038"/>
    </w:p>
    <w:p>
      <w:pPr>
        <w:pStyle w:val="BookText"/>
        <w:rPr/>
      </w:pPr>
      <w:bookmarkEnd w:id="2499"/>
      <w:r>
        <w:rPr>
          <w:rFonts w:ascii="IRNazanin" w:hAnsi="IRNazanin" w:eastAsia="IRNazanin"/>
          <w:color w:val="111111"/>
          <w:sz w:val="28"/>
          <w:sz w:val="28"/>
          <w:szCs w:val="28"/>
          <w:rtl w:val="true"/>
          <w:lang w:bidi="fa-IR"/>
        </w:rPr>
        <w:t xml:space="preserve">پژوهشى، صنعتى و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گرايشها و رغبتها و تمايلات سياسى را تأثيرگذار و تعيين كننده قرار دهد؛ اين قطعاً كار را خراب ميكند</w:t>
      </w:r>
      <w:r>
        <w:rPr>
          <w:rFonts w:eastAsia="IRNazanin" w:cs="IRNazanin"/>
          <w:color w:val="111111"/>
          <w:sz w:val="28"/>
          <w:szCs w:val="28"/>
          <w:rtl w:val="true"/>
          <w:lang w:bidi="fa-IR"/>
        </w:rPr>
        <w:t>.</w:t>
      </w:r>
      <w:r>
        <w:rPr>
          <w:rStyle w:val="FootnoteAnchor"/>
          <w:rtl w:val="true"/>
        </w:rPr>
        <w:footnoteReference w:id="1017"/>
      </w:r>
    </w:p>
    <w:p>
      <w:pPr>
        <w:pStyle w:val="Heading4"/>
        <w:numPr>
          <w:ilvl w:val="3"/>
          <w:numId w:val="1"/>
        </w:numPr>
        <w:rPr/>
      </w:pPr>
      <w:bookmarkStart w:id="2500" w:name="__RefHeading___Toc1855325_653776707"/>
      <w:bookmarkStart w:id="2501" w:name="_Toc1011"/>
      <w:bookmarkEnd w:id="2500"/>
      <w:r>
        <w:rPr>
          <w:rtl w:val="true"/>
        </w:rPr>
        <w:t>همكارى در كار علمى به جاى ادغام و حذف</w:t>
      </w:r>
      <w:bookmarkEnd w:id="2501"/>
    </w:p>
    <w:p>
      <w:pPr>
        <w:pStyle w:val="BookText"/>
        <w:rPr/>
      </w:pPr>
      <w:r>
        <w:rPr>
          <w:rFonts w:ascii="IRNazanin" w:hAnsi="IRNazanin" w:eastAsia="IRNazanin"/>
          <w:color w:val="111111"/>
          <w:sz w:val="28"/>
          <w:sz w:val="28"/>
          <w:szCs w:val="28"/>
          <w:rtl w:val="true"/>
          <w:lang w:bidi="fa-IR"/>
        </w:rPr>
        <w:t>كارهاى داخل را هم بايد با هم هماهنگ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من با ادغام و حذف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اگر كار موازى هم انجام ميگيرد، اشكالى ندارد؛ خلأ ما بيش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 سال، صدوپنجاه سال در اين زمينه ها عقب ماندگى داريم؛ تازه بعد از انقلاب، عده يى به فكر افتاده اند و شجاعت و گستاخىِ ورود در اين ميدانها را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ما اعتماد به نفسى داده تا وارد اين ميدانها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بايد بدويم و خودمان را به جاهايى برسانيم؛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مسابقه ى علمى و فرهنگى و باارزش، شكى نيست كسانى كه بنيه شان قوى تر و توانايى شان بيشتر است، جلو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به تدريج مثل همه ى مسابقه ها، كسانى شاخص خواهند شد و بعد همه دنبال آنها راه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طرفدار ادغام و حذف نيستم، ليكن طرفدار همكارى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 هاى يكديگر بايد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خوبى دارد انجام ميگيرد و آدمهاى مجربى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آقاى احمد بيرشك دو سه سال قبل از فوتش براى كارى اينجا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دايرة المعارف مفصلى را پايه ريزى كرد و گفت داريم كار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 چقدر پيش 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مبالغى جلو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آدم باتجربه و داراى بنيه ى قوىِ علمى و تحقيقى و به خصوص شوقش به كار، واقعاً استثنايى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شماها با اينها ارتباط داريد، تجربيات اينها را ميدانيد و آيا اين تجربيات تبادل ميشود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با بنياد دايرة المعارف ارتباط داريد يا خير؛ اينها هم دارند كارهايى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تجربيات را منتقل كنيد، به هم كمك كنيد و هرچه ميتوانيد، كارها را كامل تر كنيد؛ از اين هم كه كار در يك مجموعه و دو مجموعه تكرار شود، اصلاً ابايى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از جمله كارهايى است كه موازى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شرطى كه به پيشرفت كار لطمه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ندارد</w:t>
      </w:r>
      <w:r>
        <w:rPr>
          <w:rFonts w:eastAsia="IRNazanin" w:cs="IRNazanin"/>
          <w:color w:val="111111"/>
          <w:sz w:val="28"/>
          <w:szCs w:val="28"/>
          <w:rtl w:val="true"/>
          <w:lang w:bidi="fa-IR"/>
        </w:rPr>
        <w:t>.</w:t>
      </w:r>
      <w:r>
        <w:rPr>
          <w:rStyle w:val="FootnoteAnchor"/>
          <w:rtl w:val="true"/>
        </w:rPr>
        <w:footnoteReference w:id="1018"/>
      </w:r>
    </w:p>
    <w:p>
      <w:pPr>
        <w:pStyle w:val="Heading4"/>
        <w:numPr>
          <w:ilvl w:val="3"/>
          <w:numId w:val="1"/>
        </w:numPr>
        <w:rPr/>
      </w:pPr>
      <w:bookmarkStart w:id="2502" w:name="__RefHeading___Toc1855327_653776707"/>
      <w:bookmarkStart w:id="2503" w:name="_Toc1012"/>
      <w:bookmarkEnd w:id="2502"/>
      <w:r>
        <w:rPr>
          <w:rtl w:val="true"/>
        </w:rPr>
        <w:t>ضرورت مديريت سازمان يافته براى علم و تحقيق</w:t>
      </w:r>
      <w:bookmarkEnd w:id="250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آمد اين ديوارها و اين مرزها و اين محدوديتها را برداشت و خودآگاهى </w:t>
      </w:r>
      <w:bookmarkStart w:id="2504" w:name="pg10830_101039"/>
    </w:p>
    <w:p>
      <w:pPr>
        <w:pStyle w:val="BookText"/>
        <w:rPr/>
      </w:pPr>
      <w:bookmarkEnd w:id="2504"/>
      <w:r>
        <w:rPr>
          <w:rFonts w:ascii="IRNazanin" w:hAnsi="IRNazanin" w:eastAsia="IRNazanin"/>
          <w:color w:val="111111"/>
          <w:sz w:val="28"/>
          <w:sz w:val="28"/>
          <w:szCs w:val="28"/>
          <w:rtl w:val="true"/>
          <w:lang w:bidi="fa-IR"/>
        </w:rPr>
        <w:t>علمى به وجود آمد؛ اما اين حركت بدون مديريت، بدون حركت و بدون عزم و اراده به جايى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كارها، از جمله مسأله ى تحقيق و علم، مديريت سازمان يافته لازم دارد؛ لذا بايستى اين كار را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بخشى از اين كار مربوط به مسؤولان دولتى است و بخشى مسؤوليت دانشگاهها و بخش ديگر مربوط به مسؤوليت مراكز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عنوان جهاد دانشگاهى جزو بهترين مراكزى هستيد كه ميتوانيد در اين مسأله اهتمام بورزيد و احساس مسؤوليت كنيد؛ كه البته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من شاهدم و ميبينم كه پيشرفت شما در كار علم خيلى خوب بوده؛ دنبال كنيد</w:t>
      </w:r>
      <w:r>
        <w:rPr>
          <w:rFonts w:eastAsia="IRNazanin" w:cs="IRNazanin"/>
          <w:color w:val="111111"/>
          <w:sz w:val="28"/>
          <w:szCs w:val="28"/>
          <w:rtl w:val="true"/>
          <w:lang w:bidi="fa-IR"/>
        </w:rPr>
        <w:t>.</w:t>
      </w:r>
      <w:r>
        <w:rPr>
          <w:rStyle w:val="FootnoteAnchor"/>
          <w:rtl w:val="true"/>
        </w:rPr>
        <w:footnoteReference w:id="1019"/>
      </w:r>
    </w:p>
    <w:p>
      <w:pPr>
        <w:pStyle w:val="Heading4"/>
        <w:numPr>
          <w:ilvl w:val="3"/>
          <w:numId w:val="1"/>
        </w:numPr>
        <w:rPr/>
      </w:pPr>
      <w:bookmarkStart w:id="2505" w:name="__RefHeading___Toc1855329_653776707"/>
      <w:bookmarkStart w:id="2506" w:name="_Toc1013"/>
      <w:bookmarkEnd w:id="2505"/>
      <w:r>
        <w:rPr>
          <w:rtl w:val="true"/>
        </w:rPr>
        <w:t>استفاده از نكات پيشرفته ى آموزشى به جاى تقليد از برنامه ها</w:t>
      </w:r>
      <w:bookmarkEnd w:id="2506"/>
    </w:p>
    <w:p>
      <w:pPr>
        <w:pStyle w:val="BookText"/>
        <w:rPr/>
      </w:pPr>
      <w:r>
        <w:rPr>
          <w:rFonts w:ascii="IRNazanin" w:hAnsi="IRNazanin" w:eastAsia="IRNazanin"/>
          <w:color w:val="111111"/>
          <w:sz w:val="28"/>
          <w:sz w:val="28"/>
          <w:szCs w:val="28"/>
          <w:rtl w:val="true"/>
          <w:lang w:bidi="fa-IR"/>
        </w:rPr>
        <w:t>در علم آموزى، انسان بايست تحولات جهانى را به طور لحظه يى زير نظر داشته باشد و از آنها براى تكميل و علم آموزى جوانان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اينكه ما برنامه هاى اين كشور و آن كشور را بگيريم و تقليد كنيم، اصلاً استقبال نميكنم؛ به شدت هم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هرجايى اقتضاى خودش را دارد، به علاوه كه هدف خيلى از اين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برنامه هاى آموزشى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يكى نيست؛ اين را من اصلاً توصيه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پيشرفتهاى آموزشى و نكته هاى آموزشى را بايد ياد گرفت و در برنامه هاى درسى، در شيوه ى آموزش، در شيوه ى اداره ى كلاس، اعمال كرد</w:t>
      </w:r>
      <w:r>
        <w:rPr>
          <w:rFonts w:eastAsia="IRNazanin" w:cs="IRNazanin"/>
          <w:color w:val="111111"/>
          <w:sz w:val="28"/>
          <w:szCs w:val="28"/>
          <w:rtl w:val="true"/>
          <w:lang w:bidi="fa-IR"/>
        </w:rPr>
        <w:t>.</w:t>
      </w:r>
      <w:r>
        <w:rPr>
          <w:rStyle w:val="FootnoteAnchor"/>
          <w:rtl w:val="true"/>
        </w:rPr>
        <w:footnoteReference w:id="1020"/>
      </w:r>
    </w:p>
    <w:p>
      <w:pPr>
        <w:pStyle w:val="Heading4"/>
        <w:numPr>
          <w:ilvl w:val="3"/>
          <w:numId w:val="1"/>
        </w:numPr>
        <w:rPr/>
      </w:pPr>
      <w:bookmarkStart w:id="2507" w:name="__RefHeading___Toc1855331_653776707"/>
      <w:bookmarkStart w:id="2508" w:name="_Toc1014"/>
      <w:bookmarkEnd w:id="2507"/>
      <w:r>
        <w:rPr>
          <w:rtl w:val="true"/>
        </w:rPr>
        <w:t>توجه مسؤولان به استمرار طرحهاى تحقيقاتى</w:t>
      </w:r>
      <w:bookmarkEnd w:id="2508"/>
    </w:p>
    <w:p>
      <w:pPr>
        <w:pStyle w:val="BookText"/>
        <w:rPr/>
      </w:pPr>
      <w:r>
        <w:rPr>
          <w:rFonts w:ascii="IRNazanin" w:hAnsi="IRNazanin" w:eastAsia="IRNazanin"/>
          <w:color w:val="111111"/>
          <w:sz w:val="28"/>
          <w:sz w:val="28"/>
          <w:szCs w:val="28"/>
          <w:rtl w:val="true"/>
          <w:lang w:bidi="fa-IR"/>
        </w:rPr>
        <w:t>به همين كار تحقيقات، كار توليد علم، ارتباط صنعت و علم و همين پاركها يا مراكز تحقيقاتى كه كارهاى جديد است و نهالهاى تازه سر برآورده، و كارى هم نيست كه تمام شدنى باشد، بايد توجه كنيد كه استمرار پيدا كند، تا اين درخت، تناور شود؛ به اينها هرچه ميتوانيد،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بهترين چيزهايى است كه از شما باقى خواهد ماند</w:t>
      </w:r>
      <w:r>
        <w:rPr>
          <w:rFonts w:eastAsia="IRNazanin" w:cs="IRNazanin"/>
          <w:color w:val="111111"/>
          <w:sz w:val="28"/>
          <w:szCs w:val="28"/>
          <w:rtl w:val="true"/>
          <w:lang w:bidi="fa-IR"/>
        </w:rPr>
        <w:t>.</w:t>
      </w:r>
      <w:r>
        <w:rPr>
          <w:rStyle w:val="FootnoteAnchor"/>
          <w:rtl w:val="true"/>
        </w:rPr>
        <w:footnoteReference w:id="1021"/>
      </w:r>
    </w:p>
    <w:p>
      <w:pPr>
        <w:pStyle w:val="Heading4"/>
        <w:numPr>
          <w:ilvl w:val="3"/>
          <w:numId w:val="1"/>
        </w:numPr>
        <w:rPr/>
      </w:pPr>
      <w:bookmarkStart w:id="2509" w:name="__RefHeading___Toc1855333_653776707"/>
      <w:bookmarkStart w:id="2510" w:name="_Toc1015"/>
      <w:bookmarkEnd w:id="2509"/>
      <w:r>
        <w:rPr>
          <w:rtl w:val="true"/>
        </w:rPr>
        <w:t>شناسايى و پرورش نخبگان، از بركات انقلاب</w:t>
      </w:r>
      <w:bookmarkEnd w:id="251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مسايلى كه شما درباره ى نخبگان گفتيد، حرفهايى است كه اعتقاد خود من هم همينهاست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بسترسازى براى پرورش نخبگان، شناسايىِ استعدادهاى نخبه، كمك به آنها </w:t>
      </w:r>
      <w:bookmarkStart w:id="2511" w:name="pg10830_101040"/>
    </w:p>
    <w:p>
      <w:pPr>
        <w:pStyle w:val="BookText"/>
        <w:rPr/>
      </w:pPr>
      <w:bookmarkEnd w:id="2511"/>
      <w:r>
        <w:rPr>
          <w:rFonts w:ascii="IRNazanin" w:hAnsi="IRNazanin" w:eastAsia="IRNazanin"/>
          <w:color w:val="111111"/>
          <w:sz w:val="28"/>
          <w:sz w:val="28"/>
          <w:szCs w:val="28"/>
          <w:rtl w:val="true"/>
          <w:lang w:bidi="fa-IR"/>
        </w:rPr>
        <w:t xml:space="preserve">در رفتن به سمت قله هاى علمى و تحقيقى؛ اينها همه كارهاى بسيار مهمى است كه البته اين كارها در كشور ما شروع شده؛ بعد از آنكه 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در اين كشور وجود نداشت و حتى در جهت عكس آن حركت ميشد؛ يعنى در واقع نخبه كُشى بود؛ سعىِ در كشتن روح اميد در جوانها بود؛ سعى در اين بود كه آن كسى مطرح شود كه نسخه ى غربى را به طور كامل و صددرصد ميتواند بخواند و اجرا كند و به آن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جوشيدن، از خود روييدن و باليدن، اصلاً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هميشه كشور و ملت ما زايده يى بر ديگران باشد؛ دنباله روى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چنين كشورى اعتلا پيدا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وضع ما اين بود؛ اما انقلاب روحيه ها را عوض كرد؛ وضعيت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 سال است كه بحمدالله توجه به نخبگان در برنامه قرار گرفته؛ لكن آنچه تاكنون شده،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بسيارى از اين نكاتى كه دوستان الان مطرح كرديد، چيزهايى است كه مورد اهتمام قرار داشته و براى اينها كار شده و تلاشهايى انجام گرفته و پيشرفتهايى هم داشته و ان شاءالله بايستى بيشتر هم پيش برود</w:t>
      </w:r>
      <w:r>
        <w:rPr>
          <w:rFonts w:eastAsia="IRNazanin" w:cs="IRNazanin"/>
          <w:color w:val="111111"/>
          <w:sz w:val="28"/>
          <w:szCs w:val="28"/>
          <w:rtl w:val="true"/>
          <w:lang w:bidi="fa-IR"/>
        </w:rPr>
        <w:t>.</w:t>
      </w:r>
      <w:r>
        <w:rPr>
          <w:rStyle w:val="FootnoteAnchor"/>
          <w:rtl w:val="true"/>
        </w:rPr>
        <w:footnoteReference w:id="1022"/>
      </w:r>
    </w:p>
    <w:p>
      <w:pPr>
        <w:pStyle w:val="Heading4"/>
        <w:numPr>
          <w:ilvl w:val="3"/>
          <w:numId w:val="1"/>
        </w:numPr>
        <w:rPr/>
      </w:pPr>
      <w:bookmarkStart w:id="2512" w:name="__RefHeading___Toc1855335_653776707"/>
      <w:bookmarkStart w:id="2513" w:name="_Toc1016"/>
      <w:bookmarkEnd w:id="2512"/>
      <w:r>
        <w:rPr>
          <w:rtl w:val="true"/>
        </w:rPr>
        <w:t>پرورش نخبگان، نيازمند مديريت پخته و كارآمد</w:t>
      </w:r>
      <w:bookmarkEnd w:id="2513"/>
    </w:p>
    <w:p>
      <w:pPr>
        <w:pStyle w:val="BookText"/>
        <w:rPr/>
      </w:pPr>
      <w:r>
        <w:rPr>
          <w:rFonts w:ascii="IRNazanin" w:hAnsi="IRNazanin" w:eastAsia="IRNazanin"/>
          <w:color w:val="111111"/>
          <w:sz w:val="28"/>
          <w:sz w:val="28"/>
          <w:szCs w:val="28"/>
          <w:rtl w:val="true"/>
          <w:lang w:bidi="fa-IR"/>
        </w:rPr>
        <w:t xml:space="preserve">ما در زمينه ى تربيت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بخش عمده ى آن در عرصه ى آموزش دانشگاهى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بخش آموزش و هم در بخش پژوهش، نياز به تمركز بيشترى از سوى مسؤولان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مسؤولان كشور در اين زمينه بايد با يك نگاه واقع بين و با يك محاسبه ى صحيح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كوتاه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غيرمادى به مسأله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بلندمدت يقيناً ثروت و پيشرفت و رشد مادى كشور هم در گرو همينهاست؛ منتها در مسايل دانشگاه، در كوتاه مدت بايد محاسبات را بر مبناى مسايل مالى و اقتصادى و مادى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الان اين نگاه وجود ندارد؛ من ميبينم هم در سازمان مديريت و برنامه ريزى و هم در مجموعه ى دولت اين نگاه وجود دارد و مسؤولانى كه در رأس اين كارها هستند، خودشان غالباً دانشگاهى و اهل تحصيلات عاليه هستند؛ كسانى هستند كه قدر تحصيلات و تحقيق را ميشناسند؛ ولى بايد برنامه ريزى شود؛ مديريت لازم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مسأله ى هجرت نخبگان يا فرار مغزها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آقايان به بيانهاى خوبى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بخشى از آن بلاشك به امكانات و امثال آن مرتبط است، بخشى هم به مسايل معنوى ربط دارد؛ اما بخشى هم مربوط به مديريتهاست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وزارت علوم و </w:t>
      </w:r>
      <w:bookmarkStart w:id="2514" w:name="pg10830_101041"/>
    </w:p>
    <w:p>
      <w:pPr>
        <w:pStyle w:val="BookText"/>
        <w:rPr/>
      </w:pPr>
      <w:bookmarkEnd w:id="2514"/>
      <w:r>
        <w:rPr>
          <w:rFonts w:ascii="IRNazanin" w:hAnsi="IRNazanin" w:eastAsia="IRNazanin"/>
          <w:color w:val="111111"/>
          <w:sz w:val="28"/>
          <w:sz w:val="28"/>
          <w:szCs w:val="28"/>
          <w:rtl w:val="true"/>
          <w:lang w:bidi="fa-IR"/>
        </w:rPr>
        <w:t>بخشهاى مختلف تحقيقاتى، و هم در مديريت دانشگاهها نياز به اين داريم كه انسانهايى كه اين مسؤوليتها را بر عهده دارند، با نگاه مديريتىِ كارآمد و پخته و سنجيده با اين مسأله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پيشرفت كاروان علم و تحقيق در كشور احتياج دارد به مديريت؛ به تعبير برخى از دوستان، به نظارت، اشراف، برنامه ريزى، جهت دهى و هدف معين كردن نياز دارد؛ بدانيم براى كار تحقيقاتى راهبرد ما چيست؛ چه كنيم كه اين تحقيقات و اين آموزش براى كشور مفيد باشد و به كار كشور بيايد</w:t>
      </w:r>
      <w:r>
        <w:rPr>
          <w:rFonts w:eastAsia="IRNazanin" w:cs="IRNazanin"/>
          <w:color w:val="111111"/>
          <w:sz w:val="28"/>
          <w:szCs w:val="28"/>
          <w:rtl w:val="true"/>
          <w:lang w:bidi="fa-IR"/>
        </w:rPr>
        <w:t>.</w:t>
      </w:r>
      <w:r>
        <w:rPr>
          <w:rStyle w:val="FootnoteAnchor"/>
          <w:rtl w:val="true"/>
        </w:rPr>
        <w:footnoteReference w:id="1023"/>
      </w:r>
    </w:p>
    <w:p>
      <w:pPr>
        <w:pStyle w:val="Heading4"/>
        <w:numPr>
          <w:ilvl w:val="3"/>
          <w:numId w:val="1"/>
        </w:numPr>
        <w:rPr/>
      </w:pPr>
      <w:bookmarkStart w:id="2515" w:name="__RefHeading___Toc1855337_653776707"/>
      <w:bookmarkStart w:id="2516" w:name="_Toc1017"/>
      <w:bookmarkEnd w:id="2515"/>
      <w:r>
        <w:rPr>
          <w:rtl w:val="true"/>
        </w:rPr>
        <w:t>ضرورت ايمان مسؤولان به اهميت علم و دانشگاه</w:t>
      </w:r>
      <w:bookmarkEnd w:id="2516"/>
    </w:p>
    <w:p>
      <w:pPr>
        <w:pStyle w:val="BookText"/>
        <w:rPr/>
      </w:pPr>
      <w:r>
        <w:rPr>
          <w:rFonts w:ascii="IRNazanin" w:hAnsi="IRNazanin" w:eastAsia="IRNazanin"/>
          <w:color w:val="111111"/>
          <w:sz w:val="28"/>
          <w:sz w:val="28"/>
          <w:szCs w:val="28"/>
          <w:rtl w:val="true"/>
          <w:lang w:bidi="fa-IR"/>
        </w:rPr>
        <w:t>به نظر من آنچه اصل قضيه است، اين است كه ما به اهميت جايگاه دانشگاه و علم، از بن دندان 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شد، بسيارى از كارهايى كه بايد انجام بگيرد، به خودى خود انجام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ميگويم، يعنى هم شما مسؤولان دانشگاهها، هم مسؤولان وزارت علوم، هم مسؤولان وزارت بهداشت، هم مسؤولان سازمان مديريت و برنامه ريزى، و هم مسؤولان ارشدِ كلان نگر و كلان رفتار در كل كشور، باور كنند كه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اركان مهم آن، دانشگاه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نقشى براى امروز و فرداى كشور دارد</w:t>
      </w:r>
      <w:r>
        <w:rPr>
          <w:rFonts w:eastAsia="IRNazanin" w:cs="IRNazanin"/>
          <w:color w:val="111111"/>
          <w:sz w:val="28"/>
          <w:szCs w:val="28"/>
          <w:rtl w:val="true"/>
          <w:lang w:bidi="fa-IR"/>
        </w:rPr>
        <w:t>.</w:t>
      </w:r>
      <w:r>
        <w:rPr>
          <w:rStyle w:val="FootnoteAnchor"/>
          <w:rtl w:val="true"/>
        </w:rPr>
        <w:footnoteReference w:id="1024"/>
      </w:r>
    </w:p>
    <w:p>
      <w:pPr>
        <w:pStyle w:val="Heading4"/>
        <w:numPr>
          <w:ilvl w:val="3"/>
          <w:numId w:val="1"/>
        </w:numPr>
        <w:rPr/>
      </w:pPr>
      <w:bookmarkStart w:id="2517" w:name="__RefHeading___Toc1855339_653776707"/>
      <w:bookmarkStart w:id="2518" w:name="_Toc1018"/>
      <w:bookmarkEnd w:id="2517"/>
      <w:r>
        <w:rPr>
          <w:rtl w:val="true"/>
        </w:rPr>
        <w:t>دريچه ى مهم نجات كشور</w:t>
      </w:r>
      <w:bookmarkEnd w:id="2518"/>
    </w:p>
    <w:p>
      <w:pPr>
        <w:pStyle w:val="BookText"/>
        <w:rPr/>
      </w:pPr>
      <w:r>
        <w:rPr>
          <w:rFonts w:ascii="IRNazanin" w:hAnsi="IRNazanin" w:eastAsia="IRNazanin"/>
          <w:color w:val="111111"/>
          <w:sz w:val="28"/>
          <w:sz w:val="28"/>
          <w:szCs w:val="28"/>
          <w:rtl w:val="true"/>
          <w:lang w:bidi="fa-IR"/>
        </w:rPr>
        <w:t>اينكه بنده روى رفت وآمد به دانشگاهها و تكريم استادان و مديران دانشگاهى اصرار دارم و هم خودم تا حد ميسور و مقدور، و هم به مسؤولان كشور هميشه ارتباط با دانشگاهها و جوامع علمى و شنيدن سخن اينها را توصيه ميكنم، به خاطر اين است كه ميدانم اين يكى از مهم ترين دريچه هايى است كه ميتواند كشور ما را از آن وضعى كه يك بيمارىِ مزمن در آن به وجود آوردند و بحمدالله با انقلاب، تحول عظيمى در آن به وجود آمد، نجات ببخشد و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اصلى ماست</w:t>
      </w:r>
      <w:r>
        <w:rPr>
          <w:rFonts w:eastAsia="IRNazanin" w:cs="IRNazanin"/>
          <w:color w:val="111111"/>
          <w:sz w:val="28"/>
          <w:szCs w:val="28"/>
          <w:rtl w:val="true"/>
          <w:lang w:bidi="fa-IR"/>
        </w:rPr>
        <w:t>.</w:t>
      </w:r>
      <w:r>
        <w:rPr>
          <w:rStyle w:val="FootnoteAnchor"/>
          <w:rtl w:val="true"/>
        </w:rPr>
        <w:footnoteReference w:id="1025"/>
      </w:r>
    </w:p>
    <w:p>
      <w:pPr>
        <w:pStyle w:val="Heading4"/>
        <w:numPr>
          <w:ilvl w:val="3"/>
          <w:numId w:val="1"/>
        </w:numPr>
        <w:rPr/>
      </w:pPr>
      <w:bookmarkStart w:id="2519" w:name="__RefHeading___Toc1855341_653776707"/>
      <w:bookmarkStart w:id="2520" w:name="_Toc1019"/>
      <w:bookmarkEnd w:id="2519"/>
      <w:r>
        <w:rPr>
          <w:rtl w:val="true"/>
        </w:rPr>
        <w:t>اهتمام عملى براى اولويت بخشى به بالندگى علمى در دانشگاهها</w:t>
      </w:r>
      <w:bookmarkEnd w:id="252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دانشگاهها بايد به علم اهميت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دادن، فقط يك امر قلبى نيست؛ عمل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مقدمات و برنامه ريزى و اهتمام شديد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گذاشتن از وقت و امكانات دانشگاه براى هر كار غيرعلمى، به طور طبيعى از اين اهتمام علمى </w:t>
      </w:r>
      <w:bookmarkStart w:id="2521" w:name="pg10830_101042"/>
    </w:p>
    <w:p>
      <w:pPr>
        <w:pStyle w:val="BookText"/>
        <w:rPr/>
      </w:pPr>
      <w:bookmarkEnd w:id="2521"/>
      <w:r>
        <w:rPr>
          <w:rFonts w:ascii="IRNazanin" w:hAnsi="IRNazanin" w:eastAsia="IRNazanin"/>
          <w:color w:val="111111"/>
          <w:sz w:val="28"/>
          <w:sz w:val="28"/>
          <w:szCs w:val="28"/>
          <w:rtl w:val="true"/>
          <w:lang w:bidi="fa-IR"/>
        </w:rPr>
        <w:t>خواهد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وقت آن كار، لازم و در حد ضرورت است، مانعى ندارد؛ اما افراط در آن كارها، به گرايش علمى و حركت علمى و سازندگى و به دنبالش بالندگىِ علمى كه ما به آن نياز داريم، لطمه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با خوش بينىِ قابل قبولى تعبير كنيم، در ما خيزشى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خيزش كه هدف نيست؛ مقدمه ى حركت است، و حركت مقدمه ى رسيدن به سرمنزل است؛ اينها همه كار لازم دارد و بايد با جديت دنبال شود</w:t>
      </w:r>
      <w:r>
        <w:rPr>
          <w:rFonts w:eastAsia="IRNazanin" w:cs="IRNazanin"/>
          <w:color w:val="111111"/>
          <w:sz w:val="28"/>
          <w:szCs w:val="28"/>
          <w:rtl w:val="true"/>
          <w:lang w:bidi="fa-IR"/>
        </w:rPr>
        <w:t>.</w:t>
      </w:r>
      <w:r>
        <w:rPr>
          <w:rStyle w:val="FootnoteAnchor"/>
          <w:rtl w:val="true"/>
        </w:rPr>
        <w:footnoteReference w:id="1026"/>
      </w:r>
    </w:p>
    <w:p>
      <w:pPr>
        <w:pStyle w:val="Heading4"/>
        <w:numPr>
          <w:ilvl w:val="3"/>
          <w:numId w:val="1"/>
        </w:numPr>
        <w:rPr/>
      </w:pPr>
      <w:bookmarkStart w:id="2522" w:name="__RefHeading___Toc1855343_653776707"/>
      <w:bookmarkStart w:id="2523" w:name="_Toc1020"/>
      <w:bookmarkEnd w:id="2522"/>
      <w:r>
        <w:rPr>
          <w:rtl w:val="true"/>
        </w:rPr>
        <w:t>ميدان دادن به اساتيد جوان و بااستعداد</w:t>
      </w:r>
      <w:bookmarkEnd w:id="2523"/>
    </w:p>
    <w:p>
      <w:pPr>
        <w:pStyle w:val="BookText"/>
        <w:rPr/>
      </w:pPr>
      <w:r>
        <w:rPr>
          <w:rFonts w:ascii="IRNazanin" w:hAnsi="IRNazanin" w:eastAsia="IRNazanin"/>
          <w:color w:val="111111"/>
          <w:sz w:val="28"/>
          <w:sz w:val="28"/>
          <w:szCs w:val="28"/>
          <w:rtl w:val="true"/>
          <w:lang w:bidi="fa-IR"/>
        </w:rPr>
        <w:t>البته عقيده ى من اين است كه بايد به اساتيد جوان ميدان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بسيار عمده يى از ظرفيت و استعداد استادى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اين جوانهاست؛ جوانهايى كه در همين چند سال تحصيل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خارج هم رفته اند و استفاده كرده اند، بعضى هم در دانشگاهها و يا پژوهشگاههاى ما 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اساتيد جوان و بسيار بااستعداد و بسيار خوش آينده، فراوان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تجربه و عمق اساتيد كاركُشته و مجرب و كهن و قديمى حداكثر استفاده را كرد؛ ميدان را هم براى اين جوانها باز كرد تا بيايند و شناگرى و رشد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علاوه بر اينكه فايده ميبخشند، رشد هم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مهمى در مورد جوانى وجود دارد كه من بارها آن را تكرار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نكته ى جوانى، حوصله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پيرها خوب ميفهميم؛ جوانها خودشان درست ملتفت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گذشتِ زمان و گذشتِ عمر را تجربه كرد، گاهى استعداد هم دارد، ميل هم دارد، كشش هم دارد؛ اما حوصله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حوصله، مهم ترين بستر براى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حوصله دارد، دنبال كار ميرود و تا گاوماهى مسأله را ميكاود؛ براى اينكه به نتيجه يى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حوصله ى جوانى كه به او روح كنكاش و كنجكاوى و پيگيرى و ژرف كاوى ميدهد، بايد حداكثر استفاده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جوانها بايد ميدان داد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 را هم بايد در دانشگاه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دانشگاهها استعدادهاى خيلى خوبى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ممكن است، بايد اين استعدادها را جذب دانشگاهها كرد</w:t>
      </w:r>
      <w:r>
        <w:rPr>
          <w:rFonts w:eastAsia="IRNazanin" w:cs="IRNazanin"/>
          <w:color w:val="111111"/>
          <w:sz w:val="28"/>
          <w:szCs w:val="28"/>
          <w:rtl w:val="true"/>
          <w:lang w:bidi="fa-IR"/>
        </w:rPr>
        <w:t>.</w:t>
      </w:r>
      <w:r>
        <w:rPr>
          <w:rStyle w:val="FootnoteAnchor"/>
          <w:rtl w:val="true"/>
        </w:rPr>
        <w:footnoteReference w:id="1027"/>
      </w:r>
      <w:bookmarkStart w:id="2524" w:name="pg10830_101043"/>
    </w:p>
    <w:p>
      <w:pPr>
        <w:pStyle w:val="Heading4"/>
        <w:numPr>
          <w:ilvl w:val="3"/>
          <w:numId w:val="1"/>
        </w:numPr>
        <w:rPr/>
      </w:pPr>
      <w:bookmarkStart w:id="2525" w:name="__RefHeading___Toc1855345_653776707"/>
      <w:bookmarkStart w:id="2526" w:name="_Toc1021"/>
      <w:bookmarkEnd w:id="2524"/>
      <w:bookmarkEnd w:id="2525"/>
      <w:r>
        <w:rPr>
          <w:rtl w:val="true"/>
        </w:rPr>
        <w:t>بسترسازى ميدان براى علم آفرينى</w:t>
      </w:r>
      <w:bookmarkEnd w:id="2526"/>
    </w:p>
    <w:p>
      <w:pPr>
        <w:pStyle w:val="BookText"/>
        <w:rPr/>
      </w:pPr>
      <w:r>
        <w:rPr>
          <w:rFonts w:ascii="IRNazanin" w:hAnsi="IRNazanin" w:eastAsia="IRNazanin"/>
          <w:color w:val="111111"/>
          <w:sz w:val="28"/>
          <w:sz w:val="28"/>
          <w:szCs w:val="28"/>
          <w:rtl w:val="true"/>
          <w:lang w:bidi="fa-IR"/>
        </w:rPr>
        <w:t>يأس پراكنى، خيلى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حقيقى اين سخن، اساتيدند و شما آقايانى كه مديران مراكز آموزشى هستيد؛ كسانى هستيد كه بايد اساتيد را براى اين كار بسيج و فعال كنيد؛ به آنها امكانات بدهيد؛ باور كنيد كه اينها ميتوانند؛ و فراخور اين باور، برايشان كار كنيد، برنامه ريزى كنيد، بسترسازى كنيد</w:t>
      </w:r>
      <w:r>
        <w:rPr>
          <w:rFonts w:eastAsia="IRNazanin" w:cs="IRNazanin"/>
          <w:color w:val="111111"/>
          <w:sz w:val="28"/>
          <w:szCs w:val="28"/>
          <w:rtl w:val="true"/>
          <w:lang w:bidi="fa-IR"/>
        </w:rPr>
        <w:t>.</w:t>
      </w:r>
      <w:r>
        <w:rPr>
          <w:rStyle w:val="FootnoteAnchor"/>
          <w:rtl w:val="true"/>
        </w:rPr>
        <w:footnoteReference w:id="1028"/>
      </w:r>
    </w:p>
    <w:p>
      <w:pPr>
        <w:pStyle w:val="Heading4"/>
        <w:numPr>
          <w:ilvl w:val="3"/>
          <w:numId w:val="1"/>
        </w:numPr>
        <w:rPr/>
      </w:pPr>
      <w:bookmarkStart w:id="2527" w:name="__RefHeading___Toc1855347_653776707"/>
      <w:bookmarkStart w:id="2528" w:name="_Toc1022"/>
      <w:bookmarkEnd w:id="2527"/>
      <w:r>
        <w:rPr>
          <w:rtl w:val="true"/>
        </w:rPr>
        <w:t>لزوم حمايت از تحقيقات براى شكستن مرزهاى دانش</w:t>
      </w:r>
      <w:bookmarkEnd w:id="2528"/>
    </w:p>
    <w:p>
      <w:pPr>
        <w:pStyle w:val="BookText"/>
        <w:rPr/>
      </w:pPr>
      <w:r>
        <w:rPr>
          <w:rFonts w:ascii="IRNazanin" w:hAnsi="IRNazanin" w:eastAsia="IRNazanin"/>
          <w:color w:val="111111"/>
          <w:sz w:val="28"/>
          <w:sz w:val="28"/>
          <w:szCs w:val="28"/>
          <w:rtl w:val="true"/>
          <w:lang w:bidi="fa-IR"/>
        </w:rPr>
        <w:t>با توجه به اين واقعيت، ما بايد دنبال علم و پيشرفت علمى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پيشرفت علمى هم با تقليد حاصل نخواهد شد؛ با ابتكار و شكستن مرزها و پيش رفتن و فتح مناطق ناگشوده،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دانشگاهها و مراكز تحقيق خيلى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آنچه بعضى از دوستان در باب اهميت تحقيقات مطرح كردند، كاملاً درست و متين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مسؤولان دولتى هم بايد اين پايه و اساس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دهند و بدانند كه نه علم و نه فناورى، بدون وجود مراكز فعال تحقيقاتى، پيشرفتى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دانشگاههاى ما، هم مراكز تحقيقاتىِ خارج از دانشگاهها، بايد ان شاءالله مورد حمايت و توجه قرار بگيرند</w:t>
      </w:r>
      <w:r>
        <w:rPr>
          <w:rFonts w:eastAsia="IRNazanin" w:cs="IRNazanin"/>
          <w:color w:val="111111"/>
          <w:sz w:val="28"/>
          <w:szCs w:val="28"/>
          <w:rtl w:val="true"/>
          <w:lang w:bidi="fa-IR"/>
        </w:rPr>
        <w:t>.</w:t>
      </w:r>
      <w:r>
        <w:rPr>
          <w:rStyle w:val="FootnoteAnchor"/>
          <w:rtl w:val="true"/>
        </w:rPr>
        <w:footnoteReference w:id="1029"/>
      </w:r>
    </w:p>
    <w:p>
      <w:pPr>
        <w:pStyle w:val="Heading4"/>
        <w:numPr>
          <w:ilvl w:val="3"/>
          <w:numId w:val="1"/>
        </w:numPr>
        <w:rPr/>
      </w:pPr>
      <w:bookmarkStart w:id="2529" w:name="__RefHeading___Toc1855349_653776707"/>
      <w:bookmarkStart w:id="2530" w:name="_Toc1023"/>
      <w:bookmarkEnd w:id="2529"/>
      <w:r>
        <w:rPr>
          <w:rtl w:val="true"/>
        </w:rPr>
        <w:t>وظايف بنياد نخبگان</w:t>
      </w:r>
      <w:bookmarkEnd w:id="253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بنياد نخبگانِ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هنوز هم به جريان نيفتاده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بتواند با استفاده از همه ى دستگاههاى ذى ربط كشور، مشكل دلگرم كردن نخبگان و احساس رضايت آنها از محيط و از زندگى را حل و آن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وظايف بنياد نخبگان اين است كه به ابهامهاى ذهنى يك نخبه، يا مشكلات او در زندگى، يا تصور نادرستى كه از وضع كشور دارد، يا از وضع كشورى كه هدف اوست به آنجا برود، پاسخ دهد؛ اينها طيف وسيع كارهايى است كه بنياد نخبگان ان شاءالله بايد بتواند انجام دهد</w:t>
      </w:r>
      <w:r>
        <w:rPr>
          <w:rFonts w:eastAsia="IRNazanin" w:cs="IRNazanin"/>
          <w:color w:val="111111"/>
          <w:sz w:val="28"/>
          <w:szCs w:val="28"/>
          <w:rtl w:val="true"/>
          <w:lang w:bidi="fa-IR"/>
        </w:rPr>
        <w:t>.</w:t>
      </w:r>
      <w:r>
        <w:rPr>
          <w:rStyle w:val="FootnoteAnchor"/>
          <w:rtl w:val="true"/>
        </w:rPr>
        <w:footnoteReference w:id="1030"/>
      </w:r>
      <w:bookmarkStart w:id="2531" w:name="pg10830_101044"/>
    </w:p>
    <w:p>
      <w:pPr>
        <w:pStyle w:val="Heading4"/>
        <w:numPr>
          <w:ilvl w:val="3"/>
          <w:numId w:val="1"/>
        </w:numPr>
        <w:rPr/>
      </w:pPr>
      <w:bookmarkStart w:id="2532" w:name="__RefHeading___Toc1855351_653776707"/>
      <w:bookmarkStart w:id="2533" w:name="_Toc1024"/>
      <w:bookmarkEnd w:id="2531"/>
      <w:bookmarkEnd w:id="2532"/>
      <w:r>
        <w:rPr>
          <w:rtl w:val="true"/>
        </w:rPr>
        <w:t>تحرك علمى و نظريه پردازى؛ رسالت دانشگاههاى علوم انسانى</w:t>
      </w:r>
      <w:bookmarkEnd w:id="2533"/>
    </w:p>
    <w:p>
      <w:pPr>
        <w:pStyle w:val="BookText"/>
        <w:rPr/>
      </w:pPr>
      <w:r>
        <w:rPr>
          <w:rFonts w:ascii="IRNazanin" w:hAnsi="IRNazanin" w:eastAsia="IRNazanin"/>
          <w:color w:val="111111"/>
          <w:sz w:val="28"/>
          <w:sz w:val="28"/>
          <w:szCs w:val="28"/>
          <w:rtl w:val="true"/>
          <w:lang w:bidi="fa-IR"/>
        </w:rPr>
        <w:t>شما بايد در علم، حركتى به وجود آوريد؛ بايد در دنياى دانش آموزى و پيشرفت علم و بناى علمى كشور، تحرّكى به وجود آوريد؛ اين است آن رسالت اصلى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دانشمندان مسلمان و مؤمن ما، در رشته هاى مختلف علوم انسانى، صاحب نظرانى شوند كه دنيا از نظرات اينها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دنيا و حتى در همين دنياى گمراه غربى، افراد بسيارى هستند كه به دنبال حقيقت اند؛ انسانهاى دانشمند و دانش پژوهى هم در بين اينها هستند و فراوانند، و كم هم نيستند كه دنبال حرف حساب و حق اند؛ يك چنين انسانى در هر نقطه 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كشورهاى اروپايى، آسيايى، امريكا و جاهاى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دارد دنبال مطلبى ميگردد، بايد بتواند اثر علمى شما را در اين پايگاه رايانه اى پيدا كند؛ حرف و فكر و راه تازه اى را كه شما داريد، نشان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از دانشگاه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خروجى دانشگاه بايد با اين نيّت و فكر، بتواند متخرّج اين دانشگاه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دانشگاه را قوى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نهضت نرم افزارى و توليد علم كه بنده گفته ام، در دانشگاه شما و در رشته ى علوم انسانى، همين است كه هر چه ميتوانيد، بيشتر بياموزيد و تحقيق كنيد</w:t>
      </w:r>
      <w:r>
        <w:rPr>
          <w:rFonts w:eastAsia="IRNazanin" w:cs="IRNazanin"/>
          <w:color w:val="111111"/>
          <w:sz w:val="28"/>
          <w:szCs w:val="28"/>
          <w:rtl w:val="true"/>
          <w:lang w:bidi="fa-IR"/>
        </w:rPr>
        <w:t>.</w:t>
      </w:r>
      <w:r>
        <w:rPr>
          <w:rStyle w:val="FootnoteAnchor"/>
          <w:rtl w:val="true"/>
        </w:rPr>
        <w:footnoteReference w:id="1031"/>
      </w:r>
    </w:p>
    <w:p>
      <w:pPr>
        <w:pStyle w:val="Heading4"/>
        <w:numPr>
          <w:ilvl w:val="3"/>
          <w:numId w:val="1"/>
        </w:numPr>
        <w:rPr/>
      </w:pPr>
      <w:bookmarkStart w:id="2534" w:name="__RefHeading___Toc1855353_653776707"/>
      <w:bookmarkStart w:id="2535" w:name="_Toc1025"/>
      <w:bookmarkEnd w:id="2534"/>
      <w:r>
        <w:rPr>
          <w:rtl w:val="true"/>
        </w:rPr>
        <w:t>وظيفه ى دانشگاه براى پر كردن فاصله هاى علمى</w:t>
      </w:r>
      <w:bookmarkEnd w:id="253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ى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دانشگاه امام صادق؛ مطلق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اين است كه اين درّه ى علمى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ميتوانيد، علم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جلسه ى شوراى عالى انقلاب فرهنگى هم به آن آقايانى كه مؤثرين در فرهنگ هستند، گفته ام كه شماها جايگاه مهندسى فرهنگى را در اين كشور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گفته ام كه دو تا شاخه ى اصلى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انسانى و علوم پايه؛ هر كدام به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اينجا روى علوم انسانى تكيه ميكنيم، معنايش اين نيست كه روى رياضى و فيزيك و شيمى و علوم زيستى تكيه نميكنيم، چرا؛ آنجا هم بنده يك تكيه ى صددرصدى دارم؛ آنها هم براى خودشان مردانى و كسانى دارند؛ علوم انسانى هم بايستى مردان و كسانى براى خودشان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روى اين دو شاخه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شاخه ى اصلى؛ يعنى علوم انسانى و علوم پايه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سرمايه گذارى فكرى، علمى، پولى و تبليغى بشود، تا اينكه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بايستى در حدّ اعلا دنبال كنيد</w:t>
      </w:r>
      <w:r>
        <w:rPr>
          <w:rFonts w:eastAsia="IRNazanin" w:cs="IRNazanin"/>
          <w:color w:val="111111"/>
          <w:sz w:val="28"/>
          <w:szCs w:val="28"/>
          <w:rtl w:val="true"/>
          <w:lang w:bidi="fa-IR"/>
        </w:rPr>
        <w:t>.</w:t>
      </w:r>
      <w:r>
        <w:rPr>
          <w:rStyle w:val="FootnoteAnchor"/>
          <w:rtl w:val="true"/>
        </w:rPr>
        <w:footnoteReference w:id="1032"/>
      </w:r>
      <w:bookmarkStart w:id="2536" w:name="pg10830_101045"/>
    </w:p>
    <w:p>
      <w:pPr>
        <w:pStyle w:val="Heading4"/>
        <w:numPr>
          <w:ilvl w:val="3"/>
          <w:numId w:val="1"/>
        </w:numPr>
        <w:rPr/>
      </w:pPr>
      <w:bookmarkStart w:id="2537" w:name="__RefHeading___Toc1855355_653776707"/>
      <w:bookmarkStart w:id="2538" w:name="_Toc1026"/>
      <w:bookmarkEnd w:id="2536"/>
      <w:bookmarkEnd w:id="2537"/>
      <w:r>
        <w:rPr>
          <w:rtl w:val="true"/>
        </w:rPr>
        <w:t>زنجيره ى علم، فناورى، صنعت و توسعه</w:t>
      </w:r>
      <w:bookmarkEnd w:id="2538"/>
    </w:p>
    <w:p>
      <w:pPr>
        <w:pStyle w:val="BookText"/>
        <w:rPr/>
      </w:pPr>
      <w:r>
        <w:rPr>
          <w:rFonts w:ascii="IRNazanin" w:hAnsi="IRNazanin" w:eastAsia="IRNazanin"/>
          <w:color w:val="111111"/>
          <w:sz w:val="28"/>
          <w:sz w:val="28"/>
          <w:szCs w:val="28"/>
          <w:rtl w:val="true"/>
          <w:lang w:bidi="fa-IR"/>
        </w:rPr>
        <w:t>ما بايد علم را با همه ى معناى كامل آن به عنوان يك جهاد دنبال كنيم؛ اين را من به جوانها، استادان و دانشگاهها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علم مجرد و به تنهايى هم كافى نيست؛ علم را بايد وصل كنيم به فناورى، فناورى را بايد وصل كنيد به صنعت، و صنعت را بايد وصل كنيم به توسعه 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صنعتى كه مايه ى توسعه و پيشرفت كشور نباشد، براى ما مفيد نيست؛ علمى كه به فناورى توليد نشود، فايده اى ندارد و نافع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دانشگاهها سنگين است؛ وظيفه ى آموزش و پرورش سنگين است؛ وظيفه ى مراكز تحقيقاتى و مراكز پژوهشى سنگين است</w:t>
      </w:r>
      <w:r>
        <w:rPr>
          <w:rFonts w:eastAsia="IRNazanin" w:cs="IRNazanin"/>
          <w:color w:val="111111"/>
          <w:sz w:val="28"/>
          <w:szCs w:val="28"/>
          <w:rtl w:val="true"/>
          <w:lang w:bidi="fa-IR"/>
        </w:rPr>
        <w:t>.</w:t>
      </w:r>
      <w:r>
        <w:rPr>
          <w:rStyle w:val="FootnoteAnchor"/>
          <w:rtl w:val="true"/>
        </w:rPr>
        <w:footnoteReference w:id="1033"/>
      </w:r>
    </w:p>
    <w:p>
      <w:pPr>
        <w:pStyle w:val="Heading4"/>
        <w:numPr>
          <w:ilvl w:val="3"/>
          <w:numId w:val="1"/>
        </w:numPr>
        <w:rPr/>
      </w:pPr>
      <w:bookmarkStart w:id="2539" w:name="__RefHeading___Toc1855357_653776707"/>
      <w:bookmarkStart w:id="2540" w:name="_Toc1027"/>
      <w:bookmarkEnd w:id="2539"/>
      <w:r>
        <w:rPr>
          <w:rtl w:val="true"/>
        </w:rPr>
        <w:t>سياستهاى دشمن در دانشگاهها و وظيفه ى مسؤولان</w:t>
      </w:r>
      <w:bookmarkEnd w:id="2540"/>
    </w:p>
    <w:p>
      <w:pPr>
        <w:pStyle w:val="BookText"/>
        <w:rPr/>
      </w:pPr>
      <w:r>
        <w:rPr>
          <w:rFonts w:ascii="IRNazanin" w:hAnsi="IRNazanin" w:eastAsia="IRNazanin"/>
          <w:color w:val="111111"/>
          <w:sz w:val="28"/>
          <w:sz w:val="28"/>
          <w:szCs w:val="28"/>
          <w:rtl w:val="true"/>
          <w:lang w:bidi="fa-IR"/>
        </w:rPr>
        <w:t>آن كسانى كه با حركت علمى كشور مخالفند؛ آن كسانى كه دانشگاهها، مراكز تحقيقى، مراكز علمى را ميخواهند از علم و از تحقيق و پژوهش دور كنند، براى دشمن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بيشترين جايزه را حاضر است به اين افراد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دستگاههاى مسؤول است كه دشمنان ملت را درست بشناسند؛ جهت گيريهاى دشمنان را بشناسند و از حق ملت دفاع كنند؛ از دانش پژوهى و پيشرفت علمى در كشور دفاع كنند؛ اين وظيفه ى دستگاههاى مسؤول است</w:t>
      </w:r>
      <w:r>
        <w:rPr>
          <w:rFonts w:eastAsia="IRNazanin" w:cs="IRNazanin"/>
          <w:color w:val="111111"/>
          <w:sz w:val="28"/>
          <w:szCs w:val="28"/>
          <w:rtl w:val="true"/>
          <w:lang w:bidi="fa-IR"/>
        </w:rPr>
        <w:t>.</w:t>
      </w:r>
      <w:r>
        <w:rPr>
          <w:rStyle w:val="FootnoteAnchor"/>
          <w:rtl w:val="true"/>
        </w:rPr>
        <w:footnoteReference w:id="1034"/>
      </w:r>
    </w:p>
    <w:p>
      <w:pPr>
        <w:pStyle w:val="Heading4"/>
        <w:numPr>
          <w:ilvl w:val="3"/>
          <w:numId w:val="1"/>
        </w:numPr>
        <w:rPr/>
      </w:pPr>
      <w:bookmarkStart w:id="2541" w:name="__RefHeading___Toc1855359_653776707"/>
      <w:bookmarkStart w:id="2542" w:name="_Toc1028"/>
      <w:bookmarkEnd w:id="2541"/>
      <w:r>
        <w:rPr>
          <w:rtl w:val="true"/>
        </w:rPr>
        <w:t>ترسيم نقشه ى جامع علمى با كمك نخبگان</w:t>
      </w:r>
      <w:bookmarkEnd w:id="254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كشور به نقشه ى جامع علمى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بدانيم كه براى رسيدن به هدف چشم انداز بيست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آن مكرر برده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ى جامع علمى ما چيست؟ اين را بايد ترسيم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نقشه را طبق راهبردهاى عملياتى و برنامه ريزيهاى زمان دار و منظم، مثل يك پازل، به تدريج بايد پُر و كامل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انجام نگرفته و ما آن را نياز داريم؛ و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زبدگان و نخبگان و صاحبان انديشه ى كشور در حوزه ى دانشگاهها و آموزش و پرورش و حوزه هاى ذى ربط عملى است و بايستى تحقق پيدا كند</w:t>
      </w:r>
      <w:r>
        <w:rPr>
          <w:rFonts w:eastAsia="IRNazanin" w:cs="IRNazanin"/>
          <w:color w:val="111111"/>
          <w:sz w:val="28"/>
          <w:szCs w:val="28"/>
          <w:rtl w:val="true"/>
          <w:lang w:bidi="fa-IR"/>
        </w:rPr>
        <w:t>.</w:t>
      </w:r>
      <w:r>
        <w:rPr>
          <w:rStyle w:val="FootnoteAnchor"/>
          <w:rtl w:val="true"/>
        </w:rPr>
        <w:footnoteReference w:id="1035"/>
      </w:r>
      <w:bookmarkStart w:id="2543" w:name="pg10830_101046"/>
    </w:p>
    <w:p>
      <w:pPr>
        <w:pStyle w:val="Heading4"/>
        <w:numPr>
          <w:ilvl w:val="3"/>
          <w:numId w:val="1"/>
        </w:numPr>
        <w:rPr/>
      </w:pPr>
      <w:bookmarkStart w:id="2544" w:name="__RefHeading___Toc1855361_653776707"/>
      <w:bookmarkStart w:id="2545" w:name="_Toc1029"/>
      <w:bookmarkEnd w:id="2543"/>
      <w:bookmarkEnd w:id="2544"/>
      <w:r>
        <w:rPr>
          <w:rtl w:val="true"/>
        </w:rPr>
        <w:t>مديريت و سرمايه گذارى براى عملياتى كردن شعار توليد علم</w:t>
      </w:r>
      <w:bookmarkEnd w:id="2545"/>
    </w:p>
    <w:p>
      <w:pPr>
        <w:pStyle w:val="BookText"/>
        <w:rPr/>
      </w:pPr>
      <w:r>
        <w:rPr>
          <w:rFonts w:ascii="IRNazanin" w:hAnsi="IRNazanin" w:eastAsia="IRNazanin"/>
          <w:color w:val="111111"/>
          <w:sz w:val="28"/>
          <w:sz w:val="28"/>
          <w:szCs w:val="28"/>
          <w:rtl w:val="true"/>
          <w:lang w:bidi="fa-IR"/>
        </w:rPr>
        <w:t>البته خوشبختانه امروز كه ما در هر اجتماع دانشگاهى و دانشجويى شركت ميكنيم، ميبينيم صحبت نهضت توليد علم و نهضت نرم افزارى را خيلى خوب تكرار ميكنند؛ اين حالا به يك عرف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بايد ما به معناى حقيقى كلمه، اين را دنبال كنيم كه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بايد برويانيم؛ اين چيزى نيست كه بدون مديريت كردن و سرمايه گذارى، به خودى خود به طور مطلوب صورت بگيرد</w:t>
      </w:r>
      <w:r>
        <w:rPr>
          <w:rFonts w:eastAsia="IRNazanin" w:cs="IRNazanin"/>
          <w:color w:val="111111"/>
          <w:sz w:val="28"/>
          <w:szCs w:val="28"/>
          <w:rtl w:val="true"/>
          <w:lang w:bidi="fa-IR"/>
        </w:rPr>
        <w:t>.</w:t>
      </w:r>
      <w:r>
        <w:rPr>
          <w:rStyle w:val="FootnoteAnchor"/>
          <w:rtl w:val="true"/>
        </w:rPr>
        <w:footnoteReference w:id="1036"/>
      </w:r>
    </w:p>
    <w:p>
      <w:pPr>
        <w:pStyle w:val="Heading4"/>
        <w:numPr>
          <w:ilvl w:val="3"/>
          <w:numId w:val="1"/>
        </w:numPr>
        <w:rPr/>
      </w:pPr>
      <w:bookmarkStart w:id="2546" w:name="__RefHeading___Toc1855363_653776707"/>
      <w:bookmarkStart w:id="2547" w:name="_Toc1030"/>
      <w:bookmarkEnd w:id="2546"/>
      <w:r>
        <w:rPr>
          <w:rtl w:val="true"/>
        </w:rPr>
        <w:t>اقدام بنياد نخبگان براى روحيه بخشى به پژوهشگران</w:t>
      </w:r>
      <w:bookmarkEnd w:id="2547"/>
    </w:p>
    <w:p>
      <w:pPr>
        <w:pStyle w:val="BookText"/>
        <w:rPr/>
      </w:pPr>
      <w:r>
        <w:rPr>
          <w:rFonts w:ascii="IRNazanin" w:hAnsi="IRNazanin" w:eastAsia="IRNazanin"/>
          <w:color w:val="111111"/>
          <w:sz w:val="28"/>
          <w:sz w:val="28"/>
          <w:szCs w:val="28"/>
          <w:rtl w:val="true"/>
          <w:lang w:bidi="fa-IR"/>
        </w:rPr>
        <w:t xml:space="preserve">نكته ى بعدى، مسأله ى بنياد نخبگان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نظرم الان بيش از دو سال است كه ما اين را مطرح كرديم كه يك چنين چيزى به وجود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قضيه اين است كه يك بنياد و يك مؤسسه است يا يك اداره است؛ ليكن باطن قضيه اين است كه چنانكه يك چنين نهادى در كشور به وجود بيايد، به اعتقاد ما، فضاى علمى كشور و چهره ى علمى دانشگاهها و پژوهشگاهها يك تغيير اساسى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دلگرمى محقق و پژوهشگر و اهل علم، اساسِ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جنگهاى نظامى، روحيه از همه چيز مهم تر است، در محيط علمى هم همين معنا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احتياج به يك تمركز در تصميم گيرى و برنامه ريزى و اقدام دارد، كه اين را ما در عنوان بنياد نخبگان تجسّد بخشيديم</w:t>
      </w:r>
      <w:r>
        <w:rPr>
          <w:rFonts w:eastAsia="IRNazanin" w:cs="IRNazanin"/>
          <w:color w:val="111111"/>
          <w:sz w:val="28"/>
          <w:szCs w:val="28"/>
          <w:rtl w:val="true"/>
          <w:lang w:bidi="fa-IR"/>
        </w:rPr>
        <w:t>.</w:t>
      </w:r>
      <w:r>
        <w:rPr>
          <w:rStyle w:val="FootnoteAnchor"/>
          <w:rtl w:val="true"/>
        </w:rPr>
        <w:footnoteReference w:id="1037"/>
      </w:r>
    </w:p>
    <w:p>
      <w:pPr>
        <w:pStyle w:val="Heading4"/>
        <w:numPr>
          <w:ilvl w:val="3"/>
          <w:numId w:val="1"/>
        </w:numPr>
        <w:rPr/>
      </w:pPr>
      <w:bookmarkStart w:id="2548" w:name="__RefHeading___Toc1855365_653776707"/>
      <w:bookmarkStart w:id="2549" w:name="_Toc1031"/>
      <w:bookmarkEnd w:id="2548"/>
      <w:r>
        <w:rPr>
          <w:rtl w:val="true"/>
        </w:rPr>
        <w:t>برنامه ريزى براى مشغوليت علمى فارغ التحصيلان تحصيلات تكميلى</w:t>
      </w:r>
      <w:bookmarkEnd w:id="2549"/>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بعدى اين است كه ما فارغ التحصيلان مقاطع مختلف دوره هاى تحصيلات تكميلى را بايد در دانشگاهها و مراكز پژوهشى حتماً وارد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برنامه ريزى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بااستعداد، با شور و با شوق تا اينجا دويده و به اينجا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مقطع دكترا يا فوق ليسانس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كه به اينجا رسيد، بماند متحير كه چه كار بكند؛ اين نبايد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جذب اينها برنامه 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اينها مسأله شان ماديات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مايل است كه بتواند كار علمى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خبرى كه الان وزير محترم گفتند كه كارگاههاى تحقيقاتى و آموزشى را توسعه داده و پولى برايش گرفته اند، واقعاً من را خوشحال ميكند؛ اين كار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پاركهاى علمى و </w:t>
      </w:r>
      <w:bookmarkStart w:id="2550" w:name="pg10830_101047"/>
    </w:p>
    <w:p>
      <w:pPr>
        <w:pStyle w:val="BookText"/>
        <w:rPr/>
      </w:pPr>
      <w:bookmarkEnd w:id="2550"/>
      <w:r>
        <w:rPr>
          <w:rFonts w:ascii="IRNazanin" w:hAnsi="IRNazanin" w:eastAsia="IRNazanin"/>
          <w:color w:val="111111"/>
          <w:sz w:val="28"/>
          <w:sz w:val="28"/>
          <w:szCs w:val="28"/>
          <w:rtl w:val="true"/>
          <w:lang w:bidi="fa-IR"/>
        </w:rPr>
        <w:t xml:space="preserve">فناورى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بعد به آن هم اشاره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كشور راه افتاده، كارهاى خوبى است؛ اما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روى اينها متمركز شد و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تلاش كرد اين اتفاق نيفتد كه اين جوان را كه حالا تا اينجا با شوق و ذوق دويده، به خيال اينكه حالا يك كارى خواهد شد، ببيند كه هيچ كارى دستش نيست و هيچ مسؤوليتى به گردنش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ادارى مورد نظر من نيست، مسؤوليت علمى؛ يعنى كار و تلاش علمى كه او را خرسند و خوشحال كند</w:t>
      </w:r>
      <w:r>
        <w:rPr>
          <w:rFonts w:eastAsia="IRNazanin" w:cs="IRNazanin"/>
          <w:color w:val="111111"/>
          <w:sz w:val="28"/>
          <w:szCs w:val="28"/>
          <w:rtl w:val="true"/>
          <w:lang w:bidi="fa-IR"/>
        </w:rPr>
        <w:t>.</w:t>
      </w:r>
      <w:r>
        <w:rPr>
          <w:rStyle w:val="FootnoteAnchor"/>
          <w:rtl w:val="true"/>
        </w:rPr>
        <w:footnoteReference w:id="1038"/>
      </w:r>
    </w:p>
    <w:p>
      <w:pPr>
        <w:pStyle w:val="Heading4"/>
        <w:numPr>
          <w:ilvl w:val="3"/>
          <w:numId w:val="1"/>
        </w:numPr>
        <w:rPr/>
      </w:pPr>
      <w:bookmarkStart w:id="2551" w:name="__RefHeading___Toc1855367_653776707"/>
      <w:bookmarkStart w:id="2552" w:name="_Toc1032"/>
      <w:bookmarkEnd w:id="2551"/>
      <w:r>
        <w:rPr>
          <w:rtl w:val="true"/>
        </w:rPr>
        <w:t>ايجاد احساس اشتغال و هويت علمى در جوانان دوره هاى تحصيلات تكميلى</w:t>
      </w:r>
      <w:bookmarkEnd w:id="2552"/>
    </w:p>
    <w:p>
      <w:pPr>
        <w:pStyle w:val="BookText"/>
        <w:rPr/>
      </w:pPr>
      <w:r>
        <w:rPr>
          <w:rFonts w:ascii="IRNazanin" w:hAnsi="IRNazanin" w:eastAsia="IRNazanin"/>
          <w:color w:val="111111"/>
          <w:sz w:val="28"/>
          <w:sz w:val="28"/>
          <w:szCs w:val="28"/>
          <w:rtl w:val="true"/>
          <w:lang w:bidi="fa-IR"/>
        </w:rPr>
        <w:t>عده اى از جوانها به اينجا آمدند و در اين حسينيه در مورد برنامه هاى هسته اى ما نمايشگاه گذاشتند و غرفه هاى گوناگونى درست كردند كه بنده اين بخشهاى مختلف را ببينم؛ من چند ساعت اين غرفه ها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چند نكته ى بسيار برجسته و خوشحال كننده اى كه بنده را متوجه خودش كرد، اين بود كه من ديدم اين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شايد صدى نود جوانها بين بيست و سى ساله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اشتغال، احساس كار كردن و احساس هويت علمى و عملى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خيلى باارزش و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احساس را در كل مجموعه ى جوانان و دانشجويانى كه مقاطع مختلف دوره هاى تحصيلات تكميلى را ميگذرانند، به وجود بياوريم؛ اينها هم رشد ميكنند، هم فايده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جوانِ بهره دهى است؛ هم ميوه ميدهد و هم خودش دارد رشد ميكند</w:t>
      </w:r>
      <w:r>
        <w:rPr>
          <w:rFonts w:eastAsia="IRNazanin" w:cs="IRNazanin"/>
          <w:color w:val="111111"/>
          <w:sz w:val="28"/>
          <w:szCs w:val="28"/>
          <w:rtl w:val="true"/>
          <w:lang w:bidi="fa-IR"/>
        </w:rPr>
        <w:t>.</w:t>
      </w:r>
      <w:r>
        <w:rPr>
          <w:rStyle w:val="FootnoteAnchor"/>
          <w:rtl w:val="true"/>
        </w:rPr>
        <w:footnoteReference w:id="1039"/>
      </w:r>
    </w:p>
    <w:p>
      <w:pPr>
        <w:pStyle w:val="Heading4"/>
        <w:numPr>
          <w:ilvl w:val="3"/>
          <w:numId w:val="1"/>
        </w:numPr>
        <w:rPr/>
      </w:pPr>
      <w:bookmarkStart w:id="2553" w:name="__RefHeading___Toc1855369_653776707"/>
      <w:bookmarkStart w:id="2554" w:name="_Toc1033"/>
      <w:bookmarkEnd w:id="2553"/>
      <w:r>
        <w:rPr>
          <w:rtl w:val="true"/>
        </w:rPr>
        <w:t>ملاك ارتقاى اعضاى هيأتهاى علمى</w:t>
      </w:r>
      <w:bookmarkEnd w:id="255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ى ديگر كه اشاره اى هم در صحبتهاى آقايان بود، مسأله ى ملاك ارتقاى اعضاى هيأتهاى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ملاكها چيست؟ خوب، حالا مقاله و مجلات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و اينها، همه حرفهاى خوب و درستى است؛ ليكن اينها تنها ملاك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 اين مقالات درج شده ى در مجلات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هم هميشه ملاك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اهل فن و افراد مطلع به بنده گزارش ميدهند، اينها سطوح مختلفى دارد و آنچنان نيست كه صرف اين معنا يك ملاك دايمى به حساب بيايد؛ ليكن ملاكهاى ديگرى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كنيد پرورش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استادى كه در دانشجوپرورى و شاگردپرورى و به ثمر رساندن شاگرد، از خودش يك كار درخشانى نشان ميدهد، يا نظر نوى در مسايل </w:t>
      </w:r>
      <w:bookmarkStart w:id="2555" w:name="pg10830_101048"/>
    </w:p>
    <w:p>
      <w:pPr>
        <w:pStyle w:val="BookText"/>
        <w:rPr/>
      </w:pPr>
      <w:bookmarkEnd w:id="2555"/>
      <w:r>
        <w:rPr>
          <w:rFonts w:ascii="IRNazanin" w:hAnsi="IRNazanin" w:eastAsia="IRNazanin"/>
          <w:color w:val="111111"/>
          <w:sz w:val="28"/>
          <w:sz w:val="28"/>
          <w:szCs w:val="28"/>
          <w:rtl w:val="true"/>
          <w:lang w:bidi="fa-IR"/>
        </w:rPr>
        <w:t>علمى و دانشگاهى ابراز ميكند؛ ملاكِ ارتقا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ملاكهاى گوناگون را ميشود تدوين كرد و ملاك ارتقاى اعضاى هيأتهاى علمى قرار داد</w:t>
      </w:r>
      <w:r>
        <w:rPr>
          <w:rFonts w:eastAsia="IRNazanin" w:cs="IRNazanin"/>
          <w:color w:val="111111"/>
          <w:sz w:val="28"/>
          <w:szCs w:val="28"/>
          <w:rtl w:val="true"/>
          <w:lang w:bidi="fa-IR"/>
        </w:rPr>
        <w:t>.</w:t>
      </w:r>
      <w:r>
        <w:rPr>
          <w:rStyle w:val="FootnoteAnchor"/>
          <w:rtl w:val="true"/>
        </w:rPr>
        <w:footnoteReference w:id="1040"/>
      </w:r>
    </w:p>
    <w:p>
      <w:pPr>
        <w:pStyle w:val="Heading4"/>
        <w:numPr>
          <w:ilvl w:val="3"/>
          <w:numId w:val="1"/>
        </w:numPr>
        <w:rPr/>
      </w:pPr>
      <w:bookmarkStart w:id="2556" w:name="__RefHeading___Toc1855371_653776707"/>
      <w:bookmarkStart w:id="2557" w:name="_Toc1034"/>
      <w:bookmarkEnd w:id="2556"/>
      <w:r>
        <w:rPr>
          <w:rtl w:val="true"/>
        </w:rPr>
        <w:t>نگاه متوازن به رشته هاى علمى گوناگون</w:t>
      </w:r>
      <w:bookmarkEnd w:id="2557"/>
    </w:p>
    <w:p>
      <w:pPr>
        <w:pStyle w:val="BookText"/>
        <w:rPr/>
      </w:pPr>
      <w:r>
        <w:rPr>
          <w:rFonts w:ascii="IRNazanin" w:hAnsi="IRNazanin" w:eastAsia="IRNazanin"/>
          <w:color w:val="111111"/>
          <w:sz w:val="28"/>
          <w:sz w:val="28"/>
          <w:szCs w:val="28"/>
          <w:rtl w:val="true"/>
          <w:lang w:bidi="fa-IR"/>
        </w:rPr>
        <w:t>يك نكته ى ديگر، مسأله ى توازن نگاه رؤساى اين بخش علمىِ شما به رشته هاى علمى است، كه اين تابعِ همان نقشه ى جامعى است كه اول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نقشه ى جامع مطرح بشود و وجود داشته باشد، طبعاً نگاه به رشته هاى گوناگون، يك نگاه متوازنى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ناگهان براى مدتهاى متمادى بعضى از علوم به انزوا و حاشيه بيفتند و بعضى از علوم هم مثل برخى از رشته هاى پزشكى يا مهندسى پُردرآمد، ناگهان اهميت پيدا كنند و درجه ى اول بشوند و بسيارى از رشته ها در انزوا قرار بگيرند؛ مثل بعضى از رشته هاى علوم انسانى و رشته هاى مربوط به علوم پايه كه سالهاى متمادى در اين كشور در انزوا قرار گرفته اند، كه اگر كسانى تحقيق و دنبال كنند، احتمال دارد سرنخهاى سوء نيت هم در اين مسأله پيدا بشود</w:t>
      </w:r>
      <w:r>
        <w:rPr>
          <w:rFonts w:eastAsia="IRNazanin" w:cs="IRNazanin"/>
          <w:color w:val="111111"/>
          <w:sz w:val="28"/>
          <w:szCs w:val="28"/>
          <w:rtl w:val="true"/>
          <w:lang w:bidi="fa-IR"/>
        </w:rPr>
        <w:t>.</w:t>
      </w:r>
      <w:r>
        <w:rPr>
          <w:rStyle w:val="FootnoteAnchor"/>
          <w:rtl w:val="true"/>
        </w:rPr>
        <w:footnoteReference w:id="1041"/>
      </w:r>
    </w:p>
    <w:p>
      <w:pPr>
        <w:pStyle w:val="Heading4"/>
        <w:numPr>
          <w:ilvl w:val="3"/>
          <w:numId w:val="1"/>
        </w:numPr>
        <w:rPr/>
      </w:pPr>
      <w:bookmarkStart w:id="2558" w:name="__RefHeading___Toc1855373_653776707"/>
      <w:bookmarkStart w:id="2559" w:name="_Toc1035"/>
      <w:bookmarkEnd w:id="2558"/>
      <w:r>
        <w:rPr>
          <w:rtl w:val="true"/>
        </w:rPr>
        <w:t>توجه به رشد كمّى و كيفى مراكز دانشگاهى</w:t>
      </w:r>
      <w:bookmarkEnd w:id="2559"/>
    </w:p>
    <w:p>
      <w:pPr>
        <w:pStyle w:val="BookText"/>
        <w:rPr/>
      </w:pPr>
      <w:r>
        <w:rPr>
          <w:rFonts w:ascii="IRNazanin" w:hAnsi="IRNazanin" w:eastAsia="IRNazanin"/>
          <w:color w:val="111111"/>
          <w:sz w:val="28"/>
          <w:sz w:val="28"/>
          <w:szCs w:val="28"/>
          <w:rtl w:val="true"/>
          <w:lang w:bidi="fa-IR"/>
        </w:rPr>
        <w:t>نكته ى بعدى، اين است كه در كلمات و اظهارات ما تكرار ميشود كه بايد در دانشگاه به رشد كيفى دست پيدا كنيم؛ من اين را قبول دارم، ليكن اين به معناى نفى رشد كمّى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رشد كمّى هم لازم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زياد شدن دانشگاه و مركز تحقيقات و پژوهشگاه، به هر اندازه اى كه باشد، حالا حالاها سود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بكنيد كه در چشم انداز بيست ساله، حد ما رسيدن به رتبه ى اول علمى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همچنان كه به حركت كيفى و صيرورت احتياج دارد، به حركتهاى كمّى و توسعه ى كمّى هم احتياج دارد؛ افزايش دانشجو، افزايش مراكز دانشجويى، افزايش مراكز تحقيقاتى و چيزهايى كه در اين زمينه روزبه روز پيش مى آيد و بايستى به اينها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حد نصابى برسيم كه تأمين كننده ى سند چشم انداز باشد</w:t>
      </w:r>
      <w:r>
        <w:rPr>
          <w:rFonts w:eastAsia="IRNazanin" w:cs="IRNazanin"/>
          <w:color w:val="111111"/>
          <w:sz w:val="28"/>
          <w:szCs w:val="28"/>
          <w:rtl w:val="true"/>
          <w:lang w:bidi="fa-IR"/>
        </w:rPr>
        <w:t>.</w:t>
      </w:r>
      <w:r>
        <w:rPr>
          <w:rStyle w:val="FootnoteAnchor"/>
          <w:rtl w:val="true"/>
        </w:rPr>
        <w:footnoteReference w:id="1042"/>
      </w:r>
    </w:p>
    <w:p>
      <w:pPr>
        <w:pStyle w:val="Heading4"/>
        <w:numPr>
          <w:ilvl w:val="3"/>
          <w:numId w:val="1"/>
        </w:numPr>
        <w:rPr/>
      </w:pPr>
      <w:bookmarkStart w:id="2560" w:name="__RefHeading___Toc1855375_653776707"/>
      <w:bookmarkStart w:id="2561" w:name="_Toc1036"/>
      <w:bookmarkEnd w:id="2560"/>
      <w:r>
        <w:rPr>
          <w:rtl w:val="true"/>
        </w:rPr>
        <w:t>مطالعه ى مداوم و رسيدگى به دانشجو، مستلزم تأمين وقت براى اساتيد</w:t>
      </w:r>
      <w:bookmarkEnd w:id="256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ى بعدى، مسأله ى ارتقاى رتبه ى علمىِ حقيقىِ اساتيد است؛ و به روز بودن اساتيد</w:t>
      </w:r>
      <w:r>
        <w:rPr>
          <w:rFonts w:eastAsia="Amiri" w:cs="Amiri" w:ascii="Amiri" w:hAnsi="Amiri"/>
          <w:color w:val="111111"/>
          <w:sz w:val="28"/>
          <w:szCs w:val="28"/>
          <w:rtl w:val="true"/>
          <w:lang w:bidi="ar-SA"/>
        </w:rPr>
        <w:t xml:space="preserve">. </w:t>
      </w:r>
      <w:bookmarkStart w:id="2562" w:name="pg10830_101049"/>
    </w:p>
    <w:p>
      <w:pPr>
        <w:pStyle w:val="BookText"/>
        <w:rPr/>
      </w:pPr>
      <w:bookmarkEnd w:id="2562"/>
      <w:r>
        <w:rPr>
          <w:rFonts w:ascii="IRNazanin" w:hAnsi="IRNazanin" w:eastAsia="IRNazanin"/>
          <w:color w:val="111111"/>
          <w:sz w:val="28"/>
          <w:sz w:val="28"/>
          <w:szCs w:val="28"/>
          <w:rtl w:val="true"/>
          <w:lang w:bidi="fa-IR"/>
        </w:rPr>
        <w:t xml:space="preserve">بايد ما ترتيبى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كار اجرايى و برنامه ريزى اش به عهده ى آقايان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استاد ما وقت مطالعه كردن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استادى كه مثل بعضى از روضه خوانها در دهه ى محرم از اين مجلس به آن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كلمه و دعايتان بكنم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دانشگاه به آن دانشگاه، از آن دانشگاه به اين دانشگاه، اين استاد نميتواند دستگيرِ دانشجو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اساتيد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اساتيد سالى يكى دو بار جلسه دارم؛ شايد بعضى از آقايان هم در آن جلسات بوديد و بعضى هم در تلويزيون ديديد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مذعن اند و قبول دارند كه اين كمبود كار و مشكل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 معاش است و تقريباً ميشود گفت كه چاره اى هم ندارند؛ اما بايد شما اين را تأمين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مسؤولان اين بخش شماها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دنبال كنيد، برايش فكر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براى دانشجو بايد وقت بگذارد؛ استاد بايد در اتاقش بنشيند تا دانشجو بيايد از او بپرسد و حرف بزند؛ نه اينكه بيايد مثل معلم دبستان يا دبيرستان، در كلاس يك درسى بدهد و بعد هم گچ را بيندازد و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دانشجو وقت بگذارد و وقت مطالعه داشته باشد؛ بنشيند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استادى كه مطالعه نكند، درسش پوچ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حُسن درسهاى حوزوى و طلبگىِ ما اين است كه اگر استاد بى مطالعه بيايد و بى ربط حرف بزند، فردا ديگر شاگرد پاى درس او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درسش از صد نفر به پنجاه نفر و بيست نفر ميرسد و گاهى هم تعطيل ميشود؛ اما دانشگاه اين طور نيست؛ اين شاگرد بيچاره مجبور است كه به اين كلاس بيايد و مجبور است اين واحدها را با اين استاد بگذراند و منتظر نمره ى او هم هست و نميتواند به او جسارتى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جهت، اين عيب دانشگاه است و اين حُسن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شما كارى كنيد كه استاد بتواند خودش از لحاظ علمى و سطح دانش خود، ارتقا پيدا كند</w:t>
      </w:r>
      <w:r>
        <w:rPr>
          <w:rFonts w:eastAsia="IRNazanin" w:cs="IRNazanin"/>
          <w:color w:val="111111"/>
          <w:sz w:val="28"/>
          <w:szCs w:val="28"/>
          <w:rtl w:val="true"/>
          <w:lang w:bidi="fa-IR"/>
        </w:rPr>
        <w:t>.</w:t>
      </w:r>
      <w:r>
        <w:rPr>
          <w:rStyle w:val="FootnoteAnchor"/>
          <w:rtl w:val="true"/>
        </w:rPr>
        <w:footnoteReference w:id="1043"/>
      </w:r>
    </w:p>
    <w:p>
      <w:pPr>
        <w:pStyle w:val="Heading4"/>
        <w:numPr>
          <w:ilvl w:val="3"/>
          <w:numId w:val="1"/>
        </w:numPr>
        <w:rPr/>
      </w:pPr>
      <w:bookmarkStart w:id="2563" w:name="__RefHeading___Toc1855377_653776707"/>
      <w:bookmarkStart w:id="2564" w:name="_Toc1037"/>
      <w:bookmarkEnd w:id="2563"/>
      <w:r>
        <w:rPr>
          <w:rtl w:val="true"/>
        </w:rPr>
        <w:t>پيگيرى براى تخصيص بودجه ى تحقيقات</w:t>
      </w:r>
      <w:bookmarkEnd w:id="256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بعد مسأله ى تحقيقات است، كه حالا چون زياد تكرار شده، به آن درست توجه نميشود؛ مثل اين اذكار عبادى كه آدم تكرار ميكند و همين طور عادت ميكند؛ در حالى كه ذهن انسان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ى چهارم، تا سه درصد توليد ناخالص را براى بودجه ى تحقيقات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گفتند بايد تا آخر برنامه ى چهارم، بودجه ى تحقيقات به سه درصد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يا آخر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يا </w:t>
      </w:r>
      <w:bookmarkStart w:id="2565" w:name="pg10830_101050"/>
    </w:p>
    <w:p>
      <w:pPr>
        <w:pStyle w:val="BookText"/>
        <w:rPr/>
      </w:pPr>
      <w:bookmarkEnd w:id="2565"/>
      <w:r>
        <w:rPr>
          <w:rFonts w:ascii="IRNazanin" w:hAnsi="IRNazanin" w:eastAsia="IRNazanin"/>
          <w:color w:val="111111"/>
          <w:sz w:val="28"/>
          <w:sz w:val="28"/>
          <w:szCs w:val="28"/>
          <w:rtl w:val="true"/>
          <w:lang w:bidi="fa-IR"/>
        </w:rPr>
        <w:t xml:space="preserve">اوايل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 اينجا و در جمع اساتيد صحبت بودجه ى تحقيقات شد، يك نفر گفت بودجه ى تحقيقات فلان درصد شده، من گفتم نه، به يك درصد رسيده و تا آخر امسال هم به يك ونيم درصد خواهد رسيد؛ اما اخيراً به من گزارش دادند كه شش دهم درصد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ظاهراً همه ى همان شش دهم را هم نداده اند؛ چهل وپنج صدمِ درصد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 برنامه ى پنج ساله، برنامه و قانون است، بايد تحقق پيدا بكند؛ تخلف از برنامه، تخلف از قانون است؛ وانگهى اين حيات آينده 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راجع به علم و توليد علم و تحقيقات و اين مسايل حرف ميزنيم، آن وقت بودجه ى تحقيقات كشور، اعتباراتش داده نشود، كم بشود، بى اعتنايى بشود؛ اين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ما يقه ى چه كسى را بگيريم؟ اگر به آقاى رييس جمهور بگوييم، ميگويد در دولت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يقه ى همين دو تا آقايان وزير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اينها بخواهيم كه در دولت اين مسأله را دنبال كنند؛ يعنى حقيقتاً اين مسأله ى تحقيقات، قضيه ى كوچكى نيست</w:t>
      </w:r>
      <w:r>
        <w:rPr>
          <w:rFonts w:eastAsia="IRNazanin" w:cs="IRNazanin"/>
          <w:color w:val="111111"/>
          <w:sz w:val="28"/>
          <w:szCs w:val="28"/>
          <w:rtl w:val="true"/>
          <w:lang w:bidi="fa-IR"/>
        </w:rPr>
        <w:t>.</w:t>
      </w:r>
      <w:r>
        <w:rPr>
          <w:rStyle w:val="FootnoteAnchor"/>
          <w:rtl w:val="true"/>
        </w:rPr>
        <w:footnoteReference w:id="1044"/>
      </w:r>
    </w:p>
    <w:p>
      <w:pPr>
        <w:pStyle w:val="Heading4"/>
        <w:numPr>
          <w:ilvl w:val="3"/>
          <w:numId w:val="1"/>
        </w:numPr>
        <w:rPr/>
      </w:pPr>
      <w:bookmarkStart w:id="2566" w:name="__RefHeading___Toc1855379_653776707"/>
      <w:bookmarkStart w:id="2567" w:name="_Toc1038"/>
      <w:bookmarkEnd w:id="2566"/>
      <w:r>
        <w:rPr>
          <w:rtl w:val="true"/>
        </w:rPr>
        <w:t>توجه به پاركهاى علم و فناورى</w:t>
      </w:r>
      <w:bookmarkEnd w:id="2567"/>
    </w:p>
    <w:p>
      <w:pPr>
        <w:pStyle w:val="BookText"/>
        <w:rPr/>
      </w:pPr>
      <w:r>
        <w:rPr>
          <w:rFonts w:ascii="IRNazanin" w:hAnsi="IRNazanin" w:eastAsia="IRNazanin"/>
          <w:color w:val="111111"/>
          <w:sz w:val="28"/>
          <w:sz w:val="28"/>
          <w:szCs w:val="28"/>
          <w:rtl w:val="true"/>
          <w:lang w:bidi="fa-IR"/>
        </w:rPr>
        <w:t>پاركهاى علم و فناورى هم كه اخيراً چند سالى است كه دارد انجام ميگيرد، كار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سه چهار سال پيش دوستانى در اين زمينه ها براى من شرح و گزارش دادند، كار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شنيده ام از اين حدود ده پارك علمى و فناورى در كشور، دو، سه تا بيشتر فعال نيست و بقيه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جزوِ كارهاى خوب است كه مسؤولان مربوط، به اين مسايل توجه كنند</w:t>
      </w:r>
      <w:r>
        <w:rPr>
          <w:rFonts w:eastAsia="IRNazanin" w:cs="IRNazanin"/>
          <w:color w:val="111111"/>
          <w:sz w:val="28"/>
          <w:szCs w:val="28"/>
          <w:rtl w:val="true"/>
          <w:lang w:bidi="fa-IR"/>
        </w:rPr>
        <w:t>.</w:t>
      </w:r>
      <w:r>
        <w:rPr>
          <w:rStyle w:val="FootnoteAnchor"/>
          <w:rtl w:val="true"/>
        </w:rPr>
        <w:footnoteReference w:id="1045"/>
      </w:r>
    </w:p>
    <w:p>
      <w:pPr>
        <w:pStyle w:val="Heading4"/>
        <w:numPr>
          <w:ilvl w:val="3"/>
          <w:numId w:val="1"/>
        </w:numPr>
        <w:rPr/>
      </w:pPr>
      <w:bookmarkStart w:id="2568" w:name="__RefHeading___Toc1855381_653776707"/>
      <w:bookmarkStart w:id="2569" w:name="_Toc1039"/>
      <w:bookmarkEnd w:id="2568"/>
      <w:r>
        <w:rPr>
          <w:rtl w:val="true"/>
        </w:rPr>
        <w:t>لزوم جديت دولت در رسيدگى به تحقيقات و محققين</w:t>
      </w:r>
      <w:bookmarkEnd w:id="256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مسأله ى تحقيق و علم و فناورى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حالا ما در آن جلسه يى كه تقريباً دو هفته ى پيش با رؤساى دانشگاهها داشتيم، من گزارشى داشتم كه بودجه ى تحقيقاتى از آنچه كه در برنامه در نظر گرفته شده و ما تصور ميكرديم كه درصدى پيش رفته، تنزل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گزارشها من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كار تحقيقات داريم تلاش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طبق آن گزارش من گفتم به شش دهم درصد رسيده، بنابراين بودجه ى تحقيقاتى مان كمتر شده است؛ ما بايد به يك ونيم درصد ميرسيديم و تا آخر برنامه اين </w:t>
      </w:r>
      <w:bookmarkStart w:id="2570" w:name="pg10830_101051"/>
    </w:p>
    <w:p>
      <w:pPr>
        <w:pStyle w:val="BookText"/>
        <w:rPr/>
      </w:pPr>
      <w:bookmarkEnd w:id="2570"/>
      <w:r>
        <w:rPr>
          <w:rFonts w:ascii="IRNazanin" w:hAnsi="IRNazanin" w:eastAsia="IRNazanin"/>
          <w:color w:val="111111"/>
          <w:sz w:val="28"/>
          <w:sz w:val="28"/>
          <w:szCs w:val="28"/>
          <w:rtl w:val="true"/>
          <w:lang w:bidi="fa-IR"/>
        </w:rPr>
        <w:t>بودجه بايد به سه درصد برسد؛ نه فقط به يك ونيم درصد نرسيديم، بلكه از يك درصد هم پايين 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بنياد نخبگان كه من آن روز هم گفتم و اعتراض كردم؛ اين اعتراض به نظر من مهم است، بايد به اين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صندوق حمايت از پژوهشگران؛ اين صندوق حمايت از پژوهشگران و اين سبك كارها، با اصرار و تأكيد متوالىِ چند ساله ى ما در دولتهاى قبلى به وجود آمده است؛ اينها را نبايد متوقف كرد؛ اينها كارهاى بسيار لازم و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دفتر ارتباط علم و صنعت كه من در دوره ى اين پانزده، شانزده سالِ اخير، با دو نفر از رؤساى محترم جمهور اين را در ميان گذاشتم و تأكيد و اصرار كردم؛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دفتر را راه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كارهاى اساسىِ مهم، بين بخشى است؛ يعنى حتماً بايد وابسته ى به دفتر رياست جمهورى باشد؛ نميتواند به وزارت علوم يا وزارت آموزش و پرورش يا بقيه ى بخشها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حتماً زير نظر دستگاه رياست جمهورى باشد و آنجا اداره بشود</w:t>
      </w:r>
      <w:r>
        <w:rPr>
          <w:rFonts w:eastAsia="IRNazanin" w:cs="IRNazanin"/>
          <w:color w:val="111111"/>
          <w:sz w:val="28"/>
          <w:szCs w:val="28"/>
          <w:rtl w:val="true"/>
          <w:lang w:bidi="fa-IR"/>
        </w:rPr>
        <w:t>.</w:t>
      </w:r>
      <w:r>
        <w:rPr>
          <w:rStyle w:val="FootnoteAnchor"/>
          <w:rtl w:val="true"/>
        </w:rPr>
        <w:footnoteReference w:id="1046"/>
      </w:r>
    </w:p>
    <w:p>
      <w:pPr>
        <w:pStyle w:val="Heading4"/>
        <w:numPr>
          <w:ilvl w:val="3"/>
          <w:numId w:val="1"/>
        </w:numPr>
        <w:rPr/>
      </w:pPr>
      <w:bookmarkStart w:id="2571" w:name="__RefHeading___Toc1855383_653776707"/>
      <w:bookmarkStart w:id="2572" w:name="_Toc1040"/>
      <w:bookmarkEnd w:id="2571"/>
      <w:r>
        <w:rPr>
          <w:rtl w:val="true"/>
        </w:rPr>
        <w:t>پيگيرى اتصال مراكز علمى و صنعتى به يكديگر</w:t>
      </w:r>
      <w:bookmarkEnd w:id="2572"/>
    </w:p>
    <w:p>
      <w:pPr>
        <w:pStyle w:val="BookText"/>
        <w:rPr/>
      </w:pPr>
      <w:r>
        <w:rPr>
          <w:rFonts w:ascii="IRNazanin" w:hAnsi="IRNazanin" w:eastAsia="IRNazanin"/>
          <w:color w:val="111111"/>
          <w:sz w:val="28"/>
          <w:sz w:val="28"/>
          <w:szCs w:val="28"/>
          <w:rtl w:val="true"/>
          <w:lang w:bidi="fa-IR"/>
        </w:rPr>
        <w:t>نكته اى كه راجع به مركز تحقيقات پتروشيمى گفتند، حتماً اين را بايد دنبال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ى بسيار مهمى است؛ اين همان چيزى است كه من روى آن تكيه ميكنم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متصل شدن مراكز علم و تحقيق با مراكز استفاده كننده ى از علم و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همديگر را زير نظر داشته باشند و از هم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ميتوانند تحقيق اينها را جهت بدهند، هم اينها ميتوانند فعاليت آنها را جهت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اين را حتماً جناب عالى دنبال كنيد</w:t>
      </w:r>
      <w:r>
        <w:rPr>
          <w:rFonts w:eastAsia="IRNazanin" w:cs="IRNazanin"/>
          <w:color w:val="111111"/>
          <w:sz w:val="28"/>
          <w:szCs w:val="28"/>
          <w:rtl w:val="true"/>
          <w:lang w:bidi="fa-IR"/>
        </w:rPr>
        <w:t>.</w:t>
      </w:r>
      <w:r>
        <w:rPr>
          <w:rStyle w:val="FootnoteAnchor"/>
          <w:rtl w:val="true"/>
        </w:rPr>
        <w:footnoteReference w:id="1047"/>
      </w:r>
    </w:p>
    <w:p>
      <w:pPr>
        <w:pStyle w:val="Heading4"/>
        <w:numPr>
          <w:ilvl w:val="3"/>
          <w:numId w:val="1"/>
        </w:numPr>
        <w:rPr/>
      </w:pPr>
      <w:bookmarkStart w:id="2573" w:name="__RefHeading___Toc1855385_653776707"/>
      <w:bookmarkStart w:id="2574" w:name="_Toc1041"/>
      <w:bookmarkEnd w:id="2573"/>
      <w:r>
        <w:rPr>
          <w:rtl w:val="true"/>
        </w:rPr>
        <w:t>تأسيس بانك اطلاعات براى هدفمند كردن و تكميل پژوهشها</w:t>
      </w:r>
      <w:bookmarkEnd w:id="257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نكته كه در بيانات بعضى از دوستان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هم كردند و من هم اينجا يادداشت كرده بودم كه رويش تكيه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بايد تحقيق را، كه حقاً و بدون شك بايد پژوهش و تحقيق مورد توجه و اهتمام بيشترى قرار بگيرد، در كشور اولاً، با توجه به نيازهاى آن، هدفدار كنيم؛ يعنى ببينيم واقعاً كشور به چه احتياج دارد و پژوهشها را در جهت نيازهاى كشور قرار بدهيم، كه در خلال بيانات بعضى از دوستان هم روى آن تكيه شده بود و كاملاً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لازمه اش اين است كه ما بانك اطلاعات و مركزى داشته باشيم؛ همه بتوانند بدانند چه لازم است، چه انجام شده است و چه لازم است براى تكميل يك پژوهش، تا بتواند اين قطعات گوناگون در كنار </w:t>
      </w:r>
      <w:bookmarkStart w:id="2575" w:name="pg10830_101052"/>
    </w:p>
    <w:p>
      <w:pPr>
        <w:pStyle w:val="BookText"/>
        <w:rPr/>
      </w:pPr>
      <w:bookmarkEnd w:id="2575"/>
      <w:r>
        <w:rPr>
          <w:rFonts w:ascii="IRNazanin" w:hAnsi="IRNazanin" w:eastAsia="IRNazanin"/>
          <w:color w:val="111111"/>
          <w:sz w:val="28"/>
          <w:sz w:val="28"/>
          <w:szCs w:val="28"/>
          <w:rtl w:val="true"/>
          <w:lang w:bidi="fa-IR"/>
        </w:rPr>
        <w:t>هم جمع بشود</w:t>
      </w:r>
      <w:r>
        <w:rPr>
          <w:rFonts w:eastAsia="IRNazanin" w:cs="IRNazanin"/>
          <w:color w:val="111111"/>
          <w:sz w:val="28"/>
          <w:szCs w:val="28"/>
          <w:rtl w:val="true"/>
          <w:lang w:bidi="fa-IR"/>
        </w:rPr>
        <w:t>.</w:t>
      </w:r>
      <w:r>
        <w:rPr>
          <w:rStyle w:val="FootnoteAnchor"/>
          <w:rtl w:val="true"/>
        </w:rPr>
        <w:footnoteReference w:id="1048"/>
      </w:r>
    </w:p>
    <w:p>
      <w:pPr>
        <w:pStyle w:val="Heading4"/>
        <w:numPr>
          <w:ilvl w:val="3"/>
          <w:numId w:val="1"/>
        </w:numPr>
        <w:rPr/>
      </w:pPr>
      <w:bookmarkStart w:id="2576" w:name="__RefHeading___Toc1855387_653776707"/>
      <w:bookmarkStart w:id="2577" w:name="_Toc1042"/>
      <w:bookmarkEnd w:id="2576"/>
      <w:r>
        <w:rPr>
          <w:rtl w:val="true"/>
        </w:rPr>
        <w:t>تغيير مبناى اعطاى امتيازات علمى در كشور</w:t>
      </w:r>
      <w:bookmarkEnd w:id="2577"/>
    </w:p>
    <w:p>
      <w:pPr>
        <w:pStyle w:val="BookText"/>
        <w:rPr/>
      </w:pPr>
      <w:r>
        <w:rPr>
          <w:rFonts w:ascii="IRNazanin" w:hAnsi="IRNazanin" w:eastAsia="IRNazanin"/>
          <w:color w:val="111111"/>
          <w:sz w:val="28"/>
          <w:sz w:val="28"/>
          <w:szCs w:val="28"/>
          <w:rtl w:val="true"/>
          <w:lang w:bidi="fa-IR"/>
        </w:rPr>
        <w:t xml:space="preserve">اين هم يك نكته ى ذيل همين نكته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 بعضى از دوستان تذكر دادند و من هم يادداشت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بايد نظام اعطاى امتيازات علمى را در دانشگاه تطبيق كنيم با اين چيزها، والّا صرف اينكه مثلاً يك مقاله در يك مجله ى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منتشر كرده يا چه تعداد مقاله منتشر كرده، كافى نيست؛ يعنى محقق و پژوهشگر ما نبايد براى كسب رتبه ى علمى به دنبال اين باشد كه مقاله اى را تهيه و توليد كند كه براى كشور هيچ فايده اى ندارد و هيچ خلأيى از خلأهاى پژوهشى كشور را پر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كسى كه آن را در مجله چاپ ميكند، ممكن است برايش مفيد باشد يا براى كس ديگرى و جاى ديگرى مفيد باشد؛ اما براى كشور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ميكند صرفاً براى اينكه رتبه ى علمى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بايد به هم بخورد؛ اين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اعطاى امتيازات علمى و آيين نامه هايى كه در اين زمينه هست، بايد تطبيق كند با همين مطلب كه كدام تحقيق منطبق است با نياز كشور، و كدام تحقيق، تكميل كننده ى يك زنجيره ى تحقيق و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گاهى در زمينه هايى يك زنجيره اى داريم؛ حلقه هاى وسطِ اين زنجيره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اين حلقه ها خيلى اهميت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هدفدار كردن تحقيق علمى، با توجه به نيازهاى كشور و نيازهاى صنعت و بقيه ى بخشهاى حياتى كشور است</w:t>
      </w:r>
      <w:r>
        <w:rPr>
          <w:rFonts w:eastAsia="IRNazanin" w:cs="IRNazanin"/>
          <w:color w:val="111111"/>
          <w:sz w:val="28"/>
          <w:szCs w:val="28"/>
          <w:rtl w:val="true"/>
          <w:lang w:bidi="fa-IR"/>
        </w:rPr>
        <w:t>.</w:t>
      </w:r>
      <w:r>
        <w:rPr>
          <w:rStyle w:val="FootnoteAnchor"/>
          <w:rtl w:val="true"/>
        </w:rPr>
        <w:footnoteReference w:id="1049"/>
      </w:r>
    </w:p>
    <w:p>
      <w:pPr>
        <w:pStyle w:val="Heading4"/>
        <w:numPr>
          <w:ilvl w:val="3"/>
          <w:numId w:val="1"/>
        </w:numPr>
        <w:rPr/>
      </w:pPr>
      <w:bookmarkStart w:id="2578" w:name="__RefHeading___Toc1855389_653776707"/>
      <w:bookmarkStart w:id="2579" w:name="_Toc1043"/>
      <w:bookmarkEnd w:id="2578"/>
      <w:r>
        <w:rPr>
          <w:rtl w:val="true"/>
        </w:rPr>
        <w:t>اهميت علوم پايه</w:t>
      </w:r>
      <w:bookmarkEnd w:id="2579"/>
    </w:p>
    <w:p>
      <w:pPr>
        <w:pStyle w:val="BookText"/>
        <w:rPr/>
      </w:pPr>
      <w:r>
        <w:rPr>
          <w:rFonts w:ascii="IRNazanin" w:hAnsi="IRNazanin" w:eastAsia="IRNazanin"/>
          <w:color w:val="111111"/>
          <w:sz w:val="28"/>
          <w:sz w:val="28"/>
          <w:szCs w:val="28"/>
          <w:rtl w:val="true"/>
          <w:lang w:bidi="fa-IR"/>
        </w:rPr>
        <w:t>همه ى اين زمينه هاى مربوط به علم و تحقيقات، و اين مسأله ى تأكيد بر علوم پايه، از جمله ى چيزهايى است كه من بارها رويش تأكيد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كشورى به هر جا رسيده، از علوم پايه رسيده است</w:t>
      </w:r>
      <w:r>
        <w:rPr>
          <w:rFonts w:eastAsia="IRNazanin" w:cs="IRNazanin"/>
          <w:color w:val="111111"/>
          <w:sz w:val="28"/>
          <w:szCs w:val="28"/>
          <w:rtl w:val="true"/>
          <w:lang w:bidi="fa-IR"/>
        </w:rPr>
        <w:t>.</w:t>
      </w:r>
      <w:r>
        <w:rPr>
          <w:rStyle w:val="FootnoteAnchor"/>
          <w:rtl w:val="true"/>
        </w:rPr>
        <w:footnoteReference w:id="1050"/>
      </w:r>
    </w:p>
    <w:p>
      <w:pPr>
        <w:pStyle w:val="Heading4"/>
        <w:numPr>
          <w:ilvl w:val="3"/>
          <w:numId w:val="1"/>
        </w:numPr>
        <w:rPr/>
      </w:pPr>
      <w:bookmarkStart w:id="2580" w:name="__RefHeading___Toc1855391_653776707"/>
      <w:bookmarkStart w:id="2581" w:name="_Toc1044"/>
      <w:bookmarkEnd w:id="2580"/>
      <w:r>
        <w:rPr>
          <w:rtl w:val="true"/>
        </w:rPr>
        <w:t>نياز به يك مركز مديريت تحقيقات در كشور</w:t>
      </w:r>
      <w:bookmarkEnd w:id="2581"/>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ى مديريت تحقيقات، جزو چيزهاى بسيار اساسى است كه من در ماه رمضان </w:t>
      </w:r>
      <w:bookmarkStart w:id="2582" w:name="pg10830_101053"/>
    </w:p>
    <w:p>
      <w:pPr>
        <w:pStyle w:val="BookText"/>
        <w:rPr/>
      </w:pPr>
      <w:bookmarkEnd w:id="2582"/>
      <w:r>
        <w:rPr>
          <w:rFonts w:ascii="IRNazanin" w:hAnsi="IRNazanin" w:eastAsia="IRNazanin"/>
          <w:color w:val="111111"/>
          <w:sz w:val="28"/>
          <w:sz w:val="28"/>
          <w:szCs w:val="28"/>
          <w:rtl w:val="true"/>
          <w:lang w:bidi="fa-IR"/>
        </w:rPr>
        <w:t xml:space="preserve">هم كه جلسه اى با دانشجويان يا اساتيد بود، يادداشت كرده بودم كه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يادم نيست كدام يك از اين دو جلسه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نشد؛ حالا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بايد مديريت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اش ميگوييم بودجه ى تحقيقات از چهل وهفت صدم درصد مثلاً، به سه درصد برسد؛ روى جنبه ى مادى و كمى اش بحث ميكنيم كه البته لازم هم هست؛ اما يك جنبه ى كيفى هم دارد؛ تحقيقات موازى و غير لازم نبايد باشد؛ مهم تحقيقات بنيادى، تحقيقات كاركردى و تحقيقات تجربى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نوع تحقيقات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كدام در مجموعه ى تحقيقات كشور، يك سهم و وزنى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سهم را رعايت نكردن و ملاحظه نكردن، از مشكلات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مركزِ مديريت تحقيقات در كشور لازم است كه ان شاءالله بايستى به همت اين عزيزان و اين دولت فعال و پا به ركاب و آماده به كار، تحقق پيدا كند</w:t>
      </w:r>
      <w:r>
        <w:rPr>
          <w:rFonts w:eastAsia="IRNazanin" w:cs="IRNazanin"/>
          <w:color w:val="111111"/>
          <w:sz w:val="28"/>
          <w:szCs w:val="28"/>
          <w:rtl w:val="true"/>
          <w:lang w:bidi="fa-IR"/>
        </w:rPr>
        <w:t>.</w:t>
      </w:r>
      <w:r>
        <w:rPr>
          <w:rStyle w:val="FootnoteAnchor"/>
          <w:rtl w:val="true"/>
        </w:rPr>
        <w:footnoteReference w:id="1051"/>
      </w:r>
    </w:p>
    <w:p>
      <w:pPr>
        <w:pStyle w:val="Heading4"/>
        <w:numPr>
          <w:ilvl w:val="3"/>
          <w:numId w:val="1"/>
        </w:numPr>
        <w:rPr/>
      </w:pPr>
      <w:bookmarkStart w:id="2583" w:name="__RefHeading___Toc1855393_653776707"/>
      <w:bookmarkStart w:id="2584" w:name="_Toc1045"/>
      <w:bookmarkEnd w:id="2583"/>
      <w:r>
        <w:rPr>
          <w:rtl w:val="true"/>
        </w:rPr>
        <w:t>لزوم تعامل دولت با نخبگان</w:t>
      </w:r>
      <w:bookmarkEnd w:id="2584"/>
    </w:p>
    <w:p>
      <w:pPr>
        <w:pStyle w:val="BookText"/>
        <w:rPr/>
      </w:pPr>
      <w:r>
        <w:rPr>
          <w:rFonts w:ascii="IRNazanin" w:hAnsi="IRNazanin" w:eastAsia="IRNazanin"/>
          <w:color w:val="111111"/>
          <w:sz w:val="28"/>
          <w:sz w:val="28"/>
          <w:szCs w:val="28"/>
          <w:rtl w:val="true"/>
          <w:lang w:bidi="fa-IR"/>
        </w:rPr>
        <w:t xml:space="preserve">البته در اين كار كارشناسى، مسأله ى تعامل با نخبگان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مكرراً هم به شماها گفته ام و هم با آقاى رييس جمهور مكرر صحبت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ميشود؛ يعنى از نخبگان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كشور زيادند و در اين جمع و جمعهاى مرتبط با اين جمع هم منحصر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انصافاً آدمهاى نخبه در كشور كم نداريم؛ در دانشگاهها هستند، در محيطهاى كارى و تحقيقاتى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انسان با افراد نخبه برخورد ميكند، ميفهمد كه همه هم آماده و مشتاقند و دلشان ميخواهد كمك كنند؛ جويا و خواهان اينها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بايد در عمل نشان داده بشود، تا نخبگان بيايند و خودشان را عرضه كنند كه يك مسأله ى مهمى است</w:t>
      </w:r>
      <w:r>
        <w:rPr>
          <w:rFonts w:eastAsia="IRNazanin" w:cs="IRNazanin"/>
          <w:color w:val="111111"/>
          <w:sz w:val="28"/>
          <w:szCs w:val="28"/>
          <w:rtl w:val="true"/>
          <w:lang w:bidi="fa-IR"/>
        </w:rPr>
        <w:t>.</w:t>
      </w:r>
      <w:r>
        <w:rPr>
          <w:rStyle w:val="FootnoteAnchor"/>
          <w:rtl w:val="true"/>
        </w:rPr>
        <w:footnoteReference w:id="1052"/>
      </w:r>
    </w:p>
    <w:p>
      <w:pPr>
        <w:pStyle w:val="Heading4"/>
        <w:numPr>
          <w:ilvl w:val="3"/>
          <w:numId w:val="1"/>
        </w:numPr>
        <w:rPr/>
      </w:pPr>
      <w:bookmarkStart w:id="2585" w:name="__RefHeading___Toc1855395_653776707"/>
      <w:bookmarkStart w:id="2586" w:name="_Toc1046"/>
      <w:bookmarkEnd w:id="2585"/>
      <w:r>
        <w:rPr>
          <w:rtl w:val="true"/>
        </w:rPr>
        <w:t>دو هدف از جلسه با نخبگان علمى</w:t>
      </w:r>
      <w:bookmarkEnd w:id="258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ى امروز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نخبگان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دو هدف را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هدف نمادين در سطح ملى و عمومى، كه ما ميخواهيم در كشور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افكار عمومى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به وجود بيايد كه نهضت علمى در كشور جدى است، و مسؤولان كشور اين را ميخواهند و به طور جدى به دنبال آن هستند و براى علم و جوينده ى علم و نخبه ى علمى، ارزش قايل اند؛ اين، معناى اين حركت نمادين و اين اجتماع نمادين ما، امروز در اينجاست</w:t>
      </w:r>
      <w:r>
        <w:rPr>
          <w:rFonts w:eastAsia="IRNazanin" w:cs="IRNazanin"/>
          <w:color w:val="111111"/>
          <w:sz w:val="28"/>
          <w:szCs w:val="28"/>
          <w:rtl w:val="true"/>
          <w:lang w:bidi="fa-IR"/>
        </w:rPr>
        <w:t xml:space="preserve">. </w:t>
      </w:r>
      <w:bookmarkStart w:id="2587" w:name="pg10830_101054"/>
    </w:p>
    <w:p>
      <w:pPr>
        <w:pStyle w:val="BookText"/>
        <w:rPr/>
      </w:pPr>
      <w:bookmarkEnd w:id="2587"/>
      <w:r>
        <w:rPr>
          <w:rFonts w:ascii="IRNazanin" w:hAnsi="IRNazanin" w:eastAsia="IRNazanin"/>
          <w:color w:val="111111"/>
          <w:sz w:val="28"/>
          <w:sz w:val="28"/>
          <w:szCs w:val="28"/>
          <w:rtl w:val="true"/>
          <w:lang w:bidi="fa-IR"/>
        </w:rPr>
        <w:t xml:space="preserve">و هدف دوم، تذكر مجدد به مسؤولان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مسؤولان دولتى، مسؤولان بخشهاى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بدانند اين خواست را بايد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سياستهاى كلان و سياستهاى اجرايى بايد پيشرفت و رشد علمى كشور، برنامه ى قطعى و حتمى به حساب بيايد و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هدف ان شاءاللَّه حاصل شده است</w:t>
      </w:r>
      <w:r>
        <w:rPr>
          <w:rFonts w:eastAsia="IRNazanin" w:cs="IRNazanin"/>
          <w:color w:val="111111"/>
          <w:sz w:val="28"/>
          <w:szCs w:val="28"/>
          <w:rtl w:val="true"/>
          <w:lang w:bidi="fa-IR"/>
        </w:rPr>
        <w:t>.</w:t>
      </w:r>
      <w:r>
        <w:rPr>
          <w:rStyle w:val="FootnoteAnchor"/>
          <w:rtl w:val="true"/>
        </w:rPr>
        <w:footnoteReference w:id="1053"/>
      </w:r>
    </w:p>
    <w:p>
      <w:pPr>
        <w:pStyle w:val="Heading4"/>
        <w:numPr>
          <w:ilvl w:val="3"/>
          <w:numId w:val="1"/>
        </w:numPr>
        <w:rPr/>
      </w:pPr>
      <w:bookmarkStart w:id="2588" w:name="__RefHeading___Toc1855397_653776707"/>
      <w:bookmarkStart w:id="2589" w:name="_Toc1047"/>
      <w:bookmarkEnd w:id="2588"/>
      <w:r>
        <w:rPr>
          <w:rtl w:val="true"/>
        </w:rPr>
        <w:t>جلسات نمادين با اهل علم؛ هدايتگر تصميم گيران نظام در عرصه ى علمى</w:t>
      </w:r>
      <w:bookmarkEnd w:id="2589"/>
    </w:p>
    <w:p>
      <w:pPr>
        <w:pStyle w:val="BookText"/>
        <w:rPr/>
      </w:pPr>
      <w:r>
        <w:rPr>
          <w:rFonts w:ascii="IRNazanin" w:hAnsi="IRNazanin" w:eastAsia="IRNazanin"/>
          <w:color w:val="111111"/>
          <w:sz w:val="28"/>
          <w:sz w:val="28"/>
          <w:szCs w:val="28"/>
          <w:rtl w:val="true"/>
          <w:lang w:bidi="fa-IR"/>
        </w:rPr>
        <w:t xml:space="preserve">گرچه من مكرر در اين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گذشته و جلسات شبيه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 يك جنبه ى نمادينى در اين جلسه ى ساليانه ى ما هست؛ يعنى ميخواهيم كه اين ديدار مظهر احترام نظام به اساتيد و دانشگاهيان و محققان و پژوهشگران كشور باشد؛ ليكن هيچ نبايد تصور كرد كه اين جلسه جنبه ى نمايشى دارد؛ بلكه به عكس، برداشت و توقع اين است كه طرح موضوعات در اين جلسه بتواند مجموعه ى تصميم گيران نظام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وزراى محترم، مسؤولان گوناگون، خودِ ما كه اينجا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كند به آنچه كه شايسته ى كار علمى و دانشگاهى و پيشرفت در اين زمينه هست</w:t>
      </w:r>
      <w:r>
        <w:rPr>
          <w:rFonts w:eastAsia="IRNazanin" w:cs="IRNazanin"/>
          <w:color w:val="111111"/>
          <w:sz w:val="28"/>
          <w:szCs w:val="28"/>
          <w:rtl w:val="true"/>
          <w:lang w:bidi="fa-IR"/>
        </w:rPr>
        <w:t>.</w:t>
      </w:r>
      <w:r>
        <w:rPr>
          <w:rStyle w:val="FootnoteAnchor"/>
          <w:rtl w:val="true"/>
        </w:rPr>
        <w:footnoteReference w:id="1054"/>
      </w:r>
    </w:p>
    <w:p>
      <w:pPr>
        <w:pStyle w:val="Heading4"/>
        <w:numPr>
          <w:ilvl w:val="3"/>
          <w:numId w:val="1"/>
        </w:numPr>
        <w:rPr/>
      </w:pPr>
      <w:bookmarkStart w:id="2590" w:name="__RefHeading___Toc1855399_653776707"/>
      <w:bookmarkStart w:id="2591" w:name="_Toc1048"/>
      <w:bookmarkEnd w:id="2590"/>
      <w:r>
        <w:rPr>
          <w:rtl w:val="true"/>
        </w:rPr>
        <w:t>طرح نظريه هاى اجرايى دولت در دانشگاهها</w:t>
      </w:r>
      <w:bookmarkEnd w:id="2591"/>
    </w:p>
    <w:p>
      <w:pPr>
        <w:pStyle w:val="BookText"/>
        <w:rPr/>
      </w:pPr>
      <w:r>
        <w:rPr>
          <w:rFonts w:ascii="IRNazanin" w:hAnsi="IRNazanin" w:eastAsia="IRNazanin"/>
          <w:color w:val="111111"/>
          <w:sz w:val="28"/>
          <w:sz w:val="28"/>
          <w:szCs w:val="28"/>
          <w:rtl w:val="true"/>
          <w:lang w:bidi="fa-IR"/>
        </w:rPr>
        <w:t>مطرح كردن نظريه هاى اجرايى دولت، قبل از ورود در مرحله ى آزمون و خطا، در دانشگاهها و مراكز تحقيقاتى؛ اين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شما عرض بكنم؛ مسؤولين دولت و رييس جمهور محترم غالباً مدعايشان اين است كه اين كار را انجام ميدهند؛ نميشود گفت كه مطلقاً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بارها همين موضوع را به مسؤولين، از جمله رييس جمهورِ بسيار پر كار و زحمتكش و صميمى مان گفته ام؛ ايشان هم ميگويد ما مطرح ميكنيم، در دانشگاه مطرح كرديم، يا فلان گروه تحقيقاتى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ايده ى خوبى است</w:t>
      </w:r>
      <w:r>
        <w:rPr>
          <w:rFonts w:eastAsia="IRNazanin" w:cs="IRNazanin"/>
          <w:color w:val="111111"/>
          <w:sz w:val="28"/>
          <w:szCs w:val="28"/>
          <w:rtl w:val="true"/>
          <w:lang w:bidi="fa-IR"/>
        </w:rPr>
        <w:t>.</w:t>
      </w:r>
      <w:r>
        <w:rPr>
          <w:rStyle w:val="FootnoteAnchor"/>
          <w:rtl w:val="true"/>
        </w:rPr>
        <w:footnoteReference w:id="1055"/>
      </w:r>
    </w:p>
    <w:p>
      <w:pPr>
        <w:pStyle w:val="Heading4"/>
        <w:numPr>
          <w:ilvl w:val="3"/>
          <w:numId w:val="1"/>
        </w:numPr>
        <w:rPr/>
      </w:pPr>
      <w:bookmarkStart w:id="2592" w:name="__RefHeading___Toc1855401_653776707"/>
      <w:bookmarkStart w:id="2593" w:name="_Toc1049"/>
      <w:bookmarkEnd w:id="2592"/>
      <w:r>
        <w:rPr>
          <w:rtl w:val="true"/>
        </w:rPr>
        <w:t>ضرورت هماهنگى بين مراكز علمى</w:t>
      </w:r>
      <w:bookmarkEnd w:id="2593"/>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خوشبختانه بنياد نخبگان و آقاى دكتر واعظزاده، الحمدللَّه خيلى خوب فعالند؛ من خيلى خوشحالم از اينكه حركت را شروع كرده اند، كار را آغاز كرده اند؛ ليكن بايد به </w:t>
      </w:r>
      <w:bookmarkStart w:id="2594" w:name="pg10830_101055"/>
    </w:p>
    <w:p>
      <w:pPr>
        <w:pStyle w:val="BookText"/>
        <w:rPr/>
      </w:pPr>
      <w:bookmarkEnd w:id="2594"/>
      <w:r>
        <w:rPr>
          <w:rFonts w:ascii="IRNazanin" w:hAnsi="IRNazanin" w:eastAsia="IRNazanin"/>
          <w:color w:val="111111"/>
          <w:sz w:val="28"/>
          <w:sz w:val="28"/>
          <w:szCs w:val="28"/>
          <w:rtl w:val="true"/>
          <w:lang w:bidi="fa-IR"/>
        </w:rPr>
        <w:t>ضعفهايى كه وجود دارد، توجه كنند و پى در پى ضعفها را بر طرف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ضعفها ناهماهنگيهاست؛ در بخشهاى مرتبط با دانش و علم و فناورى، بايستى هماهنگى كامل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مسأله ى ارتباط صنعت و دانشگاه را مطرح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 الحمدللَّه در اين زمينه دارد كار ميشود و بيشتر هم كار خواهد شد؛ حالا مسؤولين مطالبى هم درباره ى ارتباط نخبگان با مراكز تحقيقاتى يا با صنايع و امثال اينها، با ما در ميان گذاشتند كه مژده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هماهنگى بين خود مراكز علمى خيلى لازم است؛ يعنى دو وزارت علوم و بهداشت با همين معاونت علمى و فناورى رييس جمهور و بنياد نخبگان و سازمان پژوهشهاى علمى و صنعتى و هر بخشى از بخشها كه در اين زمينه ها همكارى ميكنند، يك ارتباط و همكارى و هم افزايىِ دايم لازم است، كه مبادا اينها كار هم را خنثى بكنند يا حلقه هاى مفقوده و خلأهايى در اين زمينه به وجود بيايد</w:t>
      </w:r>
      <w:r>
        <w:rPr>
          <w:rFonts w:eastAsia="IRNazanin" w:cs="IRNazanin"/>
          <w:color w:val="111111"/>
          <w:sz w:val="28"/>
          <w:szCs w:val="28"/>
          <w:rtl w:val="true"/>
          <w:lang w:bidi="fa-IR"/>
        </w:rPr>
        <w:t>.</w:t>
      </w:r>
      <w:r>
        <w:rPr>
          <w:rStyle w:val="FootnoteAnchor"/>
          <w:rtl w:val="true"/>
        </w:rPr>
        <w:footnoteReference w:id="1056"/>
      </w:r>
    </w:p>
    <w:p>
      <w:pPr>
        <w:pStyle w:val="Heading4"/>
        <w:numPr>
          <w:ilvl w:val="3"/>
          <w:numId w:val="1"/>
        </w:numPr>
        <w:rPr/>
      </w:pPr>
      <w:bookmarkStart w:id="2595" w:name="__RefHeading___Toc1855403_653776707"/>
      <w:bookmarkStart w:id="2596" w:name="_Toc1050"/>
      <w:bookmarkEnd w:id="2595"/>
      <w:r>
        <w:rPr>
          <w:rtl w:val="true"/>
        </w:rPr>
        <w:t>اولين مقصود از جلسات با نخبگان علمى</w:t>
      </w:r>
      <w:bookmarkEnd w:id="2596"/>
    </w:p>
    <w:p>
      <w:pPr>
        <w:pStyle w:val="BookText"/>
        <w:rPr/>
      </w:pPr>
      <w:r>
        <w:rPr>
          <w:rFonts w:ascii="Amiri" w:hAnsi="Amiri" w:eastAsia="Amiri" w:cs="Amiri"/>
          <w:color w:val="111111"/>
          <w:sz w:val="28"/>
          <w:sz w:val="28"/>
          <w:szCs w:val="28"/>
          <w:rtl w:val="true"/>
          <w:lang w:bidi="ar-SA"/>
        </w:rPr>
        <w:t>من ميخواهم احترامى كه براى استاد و براى عالم قلباً و روحاً قايلم، در سطح جامعه منعكس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نياز داريم به اينكه دانشمندان ما، اساتيد ما در جامعه احساس كرامت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مشوق براى گسترش علم، تكريم دارنده ى علم است؛ و اساتيد دانشگاههاى ما، برجستگان و نخبگان مراكز پژوهش ما، در زمره ى كسانى هستند كه برجستگان علمى و نخبگان علمى به حساب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 جلسه در درجه ى اول براى اين است و اين مقصود با اين نشست و برخاست ما بحمداللَّه حاصل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دوستان عزيز، برادران و خواهران بدانيد، بنده نسبت به عالم و نسبت به علم، احساس احترام و تكريم و تواضع در قلب خودم دارم و مايلم كه در كل كشور، همه 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مسؤولين و آحاد مردم و رده هاى مختلف مديريتهاى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احساس را هم داشته باشند، هم در عمل آن را بروز بدهند، كه البته بروز هم ميكند</w:t>
      </w:r>
      <w:r>
        <w:rPr>
          <w:rFonts w:eastAsia="Amiri" w:cs="Amiri" w:ascii="Amiri" w:hAnsi="Amiri"/>
          <w:color w:val="111111"/>
          <w:sz w:val="28"/>
          <w:szCs w:val="28"/>
          <w:rtl w:val="true"/>
          <w:lang w:bidi="ar-SA"/>
        </w:rPr>
        <w:t>.</w:t>
      </w:r>
      <w:r>
        <w:rPr>
          <w:rStyle w:val="FootnoteAnchor"/>
          <w:rtl w:val="true"/>
        </w:rPr>
        <w:footnoteReference w:id="1057"/>
      </w:r>
    </w:p>
    <w:p>
      <w:pPr>
        <w:pStyle w:val="Heading4"/>
        <w:numPr>
          <w:ilvl w:val="3"/>
          <w:numId w:val="1"/>
        </w:numPr>
        <w:rPr/>
      </w:pPr>
      <w:bookmarkStart w:id="2597" w:name="__RefHeading___Toc1855405_653776707"/>
      <w:bookmarkStart w:id="2598" w:name="_Toc1051"/>
      <w:bookmarkEnd w:id="2597"/>
      <w:r>
        <w:rPr>
          <w:rtl w:val="true"/>
        </w:rPr>
        <w:t>ضرورت بزرگداشت نخبگان توسط رسانه هاى ملى</w:t>
      </w:r>
      <w:bookmarkEnd w:id="259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چيز ديگرى كه من اينجا لازم است مطرح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مخاطبش در واقع كس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بزرگداشت نخبگان و تكريم نخبگان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در </w:t>
      </w:r>
      <w:bookmarkStart w:id="2599" w:name="pg10830_101056"/>
    </w:p>
    <w:p>
      <w:pPr>
        <w:pStyle w:val="BookText"/>
        <w:rPr/>
      </w:pPr>
      <w:bookmarkEnd w:id="2599"/>
      <w:r>
        <w:rPr>
          <w:rFonts w:ascii="IRNazanin" w:hAnsi="IRNazanin" w:eastAsia="IRNazanin"/>
          <w:color w:val="111111"/>
          <w:sz w:val="28"/>
          <w:sz w:val="28"/>
          <w:szCs w:val="28"/>
          <w:rtl w:val="true"/>
          <w:lang w:bidi="fa-IR"/>
        </w:rPr>
        <w:t>واقع رسانه هاى ما و به خصوص رسانه ى ملى و صدا و سيما، مخاطب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ملاحظه كنيد در تبليغاتى كه انجام ميگيرد، هنرپيشه ها و هنرپيشه هاى خارجى و اسمهاى گوناگون تبليغ و ترويج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مسابقه ميگذارند توى تلويزيون و سؤال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قهرمانِ اولِ فلان فيلم چى بود؟ اگر گفتى و بلد بودى، برنده ميشوى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ندانند اين را؛ مگر چه كسرى و چه نقصى وارد ميشود؟ فرض كنيد ميليونها نفر اين فيلم را نديده اند و اين هنرمند يا اين بازيگر را نميشناسند؛ اين شد يك نقيصه؟ كه شناخت او بشود يك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البته ميدانيد و بارها گفته ام، من از طرفداران ورزش قهرمانى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من اين است كه چرا ما بايد يك نخبه ى علمى را كمتر از يك نخبه ى ورزشى بها بدهيم؟ ما چقدر نخبه هاى علمى داريم كه در قله اند؛ چقدر نخبه ى علمى داريم كه اگر چنانچه دست كشورهاى ديگر به اينها برسد، آنها را فوراً ميقاپند و ميبرند؛ اينها را بايد تجليل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من از باب مثال مرحوم كاظمى آشتيانى را مثال ميزنم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چون بارها اسم ايشان را برده ايم و از دنيا هم رفته، خدا ايشان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همين جوان عزيزى كه آقاى دكتر واعظزاده اسمش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پارسال اينجا در جمع ما بوده و امسال فوت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تجليل بشوند، شناخته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نخبگان علمىِ تاريخى مان را هم ترويج نميكنيم؛ خيلى از مردم كشور ما علماى بزرگ و دانشمندان بزرگِ رشته هاى مختلف را نميشناسند؛ نه فقط در رشته ى فقه و فلسفه و علوم دينى، بلكه دانشمندانى كه در رشته هاى رايج امروز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فيزيك، در رياضى، در شيمى، در مكانيك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ما برجسته بودند و كارهاى بزرگى آن روز انجام دادند و بعضى از اختراعات آنها حتّى امروز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جوانهاى ما اسمهايشان را ميدانند، نه ترويجى از آنها ميشود، نه يادى از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نقيصه 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بايستى حتماً اصلاح بشود</w:t>
      </w:r>
      <w:r>
        <w:rPr>
          <w:rFonts w:eastAsia="IRNazanin" w:cs="IRNazanin"/>
          <w:color w:val="111111"/>
          <w:sz w:val="28"/>
          <w:szCs w:val="28"/>
          <w:rtl w:val="true"/>
          <w:lang w:bidi="fa-IR"/>
        </w:rPr>
        <w:t>.</w:t>
      </w:r>
      <w:r>
        <w:rPr>
          <w:rStyle w:val="FootnoteAnchor"/>
          <w:rtl w:val="true"/>
        </w:rPr>
        <w:footnoteReference w:id="1058"/>
      </w:r>
    </w:p>
    <w:p>
      <w:pPr>
        <w:pStyle w:val="Heading4"/>
        <w:numPr>
          <w:ilvl w:val="3"/>
          <w:numId w:val="1"/>
        </w:numPr>
        <w:rPr/>
      </w:pPr>
      <w:bookmarkStart w:id="2600" w:name="__RefHeading___Toc1855407_653776707"/>
      <w:bookmarkStart w:id="2601" w:name="_Toc1052"/>
      <w:bookmarkEnd w:id="2600"/>
      <w:r>
        <w:rPr>
          <w:rtl w:val="true"/>
        </w:rPr>
        <w:t>تعيين اولويتهاى علمى</w:t>
      </w:r>
      <w:bookmarkEnd w:id="260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چيزهايى كه من به عنوان توصيه عرض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مسؤولين هم اينجا تشريف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 و اولويتهاى علمى را ما تشخيص بدهيم و اين را در برنامه ريزيهاى آموزشى مان دخالت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درباره ى علوم انسانى، درباره ى علوم پايه، درباره ى </w:t>
      </w:r>
      <w:bookmarkStart w:id="2602" w:name="pg10830_101057"/>
    </w:p>
    <w:p>
      <w:pPr>
        <w:pStyle w:val="BookText"/>
        <w:rPr/>
      </w:pPr>
      <w:bookmarkEnd w:id="2602"/>
      <w:r>
        <w:rPr>
          <w:rFonts w:ascii="IRNazanin" w:hAnsi="IRNazanin" w:eastAsia="IRNazanin"/>
          <w:color w:val="111111"/>
          <w:sz w:val="28"/>
          <w:sz w:val="28"/>
          <w:szCs w:val="28"/>
          <w:rtl w:val="true"/>
          <w:lang w:bidi="fa-IR"/>
        </w:rPr>
        <w:t>بخشهاى مختلفى از علوم تجربى يا سطوح مختلفى از تحقيق ممكن است يك اولويتهايى در مطالعه و بررسى كامل آشكار بشود؛ اينها بايد ملاحظه بشود و در برنامه ريزيها دخالت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امكانات محدود و با نيازهاى فراوان، نبايد به خودمان اجازه بدهيم كه در كارى كه از اولويت برخوردار نيست، سرمايه گذارى فكرى و پولى و وقتى و انسانى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مسأله است</w:t>
      </w:r>
      <w:r>
        <w:rPr>
          <w:rFonts w:eastAsia="IRNazanin" w:cs="IRNazanin"/>
          <w:color w:val="111111"/>
          <w:sz w:val="28"/>
          <w:szCs w:val="28"/>
          <w:rtl w:val="true"/>
          <w:lang w:bidi="fa-IR"/>
        </w:rPr>
        <w:t>.</w:t>
      </w:r>
      <w:r>
        <w:rPr>
          <w:rStyle w:val="FootnoteAnchor"/>
          <w:rtl w:val="true"/>
        </w:rPr>
        <w:footnoteReference w:id="1059"/>
      </w:r>
    </w:p>
    <w:p>
      <w:pPr>
        <w:pStyle w:val="Heading4"/>
        <w:numPr>
          <w:ilvl w:val="3"/>
          <w:numId w:val="1"/>
        </w:numPr>
        <w:rPr/>
      </w:pPr>
      <w:bookmarkStart w:id="2603" w:name="__RefHeading___Toc1855409_653776707"/>
      <w:bookmarkStart w:id="2604" w:name="_Toc1053"/>
      <w:bookmarkEnd w:id="2603"/>
      <w:r>
        <w:rPr>
          <w:rtl w:val="true"/>
        </w:rPr>
        <w:t>استفاده از استاد پيشكسوت و استاد تازه نفس</w:t>
      </w:r>
      <w:bookmarkEnd w:id="2604"/>
    </w:p>
    <w:p>
      <w:pPr>
        <w:pStyle w:val="BookText"/>
        <w:rPr/>
      </w:pPr>
      <w:r>
        <w:rPr>
          <w:rFonts w:ascii="IRNazanin" w:hAnsi="IRNazanin" w:eastAsia="IRNazanin"/>
          <w:color w:val="111111"/>
          <w:sz w:val="28"/>
          <w:sz w:val="28"/>
          <w:szCs w:val="28"/>
          <w:rtl w:val="true"/>
          <w:lang w:bidi="fa-IR"/>
        </w:rPr>
        <w:t>يكى از بحثهاى رايج ما، بحث استاد پيشكسوت و استاد تازه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نگذاريم اين به يك مسأله ى مورد اختلاف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سؤال شود، من ميگويم ما به استاد پيشكسوت و سابقه دار نياز داريم؛ به استاد جوان و تازه نفسِ بانشاط هم نياز داريم؛ به همه ى اينها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طرفدار اين نيستم كه در عالم تدريس، حلقه هاى بسته اى درست شود كه جوانهايى كه فرزندان آن اساتيد هستند و ميخواهند وارد ميدان شوند، راهى به آنها داده نشود؛ نه، بايستى از تشكيل حلقه هاى بسته در سطوح هيأت علمى و آموزشى مانع شد؛ بايد اجازه داد جوانها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اساتيد پيشكسوت، اساتيد باتجربه، سابقه دار در رشته هاى مختلف، از ذخاير نظام هستند؛ از اينها بايد حداكثرِ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طراحىِ اينكه ما چگونه جمع كنيم بين استاد مجربى كه سالهاى متمادى در اين رشته كار كرده و پخته شده و تجربه پيدا كرده و يك ذخيره اى است براى كشور، و آن جوان تازه نفسى كه تازه دوره ى دكترى خودش را در يك دانشگاه برجسته اى گذرانده و الان حاضر و آماده است كه با نشاط و گرماگرم در همان رشته تدريس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كدام نميشود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پيرِ مجربِ سابقه دار و پيشكسوت هم نياز داريم، به اين جوانِ تازه از راه رسيده ى گرمِ متلألئ از تحرك علمى و نشاط علمى و مايل به اينكه كار كند و تلاش كند هم احتياج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جورى انجام بگيرد كه از هر دو استفاده كنيم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نيروى انسانى نياز داريم و به نظر من اگر ما توسعه ى مراكز آموزشى و پژوهشى را در دستور كار قرار بدهيم، ميتوان از هر دو مجموعه استفاده كرد و به علاوه ميتوان براى دانشجويانِ آماده ى كار، اشتغال علمى فراهم كرد و نخبگان را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كارهاست</w:t>
      </w:r>
      <w:r>
        <w:rPr>
          <w:rFonts w:eastAsia="IRNazanin" w:cs="IRNazanin"/>
          <w:color w:val="111111"/>
          <w:sz w:val="28"/>
          <w:szCs w:val="28"/>
          <w:rtl w:val="true"/>
          <w:lang w:bidi="fa-IR"/>
        </w:rPr>
        <w:t>.</w:t>
      </w:r>
      <w:r>
        <w:rPr>
          <w:rStyle w:val="FootnoteAnchor"/>
          <w:rtl w:val="true"/>
        </w:rPr>
        <w:footnoteReference w:id="1060"/>
      </w:r>
      <w:bookmarkStart w:id="2605" w:name="pg10830_101058"/>
    </w:p>
    <w:p>
      <w:pPr>
        <w:pStyle w:val="Heading4"/>
        <w:numPr>
          <w:ilvl w:val="3"/>
          <w:numId w:val="1"/>
        </w:numPr>
        <w:rPr/>
      </w:pPr>
      <w:bookmarkStart w:id="2606" w:name="__RefHeading___Toc1855411_653776707"/>
      <w:bookmarkStart w:id="2607" w:name="_Toc1054"/>
      <w:bookmarkEnd w:id="2605"/>
      <w:bookmarkEnd w:id="2606"/>
      <w:r>
        <w:rPr>
          <w:rtl w:val="true"/>
        </w:rPr>
        <w:t>نگرانيها در علوم انسانى</w:t>
      </w:r>
      <w:bookmarkEnd w:id="2607"/>
    </w:p>
    <w:p>
      <w:pPr>
        <w:pStyle w:val="BookText"/>
        <w:rPr/>
      </w:pPr>
      <w:r>
        <w:rPr>
          <w:rFonts w:ascii="IRNazanin" w:hAnsi="IRNazanin" w:eastAsia="IRNazanin"/>
          <w:color w:val="111111"/>
          <w:sz w:val="28"/>
          <w:sz w:val="28"/>
          <w:szCs w:val="28"/>
          <w:rtl w:val="true"/>
          <w:lang w:bidi="fa-IR"/>
        </w:rPr>
        <w:t>در همين زمينه من اين را عرض بكنم كه طبق آنچه كه به ما گزارش دادند، در بين اين مجموعه ى عظيم دانشجويى كشور كه حدود سه ميليون و نيم مثلاً دانشجوى دولتى و آزاد و پيام نور و بقيه ى دانشگاههاى كشور داريم، حدود دو ميليون اينها دانشجويان علوم انسانى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يك صورت، انسان را نگران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زمينه ى علوم انسانى، كار بومى، تحقيقات اسلامى چقدر داريم؟ كتاب آماده در زمينه هاى علوم انسانى مگر چقدر داريم؟ استاد مبرزى كه معتقد به جهان بينى اسلامى باشد و بخواهد جامعه شناسى يا روان شناسى يا مديريت يا غيره درس بدهد، مگر چقدر داريم، كه اين همه دانشجو براى اين رشته ها ميگيريم؟ اين نگران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مباحث علوم انسانى، مبتنى بر فلسفه هايى هستند كه مبنايش ماديگرى است، مبنايش حيوان انگاشتن انسان است، عدم مسؤوليت انسان در قبال خداوند متعال است، نداشتن نگاه معنوى به انسان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علوم انسانى را ترجمه كنيم، آنچه را كه غربيها گفتند و نوشتند، عيناً ما همان را بياوريم به جوان خودمان تعليم بدهيم، در واقع شكاكيت و ترديد و بى اعتقادى به مبانى الهى و اسلامى و ارزشهاى خودمان را در قالبهاى درسى به جوانها منتقل كنيم؛ اين چيز خيلى مطلوبى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جمله ى چيزهايى است كه بايستى مورد توجه قرار بگيرد؛ هم در مجموعه هاى دولتى مثل وزارت علوم، هم در شوراى عالى انقلاب فرهنگى، هم در هر مركز تصميم گيرى كه در اينجا وجود دارد؛ اعم از خود دانشگاهها و بيرون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نكته ى بسيار مهمى است</w:t>
      </w:r>
      <w:r>
        <w:rPr>
          <w:rFonts w:eastAsia="IRNazanin" w:cs="IRNazanin"/>
          <w:color w:val="111111"/>
          <w:sz w:val="28"/>
          <w:szCs w:val="28"/>
          <w:rtl w:val="true"/>
          <w:lang w:bidi="fa-IR"/>
        </w:rPr>
        <w:t>.</w:t>
      </w:r>
      <w:r>
        <w:rPr>
          <w:rStyle w:val="FootnoteAnchor"/>
          <w:rtl w:val="true"/>
        </w:rPr>
        <w:footnoteReference w:id="1061"/>
      </w:r>
    </w:p>
    <w:p>
      <w:pPr>
        <w:pStyle w:val="Heading4"/>
        <w:numPr>
          <w:ilvl w:val="3"/>
          <w:numId w:val="1"/>
        </w:numPr>
        <w:rPr/>
      </w:pPr>
      <w:bookmarkStart w:id="2608" w:name="__RefHeading___Toc1855413_653776707"/>
      <w:bookmarkStart w:id="2609" w:name="_Toc1055"/>
      <w:bookmarkEnd w:id="2608"/>
      <w:r>
        <w:rPr>
          <w:rtl w:val="true"/>
        </w:rPr>
        <w:t>لزوم پيروى از نظرات علمى دقيق</w:t>
      </w:r>
      <w:bookmarkEnd w:id="260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حداكثر نظرات كارشناسى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توصيه نميكنم همه ى آن فرمولها و شيوه هاى اقتصادى را كه امروز اقتصاد بين المللى دارد به كشورها ديكته ميكند، شما از آنها پيروى كنيد؛ نه، اينكه درست عكس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دنبال راههاى درست باشيد، اما از نظرات كارشناسى علمى و دقيق حتماً بايد پيروى بشود؛ به خصوص در مسايل پولى و بانكى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نميشود بى احتياطى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 چيزهاى بسيار ظريفى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يك اقدام نابجا و نسنجيده، شما ميبينيد كه دره ى هولناكى درست ميكند كه تا بخواهيم آن را پر كنيم و درست كنيم، مبالغى بايد هزينه كنيم و زمان از دست بدهيم</w:t>
      </w:r>
      <w:r>
        <w:rPr>
          <w:rFonts w:eastAsia="IRNazanin" w:cs="IRNazanin"/>
          <w:color w:val="111111"/>
          <w:sz w:val="28"/>
          <w:szCs w:val="28"/>
          <w:rtl w:val="true"/>
          <w:lang w:bidi="fa-IR"/>
        </w:rPr>
        <w:t>.</w:t>
      </w:r>
      <w:r>
        <w:rPr>
          <w:rStyle w:val="FootnoteAnchor"/>
          <w:rtl w:val="true"/>
        </w:rPr>
        <w:footnoteReference w:id="1062"/>
      </w:r>
      <w:bookmarkStart w:id="2610" w:name="pg10830_101059"/>
    </w:p>
    <w:p>
      <w:pPr>
        <w:pStyle w:val="Heading4"/>
        <w:numPr>
          <w:ilvl w:val="3"/>
          <w:numId w:val="1"/>
        </w:numPr>
        <w:rPr/>
      </w:pPr>
      <w:bookmarkStart w:id="2611" w:name="__RefHeading___Toc1855415_653776707"/>
      <w:bookmarkStart w:id="2612" w:name="_Toc1056"/>
      <w:bookmarkEnd w:id="2610"/>
      <w:bookmarkEnd w:id="2611"/>
      <w:r>
        <w:rPr>
          <w:rtl w:val="true"/>
        </w:rPr>
        <w:t>تنظيم برنامه هاى پيشرفت با نگاه به واقعيتهاى پيشرفتِ امروز</w:t>
      </w:r>
      <w:bookmarkEnd w:id="2612"/>
    </w:p>
    <w:p>
      <w:pPr>
        <w:pStyle w:val="BookText"/>
        <w:rPr/>
      </w:pPr>
      <w:r>
        <w:rPr>
          <w:rFonts w:ascii="IRNazanin" w:hAnsi="IRNazanin" w:eastAsia="IRNazanin"/>
          <w:color w:val="111111"/>
          <w:sz w:val="28"/>
          <w:sz w:val="28"/>
          <w:szCs w:val="28"/>
          <w:rtl w:val="true"/>
          <w:lang w:bidi="fa-IR"/>
        </w:rPr>
        <w:t xml:space="preserve">اول يك نكته را خطاب به مسؤولين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وزراى محترمى كه تشريف دارند و رييس محترم بنياد نخبگان؛ خانم معاون رييس جمهور و ديگر مسؤولين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بكنم؛ برنامه را، نگاه را، با توجه به اين واقعيتها بايد تنظيم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آنچه كه انسان ميشنود از جوانِ نخبه ى علمى، به طور محسوسى برتر، پخته تر و عميق تر است از آنچه كه ما سال قبل شنيديم و از آنچه كه يك سال قبل شنيديم و به طريق اولى از آنچه كه من ده سال قبل، از جوانان دانشجويمان يا فارغ التحصيل مان مى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مجموعه ى دانشگاهى هميشه ارتباط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من هر سالى چند بار به مناسبتهاى مختلف با جوانها مينشينم و از اين جور جلسات داريم؛ صحبت ميكنند، حرف ميزنند، نظرات را بيان ميكنند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نفس خودم ارزيابى يى فارغ از برنامه ريزيهاى كلان يا غير كلان كه در كشور هست،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ارزيابى، من فاصله ى محسوسى مشاهده ميكنم بين آنچه كه امروز ما داريم و آنچه كه ده سال قبل داشتيم؛ يعنى پيشرفت به طور واضح خودش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مسؤولين محترم با توجه به اين واقعيت براى آينده برنامه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نكاتى كه اين جوانان عزيز اينجا گفتند، دقيقاً همان نكاتى است كه در ذهن انسانى كه فكر ميكند روى مسأله ى حركت علمى كشور و آينده ى كشور و پيشرفت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جوانها عميقاً به مسايل اساسى توجه دارند</w:t>
      </w:r>
      <w:r>
        <w:rPr>
          <w:rFonts w:eastAsia="IRNazanin" w:cs="IRNazanin"/>
          <w:color w:val="111111"/>
          <w:sz w:val="28"/>
          <w:szCs w:val="28"/>
          <w:rtl w:val="true"/>
          <w:lang w:bidi="fa-IR"/>
        </w:rPr>
        <w:t>.</w:t>
      </w:r>
      <w:r>
        <w:rPr>
          <w:rStyle w:val="FootnoteAnchor"/>
          <w:rtl w:val="true"/>
        </w:rPr>
        <w:footnoteReference w:id="1063"/>
      </w:r>
      <w:bookmarkStart w:id="2613" w:name="pg10830_101060"/>
    </w:p>
    <w:p>
      <w:pPr>
        <w:pStyle w:val="Heading3"/>
        <w:numPr>
          <w:ilvl w:val="2"/>
          <w:numId w:val="1"/>
        </w:numPr>
        <w:rPr/>
      </w:pPr>
      <w:bookmarkStart w:id="2614" w:name="__RefHeading___Toc1855417_653776707"/>
      <w:bookmarkStart w:id="2615" w:name="_Toc1057"/>
      <w:bookmarkEnd w:id="2613"/>
      <w:bookmarkEnd w:id="2614"/>
      <w:r>
        <w:rPr>
          <w:rtl w:val="true"/>
        </w:rPr>
        <w:t>فصل چهارم</w:t>
      </w:r>
      <w:r>
        <w:rPr>
          <w:rtl w:val="true"/>
        </w:rPr>
        <w:t xml:space="preserve">: </w:t>
      </w:r>
      <w:r>
        <w:rPr>
          <w:rtl w:val="true"/>
        </w:rPr>
        <w:t>نخبگان</w:t>
      </w:r>
      <w:bookmarkEnd w:id="2615"/>
    </w:p>
    <w:p>
      <w:pPr>
        <w:pStyle w:val="Heading4"/>
        <w:numPr>
          <w:ilvl w:val="3"/>
          <w:numId w:val="1"/>
        </w:numPr>
        <w:rPr/>
      </w:pPr>
      <w:bookmarkStart w:id="2616" w:name="__RefHeading___Toc1855419_653776707"/>
      <w:bookmarkStart w:id="2617" w:name="_Toc1058"/>
      <w:bookmarkEnd w:id="2616"/>
      <w:r>
        <w:rPr>
          <w:rtl w:val="true"/>
        </w:rPr>
        <w:t>غربيها؛ مترصد دزديدن مغزها</w:t>
      </w:r>
      <w:bookmarkEnd w:id="2617"/>
    </w:p>
    <w:p>
      <w:pPr>
        <w:pStyle w:val="BookText"/>
        <w:rPr/>
      </w:pPr>
      <w:r>
        <w:rPr>
          <w:rFonts w:ascii="IRNazanin" w:hAnsi="IRNazanin" w:eastAsia="IRNazanin"/>
          <w:color w:val="111111"/>
          <w:sz w:val="28"/>
          <w:sz w:val="28"/>
          <w:szCs w:val="28"/>
          <w:rtl w:val="true"/>
          <w:lang w:bidi="fa-IR"/>
        </w:rPr>
        <w:t xml:space="preserve">يكايك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دوربينهاى دقيقِ كسانى هستيد كه منتظرند مغزها را بدزدند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راحتى و همان طور كه منابع و معادن و ثروتها و احساسات و روحيه ها را ميدزدند، مغزها را هم ميدزدند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زحمت كشيده، پدر و مادر رنج برده، و آموزش و پرورش كوشيده است تا جوانى به ثمر برسد و استعداد او شكوفا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كشور بيگانه اى بيايد و با مقدارى پول، اين را بردارد و ببرد و امكانات آموزشى در اختيارش بگذارد و در لابراتوارها و كارگاههاى علمى و مدارس عالى مشغول به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ميشود كه استعداد درخشان اين ملت كه بايد در خدمت همين ملت باشد، احياناً در خدمت دشمنِ ملت قرار ميگيرد</w:t>
      </w:r>
      <w:r>
        <w:rPr>
          <w:rFonts w:eastAsia="IRNazanin" w:cs="IRNazanin"/>
          <w:color w:val="111111"/>
          <w:sz w:val="28"/>
          <w:szCs w:val="28"/>
          <w:rtl w:val="true"/>
          <w:lang w:bidi="fa-IR"/>
        </w:rPr>
        <w:t>.</w:t>
      </w:r>
      <w:r>
        <w:rPr>
          <w:rStyle w:val="FootnoteAnchor"/>
          <w:rtl w:val="true"/>
        </w:rPr>
        <w:footnoteReference w:id="1064"/>
      </w:r>
    </w:p>
    <w:p>
      <w:pPr>
        <w:pStyle w:val="Heading4"/>
        <w:numPr>
          <w:ilvl w:val="3"/>
          <w:numId w:val="1"/>
        </w:numPr>
        <w:rPr/>
      </w:pPr>
      <w:bookmarkStart w:id="2618" w:name="__RefHeading___Toc1855421_653776707"/>
      <w:bookmarkStart w:id="2619" w:name="_Toc1059"/>
      <w:bookmarkEnd w:id="2618"/>
      <w:r>
        <w:rPr>
          <w:rtl w:val="true"/>
        </w:rPr>
        <w:t>سرمايه ى همين كشور بمانيد</w:t>
      </w:r>
      <w:bookmarkEnd w:id="2619"/>
    </w:p>
    <w:p>
      <w:pPr>
        <w:pStyle w:val="BookText"/>
        <w:rPr/>
      </w:pPr>
      <w:r>
        <w:rPr>
          <w:rFonts w:ascii="IRNazanin" w:hAnsi="IRNazanin" w:eastAsia="IRNazanin"/>
          <w:color w:val="111111"/>
          <w:sz w:val="28"/>
          <w:sz w:val="28"/>
          <w:szCs w:val="28"/>
          <w:rtl w:val="true"/>
          <w:lang w:bidi="fa-IR"/>
        </w:rPr>
        <w:t>مراقب اين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دشمن به شما طمع نكند و روى خوش به او نشان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متعلّق به ملت و كشور خودتان و اسلام هستيد؛ از اين رو خودتان را براى كشور و ملتتان و اسلام، به عنوان يك سرمايه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بايد اين كار را بكنيد و هم آقايان، ان شاءالله بايد مقدّماتى فراهم آورند كه دشمن را مأيوس كنند و نگذارند سوءاستفاده كند</w:t>
      </w:r>
      <w:r>
        <w:rPr>
          <w:rFonts w:eastAsia="IRNazanin" w:cs="IRNazanin"/>
          <w:color w:val="111111"/>
          <w:sz w:val="28"/>
          <w:szCs w:val="28"/>
          <w:rtl w:val="true"/>
          <w:lang w:bidi="fa-IR"/>
        </w:rPr>
        <w:t>.</w:t>
      </w:r>
      <w:r>
        <w:rPr>
          <w:rStyle w:val="FootnoteAnchor"/>
          <w:rtl w:val="true"/>
        </w:rPr>
        <w:footnoteReference w:id="1065"/>
      </w:r>
    </w:p>
    <w:p>
      <w:pPr>
        <w:pStyle w:val="Heading4"/>
        <w:numPr>
          <w:ilvl w:val="3"/>
          <w:numId w:val="1"/>
        </w:numPr>
        <w:rPr/>
      </w:pPr>
      <w:bookmarkStart w:id="2620" w:name="__RefHeading___Toc1855423_653776707"/>
      <w:bookmarkStart w:id="2621" w:name="_Toc1060"/>
      <w:bookmarkEnd w:id="2620"/>
      <w:r>
        <w:rPr>
          <w:rtl w:val="true"/>
        </w:rPr>
        <w:t>دانشمند زمان نشناس در خدمت باطل قرار ميگيرد</w:t>
      </w:r>
      <w:bookmarkEnd w:id="262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نظام اسلامى بر اين است كه علم و ايمان و روشنفكرى با هم باشد؛ منتها هر كدام جايگاه مخصوص به خود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مايه ى </w:t>
      </w:r>
      <w:bookmarkStart w:id="2622" w:name="pg10830_101061"/>
    </w:p>
    <w:p>
      <w:pPr>
        <w:pStyle w:val="BookText"/>
        <w:rPr/>
      </w:pPr>
      <w:bookmarkEnd w:id="2622"/>
      <w:r>
        <w:rPr>
          <w:rFonts w:ascii="IRNazanin" w:hAnsi="IRNazanin" w:eastAsia="IRNazanin"/>
          <w:color w:val="111111"/>
          <w:sz w:val="28"/>
          <w:sz w:val="28"/>
          <w:szCs w:val="28"/>
          <w:rtl w:val="true"/>
          <w:lang w:bidi="fa-IR"/>
        </w:rPr>
        <w:t>معرفت و شناخت در يك دايره ى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علمى يك بخش از قلمرو زندگى را روشن ميكند و به انسان و دارنده ى خود، شناخت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روشنفكرى، شناخت در يك زمينه 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از روشنفكرى، معناى رايج در فرهنگ مباحث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رانتلِكتوئل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روشنفكر به تعريف رايج در مباحث سياسى است؛ يعنى كسى كه جريانهاى زندگى، واقعيّتهاى موجود در محيط سياسى كشور، دشمنها، دولتها و مبارزه را ميشناسد و بينش و ديدى عمومى در مسايل اجتماعى و اساسى جهان و زندگى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روشنفكرى است و اگر در اختيار انسانها باشد، آنها را نسبت به خطرهاى عمده اى كه زندگى شان را تهديد ميكند، آگاه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كه روحيه ى روشنفكرى ندارد، به همان آسانى كه ممكن است روزى در خدمت حق قرار گيرد، در خدمت باطل قرار ميگيرد</w:t>
      </w:r>
      <w:r>
        <w:rPr>
          <w:rFonts w:eastAsia="IRNazanin" w:cs="IRNazanin"/>
          <w:color w:val="111111"/>
          <w:sz w:val="28"/>
          <w:szCs w:val="28"/>
          <w:rtl w:val="true"/>
          <w:lang w:bidi="fa-IR"/>
        </w:rPr>
        <w:t>.</w:t>
      </w:r>
      <w:r>
        <w:rPr>
          <w:rStyle w:val="FootnoteAnchor"/>
          <w:rtl w:val="true"/>
        </w:rPr>
        <w:footnoteReference w:id="1066"/>
      </w:r>
    </w:p>
    <w:p>
      <w:pPr>
        <w:pStyle w:val="Heading4"/>
        <w:numPr>
          <w:ilvl w:val="3"/>
          <w:numId w:val="1"/>
        </w:numPr>
        <w:rPr/>
      </w:pPr>
      <w:bookmarkStart w:id="2623" w:name="__RefHeading___Toc1855425_653776707"/>
      <w:bookmarkStart w:id="2624" w:name="_Toc1061"/>
      <w:bookmarkEnd w:id="2623"/>
      <w:r>
        <w:rPr>
          <w:rtl w:val="true"/>
        </w:rPr>
        <w:t>نتيجه ى دانش منهاى زمان شناسى</w:t>
      </w:r>
      <w:bookmarkEnd w:id="2624"/>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رژيم پهلوى، جماعت متخصّصان كشور در دانشهاى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عدّه شان زياد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بار زمامدارانى رفتند كه دستشان به كلّى از علم و معرفت و فرهنگ تهى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راحتى زير بار رضاخانِ قلدرِ نادان كه از علم و معرفت و فرهنگ، هيچ بهره اى نداشت، رفتند و در مقابلش تا كمر خم ميشدند و تعظيم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هم در نادانى و بى فرهنگى، همتاى پدرش بود؛ با اين تفاوت كه او بى سوادى تربيت شده در محافل اروپايى بود و زبانهاى انگليسى و فرانسوى را در كاباره ها و فروشگاه ها و عشرتكده هاى سوئيس و فرانسه و انگليس ياد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امتيازى كه داشت،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اروپايى داشت؛ مثل اروپاييها كراوات ميبست، دست ميداد، جامش را به سلامتى ديگران خالى ميكرد و مثل اروپاييها در عشرت كده ها حاضر ميشد و به عيش و عشرت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و علم بهره 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استاد با سابقه ى ادبيات فارسى، هنگامى كه همين آدمِ بى سواد از مقابل صف اساتيد دانشگاه تهران عبور ميكرد، كفش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نمى آورم؛ سالها از مرگش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جوجه ادبايى كه گاهى در گوشه و كنار پيدا ميشوند و هر وقت فرصت كنند، به دين و اسلام و نظام جمهورى اسلامى حمله ميكنند و خود را آزادى خواه و روشنفكر معرفى ميكنند، بازمانده هاى همان آقا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افتاد و كفش آن بيچاره ى روسياه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جوانان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اين مقام علمى ات افتادى و كفش اين بى سواد نادان را فقط </w:t>
      </w:r>
      <w:bookmarkStart w:id="2625" w:name="pg10830_101062"/>
    </w:p>
    <w:p>
      <w:pPr>
        <w:pStyle w:val="BookText"/>
        <w:rPr/>
      </w:pPr>
      <w:bookmarkEnd w:id="2625"/>
      <w:r>
        <w:rPr>
          <w:rFonts w:ascii="IRNazanin" w:hAnsi="IRNazanin" w:eastAsia="IRNazanin"/>
          <w:color w:val="111111"/>
          <w:sz w:val="28"/>
          <w:sz w:val="28"/>
          <w:szCs w:val="28"/>
          <w:rtl w:val="true"/>
          <w:lang w:bidi="fa-IR"/>
        </w:rPr>
        <w:t>به اين دليل كه شاه است، بوسيدى؟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سلطانى مرا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ارزش دانشمندى است كه روشنفكر نيست و معرفتى را كه براى انسان لازم است و روشنفكرى به انسان ميدهد،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دين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فردى ديندار نباشد؛ حدّ افراد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سلطانى چيست؟ سلطان كيست؟ سلطان بى سوادِ نادان، غلط كرد پايش را در دانشگاه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آمد، شما استاد دانشگاه، بايد اين طور مقابلش به خاك بيفتى؟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صاحبِ دانش نفهميدند كجا بايد دانش و نام و آوازه اى را كه به وسيله ى آن به دست آورده اند،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ميفهميدند، در آن روزگار با دستگاه ظلم و جور ستمشاهى كار نميكردند</w:t>
      </w:r>
      <w:r>
        <w:rPr>
          <w:rFonts w:eastAsia="IRNazanin" w:cs="IRNazanin"/>
          <w:color w:val="111111"/>
          <w:sz w:val="28"/>
          <w:szCs w:val="28"/>
          <w:rtl w:val="true"/>
          <w:lang w:bidi="fa-IR"/>
        </w:rPr>
        <w:t>.</w:t>
      </w:r>
      <w:r>
        <w:rPr>
          <w:rStyle w:val="FootnoteAnchor"/>
          <w:rtl w:val="true"/>
        </w:rPr>
        <w:footnoteReference w:id="1067"/>
      </w:r>
    </w:p>
    <w:p>
      <w:pPr>
        <w:pStyle w:val="Heading4"/>
        <w:numPr>
          <w:ilvl w:val="3"/>
          <w:numId w:val="1"/>
        </w:numPr>
        <w:rPr/>
      </w:pPr>
      <w:bookmarkStart w:id="2626" w:name="__RefHeading___Toc1855427_653776707"/>
      <w:bookmarkStart w:id="2627" w:name="_Toc1062"/>
      <w:bookmarkEnd w:id="2626"/>
      <w:r>
        <w:rPr>
          <w:rtl w:val="true"/>
        </w:rPr>
        <w:t>نابغه ى بدون اخلاق، به درد نميخورد</w:t>
      </w:r>
      <w:bookmarkEnd w:id="2627"/>
    </w:p>
    <w:p>
      <w:pPr>
        <w:pStyle w:val="BookText"/>
        <w:rPr/>
      </w:pPr>
      <w:r>
        <w:rPr>
          <w:rFonts w:ascii="IRNazanin" w:hAnsi="IRNazanin" w:eastAsia="IRNazanin"/>
          <w:color w:val="111111"/>
          <w:sz w:val="28"/>
          <w:sz w:val="28"/>
          <w:szCs w:val="28"/>
          <w:rtl w:val="true"/>
          <w:lang w:bidi="fa-IR"/>
        </w:rPr>
        <w:t>شما بايد علم را دوست بداريد، ارزش بدانيد، آن را براى خدا و با نيّت خالص دنبال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تهذيب نفس بپردازيد و بنيانهاى اخلاقى را در خودتان تقويت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كشور، عالم و محقق و پژوهشگر و نابغه، ثروت خيلى بزرگى است؛ اما به شرط اينكه در او بنيانهاى اخلاقى استوار باشد؛ وجدان اخلاقى زنده باشد، والّا آن علم به درد نميخورد</w:t>
      </w:r>
      <w:r>
        <w:rPr>
          <w:rFonts w:eastAsia="IRNazanin" w:cs="IRNazanin"/>
          <w:color w:val="111111"/>
          <w:sz w:val="28"/>
          <w:szCs w:val="28"/>
          <w:rtl w:val="true"/>
          <w:lang w:bidi="fa-IR"/>
        </w:rPr>
        <w:t>.</w:t>
      </w:r>
      <w:r>
        <w:rPr>
          <w:rStyle w:val="FootnoteAnchor"/>
          <w:rtl w:val="true"/>
        </w:rPr>
        <w:footnoteReference w:id="1068"/>
      </w:r>
    </w:p>
    <w:p>
      <w:pPr>
        <w:pStyle w:val="Heading4"/>
        <w:numPr>
          <w:ilvl w:val="3"/>
          <w:numId w:val="1"/>
        </w:numPr>
        <w:rPr/>
      </w:pPr>
      <w:bookmarkStart w:id="2628" w:name="__RefHeading___Toc1855429_653776707"/>
      <w:bookmarkStart w:id="2629" w:name="_Toc1063"/>
      <w:bookmarkEnd w:id="2628"/>
      <w:r>
        <w:rPr>
          <w:rtl w:val="true"/>
        </w:rPr>
        <w:t>استعدادهاى اين نسل، مسؤول جبران عقب ماندگيهاى گذشته</w:t>
      </w:r>
      <w:bookmarkEnd w:id="2629"/>
    </w:p>
    <w:p>
      <w:pPr>
        <w:pStyle w:val="BookText"/>
        <w:rPr/>
      </w:pPr>
      <w:r>
        <w:rPr>
          <w:rFonts w:ascii="IRNazanin" w:hAnsi="IRNazanin" w:eastAsia="IRNazanin"/>
          <w:color w:val="111111"/>
          <w:sz w:val="28"/>
          <w:sz w:val="28"/>
          <w:szCs w:val="28"/>
          <w:rtl w:val="true"/>
          <w:lang w:bidi="fa-IR"/>
        </w:rPr>
        <w:t>ما يك عقب ماندگى داريم كه اين را ان شاءالله بايد شما جبران كنيد؛ يعنى اين نسل شما، اين زحمت و اين مسؤوليت را بر دوش دارد كه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حركت را سريع كنيد و اين كار علمى را دنبال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معلوم شد شما بحمدالله استعداد خوبى داريد، آن را به كار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در آينده ى نه چندان دورى ثمرات شيرينش ديده خواهد شد؛ هم شما خودتان خواهيد ديد، هم ان شاءالله كشور مشاهده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بكوشيم تا بتوانيم كشور را از لحاظ علمى از ديگران بى نياز كنيم</w:t>
      </w:r>
      <w:r>
        <w:rPr>
          <w:rFonts w:eastAsia="IRNazanin" w:cs="IRNazanin"/>
          <w:color w:val="111111"/>
          <w:sz w:val="28"/>
          <w:szCs w:val="28"/>
          <w:rtl w:val="true"/>
          <w:lang w:bidi="fa-IR"/>
        </w:rPr>
        <w:t>.</w:t>
      </w:r>
      <w:r>
        <w:rPr>
          <w:rStyle w:val="FootnoteAnchor"/>
          <w:rtl w:val="true"/>
        </w:rPr>
        <w:footnoteReference w:id="1069"/>
      </w:r>
    </w:p>
    <w:p>
      <w:pPr>
        <w:pStyle w:val="Heading4"/>
        <w:numPr>
          <w:ilvl w:val="3"/>
          <w:numId w:val="1"/>
        </w:numPr>
        <w:rPr/>
      </w:pPr>
      <w:bookmarkStart w:id="2630" w:name="__RefHeading___Toc1855431_653776707"/>
      <w:bookmarkStart w:id="2631" w:name="_Toc1064"/>
      <w:bookmarkEnd w:id="2630"/>
      <w:r>
        <w:rPr>
          <w:rtl w:val="true"/>
        </w:rPr>
        <w:t>حافظه و استعداد؛ ثروتهاى ملى اند</w:t>
      </w:r>
      <w:bookmarkEnd w:id="263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ى دوم اين است كه خودِ آنها اين ضريب هوشى و حافظه و استعدادشان را ملى بدانند؛ اينها ثروتهاى ملى است؛ ثروتهاى شخصى كه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براى كشور و ملت و </w:t>
      </w:r>
      <w:bookmarkStart w:id="2632" w:name="pg10830_101063"/>
    </w:p>
    <w:p>
      <w:pPr>
        <w:pStyle w:val="BookText"/>
        <w:rPr/>
      </w:pPr>
      <w:bookmarkEnd w:id="2632"/>
      <w:r>
        <w:rPr>
          <w:rFonts w:ascii="IRNazanin" w:hAnsi="IRNazanin" w:eastAsia="IRNazanin"/>
          <w:color w:val="111111"/>
          <w:sz w:val="28"/>
          <w:sz w:val="28"/>
          <w:szCs w:val="28"/>
          <w:rtl w:val="true"/>
          <w:lang w:bidi="fa-IR"/>
        </w:rPr>
        <w:t>خانواده شان استفاده كنند؛ اينها امانت و سرمايه هاى خداداد است؛ ملك خصوصى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دولت به ما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دولت نرسيده باشد، اين عذر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گفتم تا اين جوانانِ خوبى كه ان شاءالله پانزده سال، بيست سال ديگر چهره هاى علمىِ برجسته يى خواهند شد، حرف امروز ما يادشان باشد</w:t>
      </w:r>
      <w:r>
        <w:rPr>
          <w:rFonts w:eastAsia="IRNazanin" w:cs="IRNazanin"/>
          <w:color w:val="111111"/>
          <w:sz w:val="28"/>
          <w:szCs w:val="28"/>
          <w:rtl w:val="true"/>
          <w:lang w:bidi="fa-IR"/>
        </w:rPr>
        <w:t>.</w:t>
      </w:r>
      <w:r>
        <w:rPr>
          <w:rStyle w:val="FootnoteAnchor"/>
          <w:rtl w:val="true"/>
        </w:rPr>
        <w:footnoteReference w:id="1070"/>
      </w:r>
    </w:p>
    <w:p>
      <w:pPr>
        <w:pStyle w:val="Heading4"/>
        <w:numPr>
          <w:ilvl w:val="3"/>
          <w:numId w:val="1"/>
        </w:numPr>
        <w:rPr/>
      </w:pPr>
      <w:bookmarkStart w:id="2633" w:name="__RefHeading___Toc1855433_653776707"/>
      <w:bookmarkStart w:id="2634" w:name="_Toc1065"/>
      <w:bookmarkEnd w:id="2633"/>
      <w:r>
        <w:rPr>
          <w:rtl w:val="true"/>
        </w:rPr>
        <w:t>مقصّر اكثر موارد تضييع استعدادها</w:t>
      </w:r>
      <w:bookmarkEnd w:id="2634"/>
    </w:p>
    <w:p>
      <w:pPr>
        <w:pStyle w:val="BookText"/>
        <w:rPr/>
      </w:pPr>
      <w:r>
        <w:rPr>
          <w:rFonts w:ascii="IRNazanin" w:hAnsi="IRNazanin" w:eastAsia="IRNazanin"/>
          <w:color w:val="111111"/>
          <w:sz w:val="28"/>
          <w:sz w:val="28"/>
          <w:szCs w:val="28"/>
          <w:rtl w:val="true"/>
          <w:lang w:bidi="fa-IR"/>
        </w:rPr>
        <w:t>همه ى آنچه كه ما درباره ى آينده ى علمى و امثال آن ميگوييم، متّكى به دو سه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پايه هاى اصلى، درس خوانى شماست؛ شما بايد درس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استعداد و نخبه بودن، يك امتياز است؛ اما لزوماً به معناى آن نيست كه اين نخبه ى استعدادى، به يك شخصيت مفيد و مؤثر در سرنوشت محيط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يا كوچك تر از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استعدادهايى كه ضايع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شدن اين استعدادها هميشه تقصير آنهايى نيست كه امكانات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ضايع شدن استعدادها به خاطر سوء تدبير و انتخاب بد خود صاحب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غفلت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استعداد خوبى دارد، اگر هوى و هوس خود را بر خواندن ترجيح داد، استعدادش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عواملى كه ميتواند استعداد را هدايت كند، هميشه خارج از درون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 در اغلب موارد، اين انتخاب بدِ خود صاحب استعداد است كه يا تحت تأثير هوى و هوس و شهوت و پول دوستى و قدرت طلبى و امثال اينها قرار ميگيرد و ابزارى در دست يك انسان ناصالح ميشود و يا از اوّل درس نميخواند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هستند كه استعدادشان هم خوب است؛ اما دل به درس نميدهند و درس نميخوانند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يكى در كنكور رتبه ى بسيار بالايى آورده است؛ اما بعد در ادامه ى راه، كارى كه بايد از او ديده شود، انسان نميبيند؛ يعنى استعداد خود را به كار نمى اندازد</w:t>
      </w:r>
      <w:r>
        <w:rPr>
          <w:rFonts w:eastAsia="IRNazanin" w:cs="IRNazanin"/>
          <w:color w:val="111111"/>
          <w:sz w:val="28"/>
          <w:szCs w:val="28"/>
          <w:rtl w:val="true"/>
          <w:lang w:bidi="fa-IR"/>
        </w:rPr>
        <w:t>.</w:t>
      </w:r>
      <w:r>
        <w:rPr>
          <w:rStyle w:val="FootnoteAnchor"/>
          <w:rtl w:val="true"/>
        </w:rPr>
        <w:footnoteReference w:id="1071"/>
      </w:r>
    </w:p>
    <w:p>
      <w:pPr>
        <w:pStyle w:val="Heading4"/>
        <w:numPr>
          <w:ilvl w:val="3"/>
          <w:numId w:val="1"/>
        </w:numPr>
        <w:rPr/>
      </w:pPr>
      <w:bookmarkStart w:id="2635" w:name="__RefHeading___Toc1855435_653776707"/>
      <w:bookmarkStart w:id="2636" w:name="_Toc1066"/>
      <w:bookmarkEnd w:id="2635"/>
      <w:r>
        <w:rPr>
          <w:rtl w:val="true"/>
        </w:rPr>
        <w:t>تفاوت فرار مغزها و مهاجرت آنها</w:t>
      </w:r>
      <w:bookmarkEnd w:id="263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دوم راجع به فرار مغزهاست، كه درباره ى آن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وقت اينجا در يك جمع دانشجويى گفتم، از اين پديده، آن قدرى كه ديگران اظهار نگرانى ميكنند، اظهار نگرانى نميكنم، كه حالا يك مشت جوان ببينند در اينجا امكانات تحصيلى شان </w:t>
      </w:r>
      <w:bookmarkStart w:id="2637" w:name="pg10830_101064"/>
    </w:p>
    <w:p>
      <w:pPr>
        <w:pStyle w:val="BookText"/>
        <w:rPr/>
      </w:pPr>
      <w:bookmarkEnd w:id="2637"/>
      <w:r>
        <w:rPr>
          <w:rFonts w:ascii="IRNazanin" w:hAnsi="IRNazanin" w:eastAsia="IRNazanin"/>
          <w:color w:val="111111"/>
          <w:sz w:val="28"/>
          <w:sz w:val="28"/>
          <w:szCs w:val="28"/>
          <w:rtl w:val="true"/>
          <w:lang w:bidi="fa-IR"/>
        </w:rPr>
        <w:t>آماده نيست؛ از امكانى استفاده كنند و بروند خود را از لحاظ علمى بسازند و كامل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مطلب را آنچنان بزرگ نميبينم كه همه فرياد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قمى خوب تعبيرى كردند؛ گفتند مهاجرت انسانها را با فرار انسانها نبايد مخلوط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حرف من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است كه شما براى كسب علم، مهاجرت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اسلام اين را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 .</w:t>
      </w:r>
      <w:r>
        <w:rPr>
          <w:rStyle w:val="FootnoteAnchor"/>
          <w:rtl w:val="true"/>
        </w:rPr>
        <w:footnoteReference w:id="1072"/>
      </w:r>
      <w:r>
        <w:rPr>
          <w:rFonts w:ascii="IRNazanin" w:hAnsi="IRNazanin" w:eastAsia="IRNazanin"/>
          <w:color w:val="111111"/>
          <w:sz w:val="28"/>
          <w:sz w:val="28"/>
          <w:szCs w:val="28"/>
          <w:rtl w:val="true"/>
          <w:lang w:bidi="fa-IR"/>
        </w:rPr>
        <w:t xml:space="preserve">شما ببينيد مردم در عربستانِ آن روز اگر ميخواستند به يكى از مراكز دانش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كنند، چقدر زحمت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مهاجرت به هيچ كشورى، يك دهم آن زمان زحمت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برويد تحصيل كنيد و ياد بگيريد</w:t>
      </w:r>
      <w:r>
        <w:rPr>
          <w:rFonts w:eastAsia="IRNazanin" w:cs="IRNazanin"/>
          <w:color w:val="111111"/>
          <w:sz w:val="28"/>
          <w:szCs w:val="28"/>
          <w:rtl w:val="true"/>
          <w:lang w:bidi="fa-IR"/>
        </w:rPr>
        <w:t>.</w:t>
      </w:r>
      <w:r>
        <w:rPr>
          <w:rStyle w:val="FootnoteAnchor"/>
          <w:rtl w:val="true"/>
        </w:rPr>
        <w:footnoteReference w:id="1073"/>
      </w:r>
    </w:p>
    <w:p>
      <w:pPr>
        <w:pStyle w:val="Heading4"/>
        <w:numPr>
          <w:ilvl w:val="3"/>
          <w:numId w:val="1"/>
        </w:numPr>
        <w:rPr/>
      </w:pPr>
      <w:bookmarkStart w:id="2638" w:name="__RefHeading___Toc1855437_653776707"/>
      <w:bookmarkStart w:id="2639" w:name="_Toc1067"/>
      <w:bookmarkEnd w:id="2638"/>
      <w:r>
        <w:rPr>
          <w:rtl w:val="true"/>
        </w:rPr>
        <w:t>ضرورت بازگشت مغزهاى مهاجر به كشور</w:t>
      </w:r>
      <w:bookmarkEnd w:id="2639"/>
    </w:p>
    <w:p>
      <w:pPr>
        <w:pStyle w:val="BookText"/>
        <w:rPr/>
      </w:pPr>
      <w:r>
        <w:rPr>
          <w:rFonts w:ascii="IRNazanin" w:hAnsi="IRNazanin" w:eastAsia="IRNazanin"/>
          <w:color w:val="111111"/>
          <w:sz w:val="28"/>
          <w:sz w:val="28"/>
          <w:szCs w:val="28"/>
          <w:rtl w:val="true"/>
          <w:lang w:bidi="fa-IR"/>
        </w:rPr>
        <w:t>البته شما هم بايد برويد تحصيل كنيد و ياد بگيريد؛ كسى مانع اين نيست كه كسى برود در آزمايشگاهها و كارگاههاى غير موجود در كشور ما و موجود در جاهاى ديگر، چيزى ياد بگيرد؛ اما اين نبايد عنوانِ فرار و بهانه ى نرسيدن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درستى نيست كه 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از ما توقّع داريد به خانه ى خودمان بياييم و با وجود برخى ناكاميها، بسازيم و توليد علم كنيم؟ مگر خودتان نميگوييد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ى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ميهن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يك حق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توليد شده ى اين منطقه و اين خاك و اين ميهن ايد؛ مال اينجاييد و به اينجا مديون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استعداد و آموزش شما هم متعلّق به اينجاست؛ هر برجستگى يى هم كه پيدا كنيد، متعلّق به اينجاست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اين روحيه، البته برويد درس بخوانيد، كار هم بكنيد، برجستگى علمى هم پيدا كنيد، اما متعلّق به كشور خودتان باشيد و بدانيد اين كشور از لحاظ تاريخى و فرهنگى و جغرافيايى، چنان جايگاهى دارد كه مى ارزد انسان، وابسته به اينجا باشد و برخى مشكلات را هم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ميهن شما، جاى بزرگ و كشور مهمى است و تاريخ بزرگ و فرهنگ عظيمى دارد و امروز هم ميتواند مثل قرنهاى متمادى در گذشته، همچنان مشعلى در دست خود بگيرد تا دنيا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مهمّى است و شما ميتوانيد يكى از آن مشعل داران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تاريخى اين گنجايش را ندارد؛ هر گذشته و هر ميراث فرهنگى يى چنين ظرفيّتى ندارد؛ اما شما اين ظرفيّت را داريد و بايد به اين افتخار كرد</w:t>
      </w:r>
      <w:r>
        <w:rPr>
          <w:rFonts w:eastAsia="IRNazanin" w:cs="IRNazanin"/>
          <w:color w:val="111111"/>
          <w:sz w:val="28"/>
          <w:szCs w:val="28"/>
          <w:rtl w:val="true"/>
          <w:lang w:bidi="fa-IR"/>
        </w:rPr>
        <w:t>.</w:t>
      </w:r>
      <w:r>
        <w:rPr>
          <w:rStyle w:val="FootnoteAnchor"/>
          <w:rtl w:val="true"/>
        </w:rPr>
        <w:footnoteReference w:id="1074"/>
      </w:r>
      <w:bookmarkStart w:id="2640" w:name="pg10830_101065"/>
    </w:p>
    <w:p>
      <w:pPr>
        <w:pStyle w:val="Heading4"/>
        <w:numPr>
          <w:ilvl w:val="3"/>
          <w:numId w:val="1"/>
        </w:numPr>
        <w:rPr/>
      </w:pPr>
      <w:bookmarkStart w:id="2641" w:name="__RefHeading___Toc1855439_653776707"/>
      <w:bookmarkStart w:id="2642" w:name="_Toc1068"/>
      <w:bookmarkEnd w:id="2640"/>
      <w:bookmarkEnd w:id="2641"/>
      <w:r>
        <w:rPr>
          <w:rtl w:val="true"/>
        </w:rPr>
        <w:t>فراموشى هويت فرهنگى، معضل تحصيل كرده هاى در خارج</w:t>
      </w:r>
      <w:bookmarkEnd w:id="2642"/>
    </w:p>
    <w:p>
      <w:pPr>
        <w:pStyle w:val="BookText"/>
        <w:rPr/>
      </w:pPr>
      <w:r>
        <w:rPr>
          <w:rFonts w:ascii="IRNazanin" w:hAnsi="IRNazanin" w:eastAsia="IRNazanin"/>
          <w:color w:val="111111"/>
          <w:sz w:val="28"/>
          <w:sz w:val="28"/>
          <w:szCs w:val="28"/>
          <w:rtl w:val="true"/>
          <w:lang w:bidi="fa-IR"/>
        </w:rPr>
        <w:t>بلاى بزرگى كه بر سر نسلهايى از جوانان كشور ما در دوره اى و در كشورهاى ديگر آمده، اين است كه آنها براى تحصيل علم به كشورهاى ديگر رفته اند و چيزى هم ياد گرفته اند؛ اما يك چيز مهم تر را جا گذاشتند و فراموش كردند و آن، هويّت فرهنگى و ملى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كشورهاى خود كه برگشتند، اگر چه عالم و از لحاظ علمى شايد مفيد بودند؛ اما مثل يك بيگانه عمل كردند و نتوانستند به هدفهاى اساسىِ ملى و ميهنى خود خدمتِ لازم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تحصيلكرده هاى در كشورهاى اروپايى، در دوره هايى از كشور ما، عامل وابستگى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بود كه اينها هويّت خود را 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وقتى ميتواند به رشد و اعتلا برسد كه علم را وسيله ى عزّت ملى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كشور را از عزّت و سربلندى و غرور ملى اش جدا كنند، به وسيله يى براى قدرت طلبىِ فعّالان صحنه ى قدرت در سراسر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ريعنى قدرتهاى بين المللى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ميشود و اين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وضع دانشجويان ما بعد از انقلاب به كلّى متفاوت بوده و از وقتى انجمنهاى اسلامى فعّال شدند و آنهايى كه در زمينه ى ارزشها فعال تر بودند، تأثيرات بسيار خوبى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من اطّلاع پيدا كردم، فعّاليت انجمنهاى اسلامى اروپاى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رهمين شما برادران و خواهران عزيزى كه اينجا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ارزشهاى دينى و اسلامى و حفظ عزّت و استقلال ملى، باارزش بوده و همين درست و بجاست</w:t>
      </w:r>
      <w:r>
        <w:rPr>
          <w:rFonts w:eastAsia="IRNazanin" w:cs="IRNazanin"/>
          <w:color w:val="111111"/>
          <w:sz w:val="28"/>
          <w:szCs w:val="28"/>
          <w:rtl w:val="true"/>
          <w:lang w:bidi="fa-IR"/>
        </w:rPr>
        <w:t>.</w:t>
      </w:r>
      <w:r>
        <w:rPr>
          <w:rStyle w:val="FootnoteAnchor"/>
          <w:rtl w:val="true"/>
        </w:rPr>
        <w:footnoteReference w:id="1075"/>
      </w:r>
    </w:p>
    <w:p>
      <w:pPr>
        <w:pStyle w:val="Heading4"/>
        <w:numPr>
          <w:ilvl w:val="3"/>
          <w:numId w:val="1"/>
        </w:numPr>
        <w:rPr/>
      </w:pPr>
      <w:bookmarkStart w:id="2643" w:name="__RefHeading___Toc1855441_653776707"/>
      <w:bookmarkStart w:id="2644" w:name="_Toc1069"/>
      <w:bookmarkEnd w:id="2643"/>
      <w:r>
        <w:rPr>
          <w:rtl w:val="true"/>
        </w:rPr>
        <w:t>دغدغه هاى مشترك با نخبگان علمى</w:t>
      </w:r>
      <w:bookmarkEnd w:id="264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دقّت به حرفهاى شما گوش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به مسايلى توجّه ميكنيد كه دغدغه هاى اصلى من هم همانهاست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اهميت دادن به علوم پايه، به علوم محض، به پژوهش، به فراهم آوردن بستر مناسب براى رشد علمى و فكرى، به استفاده ى دانش در همه جاى جهان و مخلوط نكردن بهره مندى از دانش ديگران با بهره مندى از همه ى فراورده هاى فرهنگى آنها اشاره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حرفهايى است كه در مواجهه با جوانان و دانشجويان و قشر دانا و هوشمند جامعه، دغدغه هاى اصلى مرا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ميكنم كه ميبينم همان چيزهايى كه در ذهن من وجود داشته و در مجامع دانشگاهى و با مسؤولان دانشگاهى و با جوانان با اين نيّت مطرح ميكردم كه در ذهنها گسترش پيدا كند و به مطالبات عمومى تبديل شود، نتيجه بخش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w:t>
      </w:r>
      <w:bookmarkStart w:id="2645" w:name="pg10830_101066"/>
    </w:p>
    <w:p>
      <w:pPr>
        <w:pStyle w:val="BookText"/>
        <w:rPr/>
      </w:pPr>
      <w:bookmarkEnd w:id="2645"/>
      <w:r>
        <w:rPr>
          <w:rFonts w:ascii="IRNazanin" w:hAnsi="IRNazanin" w:eastAsia="IRNazanin"/>
          <w:color w:val="111111"/>
          <w:sz w:val="28"/>
          <w:sz w:val="28"/>
          <w:szCs w:val="28"/>
          <w:rtl w:val="true"/>
          <w:lang w:bidi="fa-IR"/>
        </w:rPr>
        <w:t>هوشمندان، همان چيزهايى را ميخواهيد كه ما ميخواستيم شما آنها را بخواهيد</w:t>
      </w:r>
      <w:r>
        <w:rPr>
          <w:rFonts w:eastAsia="IRNazanin" w:cs="IRNazanin"/>
          <w:color w:val="111111"/>
          <w:sz w:val="28"/>
          <w:szCs w:val="28"/>
          <w:rtl w:val="true"/>
          <w:lang w:bidi="fa-IR"/>
        </w:rPr>
        <w:t>.</w:t>
      </w:r>
      <w:r>
        <w:rPr>
          <w:rStyle w:val="FootnoteAnchor"/>
          <w:rtl w:val="true"/>
        </w:rPr>
        <w:footnoteReference w:id="1076"/>
      </w:r>
    </w:p>
    <w:p>
      <w:pPr>
        <w:pStyle w:val="Heading4"/>
        <w:numPr>
          <w:ilvl w:val="3"/>
          <w:numId w:val="1"/>
        </w:numPr>
        <w:rPr/>
      </w:pPr>
      <w:bookmarkStart w:id="2646" w:name="__RefHeading___Toc1855443_653776707"/>
      <w:bookmarkStart w:id="2647" w:name="_Toc1070"/>
      <w:bookmarkEnd w:id="2646"/>
      <w:r>
        <w:rPr>
          <w:rtl w:val="true"/>
        </w:rPr>
        <w:t>برنامه ريزى براى مهاجرت نخبگان علمى</w:t>
      </w:r>
      <w:bookmarkEnd w:id="2647"/>
    </w:p>
    <w:p>
      <w:pPr>
        <w:pStyle w:val="BookText"/>
        <w:rPr/>
      </w:pPr>
      <w:r>
        <w:rPr>
          <w:rFonts w:ascii="IRNazanin" w:hAnsi="IRNazanin" w:eastAsia="IRNazanin"/>
          <w:color w:val="111111"/>
          <w:sz w:val="28"/>
          <w:sz w:val="28"/>
          <w:szCs w:val="28"/>
          <w:rtl w:val="true"/>
          <w:lang w:bidi="fa-IR"/>
        </w:rPr>
        <w:t>بُعد ديگرى در اين كار وجود دارد و آن، عشقِ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دو سال پيش از اين به جماعتى از جوانان كه اينجا بودند، در خصوص رفتنِ نخبگان به خارج از كشور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اسم اين را مهاجرت نخبگان براى تكميل خود و استفاده از امكانات موجود دنيا گذاشت؛ منتها با اين نيّت كه اين تكميل، براى كشورشان و مردمى كه آنها را پرورش دادند و به آنها خدمت كردند،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دوستان گفتند كه اسلام افراد را به طلبِ علم تحريض كرده و بايد طلبِ علم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جاى دنيا كه علمى وجود دارد و ميتوان از آن استفاده كرد و براى رفتن ما محذورى وجود ندارد، بايد رفت و علم را براى ملت و كشورى كه متعلّق به آن هستيم،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تلاش براى نخبگان، يك هدفش بايد اين باشد كه آنهايى كه احساس ميكنند نميتوانند در اينجا دست و پاى علمى بزنند، پر و بال علمى باز كنند و ببينند 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براى اينها كارهايى انجام گيرد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يكى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ريزىِ منظّمى بروند معلومات را ياد بگيرند 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كارهايى است كه بايد صورت گيرد؛ ما اين را از دوستانمان در دولت خواسته ايم</w:t>
      </w:r>
      <w:r>
        <w:rPr>
          <w:rFonts w:eastAsia="IRNazanin" w:cs="IRNazanin"/>
          <w:color w:val="111111"/>
          <w:sz w:val="28"/>
          <w:szCs w:val="28"/>
          <w:rtl w:val="true"/>
          <w:lang w:bidi="fa-IR"/>
        </w:rPr>
        <w:t>.</w:t>
      </w:r>
      <w:r>
        <w:rPr>
          <w:rStyle w:val="FootnoteAnchor"/>
          <w:rtl w:val="true"/>
        </w:rPr>
        <w:footnoteReference w:id="1077"/>
      </w:r>
    </w:p>
    <w:p>
      <w:pPr>
        <w:pStyle w:val="Heading4"/>
        <w:numPr>
          <w:ilvl w:val="3"/>
          <w:numId w:val="1"/>
        </w:numPr>
        <w:rPr/>
      </w:pPr>
      <w:bookmarkStart w:id="2648" w:name="__RefHeading___Toc1855445_653776707"/>
      <w:bookmarkStart w:id="2649" w:name="_Toc1071"/>
      <w:bookmarkEnd w:id="2648"/>
      <w:r>
        <w:rPr>
          <w:rtl w:val="true"/>
        </w:rPr>
        <w:t>اراده ى نخبگان بر ژرف يابى و توليد علم</w:t>
      </w:r>
      <w:bookmarkEnd w:id="2649"/>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بنا باشد علم در جامعه رشد پيدا كند، البته مسؤولان بايد امكانات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كه من ميزنم، به شما ميگويم؛ من به دوستان دولت و وزارت، چيز ديگرى ميگويم؛ به آنها ميگويم بايد كمك كنند؛ بارها هم صحبت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شما عزيزان خودم كه مثل فرزندان من هستيد،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توليد علم، ژرف بينى و ژرف يابى در علم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هوش و استعداد و آمادگى ذهنى داريد، همّت را به اين كار بگماريد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چارچوبهاى عادّى را ياد بگيريد، يا در فلان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بياوريد، فكر نكنيد؛ به علم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فرهنگ حمايت از علم و پژوهش و كارهاى مديريّتى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عامل ديگرى كه ممكن است حتّى بر عوامل قبلى غلبه كند، ميل و علاقه و اراده و خواست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كنيد كشور را از لحاظ علمى </w:t>
      </w:r>
      <w:bookmarkStart w:id="2650" w:name="pg10830_101067"/>
    </w:p>
    <w:p>
      <w:pPr>
        <w:pStyle w:val="BookText"/>
        <w:rPr/>
      </w:pPr>
      <w:bookmarkEnd w:id="2650"/>
      <w:r>
        <w:rPr>
          <w:rFonts w:ascii="IRNazanin" w:hAnsi="IRNazanin" w:eastAsia="IRNazanin"/>
          <w:color w:val="111111"/>
          <w:sz w:val="28"/>
          <w:sz w:val="28"/>
          <w:szCs w:val="28"/>
          <w:rtl w:val="true"/>
          <w:lang w:bidi="fa-IR"/>
        </w:rPr>
        <w:t>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من، جمع معدود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نخبگانى در رديف شما در كشور هستند كه يا قبل از شما بوده اند و يا بعد از شما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علمى در هر رشته يى كه هستند، بايد براى تقويت و توليد علم در داخل تلاش كنند</w:t>
      </w:r>
      <w:r>
        <w:rPr>
          <w:rFonts w:eastAsia="IRNazanin" w:cs="IRNazanin"/>
          <w:color w:val="111111"/>
          <w:sz w:val="28"/>
          <w:szCs w:val="28"/>
          <w:rtl w:val="true"/>
          <w:lang w:bidi="fa-IR"/>
        </w:rPr>
        <w:t>.</w:t>
      </w:r>
      <w:r>
        <w:rPr>
          <w:rStyle w:val="FootnoteAnchor"/>
          <w:rtl w:val="true"/>
        </w:rPr>
        <w:footnoteReference w:id="1078"/>
      </w:r>
    </w:p>
    <w:p>
      <w:pPr>
        <w:pStyle w:val="Heading4"/>
        <w:numPr>
          <w:ilvl w:val="3"/>
          <w:numId w:val="1"/>
        </w:numPr>
        <w:rPr/>
      </w:pPr>
      <w:bookmarkStart w:id="2651" w:name="__RefHeading___Toc1855447_653776707"/>
      <w:bookmarkStart w:id="2652" w:name="_Toc1072"/>
      <w:bookmarkEnd w:id="2651"/>
      <w:r>
        <w:rPr>
          <w:rtl w:val="true"/>
        </w:rPr>
        <w:t>فوايد و ضايعات نخبه پرورى در كشور</w:t>
      </w:r>
      <w:bookmarkEnd w:id="2652"/>
    </w:p>
    <w:p>
      <w:pPr>
        <w:pStyle w:val="BookText"/>
        <w:rPr/>
      </w:pPr>
      <w:r>
        <w:rPr>
          <w:rFonts w:ascii="IRNazanin" w:hAnsi="IRNazanin" w:eastAsia="IRNazanin"/>
          <w:color w:val="111111"/>
          <w:sz w:val="28"/>
          <w:sz w:val="28"/>
          <w:szCs w:val="28"/>
          <w:rtl w:val="true"/>
          <w:lang w:bidi="fa-IR"/>
        </w:rPr>
        <w:t>امروز در اين كشور، نخبه پرورى و راه يافتن به المپيادهاى جهانى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ضايعاتى هم دارد كه دوستمان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كردن چهره ها و آسان كردن كار دستگاههاى پولساز و كمپانيهايى كه دنبال فكر و ذهن و مغزِ كارآمد هستند تا آنها را بربايند؛ اما اين حركت به خودى خود يك حركت علم پرورى در جامعه ى ما بود؛ نشان دهنده ى جرأت و جسارت كشور و طبقه ى جوان ما بود؛ براى اينكه بتوانند در ميدانهاى علمى، خود را نشان دهند و اثبات كنند كه ميتوانند</w:t>
      </w:r>
      <w:r>
        <w:rPr>
          <w:rFonts w:eastAsia="IRNazanin" w:cs="IRNazanin"/>
          <w:color w:val="111111"/>
          <w:sz w:val="28"/>
          <w:szCs w:val="28"/>
          <w:rtl w:val="true"/>
          <w:lang w:bidi="fa-IR"/>
        </w:rPr>
        <w:t>.</w:t>
      </w:r>
      <w:r>
        <w:rPr>
          <w:rStyle w:val="FootnoteAnchor"/>
          <w:rtl w:val="true"/>
        </w:rPr>
        <w:footnoteReference w:id="1079"/>
      </w:r>
    </w:p>
    <w:p>
      <w:pPr>
        <w:pStyle w:val="Heading4"/>
        <w:numPr>
          <w:ilvl w:val="3"/>
          <w:numId w:val="1"/>
        </w:numPr>
        <w:rPr/>
      </w:pPr>
      <w:bookmarkStart w:id="2653" w:name="__RefHeading___Toc1855449_653776707"/>
      <w:bookmarkStart w:id="2654" w:name="_Toc1073"/>
      <w:bookmarkEnd w:id="2653"/>
      <w:r>
        <w:rPr>
          <w:rtl w:val="true"/>
        </w:rPr>
        <w:t>قناعت نكردن به هيچ حدّى از پيشرفت</w:t>
      </w:r>
      <w:bookmarkEnd w:id="2654"/>
    </w:p>
    <w:p>
      <w:pPr>
        <w:pStyle w:val="BookText"/>
        <w:rPr/>
      </w:pPr>
      <w:r>
        <w:rPr>
          <w:rFonts w:ascii="IRNazanin" w:hAnsi="IRNazanin" w:eastAsia="IRNazanin"/>
          <w:color w:val="111111"/>
          <w:sz w:val="28"/>
          <w:sz w:val="28"/>
          <w:szCs w:val="28"/>
          <w:rtl w:val="true"/>
          <w:lang w:bidi="fa-IR"/>
        </w:rPr>
        <w:t>اميدواريم كه شما پيشرفت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پيشرفت علمى را هرگز به روى خودتان نبنديد و به هيچ حدّى از پيشرفت علمى قانع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پيشرفتهايى كه بشر در زمينه هاى معنوى ميتواند كسب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 اخلاق، دين و ارزشهاى والاى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نهايت است؛ يعنى هميشه امكان پيشرفت هست و جاده ى بى نهايتى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كه هم در زمينه هاى علمى و هم در زمينه هاى دينى و معنوى و خودسازى، روزبه روز پيشرفت كنيد</w:t>
      </w:r>
      <w:r>
        <w:rPr>
          <w:rFonts w:eastAsia="IRNazanin" w:cs="IRNazanin"/>
          <w:color w:val="111111"/>
          <w:sz w:val="28"/>
          <w:szCs w:val="28"/>
          <w:rtl w:val="true"/>
          <w:lang w:bidi="fa-IR"/>
        </w:rPr>
        <w:t>.</w:t>
      </w:r>
      <w:r>
        <w:rPr>
          <w:rStyle w:val="FootnoteAnchor"/>
          <w:rtl w:val="true"/>
        </w:rPr>
        <w:footnoteReference w:id="1080"/>
      </w:r>
    </w:p>
    <w:p>
      <w:pPr>
        <w:pStyle w:val="Heading4"/>
        <w:numPr>
          <w:ilvl w:val="3"/>
          <w:numId w:val="1"/>
        </w:numPr>
        <w:rPr/>
      </w:pPr>
      <w:bookmarkStart w:id="2655" w:name="__RefHeading___Toc1855451_653776707"/>
      <w:bookmarkStart w:id="2656" w:name="_Toc1074"/>
      <w:bookmarkEnd w:id="2655"/>
      <w:r>
        <w:rPr>
          <w:rtl w:val="true"/>
        </w:rPr>
        <w:t>نخبگان و ميدان دارى پرورش علم</w:t>
      </w:r>
      <w:bookmarkEnd w:id="265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پرورش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تحقيق را هدف و كار اصلى خود ندانيم، هيچ كدام از كارهاى ديگرى كه مورد نظرمان است، به سامان نخواهد رسيد؛ نه توسعه، نه صنعت و نه كارهاى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علم را با نگاه اصيل مورد توجّه قرار دهيم؛ يعنى بايد در برنامه ها، همه جا نگاه به علم و اهتمام به علم،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مديريّت و دنبال كردن كار با مسؤولان دولتى است؛ اما عمل و ميدان دارى كار با خود نخبگان است</w:t>
      </w:r>
      <w:r>
        <w:rPr>
          <w:rFonts w:eastAsia="IRNazanin" w:cs="IRNazanin"/>
          <w:color w:val="111111"/>
          <w:sz w:val="28"/>
          <w:szCs w:val="28"/>
          <w:rtl w:val="true"/>
          <w:lang w:bidi="fa-IR"/>
        </w:rPr>
        <w:t>.</w:t>
      </w:r>
      <w:r>
        <w:rPr>
          <w:rStyle w:val="FootnoteAnchor"/>
          <w:rtl w:val="true"/>
        </w:rPr>
        <w:footnoteReference w:id="1081"/>
      </w:r>
      <w:bookmarkStart w:id="2657" w:name="pg10830_101068"/>
    </w:p>
    <w:p>
      <w:pPr>
        <w:pStyle w:val="Heading4"/>
        <w:numPr>
          <w:ilvl w:val="3"/>
          <w:numId w:val="1"/>
        </w:numPr>
        <w:rPr/>
      </w:pPr>
      <w:bookmarkStart w:id="2658" w:name="__RefHeading___Toc1855453_653776707"/>
      <w:bookmarkStart w:id="2659" w:name="_Toc1075"/>
      <w:bookmarkEnd w:id="2657"/>
      <w:bookmarkEnd w:id="2658"/>
      <w:r>
        <w:rPr>
          <w:rtl w:val="true"/>
        </w:rPr>
        <w:t>وظيفه ى جوانان باهوش</w:t>
      </w:r>
      <w:bookmarkEnd w:id="2659"/>
    </w:p>
    <w:p>
      <w:pPr>
        <w:pStyle w:val="BookText"/>
        <w:rPr/>
      </w:pPr>
      <w:r>
        <w:rPr>
          <w:rFonts w:ascii="IRNazanin" w:hAnsi="IRNazanin" w:eastAsia="IRNazanin"/>
          <w:color w:val="111111"/>
          <w:sz w:val="28"/>
          <w:sz w:val="28"/>
          <w:szCs w:val="28"/>
          <w:rtl w:val="true"/>
          <w:lang w:bidi="fa-IR"/>
        </w:rPr>
        <w:t xml:space="preserve">فراخور استعدادهاى گوناگون، هوش جوان ايرانى بايد براى پيشرفت علمى، فنى و فكرى در همه ى زمينه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علوم محض، چه در صنعت، چه در علوم انسانى مانند فلسفه، ادبيات، هنر و چه در آموزشهاى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بيشتر عمق بخشيدن به اندوخته ى فكرىِ عميق فرهنگ اسلامى و آن را آماده ى عرضه به افكار جهانىِ جوانان دنيا قرار دادن، به كار افتد؛ اينها كار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براى همه ى جوانان جوامع اسلامى الگو باشيد؛ كما اينكه از اوّلِ انقلاب تا امروز هم به فضل پروردگار همين طور بوده است</w:t>
      </w:r>
      <w:r>
        <w:rPr>
          <w:rFonts w:eastAsia="IRNazanin" w:cs="IRNazanin"/>
          <w:color w:val="111111"/>
          <w:sz w:val="28"/>
          <w:szCs w:val="28"/>
          <w:rtl w:val="true"/>
          <w:lang w:bidi="fa-IR"/>
        </w:rPr>
        <w:t>.</w:t>
      </w:r>
      <w:r>
        <w:rPr>
          <w:rStyle w:val="FootnoteAnchor"/>
          <w:rtl w:val="true"/>
        </w:rPr>
        <w:footnoteReference w:id="1082"/>
      </w:r>
    </w:p>
    <w:p>
      <w:pPr>
        <w:pStyle w:val="Heading4"/>
        <w:numPr>
          <w:ilvl w:val="3"/>
          <w:numId w:val="1"/>
        </w:numPr>
        <w:rPr/>
      </w:pPr>
      <w:bookmarkStart w:id="2660" w:name="__RefHeading___Toc1855455_653776707"/>
      <w:bookmarkStart w:id="2661" w:name="_Toc1076"/>
      <w:bookmarkEnd w:id="2660"/>
      <w:r>
        <w:rPr>
          <w:rtl w:val="true"/>
        </w:rPr>
        <w:t>نخبگان با انگيزه ى سربازى در ميدان توليد علم</w:t>
      </w:r>
      <w:bookmarkEnd w:id="2661"/>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به شما ميخواهم عرض كنم،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كسانى هستيد كه در اين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اهتمام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مثل يك سرباز در ميدان جنگ انگيزه داشته باشيد و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نميخواهيم چيزى را به كسى تحميل كنيم و اين كار مثل سربازگيرىِ اجبارى دوران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نخبه ى علمى در ميدان پرورش، پيشرفت و توليد علم بايستى مثل يك سرباز كار كند؛ اگر هم نكرد، كسى يقه ى او را نخواهد گرفت؛ ليكن يك روز يقه ى همه ى ملت و كشور را مشكلات اساسى و بزرگى خواهد گرفت كه ما در كشورمان تجربه كرديم</w:t>
      </w:r>
      <w:r>
        <w:rPr>
          <w:rFonts w:eastAsia="IRNazanin" w:cs="IRNazanin"/>
          <w:color w:val="111111"/>
          <w:sz w:val="28"/>
          <w:szCs w:val="28"/>
          <w:rtl w:val="true"/>
          <w:lang w:bidi="fa-IR"/>
        </w:rPr>
        <w:t>.</w:t>
      </w:r>
      <w:r>
        <w:rPr>
          <w:rStyle w:val="FootnoteAnchor"/>
          <w:rtl w:val="true"/>
        </w:rPr>
        <w:footnoteReference w:id="1083"/>
      </w:r>
    </w:p>
    <w:p>
      <w:pPr>
        <w:pStyle w:val="Heading4"/>
        <w:numPr>
          <w:ilvl w:val="3"/>
          <w:numId w:val="1"/>
        </w:numPr>
        <w:rPr/>
      </w:pPr>
      <w:bookmarkStart w:id="2662" w:name="__RefHeading___Toc1855457_653776707"/>
      <w:bookmarkStart w:id="2663" w:name="_Toc1077"/>
      <w:bookmarkEnd w:id="2662"/>
      <w:r>
        <w:rPr>
          <w:rtl w:val="true"/>
        </w:rPr>
        <w:t>توقع متقابل نخبگان و مسؤولان از يكديگر</w:t>
      </w:r>
      <w:bookmarkEnd w:id="2663"/>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همچنانكه يك انسانِ بااستعداد توقع دارد دستگاههاى مسؤول، استعداد او را پرورش دهند و او را قدر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توقع بجايى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اين ملت، اين خانواده، اين پدر و مادر، اين محيط و اين نظام هم توقع دارد كسانى كه اين استعداد را دارند، حقيقتاً خودشان هم براى آن همت و تلاش كنند؛ والّا بااستعدادترين افراد اگر خودشان همت و تلاش نكنند و درس نخوانند و پيگيرى نكنند، اين سرمايه راكد خواهد ماند و ممكن است به تدريج زايل و نابود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وقتى اين استعداد در رشته هاى گوناگونِ علمى شكوفا شد و توانستيد كارهايى انجام دهيد، روحاً خودتان را قوى نگه داريد تا وسوسه ها شما را به اين طرف و آن طرف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بعضيها هستند كه </w:t>
      </w:r>
      <w:bookmarkStart w:id="2664" w:name="pg10830_101069"/>
    </w:p>
    <w:p>
      <w:pPr>
        <w:pStyle w:val="BookText"/>
        <w:rPr/>
      </w:pPr>
      <w:bookmarkEnd w:id="2664"/>
      <w:r>
        <w:rPr>
          <w:rFonts w:ascii="IRNazanin" w:hAnsi="IRNazanin" w:eastAsia="IRNazanin"/>
          <w:color w:val="111111"/>
          <w:sz w:val="28"/>
          <w:sz w:val="28"/>
          <w:szCs w:val="28"/>
          <w:rtl w:val="true"/>
          <w:lang w:bidi="fa-IR"/>
        </w:rPr>
        <w:t>استعدادشان هم خيلى خوب است و تا حدود زيادى هم شكوفا شده؛ اما اگر در جايى يك لغزشگاه شهوانى يا يك لغزشگاه فكرى پيش بيايد، ميلغزند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محكم نگه داريد و در اين راه باقى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دامهايى هم معمولاً بيگانگان پهن ميكنند، براى اينكه استعدادهاى خوب را از اين كشور ببرند؛ در مقابل آنها هم بايد به جد مقاومت كنيد</w:t>
      </w:r>
      <w:r>
        <w:rPr>
          <w:rFonts w:eastAsia="IRNazanin" w:cs="IRNazanin"/>
          <w:color w:val="111111"/>
          <w:sz w:val="28"/>
          <w:szCs w:val="28"/>
          <w:rtl w:val="true"/>
          <w:lang w:bidi="fa-IR"/>
        </w:rPr>
        <w:t>.</w:t>
      </w:r>
      <w:r>
        <w:rPr>
          <w:rStyle w:val="FootnoteAnchor"/>
          <w:rtl w:val="true"/>
        </w:rPr>
        <w:footnoteReference w:id="1084"/>
      </w:r>
    </w:p>
    <w:p>
      <w:pPr>
        <w:pStyle w:val="Heading4"/>
        <w:numPr>
          <w:ilvl w:val="3"/>
          <w:numId w:val="1"/>
        </w:numPr>
        <w:rPr/>
      </w:pPr>
      <w:bookmarkStart w:id="2665" w:name="__RefHeading___Toc1855459_653776707"/>
      <w:bookmarkStart w:id="2666" w:name="_Toc1078"/>
      <w:bookmarkEnd w:id="2665"/>
      <w:r>
        <w:rPr>
          <w:rtl w:val="true"/>
        </w:rPr>
        <w:t>علم آموزى جوانان، همراه با تزكيه و اخلاق</w:t>
      </w:r>
      <w:bookmarkEnd w:id="2666"/>
    </w:p>
    <w:p>
      <w:pPr>
        <w:pStyle w:val="BookText"/>
        <w:rPr/>
      </w:pPr>
      <w:r>
        <w:rPr>
          <w:rFonts w:ascii="IRNazanin" w:hAnsi="IRNazanin" w:eastAsia="IRNazanin"/>
          <w:color w:val="111111"/>
          <w:sz w:val="28"/>
          <w:sz w:val="28"/>
          <w:szCs w:val="28"/>
          <w:rtl w:val="true"/>
          <w:lang w:bidi="fa-IR"/>
        </w:rPr>
        <w:t xml:space="preserve">از همين جا شما جوانهاى عزيز توجه كنيد كه ورود در ميدان معرفت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هر علمى؛ چه علوم انسانى، چه علوم قرآنى، چه علوم طبيعى يا انواع و اقسام علومى كه امروز شماها در آن تلاش و كار ميكنيد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در ميدان تحقيق علمى بايد شما را از غور و پيشرفت در ميدان معرفت دينى، تمرين اخلاقى و كسب فضيلت باز ندارد؛ بايد اينها را با هم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يى كه اين برادر عزيزمان در ابتدا قرائت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يُزَكِّيهِمْ وَ يُعَلِّمُهُمُ اَلْكِتٰابَ وَ اَلْحِكْمَةَ </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 خداى متعال پيغمبر را فرستاد، تا او تعليم بدهد و تزكيه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تعليم و تزكيه با يكديگر است؛ اين دو را از هم جدا نكنيد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باور كه هر كسى وارد ميدان علم شد، به طور طبيعى بايستى از فضيلت و معنويت و اخلاق كناره بگيرد، فكرى كاملاً غلط و وارداتى و متكى به پيشينه يى است كه در اروپاى مسيحى به وجود آمد و به كلى با محيط اسلامى و با فهم و تعاليم اسلامى سازگار نيست؛ چرا كه اگر دانشمند بافضيلت و بااخلاق باشد؛ در هر رشته يى، از آن ميتوان اميد براى اعتلاى بشريت و اعتلاى كشور خودش داشت؛ اين دانشمند هدفها را هدفهاى ارزشمند ميكند و حركتش حركت به نفع انسانيت و به نفع عدالت و به نفع فضيلت و در جهت مقابلِ نابسامانيهاى عجيب دنياى امروز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سعى كنيد اين جور دانشمندانى در آينده باشيد و هدف خودتان را اين مسايل قرار دهيد؛ انسانهايى باشيد كه ميتوانند چرخ دنيا را در جهت درست به حركت دربياورند؛ اين را براى خودتان هدف قرار دهيد؛ و اين ممكن است؛ البته بايد كارهاى مقدماتى فراوانى براى رسيدن به آن هدف انجام بگيرد</w:t>
      </w:r>
      <w:r>
        <w:rPr>
          <w:rFonts w:eastAsia="IRNazanin" w:cs="IRNazanin"/>
          <w:color w:val="111111"/>
          <w:sz w:val="28"/>
          <w:szCs w:val="28"/>
          <w:rtl w:val="true"/>
          <w:lang w:bidi="fa-IR"/>
        </w:rPr>
        <w:t>.</w:t>
      </w:r>
      <w:r>
        <w:rPr>
          <w:rStyle w:val="FootnoteAnchor"/>
          <w:rtl w:val="true"/>
        </w:rPr>
        <w:footnoteReference w:id="1086"/>
      </w:r>
      <w:bookmarkStart w:id="2667" w:name="pg10830_101070"/>
    </w:p>
    <w:p>
      <w:pPr>
        <w:pStyle w:val="Heading4"/>
        <w:numPr>
          <w:ilvl w:val="3"/>
          <w:numId w:val="1"/>
        </w:numPr>
        <w:rPr/>
      </w:pPr>
      <w:bookmarkStart w:id="2668" w:name="__RefHeading___Toc1855461_653776707"/>
      <w:bookmarkStart w:id="2669" w:name="_Toc1079"/>
      <w:bookmarkEnd w:id="2667"/>
      <w:bookmarkEnd w:id="2668"/>
      <w:r>
        <w:rPr>
          <w:rtl w:val="true"/>
        </w:rPr>
        <w:t>خروج نخبگان با هدف بازگشت</w:t>
      </w:r>
      <w:bookmarkEnd w:id="2669"/>
    </w:p>
    <w:p>
      <w:pPr>
        <w:pStyle w:val="BookText"/>
        <w:rPr/>
      </w:pPr>
      <w:r>
        <w:rPr>
          <w:rFonts w:ascii="IRNazanin" w:hAnsi="IRNazanin" w:eastAsia="IRNazanin"/>
          <w:color w:val="111111"/>
          <w:sz w:val="28"/>
          <w:sz w:val="28"/>
          <w:szCs w:val="28"/>
          <w:rtl w:val="true"/>
          <w:lang w:bidi="fa-IR"/>
        </w:rPr>
        <w:t xml:space="preserve">اى بسا برخى از استعدادهايى كه امروز وجود دارد، صرف كارهايى ميشود كه اين كارها خيلى براى كشور لازم نيست؛ مثلاً همين مسأله ى خروج نخبگان از كشور؛ چون خروج نخبگان از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بار تا حالا اين را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موضوعى منفى نيست؛ زيرا ممكن است نخبه يى از كشور خارج شود و بخواهد معلوماتى كسب كند و بعد برگردد و براى كشور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اين است كه ما امكاناتى را براى همين نخبه فراهم كنيم، تا در خودِ كشور آنچه را كه از نظر رشد و شكوفايى استعداد لازم دارد، مهيا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كارگاه داشته باشد، محيط مانور علمى و تحقيقى داشته باشد؛ اين بهترين است؛ اما اگر نشد، نخبگان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دنيا فضاى وسيعى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 رفتن بايد با حساب و كتاب انجام بگيرد؛ يعنى آن نخبه بداند كه براى چه دارد ميرود؛ چه ميخواهد بكند و پس از آموزش آنچه را كه لازم دارد، چه استفاده يى ميخواهد از آن دانش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آن دانش براى اعتلاى كشور و براى پيشرفت ملت خودش و براى راه انداختن نخبگان ديگر كشورش ميخواهد استفاده كند، يا نه، ميخواهد آن را در خدمت يك كارخانه يا شركت متعلق به يك سرمايه دار كانادايى يا امريكايى يا اروپايى قرار دهد؟ اين بزرگ ترين تحقير يك انسان برجسته ى علمى است كه تلاش كند، زحمت بكشد، كار كند و همه ى امكانات كشورش در واقع منتهى شود به پديد آمدن اين انسان نخبه، اما او در خدمت فلان كارخانه دار يا فلان كمپانى دار هيچى ندان و هيچى نفهمِ ضد بشرِ فلان نقطه ى دنيا باشد و آن شخص از اين انسان نخبه به عنوان يك مهره و ابزار در مجموعه اش استفاده كند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انسان نخبه، آن وقتى سرافراز و سربلند است كه بتواند در بهبود اوضاع كشور و خانه و ملت خودش و بهبود زندگى و آينده و تاريخ انسانهايى كه ذى حق نسبت به او هستند، نقش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آن وقتى چهره ى درخشان خواهيد داشت كه بتوانيد در كشور خودتان نقش ايفا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ببينيد جوانى كه مثلاً فرض كنيد در دوره يى درسى خوانده و كارى كرده، در بين هزاران جوانى كه كارى نكرده اند، در زمينه ى فيزيك يا پزشكى يا ادبيات ايران عملى انجام داده كه شده چهره ى ماندگار در كشور؛ چهره هاى ماندگار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زمينه ى پزشكى، فيزيك، ادبيات و برخى از رشته هاى علوم انسانى و فلسفه، شخصيتهاى برجسته يى را در كشور داريم كه كشور به اينها افتخار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هرگز به آن مهندس يا پزشك يا تحصيل كرده و نخبه يى كه رفته و عضو و جزوى شده از يك مجموعه ى سرمايه دارى متعلق به فلان مجموعه يا فلان شخص، افتخار نميكند؛ او رفته پول توليد كرده براى بچه ها و براى دخترها و پسرها و سگها و </w:t>
      </w:r>
      <w:bookmarkStart w:id="2670" w:name="pg10830_101071"/>
    </w:p>
    <w:p>
      <w:pPr>
        <w:pStyle w:val="BookText"/>
        <w:rPr/>
      </w:pPr>
      <w:bookmarkEnd w:id="2670"/>
      <w:r>
        <w:rPr>
          <w:rFonts w:ascii="IRNazanin" w:hAnsi="IRNazanin" w:eastAsia="IRNazanin"/>
          <w:color w:val="111111"/>
          <w:sz w:val="28"/>
          <w:sz w:val="28"/>
          <w:szCs w:val="28"/>
          <w:rtl w:val="true"/>
          <w:lang w:bidi="fa-IR"/>
        </w:rPr>
        <w:t>خَدَم و حَشَم يك انسان؛ اينكه افتخارى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اين است كه كسى بتواند در داخل كشور خودش، براى كشورش پيشرفت، اعتلا، ترقى، آبرو و جبران عقب ماندگيها را به وجود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كسى با اين نيت، چه در اينجا درس بخواند و چه در 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درسى كه بخواند و در هر رشته يى كه 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يك موجود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هدف گذارى، سياست گذارى و اجراى چنين مقوله هايى در همان بنيادى كه اشاره شد، ميتواند تحقق پيدا كند</w:t>
      </w:r>
      <w:r>
        <w:rPr>
          <w:rFonts w:eastAsia="IRNazanin" w:cs="IRNazanin"/>
          <w:color w:val="111111"/>
          <w:sz w:val="28"/>
          <w:szCs w:val="28"/>
          <w:rtl w:val="true"/>
          <w:lang w:bidi="fa-IR"/>
        </w:rPr>
        <w:t>.</w:t>
      </w:r>
      <w:r>
        <w:rPr>
          <w:rStyle w:val="FootnoteAnchor"/>
          <w:rtl w:val="true"/>
        </w:rPr>
        <w:footnoteReference w:id="1087"/>
      </w:r>
    </w:p>
    <w:p>
      <w:pPr>
        <w:pStyle w:val="Heading4"/>
        <w:numPr>
          <w:ilvl w:val="3"/>
          <w:numId w:val="1"/>
        </w:numPr>
        <w:rPr/>
      </w:pPr>
      <w:bookmarkStart w:id="2671" w:name="__RefHeading___Toc1855463_653776707"/>
      <w:bookmarkStart w:id="2672" w:name="_Toc1080"/>
      <w:bookmarkEnd w:id="2671"/>
      <w:r>
        <w:rPr>
          <w:rtl w:val="true"/>
        </w:rPr>
        <w:t>مراقبت نخبگان از تكبر و نخوت گرايى</w:t>
      </w:r>
      <w:bookmarkEnd w:id="2672"/>
    </w:p>
    <w:p>
      <w:pPr>
        <w:pStyle w:val="BookText"/>
        <w:rPr/>
      </w:pPr>
      <w:r>
        <w:rPr>
          <w:rFonts w:ascii="IRNazanin" w:hAnsi="IRNazanin" w:eastAsia="IRNazanin"/>
          <w:color w:val="111111"/>
          <w:sz w:val="28"/>
          <w:sz w:val="28"/>
          <w:szCs w:val="28"/>
          <w:rtl w:val="true"/>
          <w:lang w:bidi="fa-IR"/>
        </w:rPr>
        <w:t>به هر حال، اين را هم من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نخبه ايد؛ عزيزيد و نور چشم ما هستيد؛ اما يادتان باشد كه هرچه عالم تر و نخبه تر ميشويد، متواضع تر شويد؛ اين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نخبه بودن خدا نكرده در شما نخوت ايجاد كند؛ نخبه بودن ملازمه يى با نخوت گرايى ندارد؛ البته من در شماها نميبينم؛ چهره هاى نورانى شماها اين جور نشان نميدهد؛ اما به هرحال 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نخبگى در كشور با فضاى تكبر به كلى بايد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موفقيتهاى علمى تان بيشتر شد، هرجا به تحقيق جديدى دست يافتيد و توفيق بيشترى پيدا كرديد، متواضع تر، مردمى تر و خلاصه، خاكى تر شويد؛ اين است كه ميتواند تداوم پيشرفتها و فايده ى وجود شما را بيشتر كند</w:t>
      </w:r>
      <w:r>
        <w:rPr>
          <w:rFonts w:eastAsia="IRNazanin" w:cs="IRNazanin"/>
          <w:color w:val="111111"/>
          <w:sz w:val="28"/>
          <w:szCs w:val="28"/>
          <w:rtl w:val="true"/>
          <w:lang w:bidi="fa-IR"/>
        </w:rPr>
        <w:t>.</w:t>
      </w:r>
      <w:r>
        <w:rPr>
          <w:rStyle w:val="FootnoteAnchor"/>
          <w:rtl w:val="true"/>
        </w:rPr>
        <w:footnoteReference w:id="1088"/>
      </w:r>
    </w:p>
    <w:p>
      <w:pPr>
        <w:pStyle w:val="Heading4"/>
        <w:numPr>
          <w:ilvl w:val="3"/>
          <w:numId w:val="1"/>
        </w:numPr>
        <w:rPr/>
      </w:pPr>
      <w:bookmarkStart w:id="2673" w:name="__RefHeading___Toc1855465_653776707"/>
      <w:bookmarkStart w:id="2674" w:name="_Toc1081"/>
      <w:bookmarkEnd w:id="2673"/>
      <w:r>
        <w:rPr>
          <w:rtl w:val="true"/>
        </w:rPr>
        <w:t>تفاوت ميدان سياست و ميدان علم و فرهنگ</w:t>
      </w:r>
      <w:bookmarkEnd w:id="2674"/>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ى ما هم اين است كه ميدان سياست براى خيلى از افراد، از جمله افرادى كه اهل فرهنگ و اهل علم هستند، يك ميدان موقت است و تشكيل دهنده ى اساس هويت جمعى و اجتماعى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اين شأن را دارد، علم و فرهنگ است؛ اين ماندگار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يَنْفَعُ اَلنّٰاسَ فَيَمْكُثُ فِي اَلْأَرْضِ </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 xml:space="preserve">البته كارهاى سياسى هم خدمت است و خيلى اهميت و ارزش دارد؛ چه در حد رياست يك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الان شما مبتلاى به آن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اصلاً ورود در عالم سياست و خدمات سياسى؛ منتها طبيعت اين كارها مقطعى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مقطعى نيست و دايمى است و بعد از آنكه انسان اجلش رسيد، اگر </w:t>
      </w:r>
      <w:bookmarkStart w:id="2675" w:name="pg10830_101072"/>
    </w:p>
    <w:p>
      <w:pPr>
        <w:pStyle w:val="BookText"/>
        <w:rPr/>
      </w:pPr>
      <w:bookmarkEnd w:id="2675"/>
      <w:r>
        <w:rPr>
          <w:rFonts w:ascii="IRNazanin" w:hAnsi="IRNazanin" w:eastAsia="IRNazanin"/>
          <w:color w:val="111111"/>
          <w:sz w:val="28"/>
          <w:sz w:val="28"/>
          <w:szCs w:val="28"/>
          <w:rtl w:val="true"/>
          <w:lang w:bidi="fa-IR"/>
        </w:rPr>
        <w:t>بيست سال ديگر هم زنده بماند، باز هم ادامه پيدا خواهد كرد، كار فرهنگى و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اگر صد سال ديگر هم زنده بمانند، كار علمى آنها قطع نميشود؛ مثل هويت اصلى شان است؛ منتها خدمات سياسى و حضور سياسى شان كم و زياد ميشود و خيلى اوقات هم قطع ميشود</w:t>
      </w:r>
      <w:r>
        <w:rPr>
          <w:rFonts w:eastAsia="IRNazanin" w:cs="IRNazanin"/>
          <w:color w:val="111111"/>
          <w:sz w:val="28"/>
          <w:szCs w:val="28"/>
          <w:rtl w:val="true"/>
          <w:lang w:bidi="fa-IR"/>
        </w:rPr>
        <w:t>.</w:t>
      </w:r>
      <w:r>
        <w:rPr>
          <w:rStyle w:val="FootnoteAnchor"/>
          <w:rtl w:val="true"/>
        </w:rPr>
        <w:footnoteReference w:id="1090"/>
      </w:r>
    </w:p>
    <w:p>
      <w:pPr>
        <w:pStyle w:val="Heading4"/>
        <w:numPr>
          <w:ilvl w:val="3"/>
          <w:numId w:val="1"/>
        </w:numPr>
        <w:rPr/>
      </w:pPr>
      <w:bookmarkStart w:id="2676" w:name="__RefHeading___Toc1855467_653776707"/>
      <w:bookmarkStart w:id="2677" w:name="_Toc1082"/>
      <w:bookmarkEnd w:id="2676"/>
      <w:r>
        <w:rPr>
          <w:rtl w:val="true"/>
        </w:rPr>
        <w:t>مديريت تحولات علمى؛ وظيفه ى نخبگان حوزه و دانشگاه</w:t>
      </w:r>
      <w:bookmarkEnd w:id="2677"/>
    </w:p>
    <w:p>
      <w:pPr>
        <w:pStyle w:val="BookText"/>
        <w:rPr/>
      </w:pPr>
      <w:r>
        <w:rPr>
          <w:rFonts w:ascii="IRNazanin" w:hAnsi="IRNazanin" w:eastAsia="IRNazanin"/>
          <w:color w:val="111111"/>
          <w:sz w:val="28"/>
          <w:sz w:val="28"/>
          <w:szCs w:val="28"/>
          <w:rtl w:val="true"/>
          <w:lang w:bidi="fa-IR"/>
        </w:rPr>
        <w:t>نهضت نرم افزارى و جنبش نرم افزارى و نهضت توليد علم را ما مطرح كرديم؛ الان حدود ده سال ميگذرد و امروز يك غوغايى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را راه انداخته؟ من كه يك كلمه بيشتر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شما كرديد؛ محقق ما، جوان ما و استاد ما؛ تحول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نخبگان فكرى و فرهنگى جامعه و حوزه و دانشگاه، مديريت اين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بايد تحولات را سركوب كرد، نه بايد تسليم هر تحولى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تحول براى چيست؟ براى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چيست؟ بايد آن را معنا كنيم</w:t>
      </w:r>
      <w:r>
        <w:rPr>
          <w:rFonts w:eastAsia="IRNazanin" w:cs="IRNazanin"/>
          <w:color w:val="111111"/>
          <w:sz w:val="28"/>
          <w:szCs w:val="28"/>
          <w:rtl w:val="true"/>
          <w:lang w:bidi="fa-IR"/>
        </w:rPr>
        <w:t>.</w:t>
      </w:r>
      <w:r>
        <w:rPr>
          <w:rStyle w:val="FootnoteAnchor"/>
          <w:rtl w:val="true"/>
        </w:rPr>
        <w:footnoteReference w:id="1091"/>
      </w:r>
    </w:p>
    <w:p>
      <w:pPr>
        <w:pStyle w:val="Heading4"/>
        <w:numPr>
          <w:ilvl w:val="3"/>
          <w:numId w:val="1"/>
        </w:numPr>
        <w:rPr/>
      </w:pPr>
      <w:bookmarkStart w:id="2678" w:name="__RefHeading___Toc1855469_653776707"/>
      <w:bookmarkStart w:id="2679" w:name="_Toc1083"/>
      <w:bookmarkEnd w:id="2678"/>
      <w:r>
        <w:rPr>
          <w:rtl w:val="true"/>
        </w:rPr>
        <w:t>تقويت اعتماد به نفس توسط نخبگان</w:t>
      </w:r>
      <w:bookmarkEnd w:id="2679"/>
    </w:p>
    <w:p>
      <w:pPr>
        <w:pStyle w:val="BookText"/>
        <w:rPr/>
      </w:pPr>
      <w:r>
        <w:rPr>
          <w:rFonts w:ascii="IRNazanin" w:hAnsi="IRNazanin" w:eastAsia="IRNazanin"/>
          <w:color w:val="111111"/>
          <w:sz w:val="28"/>
          <w:sz w:val="28"/>
          <w:szCs w:val="28"/>
          <w:rtl w:val="true"/>
          <w:lang w:bidi="fa-IR"/>
        </w:rPr>
        <w:t>چيزهايى كه اين اعتماد به نفس را ضعيف ميكند، بايد از آن اجتناب شود؛ به خصوص نخبگان، كه بعضى از اينها را من گفتم؛ خودتان فكر كنيد، رويش مطالعه كنيد؛ چيزهايى كه اين اعتماد به نفس را تقويت ميكند، اينها را بايد برجسته كنيد؛ شما در نشريات دانشجويى، استاد در سر كلاس، دانشجوها در تشكلهاى دانشجويى، دانشجوها در محيط اثرگذارى خودشان</w:t>
      </w:r>
      <w:r>
        <w:rPr>
          <w:rFonts w:eastAsia="IRNazanin" w:cs="IRNazanin"/>
          <w:color w:val="111111"/>
          <w:sz w:val="28"/>
          <w:szCs w:val="28"/>
          <w:rtl w:val="true"/>
          <w:lang w:bidi="fa-IR"/>
        </w:rPr>
        <w:t>.</w:t>
      </w:r>
      <w:r>
        <w:rPr>
          <w:rStyle w:val="FootnoteAnchor"/>
          <w:rtl w:val="true"/>
        </w:rPr>
        <w:footnoteReference w:id="1092"/>
      </w:r>
    </w:p>
    <w:p>
      <w:pPr>
        <w:pStyle w:val="Heading4"/>
        <w:numPr>
          <w:ilvl w:val="3"/>
          <w:numId w:val="1"/>
        </w:numPr>
        <w:rPr/>
      </w:pPr>
      <w:bookmarkStart w:id="2680" w:name="__RefHeading___Toc1855471_653776707"/>
      <w:bookmarkStart w:id="2681" w:name="_Toc1084"/>
      <w:bookmarkEnd w:id="2680"/>
      <w:r>
        <w:rPr>
          <w:rtl w:val="true"/>
        </w:rPr>
        <w:t>فرهنگ نخبگى</w:t>
      </w:r>
      <w:bookmarkEnd w:id="268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متعهد بودن نخبه را به جامعه گسترش بدهيم، نه توقع داشتن صرف؛ البته توقع منطقى است، بجاست؛ توقعِ بيجا نيست؛ لكن در كنار اين توقع، احساس تعهد، وامدار بودن؛ من به عنوان يك فردِ از اين مجموعه ى عظيم كشور چه وظيفه اى بر دوش دارم؟ من چه كار بايد بكنم؟ اينها خيلى مهم است</w:t>
      </w:r>
      <w:r>
        <w:rPr>
          <w:rFonts w:eastAsia="IRNazanin" w:cs="IRNazanin"/>
          <w:color w:val="111111"/>
          <w:sz w:val="28"/>
          <w:szCs w:val="28"/>
          <w:rtl w:val="true"/>
          <w:lang w:bidi="fa-IR"/>
        </w:rPr>
        <w:t>.</w:t>
      </w:r>
      <w:r>
        <w:rPr>
          <w:rStyle w:val="FootnoteAnchor"/>
          <w:rtl w:val="true"/>
        </w:rPr>
        <w:footnoteReference w:id="1093"/>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2" w:name="pg10830_101074"/>
      <w:bookmarkStart w:id="2683" w:name="pg10830_101074"/>
      <w:bookmarkEnd w:id="2683"/>
    </w:p>
    <w:p>
      <w:pPr>
        <w:pStyle w:val="Heading3"/>
        <w:numPr>
          <w:ilvl w:val="2"/>
          <w:numId w:val="1"/>
        </w:numPr>
        <w:rPr/>
      </w:pPr>
      <w:bookmarkStart w:id="2684" w:name="pg10830_101074"/>
      <w:bookmarkStart w:id="2685" w:name="__RefHeading___Toc1855473_653776707"/>
      <w:bookmarkStart w:id="2686" w:name="_Toc1085"/>
      <w:bookmarkEnd w:id="2684"/>
      <w:bookmarkEnd w:id="2685"/>
      <w:r>
        <w:rPr>
          <w:rtl w:val="true"/>
        </w:rPr>
        <w:t>فصل پنجم</w:t>
      </w:r>
      <w:r>
        <w:rPr>
          <w:rtl w:val="true"/>
        </w:rPr>
        <w:t xml:space="preserve">: </w:t>
      </w:r>
      <w:r>
        <w:rPr>
          <w:rtl w:val="true"/>
        </w:rPr>
        <w:t>پايه گذارى و سابقه ى دانشگاه</w:t>
      </w:r>
      <w:bookmarkEnd w:id="2686"/>
    </w:p>
    <w:p>
      <w:pPr>
        <w:pStyle w:val="Heading4"/>
        <w:numPr>
          <w:ilvl w:val="3"/>
          <w:numId w:val="1"/>
        </w:numPr>
        <w:rPr/>
      </w:pPr>
      <w:bookmarkStart w:id="2687" w:name="__RefHeading___Toc1855475_653776707"/>
      <w:bookmarkStart w:id="2688" w:name="_Toc1086"/>
      <w:bookmarkEnd w:id="2687"/>
      <w:r>
        <w:rPr>
          <w:rtl w:val="true"/>
        </w:rPr>
        <w:t>پايه ى دانشگاه ما بر مبناى غير دينى گذاشته شد</w:t>
      </w:r>
      <w:bookmarkEnd w:id="2688"/>
    </w:p>
    <w:p>
      <w:pPr>
        <w:pStyle w:val="BookText"/>
        <w:rPr/>
      </w:pPr>
      <w:r>
        <w:rPr>
          <w:rFonts w:ascii="IRNazanin" w:hAnsi="IRNazanin" w:eastAsia="IRNazanin"/>
          <w:color w:val="111111"/>
          <w:sz w:val="28"/>
          <w:sz w:val="28"/>
          <w:szCs w:val="28"/>
          <w:rtl w:val="true"/>
          <w:lang w:bidi="fa-IR"/>
        </w:rPr>
        <w:t>قرن نوزدهم كه اوج تحقيقات علمى در عالم غرب ميباشد، عبارت از قرن جدايى از دين و طرد دين از صحنه 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در كشور ما هم اثر گذاشت و پايه ى اصلى دانشگاه ما بر مبناى غير دينى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دانشگاه روگردان شدند و دانشگاه هم از علما و حوزه هاى علميه روگردانيدند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ى مرارتبار، هم در حوزه ى علميه و هم در دانشگاهها سوء اثر گذاشت</w:t>
      </w:r>
      <w:r>
        <w:rPr>
          <w:rFonts w:eastAsia="IRNazanin" w:cs="IRNazanin"/>
          <w:color w:val="111111"/>
          <w:sz w:val="28"/>
          <w:szCs w:val="28"/>
          <w:rtl w:val="true"/>
          <w:lang w:bidi="fa-IR"/>
        </w:rPr>
        <w:t>.</w:t>
      </w:r>
      <w:r>
        <w:rPr>
          <w:rStyle w:val="FootnoteAnchor"/>
          <w:rtl w:val="true"/>
        </w:rPr>
        <w:footnoteReference w:id="1094"/>
      </w:r>
    </w:p>
    <w:p>
      <w:pPr>
        <w:pStyle w:val="Heading4"/>
        <w:numPr>
          <w:ilvl w:val="3"/>
          <w:numId w:val="1"/>
        </w:numPr>
        <w:rPr/>
      </w:pPr>
      <w:bookmarkStart w:id="2689" w:name="__RefHeading___Toc1855477_653776707"/>
      <w:bookmarkStart w:id="2690" w:name="_Toc1087"/>
      <w:bookmarkEnd w:id="2689"/>
      <w:r>
        <w:rPr>
          <w:rtl w:val="true"/>
        </w:rPr>
        <w:t>زمام دانشگاه در دست بى بهرگان از اخلاق اسلامى و وجدان ملّى</w:t>
      </w:r>
      <w:bookmarkEnd w:id="2690"/>
    </w:p>
    <w:p>
      <w:pPr>
        <w:pStyle w:val="BookText"/>
        <w:rPr/>
      </w:pPr>
      <w:r>
        <w:rPr>
          <w:rFonts w:ascii="IRNazanin" w:hAnsi="IRNazanin" w:eastAsia="IRNazanin"/>
          <w:color w:val="111111"/>
          <w:sz w:val="28"/>
          <w:sz w:val="28"/>
          <w:szCs w:val="28"/>
          <w:rtl w:val="true"/>
          <w:lang w:bidi="fa-IR"/>
        </w:rPr>
        <w:t xml:space="preserve">و اما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خشت اولش از حوزه ى علميه و دين جدا نهاده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 كسانى افتاد كه نه از دين و نه از اخلاق اسلامى و نه از اخلاق سياسى و نه از احساس وجدان يك شهروند نسبت به كشور و ملتشان بهره 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هفتاد سال اخير، به جز عده ى معدودى از قبيل اميركبير و بعدها هم چند نفرى كه بسيار معدود بودند، بيشتر كسانى كه زمام امور تحصيلات عاليه در اين كشور به دست آنها بوده است و مسايل آموزش عالى به اراده و تدبير آنها ارتباط پيدا ميكرده، بقيه ى كسانى بوده اند كه منافع ملت ايران در مقابل منافع بيگانگان، براى آنها از هيچ رجحانى برخوردار نبود و بيشتر به فكر چيزهاى ديگرى بودند تا آينده ى اين ملت و اين كشور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تصادفى نيست كه ملت ايران، با آن سابقه ى تاريخى علمى و با اين استعداد درخشانى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ى كسانى كه روى مسايل ملتها كار كرده اند و ما اطلاع داريم، درباره ى ملت ايران گفته اند كه اين ملت، داراى استعدادى بالاتر از متوسط استعدادهاى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فرهنگ غنى عميق اسلامى و با داشتن دانشمندان بسيار بزرگ در طول قرنهاى متوالى و با وجود شوق و علاقه ى طبيعى به آموختن و دانستن، در اين </w:t>
      </w:r>
      <w:bookmarkStart w:id="2691" w:name="pg10830_101075"/>
    </w:p>
    <w:p>
      <w:pPr>
        <w:pStyle w:val="BookText"/>
        <w:rPr/>
      </w:pPr>
      <w:bookmarkEnd w:id="2691"/>
      <w:r>
        <w:rPr>
          <w:rFonts w:ascii="IRNazanin" w:hAnsi="IRNazanin" w:eastAsia="IRNazanin"/>
          <w:color w:val="111111"/>
          <w:sz w:val="28"/>
          <w:sz w:val="28"/>
          <w:szCs w:val="28"/>
          <w:rtl w:val="true"/>
          <w:lang w:bidi="fa-IR"/>
        </w:rPr>
        <w:t>دويست سال يا صدوپنجاه سالى كه دنيا چهار نعل به سمت معلومات و دانش و قله هاى علم حركت كرده، ايران و ملت ايران، جزو گروهها و ملتهاى عقب افتاده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ملت را به حال خود هم وا ميگذاشتند، در علوم جلو مى افتاد و در بيشتر دانشهايى كه در ابتدا از قلب و درون خودِ جوامع جوشيده و سر كشيده و شكفته است، پيشرفت ميكرد و پابه پاى دنيا پيش ميرفت و اين قدر عقب نميماند</w:t>
      </w:r>
      <w:r>
        <w:rPr>
          <w:rFonts w:eastAsia="IRNazanin" w:cs="IRNazanin"/>
          <w:color w:val="111111"/>
          <w:sz w:val="28"/>
          <w:szCs w:val="28"/>
          <w:rtl w:val="true"/>
          <w:lang w:bidi="fa-IR"/>
        </w:rPr>
        <w:t>.</w:t>
      </w:r>
      <w:r>
        <w:rPr>
          <w:rStyle w:val="FootnoteAnchor"/>
          <w:rtl w:val="true"/>
        </w:rPr>
        <w:footnoteReference w:id="1095"/>
      </w:r>
    </w:p>
    <w:p>
      <w:pPr>
        <w:pStyle w:val="Heading4"/>
        <w:numPr>
          <w:ilvl w:val="3"/>
          <w:numId w:val="1"/>
        </w:numPr>
        <w:rPr/>
      </w:pPr>
      <w:bookmarkStart w:id="2692" w:name="__RefHeading___Toc1855479_653776707"/>
      <w:bookmarkStart w:id="2693" w:name="_Toc1088"/>
      <w:bookmarkEnd w:id="2692"/>
      <w:r>
        <w:rPr>
          <w:rtl w:val="true"/>
        </w:rPr>
        <w:t>انديشه هاى ضد دينى بنيان گذاران دانشگاه</w:t>
      </w:r>
      <w:bookmarkEnd w:id="2693"/>
    </w:p>
    <w:p>
      <w:pPr>
        <w:pStyle w:val="BookText"/>
        <w:rPr/>
      </w:pPr>
      <w:r>
        <w:rPr>
          <w:rFonts w:ascii="IRNazanin" w:hAnsi="IRNazanin" w:eastAsia="IRNazanin"/>
          <w:color w:val="111111"/>
          <w:sz w:val="28"/>
          <w:sz w:val="28"/>
          <w:szCs w:val="28"/>
          <w:rtl w:val="true"/>
          <w:lang w:bidi="fa-IR"/>
        </w:rPr>
        <w:t xml:space="preserve">علتش اين است كه كسانى دانشگاه را بنيان گذارى كردند كه اساس دين را، نه كه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اصلاً دين را ريشه كن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غير از اين است؟ اين، تاريخچه ى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تاريخچه ى فرهنگ اروپايى در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آن فرهنگ را آوردند، اعتقادشان اين بود كه اينها حرفهاى مفتى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روشنفكرى جديد، اصلاً اين طورى متولد شد؛ ضددين و مخالف با دين و عازم بر قلع و قمع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هم كه طبعاً زايشگاه و پرورشگاه همين روشنفكرى جديد اروپايى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فضا، فضاى غيردينى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متعلق به دانشگاه وابسته ى به غرب، پرداخته ى صنعاى غرب و ساخته شده هاى آن ديار بود؛ اما دانشگاه اسلامى چه؟</w:t>
      </w:r>
      <w:r>
        <w:rPr>
          <w:rStyle w:val="FootnoteAnchor"/>
          <w:rtl w:val="true"/>
        </w:rPr>
        <w:footnoteReference w:id="1096"/>
      </w:r>
    </w:p>
    <w:p>
      <w:pPr>
        <w:pStyle w:val="Heading4"/>
        <w:numPr>
          <w:ilvl w:val="3"/>
          <w:numId w:val="1"/>
        </w:numPr>
        <w:rPr/>
      </w:pPr>
      <w:bookmarkStart w:id="2694" w:name="__RefHeading___Toc1855481_653776707"/>
      <w:bookmarkStart w:id="2695" w:name="_Toc1089"/>
      <w:bookmarkEnd w:id="2694"/>
      <w:r>
        <w:rPr>
          <w:rtl w:val="true"/>
        </w:rPr>
        <w:t>بنيان دانشگاه بر معارضه با دين گذاشته شد</w:t>
      </w:r>
      <w:bookmarkEnd w:id="2695"/>
    </w:p>
    <w:p>
      <w:pPr>
        <w:pStyle w:val="BookText"/>
        <w:rPr/>
      </w:pPr>
      <w:r>
        <w:rPr>
          <w:rFonts w:ascii="IRNazanin" w:hAnsi="IRNazanin" w:eastAsia="IRNazanin"/>
          <w:color w:val="111111"/>
          <w:sz w:val="28"/>
          <w:sz w:val="28"/>
          <w:szCs w:val="28"/>
          <w:rtl w:val="true"/>
          <w:lang w:bidi="fa-IR"/>
        </w:rPr>
        <w:t xml:space="preserve">با ورود تفكرات علمىِ جديد به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قهراً جاذبه داشت و طبيعى بود كه پيشرفتهاى علمى يى كه اروپا به آن دست يافته بود، جاذبه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پيشرفتهاى علمى را وسيله يى براى بى اعتقادى به دين و خاموش كردن شعله ى ايمان دينى در دلها و از بين بردن بيدارى وجدان دينى در آحاد مردم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دانشگاهها را از اول بر پايه ى بى اعتقادى گذاشتند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گروه از جوانانى كه در دوره هاى اول براى تحصيل رفتند، هدف تبليغات ضد اسلامى اروپاييها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اولين پرورش يافته هاى فرهنگ غرب بودند،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با دين، بيگانگى و بلكه عنادى احساس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ضعف نفسها و نبودن تبليغات دينى قوى و باب روز هم مؤثر بود</w:t>
      </w:r>
      <w:r>
        <w:rPr>
          <w:rFonts w:eastAsia="IRNazanin" w:cs="IRNazanin"/>
          <w:color w:val="111111"/>
          <w:sz w:val="28"/>
          <w:szCs w:val="28"/>
          <w:rtl w:val="true"/>
          <w:lang w:bidi="fa-IR"/>
        </w:rPr>
        <w:t xml:space="preserve">. </w:t>
      </w:r>
      <w:bookmarkStart w:id="2696" w:name="pg10830_101076"/>
    </w:p>
    <w:p>
      <w:pPr>
        <w:pStyle w:val="BookText"/>
        <w:rPr/>
      </w:pPr>
      <w:bookmarkEnd w:id="2696"/>
      <w:r>
        <w:rPr>
          <w:rFonts w:ascii="IRNazanin" w:hAnsi="IRNazanin" w:eastAsia="IRNazanin"/>
          <w:color w:val="111111"/>
          <w:sz w:val="28"/>
          <w:sz w:val="28"/>
          <w:szCs w:val="28"/>
          <w:rtl w:val="true"/>
          <w:lang w:bidi="fa-IR"/>
        </w:rPr>
        <w:t xml:space="preserve">بنيان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مركز پرورش انسانهاى دانشمند طبق پيشرفتهاى علمى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بى دينى و معارضه ى با دين گذاشته شد و چندين سال اين مسأله را با قوّت و دقت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تنها دين را در دانشگاهها ضعيف كردند، بلكه به معارضه ى با آن پرداختند</w:t>
      </w:r>
      <w:r>
        <w:rPr>
          <w:rFonts w:eastAsia="IRNazanin" w:cs="IRNazanin"/>
          <w:color w:val="111111"/>
          <w:sz w:val="28"/>
          <w:szCs w:val="28"/>
          <w:rtl w:val="true"/>
          <w:lang w:bidi="fa-IR"/>
        </w:rPr>
        <w:t>.</w:t>
      </w:r>
      <w:r>
        <w:rPr>
          <w:rStyle w:val="FootnoteAnchor"/>
          <w:rtl w:val="true"/>
        </w:rPr>
        <w:footnoteReference w:id="1097"/>
      </w:r>
    </w:p>
    <w:p>
      <w:pPr>
        <w:pStyle w:val="Heading4"/>
        <w:numPr>
          <w:ilvl w:val="3"/>
          <w:numId w:val="1"/>
        </w:numPr>
        <w:rPr/>
      </w:pPr>
      <w:bookmarkStart w:id="2697" w:name="__RefHeading___Toc1855483_653776707"/>
      <w:bookmarkStart w:id="2698" w:name="_Toc1090"/>
      <w:bookmarkEnd w:id="2697"/>
      <w:r>
        <w:rPr>
          <w:rtl w:val="true"/>
        </w:rPr>
        <w:t>تلقّى دانشگاهِ قبل از انقلاب از حوزه</w:t>
      </w:r>
      <w:bookmarkEnd w:id="2698"/>
    </w:p>
    <w:p>
      <w:pPr>
        <w:pStyle w:val="BookText"/>
        <w:rPr/>
      </w:pPr>
      <w:r>
        <w:rPr>
          <w:rFonts w:ascii="IRNazanin" w:hAnsi="IRNazanin" w:eastAsia="IRNazanin"/>
          <w:color w:val="111111"/>
          <w:sz w:val="28"/>
          <w:sz w:val="28"/>
          <w:szCs w:val="28"/>
          <w:rtl w:val="true"/>
          <w:lang w:bidi="fa-IR"/>
        </w:rPr>
        <w:t>واقعاً قبل از انقلاب، جماعت دانشگاهى، آخوندجماعت را آدمهاى پُرگوىِ نادانِ پُرتوقعِ هيچ چيزندان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عده ى زيادى از آنها مواجه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يك جلسه، با يك طلبه كه مينشستند و دو كلمه حرف حساب ميشنيدند،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واقعاً در بين روحانيت، مثل شمايى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طلبه، يك طلبه ى معمولى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روحانيت را نميشناختند؛ يعنى تلقى دستگاههاى علمى و دانش كشور از روحانيت،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ى علميه، اصلاً مركز علم و تحقيق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براى علم، و علم بدون قصد مزد، مصداقى در كشور ما داشته باشد، از قديم در حوزه هاى علميه بوده است؛ ولى آنها اينجا را يك محيط بى علم ميدانستند</w:t>
      </w:r>
      <w:r>
        <w:rPr>
          <w:rFonts w:eastAsia="IRNazanin" w:cs="IRNazanin"/>
          <w:color w:val="111111"/>
          <w:sz w:val="28"/>
          <w:szCs w:val="28"/>
          <w:rtl w:val="true"/>
          <w:lang w:bidi="fa-IR"/>
        </w:rPr>
        <w:t>!</w:t>
      </w:r>
      <w:r>
        <w:rPr>
          <w:rStyle w:val="FootnoteAnchor"/>
          <w:rtl w:val="true"/>
        </w:rPr>
        <w:footnoteReference w:id="1098"/>
      </w:r>
    </w:p>
    <w:p>
      <w:pPr>
        <w:pStyle w:val="Heading4"/>
        <w:numPr>
          <w:ilvl w:val="3"/>
          <w:numId w:val="1"/>
        </w:numPr>
        <w:rPr/>
      </w:pPr>
      <w:bookmarkStart w:id="2699" w:name="__RefHeading___Toc1855485_653776707"/>
      <w:bookmarkStart w:id="2700" w:name="_Toc1091"/>
      <w:bookmarkEnd w:id="2699"/>
      <w:r>
        <w:rPr>
          <w:rtl w:val="true"/>
        </w:rPr>
        <w:t>تأمين دانشگاه براى ريشه كنى ايمان دينى</w:t>
      </w:r>
      <w:bookmarkEnd w:id="2700"/>
    </w:p>
    <w:p>
      <w:pPr>
        <w:pStyle w:val="BookText"/>
        <w:rPr/>
      </w:pPr>
      <w:r>
        <w:rPr>
          <w:rFonts w:ascii="IRNazanin" w:hAnsi="IRNazanin" w:eastAsia="IRNazanin"/>
          <w:color w:val="111111"/>
          <w:sz w:val="28"/>
          <w:sz w:val="28"/>
          <w:szCs w:val="28"/>
          <w:rtl w:val="true"/>
          <w:lang w:bidi="fa-IR"/>
        </w:rPr>
        <w:t>دانشگاه براى هر كشور در واقع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تضمين كننده ى فرداى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روى دانشجوى امروز ميشود فرداى هر جامعه را شناخت يا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نيّت ريشه كن كردن ايمان دينى در كشور ايران، به دانشگاه پرداختند و محيط دانشجويى را به تفكرات، اوهام يا سرگرميهاى ضدّ دينى آلوده كردند، خيلى خوب فهميدند كه چه ميكنند و حقّاً براى هدف پليد خود، بر روى نقطه ى اصلى تكيه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ملاحظه ميكنيد كه وقتى در ايران دانشگاه تشكيل شد و اقبال به دانشهاى نو در كشور ما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اين كار خيلى لازم بود و خيلى دير انجام شد و بايد اين كار صد سال قبل از آن انجام ميگرفت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در گزينشها و در تنظيم برنامه ها، دين زدايى مورد توجّه قرار گرفت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انسان به بعضى از چيزها عادت كرده و اهميت آنها را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دوران </w:t>
      </w:r>
      <w:bookmarkStart w:id="2701" w:name="pg10830_101077"/>
    </w:p>
    <w:p>
      <w:pPr>
        <w:pStyle w:val="BookText"/>
        <w:rPr/>
      </w:pPr>
      <w:bookmarkEnd w:id="2701"/>
      <w:r>
        <w:rPr>
          <w:rFonts w:ascii="IRNazanin" w:hAnsi="IRNazanin" w:eastAsia="IRNazanin"/>
          <w:color w:val="111111"/>
          <w:sz w:val="28"/>
          <w:sz w:val="28"/>
          <w:szCs w:val="28"/>
          <w:rtl w:val="true"/>
          <w:lang w:bidi="fa-IR"/>
        </w:rPr>
        <w:t>طاغوت عادت كرده بوديم اين طور بفهميم كه هر جوانى به دانشگاه رفت، بى دين بيرون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هنوز هم اين فكر، به غلط در بسيارى از ذهنها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درست بود؛ يعنى معلوم بود كه محيط دانشگاه محيطى است كه دين و ديندارى را بر نميتابد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اين طور فراهم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اين طور فكر كرده بودند و آنچنان برنامه ريزى كردند و موفّق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حدود پنجاه سال يا كمى بيشتر، در اين كشور كسانى كه اندكى به دانش و تجربه و فرهنگ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ما ايرانيها نو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ميشدند، به همان اندازه از سنتهاى خود و از ايمان اصيل اسلامى دور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كه محيط جامعه ى ما محيطى اسلامى بود و بالأخره تأثيرى روى تحصيل كرده هاى ما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عوامل مخالف و مضادّ با آن فكر نيز در جامعه بود كه آنها فكرش را نكرده بودند</w:t>
      </w:r>
      <w:r>
        <w:rPr>
          <w:rFonts w:eastAsia="IRNazanin" w:cs="IRNazanin"/>
          <w:color w:val="111111"/>
          <w:sz w:val="28"/>
          <w:szCs w:val="28"/>
          <w:rtl w:val="true"/>
          <w:lang w:bidi="fa-IR"/>
        </w:rPr>
        <w:t>.</w:t>
      </w:r>
      <w:r>
        <w:rPr>
          <w:rStyle w:val="FootnoteAnchor"/>
          <w:rtl w:val="true"/>
        </w:rPr>
        <w:footnoteReference w:id="1099"/>
      </w:r>
    </w:p>
    <w:p>
      <w:pPr>
        <w:pStyle w:val="Heading4"/>
        <w:numPr>
          <w:ilvl w:val="3"/>
          <w:numId w:val="1"/>
        </w:numPr>
        <w:rPr/>
      </w:pPr>
      <w:bookmarkStart w:id="2702" w:name="__RefHeading___Toc1855487_653776707"/>
      <w:bookmarkStart w:id="2703" w:name="_Toc1092"/>
      <w:bookmarkEnd w:id="2702"/>
      <w:r>
        <w:rPr>
          <w:rtl w:val="true"/>
        </w:rPr>
        <w:t>دانشگاه مطلوب رژيم پهلوى</w:t>
      </w:r>
      <w:bookmarkEnd w:id="2703"/>
    </w:p>
    <w:p>
      <w:pPr>
        <w:pStyle w:val="BookText"/>
        <w:rPr/>
      </w:pPr>
      <w:r>
        <w:rPr>
          <w:rFonts w:ascii="IRNazanin" w:hAnsi="IRNazanin" w:eastAsia="IRNazanin"/>
          <w:color w:val="111111"/>
          <w:sz w:val="28"/>
          <w:sz w:val="28"/>
          <w:szCs w:val="28"/>
          <w:rtl w:val="true"/>
          <w:lang w:bidi="fa-IR"/>
        </w:rPr>
        <w:t>كسانى كه پيش از دميدن جمهورى اسلامى، پنجاه سال سياست گذارى و سرپرستى دانشگاه كشور را بر عهده داشتند، در جهت گيريهاى خود نقطه ى مقابل راهى را كه انقلاب در برابر دانشگاه گذاشت، دنبال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مطلوب آنان، دانشگاهى بود كه نه تنها در علم، بلكه در فكر و فرهنگ و نيز در آرزوها و پسندها، وابسته و دست آموز و پيرو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تأثيرپذيرى و تبعيت بى چون و چرا از فرضيه ها و نظريه هاى رايج در غرب، آن هم نه فقط در علم و فناورى، بلكه حتى در اخلاق و سياست و هنر و رفتار و آداب زندگى، شاخصه ى اصلى دانشگاهى بود كه نظام وابسته و فاسد پهلوى ميپسنديد و آن را برنامه ريزى و اجرا ميكرد، و دانشگاه در برنامه ى كلان آن رژيم، بايد جلودار حركت ايران به سمت سلب هويت اسلامى و ملى خويش ميشد</w:t>
      </w:r>
      <w:r>
        <w:rPr>
          <w:rFonts w:eastAsia="IRNazanin" w:cs="IRNazanin"/>
          <w:color w:val="111111"/>
          <w:sz w:val="28"/>
          <w:szCs w:val="28"/>
          <w:rtl w:val="true"/>
          <w:lang w:bidi="fa-IR"/>
        </w:rPr>
        <w:t>.</w:t>
      </w:r>
      <w:r>
        <w:rPr>
          <w:rStyle w:val="FootnoteAnchor"/>
          <w:rtl w:val="true"/>
        </w:rPr>
        <w:footnoteReference w:id="1100"/>
      </w:r>
    </w:p>
    <w:p>
      <w:pPr>
        <w:pStyle w:val="Heading4"/>
        <w:numPr>
          <w:ilvl w:val="3"/>
          <w:numId w:val="1"/>
        </w:numPr>
        <w:rPr/>
      </w:pPr>
      <w:bookmarkStart w:id="2704" w:name="__RefHeading___Toc1855489_653776707"/>
      <w:bookmarkStart w:id="2705" w:name="_Toc1093"/>
      <w:bookmarkEnd w:id="2704"/>
      <w:r>
        <w:rPr>
          <w:rtl w:val="true"/>
        </w:rPr>
        <w:t>سهم برنامه ريزان دانشگاه در عقب ماندگى علمى در رژيم گذشته</w:t>
      </w:r>
      <w:bookmarkEnd w:id="2705"/>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بخش مهمى از گناه عقب ماندگى علمى كشور در دوران بيش از پنجاه سال حكومت رژيم فاسد، همچون سهم بزرگى از بى لياقتى كارگزاران آن رژيم كه در سايه ى چنين تفكرى پرورش يافته بودند، بر دوش كسانى است كه دانشگاه كشور را آن گونه ميخواستند و براى آن برنامه ريزى ميكردند</w:t>
      </w:r>
      <w:r>
        <w:rPr>
          <w:rFonts w:eastAsia="IRNazanin" w:cs="IRNazanin"/>
          <w:color w:val="111111"/>
          <w:sz w:val="28"/>
          <w:szCs w:val="28"/>
          <w:rtl w:val="true"/>
          <w:lang w:bidi="fa-IR"/>
        </w:rPr>
        <w:t>.</w:t>
      </w:r>
      <w:r>
        <w:rPr>
          <w:rStyle w:val="FootnoteAnchor"/>
          <w:rtl w:val="true"/>
        </w:rPr>
        <w:footnoteReference w:id="1101"/>
      </w:r>
      <w:bookmarkStart w:id="2706" w:name="pg10830_101078"/>
    </w:p>
    <w:p>
      <w:pPr>
        <w:pStyle w:val="Heading4"/>
        <w:numPr>
          <w:ilvl w:val="3"/>
          <w:numId w:val="1"/>
        </w:numPr>
        <w:rPr/>
      </w:pPr>
      <w:bookmarkStart w:id="2707" w:name="__RefHeading___Toc1855491_653776707"/>
      <w:bookmarkStart w:id="2708" w:name="_Toc1094"/>
      <w:bookmarkEnd w:id="2706"/>
      <w:bookmarkEnd w:id="2707"/>
      <w:r>
        <w:rPr>
          <w:rtl w:val="true"/>
        </w:rPr>
        <w:t>فرهنگ غالب بر دانشگاه قبل از انقلاب</w:t>
      </w:r>
      <w:bookmarkEnd w:id="2708"/>
    </w:p>
    <w:p>
      <w:pPr>
        <w:pStyle w:val="BookText"/>
        <w:rPr/>
      </w:pPr>
      <w:r>
        <w:rPr>
          <w:rFonts w:ascii="IRNazanin" w:hAnsi="IRNazanin" w:eastAsia="IRNazanin"/>
          <w:color w:val="111111"/>
          <w:sz w:val="28"/>
          <w:sz w:val="28"/>
          <w:szCs w:val="28"/>
          <w:rtl w:val="true"/>
          <w:lang w:bidi="fa-IR"/>
        </w:rPr>
        <w:t>دانشگاهِ قبل از انقلاب، يك جزيره ى تك افتاده در ميان اقيانوس خروشان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استثنايىِ استاد و دانشجوى مؤمن و متعهّد و خوب كه بگذريم، در آن موقع، محيط غالب دانشگاه اين گونه بود كه اگر شما به دانشگاه وارد ميشديد، بايد به فرهنگ عمومى، به ايمان عمومى، به باورهاى عمومى و به دلبستگيهاى مردمى پشت 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دانشگاه براى اكثريت بزرگى از استاد و دانشجو، محيط دغدغه هاى صرفاً شخصى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عدّه اى كه سياسى و مبارز بودند، دغدغه ى ساير افراد، دغدغه هاى شخصى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هاى اجتماعى نداشتند و دردهاى جامعه ى خودشان را حس نميكردند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آرزو براى يك دانشجو در آن هنگام، اين بود كه بتواند وسيله يى به دست آورد و خودش را به خارج از مرزها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مجذوب غرب بود و نميخواست نوآورى كند، نه اينكه استاد و دانشجو ميل به اين معنا نداشتند؛ فرهنگ غالب بر دانشگاه، اين فرهنگ نبود؛ فرهنگ وابستگى بود كه رژيم شاه هم آن را به شدّت ترويج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در داخل دانشگاه داعيه ى روشنفكرى داشتند، روشنفكران مردمى نبودند؛ روشنفكرهاى كافه اى و بريده از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بعد از انقلاب رفتند و امروز در كشورهاى اروپايى باز هم كافه اى اند و بيشترين محيطشان، محيط كافه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چنين وضعى داشت</w:t>
      </w:r>
      <w:r>
        <w:rPr>
          <w:rFonts w:eastAsia="IRNazanin" w:cs="IRNazanin"/>
          <w:color w:val="111111"/>
          <w:sz w:val="28"/>
          <w:szCs w:val="28"/>
          <w:rtl w:val="true"/>
          <w:lang w:bidi="fa-IR"/>
        </w:rPr>
        <w:t>.</w:t>
      </w:r>
      <w:r>
        <w:rPr>
          <w:rStyle w:val="FootnoteAnchor"/>
          <w:rtl w:val="true"/>
        </w:rPr>
        <w:footnoteReference w:id="1102"/>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9" w:name="pg10830_101080"/>
      <w:bookmarkStart w:id="2710" w:name="pg10830_101080"/>
      <w:bookmarkEnd w:id="2710"/>
    </w:p>
    <w:p>
      <w:pPr>
        <w:pStyle w:val="Heading3"/>
        <w:numPr>
          <w:ilvl w:val="2"/>
          <w:numId w:val="1"/>
        </w:numPr>
        <w:rPr/>
      </w:pPr>
      <w:bookmarkStart w:id="2711" w:name="pg10830_101080"/>
      <w:bookmarkStart w:id="2712" w:name="__RefHeading___Toc1855493_653776707"/>
      <w:bookmarkStart w:id="2713" w:name="_Toc1095"/>
      <w:bookmarkEnd w:id="2711"/>
      <w:bookmarkEnd w:id="2712"/>
      <w:r>
        <w:rPr>
          <w:rtl w:val="true"/>
        </w:rPr>
        <w:t>فصل ششم</w:t>
      </w:r>
      <w:r>
        <w:rPr>
          <w:rtl w:val="true"/>
        </w:rPr>
        <w:t xml:space="preserve">: </w:t>
      </w:r>
      <w:r>
        <w:rPr>
          <w:rtl w:val="true"/>
        </w:rPr>
        <w:t>آموزش</w:t>
      </w:r>
      <w:bookmarkEnd w:id="2713"/>
    </w:p>
    <w:p>
      <w:pPr>
        <w:pStyle w:val="Heading4"/>
        <w:numPr>
          <w:ilvl w:val="3"/>
          <w:numId w:val="1"/>
        </w:numPr>
        <w:rPr/>
      </w:pPr>
      <w:bookmarkStart w:id="2714" w:name="__RefHeading___Toc1855495_653776707"/>
      <w:bookmarkStart w:id="2715" w:name="_Toc1096"/>
      <w:bookmarkEnd w:id="2714"/>
      <w:r>
        <w:rPr>
          <w:rtl w:val="true"/>
        </w:rPr>
        <w:t>از امتيازات دانشجو</w:t>
      </w:r>
      <w:bookmarkEnd w:id="2715"/>
    </w:p>
    <w:p>
      <w:pPr>
        <w:pStyle w:val="BookText"/>
        <w:rPr/>
      </w:pPr>
      <w:r>
        <w:rPr>
          <w:rFonts w:ascii="IRNazanin" w:hAnsi="IRNazanin" w:eastAsia="IRNazanin"/>
          <w:color w:val="111111"/>
          <w:sz w:val="28"/>
          <w:sz w:val="28"/>
          <w:szCs w:val="28"/>
          <w:rtl w:val="true"/>
          <w:lang w:bidi="fa-IR"/>
        </w:rPr>
        <w:t>مخاطب شما غير از امتيازاتى كه مربوط به جوانى است، امتياز ديگرى هم دارد و آن اينكه باسواد و اهل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ترجيح دارد بر كسى كه انسان براى فهماندنش مشكل دارد و مطلب را درست درك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امتياز ديگرى است كه جوان، باسواد باشد</w:t>
      </w:r>
      <w:r>
        <w:rPr>
          <w:rFonts w:eastAsia="IRNazanin" w:cs="IRNazanin"/>
          <w:color w:val="111111"/>
          <w:sz w:val="28"/>
          <w:szCs w:val="28"/>
          <w:rtl w:val="true"/>
          <w:lang w:bidi="fa-IR"/>
        </w:rPr>
        <w:t>.</w:t>
      </w:r>
      <w:r>
        <w:rPr>
          <w:rStyle w:val="FootnoteAnchor"/>
          <w:rtl w:val="true"/>
        </w:rPr>
        <w:footnoteReference w:id="1103"/>
      </w:r>
    </w:p>
    <w:p>
      <w:pPr>
        <w:pStyle w:val="Heading4"/>
        <w:numPr>
          <w:ilvl w:val="3"/>
          <w:numId w:val="1"/>
        </w:numPr>
        <w:rPr/>
      </w:pPr>
      <w:bookmarkStart w:id="2716" w:name="__RefHeading___Toc1855497_653776707"/>
      <w:bookmarkStart w:id="2717" w:name="_Toc1097"/>
      <w:bookmarkEnd w:id="2716"/>
      <w:r>
        <w:rPr>
          <w:rtl w:val="true"/>
        </w:rPr>
        <w:t>تجديد نظر در نظام آموزشى</w:t>
      </w:r>
      <w:bookmarkEnd w:id="2717"/>
    </w:p>
    <w:p>
      <w:pPr>
        <w:pStyle w:val="BookText"/>
        <w:rPr/>
      </w:pPr>
      <w:r>
        <w:rPr>
          <w:rFonts w:ascii="IRNazanin" w:hAnsi="IRNazanin" w:eastAsia="IRNazanin"/>
          <w:color w:val="111111"/>
          <w:sz w:val="28"/>
          <w:sz w:val="28"/>
          <w:szCs w:val="28"/>
          <w:rtl w:val="true"/>
          <w:lang w:bidi="fa-IR"/>
        </w:rPr>
        <w:t>من تجديد نظر را تأييد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بخواهم بگويم نتيجه اش چه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اش هرچه باشد، تجديد نظر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انديشيدن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سازماندهى آموزشى همان است كه بايد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حتماً بكنيد</w:t>
      </w:r>
      <w:r>
        <w:rPr>
          <w:rFonts w:eastAsia="IRNazanin" w:cs="IRNazanin"/>
          <w:color w:val="111111"/>
          <w:sz w:val="28"/>
          <w:szCs w:val="28"/>
          <w:rtl w:val="true"/>
          <w:lang w:bidi="fa-IR"/>
        </w:rPr>
        <w:t>.</w:t>
      </w:r>
      <w:r>
        <w:rPr>
          <w:rStyle w:val="FootnoteAnchor"/>
          <w:rtl w:val="true"/>
        </w:rPr>
        <w:footnoteReference w:id="1104"/>
      </w:r>
    </w:p>
    <w:p>
      <w:pPr>
        <w:pStyle w:val="Heading4"/>
        <w:numPr>
          <w:ilvl w:val="3"/>
          <w:numId w:val="1"/>
        </w:numPr>
        <w:rPr/>
      </w:pPr>
      <w:bookmarkStart w:id="2718" w:name="__RefHeading___Toc1855499_653776707"/>
      <w:bookmarkStart w:id="2719" w:name="_Toc1098"/>
      <w:bookmarkEnd w:id="2718"/>
      <w:r>
        <w:rPr>
          <w:rtl w:val="true"/>
        </w:rPr>
        <w:t>بهره ى علمى پايين نسبت به زمان دوره ى آموزشى</w:t>
      </w:r>
      <w:bookmarkEnd w:id="2719"/>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من در زمينه ى مسايل علمى تصوّر ميكنم، اين است كه در دانشگاهها به تناسب زمان، بهره ى علمى گرفته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بى ارتباط با دانشگاهها نيستم؛ هم مديران دانشگاههاى سراسر كشور اينجا پيش ما مى آيند و گاهى چيزهايى ميپرسند، هم دانشجويان اينجا رفت وآمد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فى الجمله در جريان بعضى از مسايل در دانشگاه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گزارشهايى كه براى من مى آورند، از دانشگاه به قدر زمانى كه در بخش آموزش مصرف ميشود، بهره ى علمى گرفته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پژوهش كه جداگانه است و </w:t>
      </w:r>
      <w:bookmarkStart w:id="2720" w:name="pg10830_101081"/>
    </w:p>
    <w:p>
      <w:pPr>
        <w:pStyle w:val="BookText"/>
        <w:rPr/>
      </w:pPr>
      <w:bookmarkEnd w:id="2720"/>
      <w:r>
        <w:rPr>
          <w:rFonts w:ascii="Amiri" w:hAnsi="Amiri" w:eastAsia="Amiri" w:cs="Amiri"/>
          <w:color w:val="111111"/>
          <w:sz w:val="28"/>
          <w:sz w:val="28"/>
          <w:szCs w:val="28"/>
          <w:rtl w:val="true"/>
          <w:lang w:bidi="ar-SA"/>
        </w:rPr>
        <w:t>روضه خوانى مفصّلى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به جاى خود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كه نسبتاً داراى وضع بهترى است، اين عيب را دارد</w:t>
      </w:r>
      <w:r>
        <w:rPr>
          <w:rFonts w:eastAsia="Amiri" w:cs="Amiri" w:ascii="Amiri" w:hAnsi="Amiri"/>
          <w:color w:val="111111"/>
          <w:sz w:val="28"/>
          <w:szCs w:val="28"/>
          <w:rtl w:val="true"/>
          <w:lang w:bidi="ar-SA"/>
        </w:rPr>
        <w:t>!</w:t>
      </w:r>
      <w:r>
        <w:rPr>
          <w:rStyle w:val="FootnoteAnchor"/>
          <w:rtl w:val="true"/>
        </w:rPr>
        <w:footnoteReference w:id="1105"/>
      </w:r>
    </w:p>
    <w:p>
      <w:pPr>
        <w:pStyle w:val="Heading4"/>
        <w:numPr>
          <w:ilvl w:val="3"/>
          <w:numId w:val="1"/>
        </w:numPr>
        <w:rPr/>
      </w:pPr>
      <w:bookmarkStart w:id="2721" w:name="__RefHeading___Toc1855501_653776707"/>
      <w:bookmarkStart w:id="2722" w:name="_Toc1099"/>
      <w:bookmarkEnd w:id="2721"/>
      <w:r>
        <w:rPr>
          <w:rtl w:val="true"/>
        </w:rPr>
        <w:t>محقق پرورى به جاى حفظ معلومات</w:t>
      </w:r>
      <w:bookmarkEnd w:id="2722"/>
    </w:p>
    <w:p>
      <w:pPr>
        <w:pStyle w:val="BookText"/>
        <w:rPr/>
      </w:pPr>
      <w:r>
        <w:rPr>
          <w:rFonts w:ascii="IRNazanin" w:hAnsi="IRNazanin" w:eastAsia="IRNazanin"/>
          <w:color w:val="111111"/>
          <w:sz w:val="28"/>
          <w:sz w:val="28"/>
          <w:szCs w:val="28"/>
          <w:rtl w:val="true"/>
          <w:lang w:bidi="fa-IR"/>
        </w:rPr>
        <w:t>بنابراين، يك توصيه ى مهم من اين مسأله است كه كارهاى علمى و تحقيقى در آنجا اصل شود؛ يعنى ارزش گذارى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 اين حرف اين است كه مغزها محقق بار بيايند؛ نه فقط مجموعه اى از معلومات به اينها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درس و شيوه ى تدريس و كيفيّت كار را بايستى طورى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برنامه ريزى اش با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شايد ديگر مربوط به حتى وزارت علوم هم نيست؛ اگر هم مربوط به وزارت علوم باشد، شما هستيد كه ميتوانيد در آن اثر گذارى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حالت تعمّق و ژرف يابى به جاى حالت حفظ كردن و فراگيرى از رو، باب شود</w:t>
      </w:r>
      <w:r>
        <w:rPr>
          <w:rFonts w:eastAsia="IRNazanin" w:cs="IRNazanin"/>
          <w:color w:val="111111"/>
          <w:sz w:val="28"/>
          <w:szCs w:val="28"/>
          <w:rtl w:val="true"/>
          <w:lang w:bidi="fa-IR"/>
        </w:rPr>
        <w:t>.</w:t>
      </w:r>
      <w:r>
        <w:rPr>
          <w:rStyle w:val="FootnoteAnchor"/>
          <w:rtl w:val="true"/>
        </w:rPr>
        <w:footnoteReference w:id="1106"/>
      </w:r>
    </w:p>
    <w:p>
      <w:pPr>
        <w:pStyle w:val="Heading4"/>
        <w:numPr>
          <w:ilvl w:val="3"/>
          <w:numId w:val="1"/>
        </w:numPr>
        <w:rPr/>
      </w:pPr>
      <w:bookmarkStart w:id="2723" w:name="__RefHeading___Toc1855503_653776707"/>
      <w:bookmarkStart w:id="2724" w:name="_Toc1100"/>
      <w:bookmarkEnd w:id="2723"/>
      <w:r>
        <w:rPr>
          <w:rtl w:val="true"/>
        </w:rPr>
        <w:t>نوآورى و توليد علمى در محيط دانشگاه</w:t>
      </w:r>
      <w:bookmarkEnd w:id="272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مطلبى كه ميخواهم با شما در ميان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مهم دانشگاهها عبارت است از نوانديشى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ى تحجّر، فقط بلاى محيطهاى دينى و افكار دينى نيست؛ در همه ى محيطها، تحجّر، ايستايى و پايبند بودن به جزمى گراييهايى كه بر انسان تحميل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منطق درستى به دنبالش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يك محيط علمى و دانشگاهى وظيفه ى آرمانى محسوب ميشود، اين است كه در زمينه ى مسايل علمى، نوانديش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واقعى توليد علم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علم، فقط انتقال علم نيست؛ نوآورى علمى در درجه ى اوّلِ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از اين جهت ميگويم كه بايد يك فرهنگ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نوانديشى، فقط مخصوص اساتيد نيست؛ مخاطب آن، دانشجويان و كلّ محيط علمى هم هست</w:t>
      </w:r>
      <w:r>
        <w:rPr>
          <w:rFonts w:eastAsia="IRNazanin" w:cs="IRNazanin"/>
          <w:color w:val="111111"/>
          <w:sz w:val="28"/>
          <w:szCs w:val="28"/>
          <w:rtl w:val="true"/>
          <w:lang w:bidi="fa-IR"/>
        </w:rPr>
        <w:t>.</w:t>
      </w:r>
      <w:r>
        <w:rPr>
          <w:rStyle w:val="FootnoteAnchor"/>
          <w:rtl w:val="true"/>
        </w:rPr>
        <w:footnoteReference w:id="1107"/>
      </w:r>
      <w:bookmarkStart w:id="2725" w:name="pg10830_101082"/>
    </w:p>
    <w:p>
      <w:pPr>
        <w:pStyle w:val="Heading3"/>
        <w:numPr>
          <w:ilvl w:val="2"/>
          <w:numId w:val="1"/>
        </w:numPr>
        <w:rPr/>
      </w:pPr>
      <w:bookmarkStart w:id="2726" w:name="__RefHeading___Toc1855505_653776707"/>
      <w:bookmarkStart w:id="2727" w:name="_Toc1101"/>
      <w:bookmarkEnd w:id="2725"/>
      <w:bookmarkEnd w:id="2726"/>
      <w:r>
        <w:rPr>
          <w:rtl w:val="true"/>
        </w:rPr>
        <w:t>فصل هفتم</w:t>
      </w:r>
      <w:r>
        <w:rPr>
          <w:rtl w:val="true"/>
        </w:rPr>
        <w:t xml:space="preserve">: </w:t>
      </w:r>
      <w:r>
        <w:rPr>
          <w:rtl w:val="true"/>
        </w:rPr>
        <w:t>پژوهش</w:t>
      </w:r>
      <w:bookmarkEnd w:id="2727"/>
    </w:p>
    <w:p>
      <w:pPr>
        <w:pStyle w:val="Heading4"/>
        <w:numPr>
          <w:ilvl w:val="3"/>
          <w:numId w:val="1"/>
        </w:numPr>
        <w:rPr/>
      </w:pPr>
      <w:bookmarkStart w:id="2728" w:name="__RefHeading___Toc1855507_653776707"/>
      <w:bookmarkStart w:id="2729" w:name="_Toc1102"/>
      <w:bookmarkEnd w:id="2728"/>
      <w:r>
        <w:rPr>
          <w:rtl w:val="true"/>
        </w:rPr>
        <w:t>مقالات با اتقان و متانت بالا</w:t>
      </w:r>
      <w:bookmarkEnd w:id="2729"/>
    </w:p>
    <w:p>
      <w:pPr>
        <w:pStyle w:val="BookText"/>
        <w:rPr/>
      </w:pPr>
      <w:r>
        <w:rPr>
          <w:rFonts w:ascii="IRNazanin" w:hAnsi="IRNazanin" w:eastAsia="IRNazanin"/>
          <w:color w:val="111111"/>
          <w:sz w:val="28"/>
          <w:sz w:val="28"/>
          <w:szCs w:val="28"/>
          <w:rtl w:val="true"/>
          <w:lang w:bidi="fa-IR"/>
        </w:rPr>
        <w:t>سعى شود مقالاتى كه در اين دايرة المعارف تهيه و تدوين ميشود، در حد اعلاى توان علمى و تحقيقى باشد و به آن اتقان و متانت بدهيم؛ چون ايران با مايه ى علمى و عمق فرهنگ اسلامى و داراى اين همه سوابق و كتاب و دانشمند، به عنوان مركز و پايگاه اسلام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به عنوان دايرة المعارف اسلامى يا دانشنامه ى جهان اسلام در اينجا فراهم ميشود، بايد واقعاً در حد ممكن مقالاتش از لحاظ اتقان و متانت در رديف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پرداخت نهايى، بايد از ويرايشگران مجرب بهره گرفت</w:t>
      </w:r>
      <w:r>
        <w:rPr>
          <w:rFonts w:eastAsia="IRNazanin" w:cs="IRNazanin"/>
          <w:color w:val="111111"/>
          <w:sz w:val="28"/>
          <w:szCs w:val="28"/>
          <w:rtl w:val="true"/>
          <w:lang w:bidi="fa-IR"/>
        </w:rPr>
        <w:t>.</w:t>
      </w:r>
      <w:r>
        <w:rPr>
          <w:rStyle w:val="FootnoteAnchor"/>
          <w:rtl w:val="true"/>
        </w:rPr>
        <w:footnoteReference w:id="1108"/>
      </w:r>
    </w:p>
    <w:p>
      <w:pPr>
        <w:pStyle w:val="Heading4"/>
        <w:numPr>
          <w:ilvl w:val="3"/>
          <w:numId w:val="1"/>
        </w:numPr>
        <w:rPr/>
      </w:pPr>
      <w:bookmarkStart w:id="2730" w:name="__RefHeading___Toc1855509_653776707"/>
      <w:bookmarkStart w:id="2731" w:name="_Toc1103"/>
      <w:bookmarkEnd w:id="2730"/>
      <w:r>
        <w:rPr>
          <w:rtl w:val="true"/>
        </w:rPr>
        <w:t>يك بيمارى فرهنگى در عرصه ى تحقيقات و نوآورى</w:t>
      </w:r>
      <w:bookmarkEnd w:id="273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از همه طرف، با دشمنى و خصومت دشمنان اساسى و فرهنگى مان در عالم مواجه هستيم، كه نگذارند چه در زمينه ى فرهنگ عمومى و ذهنيتها و عمل فرهنگى مردم و چه در زمينه ى كار مَدرسى و تربيت نيروى انسانى، به مقاصد خودمان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متناسب با دشمنى و خصومت دشمن، برنامه ريزى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ى فرهنگ عمومى، همين كه مشاهده ميكنيم در جامعه 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پيچ وخم ادارات و دستگاههاى دولتى و به خصوص در بعضى از ارگانها كه شكايت زيادى از آنها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مردم روان انجام نميگيرد و امروز و فردا ميشود و دردمندانه و دلسوزانه با كار مردم برخورد نميگردد، به خاطر يك نقص و بيمارى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مشاهده ميكنيم كه افراد كارآمدِ فكرى ما در دانشگاهها و كارگاهها و مراكز تحقيق، به نوآوريهايى كه براى يك محقق، نان و آب و شهرتى ندارد، اما زحمت زيادى دارد، كمتر تن ميدهند و به كارهاى آسان تر و سهل تر تسليم ميشوند، يك بيمارى فرهنگى است</w:t>
      </w:r>
      <w:r>
        <w:rPr>
          <w:rFonts w:eastAsia="IRNazanin" w:cs="IRNazanin"/>
          <w:color w:val="111111"/>
          <w:sz w:val="28"/>
          <w:szCs w:val="28"/>
          <w:rtl w:val="true"/>
          <w:lang w:bidi="fa-IR"/>
        </w:rPr>
        <w:t xml:space="preserve">. </w:t>
      </w:r>
      <w:bookmarkStart w:id="2732" w:name="pg10830_101083"/>
    </w:p>
    <w:p>
      <w:pPr>
        <w:pStyle w:val="BookText"/>
        <w:rPr/>
      </w:pPr>
      <w:bookmarkEnd w:id="2732"/>
      <w:r>
        <w:rPr>
          <w:rFonts w:ascii="IRNazanin" w:hAnsi="IRNazanin" w:eastAsia="IRNazanin"/>
          <w:color w:val="111111"/>
          <w:sz w:val="28"/>
          <w:sz w:val="28"/>
          <w:szCs w:val="28"/>
          <w:rtl w:val="true"/>
          <w:lang w:bidi="fa-IR"/>
        </w:rPr>
        <w:t>اين تحقيقات عظيمى كه در دنياى علم شده، به وسيله ى چه كسانى انجام شده است؟ غالباً به وسيله ى كسانى كه در دوره ى تحقيق، مردمان نام آورى نبودند و روى عشق به تحقيق و علم و محصول كار تحقيقى خود، كارى را با زحمت شروع كردند و رنج آن را بر خود هموار ساختند،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اين كار، چيز عظيمى براى يك ملت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سياستها هم از محصول علمى و تحقيق آنها، بدخواهانه سوءاستفاده كرده اند كه ما نميتوانيم سوءاستفاده ى سياستها را به حساب نفس تحقيق و انگيزه ى آن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را كم داريم، ناشى از يك بيمارى فرهنگى 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را علاج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ربطى به كار مدرسه و دانشگاه و امثال اينها ندارد؛ بلكه نگرش و فعاليت و تلاش فرهنگى سازمان يافته ى ديگرى را ميطلبد و ما بايد آن را انجام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يكى از كارهاى مهم شوراى عالى انقلاب فرهنگى، نگرش به فرهنگ عمومى و پيدا كردن و شناختن بيماريهاى فرهنگىِ امروز كشور ما و يافتن علاج اين بيماريها با ديد متخصصانه و البته دردمندانه و انقلابى و توصيه ى آنها به دستگاههاى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بخش مهم كار ميباشد و خوب است كه شوراى عالى انقلاب فرهنگى، به اين قضيه برسد</w:t>
      </w:r>
      <w:r>
        <w:rPr>
          <w:rFonts w:eastAsia="IRNazanin" w:cs="IRNazanin"/>
          <w:color w:val="111111"/>
          <w:sz w:val="28"/>
          <w:szCs w:val="28"/>
          <w:rtl w:val="true"/>
          <w:lang w:bidi="fa-IR"/>
        </w:rPr>
        <w:t>.</w:t>
      </w:r>
      <w:r>
        <w:rPr>
          <w:rStyle w:val="FootnoteAnchor"/>
          <w:rtl w:val="true"/>
        </w:rPr>
        <w:footnoteReference w:id="1109"/>
      </w:r>
    </w:p>
    <w:p>
      <w:pPr>
        <w:pStyle w:val="Heading4"/>
        <w:numPr>
          <w:ilvl w:val="3"/>
          <w:numId w:val="1"/>
        </w:numPr>
        <w:rPr/>
      </w:pPr>
      <w:bookmarkStart w:id="2733" w:name="__RefHeading___Toc1855511_653776707"/>
      <w:bookmarkStart w:id="2734" w:name="_Toc1104"/>
      <w:bookmarkEnd w:id="2733"/>
      <w:r>
        <w:rPr>
          <w:rtl w:val="true"/>
        </w:rPr>
        <w:t>پايين بودن كيفيت در دانشگاهها</w:t>
      </w:r>
      <w:bookmarkEnd w:id="2734"/>
    </w:p>
    <w:p>
      <w:pPr>
        <w:pStyle w:val="BookText"/>
        <w:rPr/>
      </w:pPr>
      <w:r>
        <w:rPr>
          <w:rFonts w:ascii="IRNazanin" w:hAnsi="IRNazanin" w:eastAsia="IRNazanin"/>
          <w:color w:val="111111"/>
          <w:sz w:val="28"/>
          <w:sz w:val="28"/>
          <w:szCs w:val="28"/>
          <w:rtl w:val="true"/>
          <w:lang w:bidi="fa-IR"/>
        </w:rPr>
        <w:t>من تا حدودى نقايصى را كه وجود دارد،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آقايان هم بهتر از من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دبستانها و دبيرستانهاى ما، مشكلات و نقايصى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دانشگاههاى ما از لحاظ ضعف كيفيت، مشكلاتى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اين سالهاى اخير، مقدارى به كميت توجه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چاره يى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پايين بودن كيفيت در دانشگاهها، چيزى است كه مورد قبول و آگاهى همه ى دست اندركاران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مراكز تحقيقاتى و افسردگى محققان ما كه آن نشاط لازم را براى كار تحقيقى ندارند، يكى از معضلاتى است كه الان وجود دارد</w:t>
      </w:r>
      <w:r>
        <w:rPr>
          <w:rFonts w:eastAsia="IRNazanin" w:cs="IRNazanin"/>
          <w:color w:val="111111"/>
          <w:sz w:val="28"/>
          <w:szCs w:val="28"/>
          <w:rtl w:val="true"/>
          <w:lang w:bidi="fa-IR"/>
        </w:rPr>
        <w:t>.</w:t>
      </w:r>
      <w:r>
        <w:rPr>
          <w:rStyle w:val="FootnoteAnchor"/>
          <w:rtl w:val="true"/>
        </w:rPr>
        <w:footnoteReference w:id="1110"/>
      </w:r>
    </w:p>
    <w:p>
      <w:pPr>
        <w:pStyle w:val="Heading4"/>
        <w:numPr>
          <w:ilvl w:val="3"/>
          <w:numId w:val="1"/>
        </w:numPr>
        <w:rPr/>
      </w:pPr>
      <w:bookmarkStart w:id="2735" w:name="__RefHeading___Toc1855513_653776707"/>
      <w:bookmarkStart w:id="2736" w:name="_Toc1105"/>
      <w:bookmarkEnd w:id="2735"/>
      <w:r>
        <w:rPr>
          <w:rtl w:val="true"/>
        </w:rPr>
        <w:t>تقدم روحيه ى انقلابى بر بودجه در تحقيقات علمى</w:t>
      </w:r>
      <w:bookmarkEnd w:id="273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يعنى اينكه تحولى در همه چيز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تحولات هم، در مقوله ى علم در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ما پول و بودجه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خيلى كارها با پول </w:t>
      </w:r>
      <w:bookmarkStart w:id="2737" w:name="pg10830_101084"/>
    </w:p>
    <w:p>
      <w:pPr>
        <w:pStyle w:val="BookText"/>
        <w:rPr/>
      </w:pPr>
      <w:bookmarkEnd w:id="2737"/>
      <w:r>
        <w:rPr>
          <w:rFonts w:ascii="IRNazanin" w:hAnsi="IRNazanin" w:eastAsia="IRNazanin"/>
          <w:color w:val="111111"/>
          <w:sz w:val="28"/>
          <w:sz w:val="28"/>
          <w:szCs w:val="28"/>
          <w:rtl w:val="true"/>
          <w:lang w:bidi="fa-IR"/>
        </w:rPr>
        <w:t xml:space="preserve">انجام ميگيرد؛ ليكن به نظرم ميرسد كه كل دستگاه علم و دانش كشور، بايد با يك ديد انقلابى به مسأله نگاه كند؛ مثل آن كسى كه فرزندش درون آب افتاده و دارد غرق ميشود؛ مثل روحيه ى همان مبارزى كه در دوران پيش از پيروزى انقلاب، هيچ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زن، نه بچه، نه زندگى، نه خانه، نه 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نميفهميد و همه ى زندگى اش مصروف اين ميشد كه كارى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علمى كشور، بايد اين طور جلو برود و هر چيزى كه مانع سر اين راه است، حقيقتاً برطرف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دانشگاهها بايد براى علم و تحقيق و تحقيقهاى كاربردى، كارى كرد و حركتى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بحمدالله دستگاه وزارت و دستگاه دانشگاهها، يك تشكيلات حزب اللّهى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از شما آقايان را از نزديك ميشناسم و به كار و انگيزه و ايمانتان واقفم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ميرود كه به اين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توسعه ى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w:t>
      </w:r>
      <w:r>
        <w:rPr>
          <w:rFonts w:eastAsia="IRNazanin" w:cs="IRNazanin"/>
          <w:color w:val="111111"/>
          <w:sz w:val="28"/>
          <w:szCs w:val="28"/>
          <w:rtl w:val="true"/>
          <w:lang w:bidi="fa-IR"/>
        </w:rPr>
        <w:t>.</w:t>
      </w:r>
      <w:r>
        <w:rPr>
          <w:rStyle w:val="FootnoteAnchor"/>
          <w:rtl w:val="true"/>
        </w:rPr>
        <w:footnoteReference w:id="1111"/>
      </w:r>
    </w:p>
    <w:p>
      <w:pPr>
        <w:pStyle w:val="Heading4"/>
        <w:numPr>
          <w:ilvl w:val="3"/>
          <w:numId w:val="1"/>
        </w:numPr>
        <w:rPr/>
      </w:pPr>
      <w:bookmarkStart w:id="2738" w:name="__RefHeading___Toc1855515_653776707"/>
      <w:bookmarkStart w:id="2739" w:name="_Toc1106"/>
      <w:bookmarkEnd w:id="2738"/>
      <w:r>
        <w:rPr>
          <w:rtl w:val="true"/>
        </w:rPr>
        <w:t>نياز به ارتقاى پژوهش در دانشگاهها</w:t>
      </w:r>
      <w:bookmarkEnd w:id="2739"/>
    </w:p>
    <w:p>
      <w:pPr>
        <w:pStyle w:val="BookText"/>
        <w:rPr/>
      </w:pPr>
      <w:r>
        <w:rPr>
          <w:rFonts w:ascii="IRNazanin" w:hAnsi="IRNazanin" w:eastAsia="IRNazanin"/>
          <w:color w:val="111111"/>
          <w:sz w:val="28"/>
          <w:sz w:val="28"/>
          <w:szCs w:val="28"/>
          <w:rtl w:val="true"/>
          <w:lang w:bidi="fa-IR"/>
        </w:rPr>
        <w:t>به نظر من، پژوهش در دانشگاهها غريب و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شما كارى كنيد كه در زمينه ى پژوهش، كارى معادلِ آموزش صورت گيرد، يا همّتى معادل آموزش به خرج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بايد اين كار انجام گيرد و اين همت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اى هم كه نشاط علمى در دانشجو به وجود مى آورد، پژوهش است؛ چون درس و تعليم و تعلّم برخلاف پژوهش، براى محصّل و متعلّم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براى متعلّم ساعى و علاقه 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كسالت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كارى است كه خودِ دانشجو در آن فعّال است و اقدام ميكند و قطعاً نشاط علمى را در دانشگاهها مضاعف خواهد كرد</w:t>
      </w:r>
      <w:r>
        <w:rPr>
          <w:rFonts w:eastAsia="IRNazanin" w:cs="IRNazanin"/>
          <w:color w:val="111111"/>
          <w:sz w:val="28"/>
          <w:szCs w:val="28"/>
          <w:rtl w:val="true"/>
          <w:lang w:bidi="fa-IR"/>
        </w:rPr>
        <w:t>.</w:t>
      </w:r>
      <w:r>
        <w:rPr>
          <w:rStyle w:val="FootnoteAnchor"/>
          <w:rtl w:val="true"/>
        </w:rPr>
        <w:footnoteReference w:id="1112"/>
      </w:r>
    </w:p>
    <w:p>
      <w:pPr>
        <w:pStyle w:val="Heading4"/>
        <w:numPr>
          <w:ilvl w:val="3"/>
          <w:numId w:val="1"/>
        </w:numPr>
        <w:rPr/>
      </w:pPr>
      <w:bookmarkStart w:id="2740" w:name="__RefHeading___Toc1855517_653776707"/>
      <w:bookmarkStart w:id="2741" w:name="_Toc1107"/>
      <w:bookmarkEnd w:id="2740"/>
      <w:r>
        <w:rPr>
          <w:rtl w:val="true"/>
        </w:rPr>
        <w:t>توجه بيشتر به تحقيقات تخصصّى</w:t>
      </w:r>
      <w:bookmarkEnd w:id="274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تحقيقات و پيشرفت مسايل علمى هم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ما در زمينه هاى آب و برق به يك خودكفايى نسبى رسيده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مهندسان ما سدهايى ميسازند كه در گذشته حتّى فكرش هم نميشد كرد كه چنين توانى در كشور وجود دارد؛ اصلاً اجازه داده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كارهاى عظيم را مهندسانِ خودمان و جوانهاى مؤمن انقلاب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بتوانيد اينها را در اين زمينه ها از لحاظ علمى تجهيز كنيد، باارزش است و اطمينان بخشى و حتّى توسعه و صدور كار را به خارج از كشور تضمين خواهد كرد</w:t>
      </w:r>
      <w:r>
        <w:rPr>
          <w:rFonts w:eastAsia="IRNazanin" w:cs="IRNazanin"/>
          <w:color w:val="111111"/>
          <w:sz w:val="28"/>
          <w:szCs w:val="28"/>
          <w:rtl w:val="true"/>
          <w:lang w:bidi="fa-IR"/>
        </w:rPr>
        <w:t xml:space="preserve">. </w:t>
      </w:r>
      <w:bookmarkStart w:id="2742" w:name="pg10830_101085"/>
    </w:p>
    <w:p>
      <w:pPr>
        <w:pStyle w:val="BookText"/>
        <w:rPr/>
      </w:pPr>
      <w:bookmarkEnd w:id="2742"/>
      <w:r>
        <w:rPr>
          <w:rFonts w:ascii="Amiri" w:hAnsi="Amiri" w:eastAsia="Amiri" w:cs="Amiri"/>
          <w:color w:val="111111"/>
          <w:sz w:val="28"/>
          <w:sz w:val="28"/>
          <w:szCs w:val="28"/>
          <w:rtl w:val="true"/>
          <w:lang w:bidi="ar-SA"/>
        </w:rPr>
        <w:t>بنابراين، كارتان مهم است</w:t>
      </w:r>
      <w:r>
        <w:rPr>
          <w:rFonts w:eastAsia="Amiri" w:cs="Amiri" w:ascii="Amiri" w:hAnsi="Amiri"/>
          <w:color w:val="111111"/>
          <w:sz w:val="28"/>
          <w:szCs w:val="28"/>
          <w:rtl w:val="true"/>
          <w:lang w:bidi="ar-SA"/>
        </w:rPr>
        <w:t>.</w:t>
      </w:r>
      <w:r>
        <w:rPr>
          <w:rStyle w:val="FootnoteAnchor"/>
          <w:rtl w:val="true"/>
        </w:rPr>
        <w:footnoteReference w:id="1113"/>
      </w:r>
    </w:p>
    <w:p>
      <w:pPr>
        <w:pStyle w:val="Heading4"/>
        <w:numPr>
          <w:ilvl w:val="3"/>
          <w:numId w:val="1"/>
        </w:numPr>
        <w:rPr/>
      </w:pPr>
      <w:bookmarkStart w:id="2743" w:name="__RefHeading___Toc1855519_653776707"/>
      <w:bookmarkStart w:id="2744" w:name="_Toc1108"/>
      <w:bookmarkEnd w:id="2743"/>
      <w:r>
        <w:rPr>
          <w:rtl w:val="true"/>
        </w:rPr>
        <w:t>كار تحقيقى از روى علاقه و شوق</w:t>
      </w:r>
      <w:bookmarkEnd w:id="2744"/>
    </w:p>
    <w:p>
      <w:pPr>
        <w:pStyle w:val="BookText"/>
        <w:rPr/>
      </w:pPr>
      <w:r>
        <w:rPr>
          <w:rFonts w:ascii="IRNazanin" w:hAnsi="IRNazanin" w:eastAsia="IRNazanin"/>
          <w:color w:val="111111"/>
          <w:sz w:val="28"/>
          <w:sz w:val="28"/>
          <w:szCs w:val="28"/>
          <w:rtl w:val="true"/>
          <w:lang w:bidi="fa-IR"/>
        </w:rPr>
        <w:t>اينكه به برادرمان ميگفتم كار تحقيقى بكنند؛ كار تحقيقى بايد از روى عشق و شوق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تحقيقى كه آدم را مجبور كنند و بگويند تحقيق كن، البته چيز خشكِ بى هيجانى خواهد بود؛ فايده اى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رشته يى كه شما آن را دوست داريد و به آن علاقه منديد؛ براى آن در كنكور شركت كرديد، در دانشگاه درسش را ميخوانيد و استاد خوبى هم داريد، حالا كارگاه مجهّزى هم در كنار دستتان هست كه ميتوانيد نتيجه ى آن فكر و نوآوريهايى را كه داريد، آنجا ببريد و تحقّق ببخشيد؛ اين خيلى خوب است</w:t>
      </w:r>
      <w:r>
        <w:rPr>
          <w:rFonts w:eastAsia="IRNazanin" w:cs="IRNazanin"/>
          <w:color w:val="111111"/>
          <w:sz w:val="28"/>
          <w:szCs w:val="28"/>
          <w:rtl w:val="true"/>
          <w:lang w:bidi="fa-IR"/>
        </w:rPr>
        <w:t>.</w:t>
      </w:r>
      <w:r>
        <w:rPr>
          <w:rStyle w:val="FootnoteAnchor"/>
          <w:rtl w:val="true"/>
        </w:rPr>
        <w:footnoteReference w:id="1114"/>
      </w:r>
    </w:p>
    <w:p>
      <w:pPr>
        <w:pStyle w:val="Heading4"/>
        <w:numPr>
          <w:ilvl w:val="3"/>
          <w:numId w:val="1"/>
        </w:numPr>
        <w:rPr/>
      </w:pPr>
      <w:bookmarkStart w:id="2745" w:name="__RefHeading___Toc1855521_653776707"/>
      <w:bookmarkStart w:id="2746" w:name="_Toc1109"/>
      <w:bookmarkEnd w:id="2745"/>
      <w:r>
        <w:rPr>
          <w:rtl w:val="true"/>
        </w:rPr>
        <w:t>جهاد دانشگاهى و تحول كمّى و كيفى در تحقيقات</w:t>
      </w:r>
      <w:bookmarkEnd w:id="2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دانشگاهى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سرفصل پژوهش ميتواند دانشگاهها را در سهمى كه جهاد دانشگاهى برعهده ميگيرد، از حالت ركود، توقف، تكيه بر محفوظات و انقطاع از تحقيقات، به كلّى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نميخواهيم نهادهاى دانشگاهى، اساتيد محترم دانشگاه و مديريّتهاى تحقيقاتى را نديده بگيريم؛ اما وقتى نهاد و مجموعه اى با خصوصيات جهاد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بودن، انقلابى و دينى بودن، به وظيفه ى اعتقادى و ايمانى و انقلابى بيش از وظيفه ى ادارى تكيه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و متصدّى كار پژوهش شود، قاعدتاً پژوهش بايد معنا و كيفيّت ديگر داشته باشد و جهش و رشد بى سابقه اى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حركت در جهت علمى و تحقيقى كردن دانشگاههاى كشور را در اين سرفصل گنجانده است، كه در جهاد دانشگاهى از اوّل كار، همين تحوّل كيفىِ علمى دانشگاهها مورد نظر بود و كيست كه نداند دانشگاههاى كشور قبل از انقلاب، بيشتر روخوانى داشت، چه برسد به ابتكار و نوآورى و خودباورى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تعمّق هم در آن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اساتيدى بودند، دانشمندانى در آنجا تربيت شدند؛ ليكن نظام دانشگاهى، آن را به وجود نمى آورد، بلكه يك وقت يك استاد راهنماى خوب، يك مربّى دلسوز، يا يك شاگرد باعلاقه، دنبال كارى بود و به جايى هم ميرسيد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كلّىِ نظام دانشگاهى قبل از انقلاب، به هيچ وجه تربيت كننده ى محقق و فراهم آورنده ى پژوهشهاى عميق و ابتكارى و نوآورى و شكستن بن بستهاى علمى نبود و </w:t>
      </w:r>
      <w:bookmarkStart w:id="2747" w:name="pg10830_101086"/>
    </w:p>
    <w:p>
      <w:pPr>
        <w:pStyle w:val="BookText"/>
        <w:rPr/>
      </w:pPr>
      <w:bookmarkEnd w:id="2747"/>
      <w:r>
        <w:rPr>
          <w:rFonts w:ascii="IRNazanin" w:hAnsi="IRNazanin" w:eastAsia="IRNazanin"/>
          <w:color w:val="111111"/>
          <w:sz w:val="28"/>
          <w:sz w:val="28"/>
          <w:szCs w:val="28"/>
          <w:rtl w:val="true"/>
          <w:lang w:bidi="fa-IR"/>
        </w:rPr>
        <w:t>چنين چيزى را ترويج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اين كار را بكنيد و بحمدالله دانشگاههاى كشور بعد از انقلاب، پيشرفتهاى بسيار خوبى داشته است كه مطلقاً مربوط به قبل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سرفصل پژوهش، سرفصل بسيار مهمّى است</w:t>
      </w:r>
      <w:r>
        <w:rPr>
          <w:rFonts w:eastAsia="IRNazanin" w:cs="IRNazanin"/>
          <w:color w:val="111111"/>
          <w:sz w:val="28"/>
          <w:szCs w:val="28"/>
          <w:rtl w:val="true"/>
          <w:lang w:bidi="fa-IR"/>
        </w:rPr>
        <w:t>.</w:t>
      </w:r>
      <w:r>
        <w:rPr>
          <w:rStyle w:val="FootnoteAnchor"/>
          <w:rtl w:val="true"/>
        </w:rPr>
        <w:footnoteReference w:id="1115"/>
      </w:r>
    </w:p>
    <w:p>
      <w:pPr>
        <w:pStyle w:val="Heading4"/>
        <w:numPr>
          <w:ilvl w:val="3"/>
          <w:numId w:val="1"/>
        </w:numPr>
        <w:rPr/>
      </w:pPr>
      <w:bookmarkStart w:id="2748" w:name="__RefHeading___Toc1855523_653776707"/>
      <w:bookmarkStart w:id="2749" w:name="_Toc1110"/>
      <w:bookmarkEnd w:id="2748"/>
      <w:r>
        <w:rPr>
          <w:rtl w:val="true"/>
        </w:rPr>
        <w:t>سود مادّى كلان در پيشتيبانى تحقيقات</w:t>
      </w:r>
      <w:bookmarkEnd w:id="2749"/>
    </w:p>
    <w:p>
      <w:pPr>
        <w:pStyle w:val="BookText"/>
        <w:rPr/>
      </w:pPr>
      <w:r>
        <w:rPr>
          <w:rFonts w:ascii="IRNazanin" w:hAnsi="IRNazanin" w:eastAsia="IRNazanin"/>
          <w:color w:val="111111"/>
          <w:sz w:val="28"/>
          <w:sz w:val="28"/>
          <w:szCs w:val="28"/>
          <w:rtl w:val="true"/>
          <w:lang w:bidi="fa-IR"/>
        </w:rPr>
        <w:t>ما چاره اى نداريم جز اينكه اينجا سرمايه گذارى كنيم؛ چاره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در جاهايى سرمايه گذارى ميكنيم كه در آينده ى مثلاً كوتاه مدّت، ده درصد، بيست 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جاهايى كه معجزه بشود، پنجاه 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مادّى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سود مادّى هم ملاك است، يك مقدار اگر صبر كنيم، اينجا مسأله اش ده درصد و بيست درصد و صددرصد كه نيست، اينجا بازگشت سود مادّى اش كلان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دانشمند، اين همه محقق، اين همه سازنده، اين همه پردازنده و سازمانده در زمينه هاى علوم گوناگون در كشور به وجود آيد؛ اگر بلندمدّت نگاه كنيم و مقدارى پيگيرى كنيم، از لحاظ مادّى هم ديگر كشور نيازى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ى پشتيبانى تحقيقات، قضيه ى مهمّى است؛ همّ ماست</w:t>
      </w:r>
      <w:r>
        <w:rPr>
          <w:rFonts w:eastAsia="IRNazanin" w:cs="IRNazanin"/>
          <w:color w:val="111111"/>
          <w:sz w:val="28"/>
          <w:szCs w:val="28"/>
          <w:rtl w:val="true"/>
          <w:lang w:bidi="fa-IR"/>
        </w:rPr>
        <w:t>.</w:t>
      </w:r>
      <w:r>
        <w:rPr>
          <w:rStyle w:val="FootnoteAnchor"/>
          <w:rtl w:val="true"/>
        </w:rPr>
        <w:footnoteReference w:id="1116"/>
      </w:r>
    </w:p>
    <w:p>
      <w:pPr>
        <w:pStyle w:val="Heading4"/>
        <w:numPr>
          <w:ilvl w:val="3"/>
          <w:numId w:val="1"/>
        </w:numPr>
        <w:rPr/>
      </w:pPr>
      <w:bookmarkStart w:id="2750" w:name="__RefHeading___Toc1855525_653776707"/>
      <w:bookmarkStart w:id="2751" w:name="_Toc1111"/>
      <w:bookmarkEnd w:id="2750"/>
      <w:r>
        <w:rPr>
          <w:rtl w:val="true"/>
        </w:rPr>
        <w:t>شوق به تحقيق؛ فرهنگ ضرورى</w:t>
      </w:r>
      <w:bookmarkEnd w:id="2751"/>
    </w:p>
    <w:p>
      <w:pPr>
        <w:pStyle w:val="BookText"/>
        <w:rPr/>
      </w:pPr>
      <w:r>
        <w:rPr>
          <w:rFonts w:ascii="IRNazanin" w:hAnsi="IRNazanin" w:eastAsia="IRNazanin"/>
          <w:color w:val="111111"/>
          <w:sz w:val="28"/>
          <w:sz w:val="28"/>
          <w:szCs w:val="28"/>
          <w:rtl w:val="true"/>
          <w:lang w:bidi="fa-IR"/>
        </w:rPr>
        <w:t>همين جا من عرض بكنم؛ از يكى دو سال پيش كه گزارشهاى ساخت رادار را مرتب ميگرفتم، چيزى كه بنده را خرسند كرد، اين بود كه دوستان در يك فضاى خيلى محدود و با امكانات خيلى ضعيفى اين كار را با عشق و شوق انجام ميدادند؛ اين همان نكته ى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در كشور تحقيق پيش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پايه ى همه چيز، تحقيق است؛ پايه ى علم و فناورى،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شوق تحقيق در افراد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تحقيق هم با چيزهاى ديگرى كه گفته ميشود، خيلى تفاوت دارد؛ اصلاً يك چيز ديگر است؛ يك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كمك مالى، امداد رفاهى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ى سياسى در جاى خود و براى مقاصد ديگر لازم است؛ اما تحقيق جز با عشق به آن، امكان ندارد به وجود بيايد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ملاحظه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شماها بيشتر از من اطلاع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ميبينيد همه ى اكتشافات بزرگ دنيا يا اختراعاتى كه منشأش تحقيقها و اكتشافات است، از انسانهايى سرزده كه به </w:t>
      </w:r>
      <w:bookmarkStart w:id="2752" w:name="pg10830_101087"/>
    </w:p>
    <w:p>
      <w:pPr>
        <w:pStyle w:val="BookText"/>
        <w:rPr/>
      </w:pPr>
      <w:bookmarkEnd w:id="2752"/>
      <w:r>
        <w:rPr>
          <w:rFonts w:ascii="IRNazanin" w:hAnsi="IRNazanin" w:eastAsia="IRNazanin"/>
          <w:color w:val="111111"/>
          <w:sz w:val="28"/>
          <w:sz w:val="28"/>
          <w:szCs w:val="28"/>
          <w:rtl w:val="true"/>
          <w:lang w:bidi="fa-IR"/>
        </w:rPr>
        <w:t>كارى چسبيده اند و دنبال تجارت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مربوط به تاجر و انبوه ساز و سفارش دهنده و امثال اينهاست؛ اما كسى كه دنبال تحقيق است، با عشق دنبال اين كار است؛ اين يك فرهنگ است؛ اين فرهنگ را بايد در دانشگاهها زنده كرد</w:t>
      </w:r>
      <w:r>
        <w:rPr>
          <w:rFonts w:eastAsia="IRNazanin" w:cs="IRNazanin"/>
          <w:color w:val="111111"/>
          <w:sz w:val="28"/>
          <w:szCs w:val="28"/>
          <w:rtl w:val="true"/>
          <w:lang w:bidi="fa-IR"/>
        </w:rPr>
        <w:t>.</w:t>
      </w:r>
      <w:r>
        <w:rPr>
          <w:rStyle w:val="FootnoteAnchor"/>
          <w:rtl w:val="true"/>
        </w:rPr>
        <w:footnoteReference w:id="1117"/>
      </w:r>
    </w:p>
    <w:p>
      <w:pPr>
        <w:pStyle w:val="Heading4"/>
        <w:numPr>
          <w:ilvl w:val="3"/>
          <w:numId w:val="1"/>
        </w:numPr>
        <w:rPr/>
      </w:pPr>
      <w:bookmarkStart w:id="2753" w:name="__RefHeading___Toc1855527_653776707"/>
      <w:bookmarkStart w:id="2754" w:name="_Toc1112"/>
      <w:bookmarkEnd w:id="2753"/>
      <w:r>
        <w:rPr>
          <w:rtl w:val="true"/>
        </w:rPr>
        <w:t>خسارت كم توجهى به علم و تحقيق در دانشگاه</w:t>
      </w:r>
      <w:bookmarkEnd w:id="2754"/>
    </w:p>
    <w:p>
      <w:pPr>
        <w:pStyle w:val="BookText"/>
        <w:rPr/>
      </w:pPr>
      <w:r>
        <w:rPr>
          <w:rFonts w:ascii="IRNazanin" w:hAnsi="IRNazanin" w:eastAsia="IRNazanin"/>
          <w:color w:val="111111"/>
          <w:sz w:val="28"/>
          <w:sz w:val="28"/>
          <w:szCs w:val="28"/>
          <w:rtl w:val="true"/>
          <w:lang w:bidi="fa-IR"/>
        </w:rPr>
        <w:t>من در مورد دانشگاه مطالبى را عرض ميكنم، كه البته به دانشگاههاى علوم پزشكى اختصاص ندارد، بلكه مربوط به جامعه ى دانشگاهى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احساس ميكنم كه حركتى عليه پيشرفت علمى در دانشگاهها دارد طراحى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برنامه هاى كوتاه مدت و ميان مدتى داريم كه اداره ى كشور به آنها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اجراى اين برنامه ها از طرف مسؤولان غفلتى صورت بگيرد، هر وقت بخواهند، ميتوانند آن نقايص را برطرف كنند؛ يعنى اين طور نيست كه بگوييم وقت گذشته است؛ اما در بعضى از كارها اگر غفلت صورت بگيرد، ممكن است وقت بگذرد؛ يعنى خسارتهاى بسيار دير جبران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نميگويم غير قابل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ى آنها كار علمى در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كار علمى را در كشور دست كم بگيريم، و اگر شوق علم و تحقيق و پرورش محقق مورد توجه نباشد، ممكن است در كوتاه مدت هيچ اثرى نداشته باشد؛ اما در بلندمدت چنان خسارتى به كشور خواهد زد كه به آسانى قابل جبران نيست؛ يعنى همان حالتى پيش خواهد آمد كه ما دهها سال دچار آن بوديم و همين حالا هم داريم ضررهاى آن را تا حدود زيادى ميچشيم</w:t>
      </w:r>
      <w:r>
        <w:rPr>
          <w:rFonts w:eastAsia="IRNazanin" w:cs="IRNazanin"/>
          <w:color w:val="111111"/>
          <w:sz w:val="28"/>
          <w:szCs w:val="28"/>
          <w:rtl w:val="true"/>
          <w:lang w:bidi="fa-IR"/>
        </w:rPr>
        <w:t>.</w:t>
      </w:r>
      <w:r>
        <w:rPr>
          <w:rStyle w:val="FootnoteAnchor"/>
          <w:rtl w:val="true"/>
        </w:rPr>
        <w:footnoteReference w:id="1118"/>
      </w:r>
    </w:p>
    <w:p>
      <w:pPr>
        <w:pStyle w:val="Heading4"/>
        <w:numPr>
          <w:ilvl w:val="3"/>
          <w:numId w:val="1"/>
        </w:numPr>
        <w:rPr/>
      </w:pPr>
      <w:bookmarkStart w:id="2755" w:name="__RefHeading___Toc1855529_653776707"/>
      <w:bookmarkStart w:id="2756" w:name="_Toc1113"/>
      <w:bookmarkEnd w:id="2755"/>
      <w:r>
        <w:rPr>
          <w:rtl w:val="true"/>
        </w:rPr>
        <w:t>توسعه ى پژوهش؛ مهم ترين دغدغه ى دانشگاهها</w:t>
      </w:r>
      <w:bookmarkEnd w:id="275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خوشحالم از اينكه در بيانات شما مسايلى را شنيدم كه همواره دغدغه هاى من در زمينه ى امور مربوط به دانشگاهها همين مسايل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يك دانشگاه بر توسعه ى علم و پژوهش همت بگمارد و مهم ترين دغدغه اش مسأله ى پژوهش باشد و در اين درخواستهايى كه مطرح شد، همه ى شما اين را مطالبه ميكنيد و حقّ شماست كه براى پيشرفت تحقيق در كشور امكانات فراهم شود، براى من چيز بسيار جالب و مباركى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همين را ميخواهيم كه دانشگاهها اين مسايل را دنبال كنند</w:t>
      </w:r>
      <w:r>
        <w:rPr>
          <w:rFonts w:eastAsia="IRNazanin" w:cs="IRNazanin"/>
          <w:color w:val="111111"/>
          <w:sz w:val="28"/>
          <w:szCs w:val="28"/>
          <w:rtl w:val="true"/>
          <w:lang w:bidi="fa-IR"/>
        </w:rPr>
        <w:t>.</w:t>
      </w:r>
      <w:r>
        <w:rPr>
          <w:rStyle w:val="FootnoteAnchor"/>
          <w:rtl w:val="true"/>
        </w:rPr>
        <w:footnoteReference w:id="1119"/>
      </w:r>
      <w:bookmarkStart w:id="2757" w:name="pg10830_101088"/>
    </w:p>
    <w:p>
      <w:pPr>
        <w:pStyle w:val="Heading4"/>
        <w:numPr>
          <w:ilvl w:val="3"/>
          <w:numId w:val="1"/>
        </w:numPr>
        <w:rPr/>
      </w:pPr>
      <w:bookmarkStart w:id="2758" w:name="__RefHeading___Toc1855531_653776707"/>
      <w:bookmarkStart w:id="2759" w:name="_Toc1114"/>
      <w:bookmarkEnd w:id="2757"/>
      <w:bookmarkEnd w:id="2758"/>
      <w:r>
        <w:rPr>
          <w:rtl w:val="true"/>
        </w:rPr>
        <w:t>خسارت دو جانبه ى جدايى دانشگاه از صنعت</w:t>
      </w:r>
      <w:bookmarkEnd w:id="2759"/>
    </w:p>
    <w:p>
      <w:pPr>
        <w:pStyle w:val="BookText"/>
        <w:rPr/>
      </w:pPr>
      <w:r>
        <w:rPr>
          <w:rFonts w:ascii="IRNazanin" w:hAnsi="IRNazanin" w:eastAsia="IRNazanin"/>
          <w:color w:val="111111"/>
          <w:sz w:val="28"/>
          <w:sz w:val="28"/>
          <w:szCs w:val="28"/>
          <w:rtl w:val="true"/>
          <w:lang w:bidi="fa-IR"/>
        </w:rPr>
        <w:t>لازم است كه سطح تواناييهاى صنعتى، به تناسب بالا رفتن سطح علم و تحقيق در كشور،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در دانشگاههاى ما تلاش فراوان علمى و تحقيقى به وجود آيد، اما در واقعيتِ كاركرد كشور تأثيرى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اينها در فضاى مجرّد بنشينند تحقيق كنند و علم و فكر و تئورى به وجود آورند، بدون اينكه با واقعيت ارتباطى داشته باشند؛ و آنها هم با تهيدستى از پيشرفت علم و صنعت، كار صنعتى يا كشاورزى را به صورت ناقص، ناصحيح، عقب مانده و ناكارآمد پيش ببرند، يك خسارت دوجانبه است؛ يعنى هم علم و تحقيق و هم واقعيت صنعت و كشاورزى و بقيه ى رشته هاى علمى صدمه ميخورد</w:t>
      </w:r>
      <w:r>
        <w:rPr>
          <w:rFonts w:eastAsia="IRNazanin" w:cs="IRNazanin"/>
          <w:color w:val="111111"/>
          <w:sz w:val="28"/>
          <w:szCs w:val="28"/>
          <w:rtl w:val="true"/>
          <w:lang w:bidi="fa-IR"/>
        </w:rPr>
        <w:t>.</w:t>
      </w:r>
      <w:r>
        <w:rPr>
          <w:rStyle w:val="FootnoteAnchor"/>
          <w:rtl w:val="true"/>
        </w:rPr>
        <w:footnoteReference w:id="1120"/>
      </w:r>
    </w:p>
    <w:p>
      <w:pPr>
        <w:pStyle w:val="Heading4"/>
        <w:numPr>
          <w:ilvl w:val="3"/>
          <w:numId w:val="1"/>
        </w:numPr>
        <w:rPr/>
      </w:pPr>
      <w:bookmarkStart w:id="2760" w:name="__RefHeading___Toc1855533_653776707"/>
      <w:bookmarkStart w:id="2761" w:name="_Toc1115"/>
      <w:bookmarkEnd w:id="2760"/>
      <w:r>
        <w:rPr>
          <w:rtl w:val="true"/>
        </w:rPr>
        <w:t>ضرورت جهت دهى و سازماندهى تحقيقات</w:t>
      </w:r>
      <w:bookmarkEnd w:id="2761"/>
    </w:p>
    <w:p>
      <w:pPr>
        <w:pStyle w:val="BookText"/>
        <w:rPr/>
      </w:pPr>
      <w:r>
        <w:rPr>
          <w:rFonts w:ascii="IRNazanin" w:hAnsi="IRNazanin" w:eastAsia="IRNazanin"/>
          <w:color w:val="111111"/>
          <w:sz w:val="28"/>
          <w:sz w:val="28"/>
          <w:szCs w:val="28"/>
          <w:rtl w:val="true"/>
          <w:lang w:bidi="fa-IR"/>
        </w:rPr>
        <w:t>بايد تحقيقات را جهت دهى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تحقيقات به هر شكلى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بايد بتواند در جهت مشخّصى به كار افتد؛ يعنى آن مواردى مورد تحقيق قرار گيرد كه چرخه ى تحقيقاتى و فنى و علمى كشور را 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پراكندگى در كار تحقيقات، شايد موجب شود كه برخى از اين كارها، بى فايده و يا حداقل كم فايده شود</w:t>
      </w:r>
      <w:r>
        <w:rPr>
          <w:rFonts w:eastAsia="IRNazanin" w:cs="IRNazanin"/>
          <w:color w:val="111111"/>
          <w:sz w:val="28"/>
          <w:szCs w:val="28"/>
          <w:rtl w:val="true"/>
          <w:lang w:bidi="fa-IR"/>
        </w:rPr>
        <w:t>.</w:t>
      </w:r>
      <w:r>
        <w:rPr>
          <w:rStyle w:val="FootnoteAnchor"/>
          <w:rtl w:val="true"/>
        </w:rPr>
        <w:footnoteReference w:id="1121"/>
      </w:r>
    </w:p>
    <w:p>
      <w:pPr>
        <w:pStyle w:val="Heading4"/>
        <w:numPr>
          <w:ilvl w:val="3"/>
          <w:numId w:val="1"/>
        </w:numPr>
        <w:rPr/>
      </w:pPr>
      <w:bookmarkStart w:id="2762" w:name="__RefHeading___Toc1855535_653776707"/>
      <w:bookmarkStart w:id="2763" w:name="_Toc1116"/>
      <w:bookmarkEnd w:id="2762"/>
      <w:r>
        <w:rPr>
          <w:rtl w:val="true"/>
        </w:rPr>
        <w:t>ثمرات محسوس توجه به علم و تحقيق در دانشگاهها</w:t>
      </w:r>
      <w:bookmarkEnd w:id="27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مشغول شويد و اين كار را تحقّق بخشيد؛ اثرش هم بايد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نميگوييم اين كار بايد در ظرف يك يا دو سال فهميده شود؛ نه، اما وقتى روند توجّه به علم و عالم و تحقيق و نيز ارتباط و اتّصالِ دو بخش علم و صنعت در كشور شروع شد و اين كار با توجّه به نيازهاى كشور صورت گرفت؛ يعنى اولويّتهاى كشور ملاحظه شد و حلقه هاى مفقود در چرخه ى صنعت و جريان علم و تحقيق در كشور شناسايى و دنبال شد، به طور طبيعى نشاط و توجّهى در دانشگاهها به اين سمت به وجود خواهد آمد و اين محسوس خواهد بود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چيزى است كه نامفهوم باقى نميماند؛ از آن چيزهايى نيست كه بگوييم ده سال صبر كنيم ببينيم چه شد؛ نه، در خلال كار، اثر آن كاملاً محسوس خواهد بود؛ معلوم ميشود كه اين كار شروع شده؛ خود شما خواهيد گفت كه براى اين منظور، يك جهاد در دانشگاه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واقعاً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عرض زايدى بر آنچه </w:t>
      </w:r>
      <w:bookmarkStart w:id="2764" w:name="pg10830_101089"/>
    </w:p>
    <w:p>
      <w:pPr>
        <w:pStyle w:val="BookText"/>
        <w:rPr/>
      </w:pPr>
      <w:bookmarkEnd w:id="2764"/>
      <w:r>
        <w:rPr>
          <w:rFonts w:ascii="IRNazanin" w:hAnsi="IRNazanin" w:eastAsia="IRNazanin"/>
          <w:color w:val="111111"/>
          <w:sz w:val="28"/>
          <w:sz w:val="28"/>
          <w:szCs w:val="28"/>
          <w:rtl w:val="true"/>
          <w:lang w:bidi="fa-IR"/>
        </w:rPr>
        <w:t>كه قبلاً در اين زمينه ها گفته شده است، نميكنيم و همان چيزى را كه خودِ شما به آن اعتقاد داريد و رسيده ايد و ما هم مدتهاست و بارها آن را تكرار كرده ايم، مجدداً يادآورى ميكنيم</w:t>
      </w:r>
      <w:r>
        <w:rPr>
          <w:rFonts w:eastAsia="IRNazanin" w:cs="IRNazanin"/>
          <w:color w:val="111111"/>
          <w:sz w:val="28"/>
          <w:szCs w:val="28"/>
          <w:rtl w:val="true"/>
          <w:lang w:bidi="fa-IR"/>
        </w:rPr>
        <w:t>.</w:t>
      </w:r>
      <w:r>
        <w:rPr>
          <w:rStyle w:val="FootnoteAnchor"/>
          <w:rtl w:val="true"/>
        </w:rPr>
        <w:footnoteReference w:id="1122"/>
      </w:r>
    </w:p>
    <w:p>
      <w:pPr>
        <w:pStyle w:val="Heading4"/>
        <w:numPr>
          <w:ilvl w:val="3"/>
          <w:numId w:val="1"/>
        </w:numPr>
        <w:rPr/>
      </w:pPr>
      <w:bookmarkStart w:id="2765" w:name="__RefHeading___Toc1855537_653776707"/>
      <w:bookmarkStart w:id="2766" w:name="_Toc1117"/>
      <w:bookmarkEnd w:id="2765"/>
      <w:r>
        <w:rPr>
          <w:rtl w:val="true"/>
        </w:rPr>
        <w:t>جنبش نرم افزارى؛ مسأله ى اصلى كشور</w:t>
      </w:r>
      <w:bookmarkEnd w:id="2766"/>
    </w:p>
    <w:p>
      <w:pPr>
        <w:pStyle w:val="BookText"/>
        <w:rPr/>
      </w:pPr>
      <w:r>
        <w:rPr>
          <w:rFonts w:ascii="IRNazanin" w:hAnsi="IRNazanin" w:eastAsia="IRNazanin"/>
          <w:color w:val="111111"/>
          <w:sz w:val="28"/>
          <w:sz w:val="28"/>
          <w:szCs w:val="28"/>
          <w:rtl w:val="true"/>
          <w:lang w:bidi="fa-IR"/>
        </w:rPr>
        <w:t>مسايل اصلى كشور، مسأله ى اقتصاد و مسأله ى علم و ارتقاى پايه ى علمى دانشگاهها و همان جنبش نرم افزارى است كه ما بارها در دانشگاهها و در ديدار با دانشجويان و اساتيد در ميان گذاشته ايم</w:t>
      </w:r>
      <w:r>
        <w:rPr>
          <w:rFonts w:eastAsia="IRNazanin" w:cs="IRNazanin"/>
          <w:color w:val="111111"/>
          <w:sz w:val="28"/>
          <w:szCs w:val="28"/>
          <w:rtl w:val="true"/>
          <w:lang w:bidi="fa-IR"/>
        </w:rPr>
        <w:t>.</w:t>
      </w:r>
      <w:r>
        <w:rPr>
          <w:rStyle w:val="FootnoteAnchor"/>
          <w:rtl w:val="true"/>
        </w:rPr>
        <w:footnoteReference w:id="1123"/>
      </w:r>
    </w:p>
    <w:p>
      <w:pPr>
        <w:pStyle w:val="Heading4"/>
        <w:numPr>
          <w:ilvl w:val="3"/>
          <w:numId w:val="1"/>
        </w:numPr>
        <w:rPr/>
      </w:pPr>
      <w:bookmarkStart w:id="2767" w:name="__RefHeading___Toc1855539_653776707"/>
      <w:bookmarkStart w:id="2768" w:name="_Toc1118"/>
      <w:bookmarkEnd w:id="2767"/>
      <w:r>
        <w:rPr>
          <w:rtl w:val="true"/>
        </w:rPr>
        <w:t>ارتباط بدون حاشيه با شركتها و جوامع علمى دنيا</w:t>
      </w:r>
      <w:bookmarkEnd w:id="2768"/>
    </w:p>
    <w:p>
      <w:pPr>
        <w:pStyle w:val="BookText"/>
        <w:rPr/>
      </w:pPr>
      <w:r>
        <w:rPr>
          <w:rFonts w:ascii="IRNazanin" w:hAnsi="IRNazanin" w:eastAsia="IRNazanin"/>
          <w:color w:val="111111"/>
          <w:sz w:val="28"/>
          <w:sz w:val="28"/>
          <w:szCs w:val="28"/>
          <w:rtl w:val="true"/>
          <w:lang w:bidi="fa-IR"/>
        </w:rPr>
        <w:t>به نظر ما ارتباط علمى با هر جامعه يى از جوامع علمى دنيا خوب است؛ البته در صورتى كه مستلزم حاشيه هاى مضرّى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علمى، فى نفسه بسيار خوب است و ارتباط اقتصادى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ارتباط با شركتها و دستگاههاى علمى ايرادى ندارد</w:t>
      </w:r>
      <w:r>
        <w:rPr>
          <w:rFonts w:eastAsia="IRNazanin" w:cs="IRNazanin"/>
          <w:color w:val="111111"/>
          <w:sz w:val="28"/>
          <w:szCs w:val="28"/>
          <w:rtl w:val="true"/>
          <w:lang w:bidi="fa-IR"/>
        </w:rPr>
        <w:t>.</w:t>
      </w:r>
      <w:r>
        <w:rPr>
          <w:rStyle w:val="FootnoteAnchor"/>
          <w:rtl w:val="true"/>
        </w:rPr>
        <w:footnoteReference w:id="1124"/>
      </w:r>
    </w:p>
    <w:p>
      <w:pPr>
        <w:pStyle w:val="Heading4"/>
        <w:numPr>
          <w:ilvl w:val="3"/>
          <w:numId w:val="1"/>
        </w:numPr>
        <w:rPr/>
      </w:pPr>
      <w:bookmarkStart w:id="2769" w:name="__RefHeading___Toc1855541_653776707"/>
      <w:bookmarkStart w:id="2770" w:name="_Toc1119"/>
      <w:bookmarkEnd w:id="2769"/>
      <w:r>
        <w:rPr>
          <w:rtl w:val="true"/>
        </w:rPr>
        <w:t>مرز تعهّد و عدم تعهّد در دانشمندان</w:t>
      </w:r>
      <w:bookmarkEnd w:id="2770"/>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لذّت ميبرد كه ببيند جمعى از جوانان دانشمند و تحصيلكرده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احساس مسؤوليت سنگينى كه بر دوش دانشمندان هر جامعه يى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ميشوند و با نگاه به آينده، مسأله و معضلها را مطرح و بررسى ميكنند و راه حل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دانشمندان ديگر هم هستند كه اين كار را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احساس مسؤوليت نميكنند؛ مرز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يعنى برخوردار از يك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برخورداران از اين توانايى به فكر مى افتند كه اگر فردا زلزله اى شد، ويروس خطرناكى آمد، حادثه اى براى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خيز طبيعى پيش آمد، ما و غيرِ ما چه كار ميتوانيم بكنيم يا اصلاً چه كار ميشود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فكرش را ميكنند و سپس برنامه اش را طرّاحى و آمادگى ايجاد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ى ديگر هم همين دانش و توانايى را دارند؛ اما به اين فكر يا نمى افتند، يا اگر مى افتند، اهتمامى به آن نميورزند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مرز تعهّد و عدم تعهّد است</w:t>
      </w:r>
      <w:r>
        <w:rPr>
          <w:rFonts w:eastAsia="IRNazanin" w:cs="IRNazanin"/>
          <w:color w:val="111111"/>
          <w:sz w:val="28"/>
          <w:szCs w:val="28"/>
          <w:rtl w:val="true"/>
          <w:lang w:bidi="fa-IR"/>
        </w:rPr>
        <w:t>.</w:t>
      </w:r>
      <w:r>
        <w:rPr>
          <w:rStyle w:val="FootnoteAnchor"/>
          <w:rtl w:val="true"/>
        </w:rPr>
        <w:footnoteReference w:id="1125"/>
      </w:r>
      <w:bookmarkStart w:id="2771" w:name="pg10830_101090"/>
    </w:p>
    <w:p>
      <w:pPr>
        <w:pStyle w:val="Heading4"/>
        <w:numPr>
          <w:ilvl w:val="3"/>
          <w:numId w:val="1"/>
        </w:numPr>
        <w:rPr/>
      </w:pPr>
      <w:bookmarkStart w:id="2772" w:name="__RefHeading___Toc1855543_653776707"/>
      <w:bookmarkStart w:id="2773" w:name="_Toc1120"/>
      <w:bookmarkEnd w:id="2771"/>
      <w:bookmarkEnd w:id="2772"/>
      <w:r>
        <w:rPr>
          <w:rtl w:val="true"/>
        </w:rPr>
        <w:t>قطعى نبودن نتايج علوم طبيعى و انسانى</w:t>
      </w:r>
      <w:bookmarkEnd w:id="2773"/>
    </w:p>
    <w:p>
      <w:pPr>
        <w:pStyle w:val="BookText"/>
        <w:rPr/>
      </w:pPr>
      <w:r>
        <w:rPr>
          <w:rFonts w:ascii="IRNazanin" w:hAnsi="IRNazanin" w:eastAsia="IRNazanin"/>
          <w:color w:val="111111"/>
          <w:sz w:val="28"/>
          <w:sz w:val="28"/>
          <w:szCs w:val="28"/>
          <w:rtl w:val="true"/>
          <w:lang w:bidi="fa-IR"/>
        </w:rPr>
        <w:t xml:space="preserve">البته در همه ى بخشها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بخشهاى انسانى كه علوم هنوز پيشرفت زيادى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بخشهاى طبيعى كه پيشرفت علوم زياد است، نتايج علم هيچ وقت قطعى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ميبينيد امروز ميگويند فلان دارو اين خصوصيت را دارد، سه سال ديگر مى آيند صدوهشتاد درجه عكس آن را ميگويند؛ در حالى كه رفته اند، سنجيده اند و ابزارهاى دقيق، خصوصيّات را ذرّه ذرّه ديده اند و آزمايش كرده اند؛ در عين حال بعدها نتيجه ى غلط درمى آيد و بعد از مدّتِ نه چندان بلندى ميبينيد آزمايشها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انسانى پيشرفت علوم طبيعى را ندارد؛ لذا ضمن اينكه به روش علمى و كار علمى اهميت ميدهيد و حتماً بايد اهميت بدهيد، به نتايج كار علمى صددرصد مؤمن نباشيد، كه اگر تجربه ى محسوس و روشنى جلوى چشم شما بود، بتوانيد آن را تخطئه كنيد</w:t>
      </w:r>
      <w:r>
        <w:rPr>
          <w:rFonts w:eastAsia="IRNazanin" w:cs="IRNazanin"/>
          <w:color w:val="111111"/>
          <w:sz w:val="28"/>
          <w:szCs w:val="28"/>
          <w:rtl w:val="true"/>
          <w:lang w:bidi="fa-IR"/>
        </w:rPr>
        <w:t>.</w:t>
      </w:r>
      <w:r>
        <w:rPr>
          <w:rStyle w:val="FootnoteAnchor"/>
          <w:rtl w:val="true"/>
        </w:rPr>
        <w:footnoteReference w:id="1126"/>
      </w:r>
    </w:p>
    <w:p>
      <w:pPr>
        <w:pStyle w:val="Heading4"/>
        <w:numPr>
          <w:ilvl w:val="3"/>
          <w:numId w:val="1"/>
        </w:numPr>
        <w:rPr/>
      </w:pPr>
      <w:bookmarkStart w:id="2774" w:name="__RefHeading___Toc1855545_653776707"/>
      <w:bookmarkStart w:id="2775" w:name="_Toc1121"/>
      <w:bookmarkEnd w:id="2774"/>
      <w:r>
        <w:rPr>
          <w:rtl w:val="true"/>
        </w:rPr>
        <w:t>بركات جهاد دانشگاهى و ضرورت گسترش آن</w:t>
      </w:r>
      <w:bookmarkEnd w:id="2775"/>
    </w:p>
    <w:p>
      <w:pPr>
        <w:pStyle w:val="BookText"/>
        <w:rPr/>
      </w:pPr>
      <w:r>
        <w:rPr>
          <w:rFonts w:ascii="IRNazanin" w:hAnsi="IRNazanin" w:eastAsia="IRNazanin"/>
          <w:color w:val="111111"/>
          <w:sz w:val="28"/>
          <w:sz w:val="28"/>
          <w:szCs w:val="28"/>
          <w:rtl w:val="true"/>
          <w:lang w:bidi="fa-IR"/>
        </w:rPr>
        <w:t>خوشبختانه جهاد به انتظارى كه از آن ميرفت،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شايد فكر ميشد كه جهاد يك حركت گلخانه يى است كه براى نمونه سازى درست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گلخانه دارد فضاى جامعه را به گلستان تبديل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نمونه سازى اكتفا نكرده، بلكه بركات خودش را دارد سرريز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آمارهايى كه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هم برايم فرستاده بودند و مرور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در صفوف مقدم علم در بعضى از بخشها داريد حركت ميكنيد و آن را براى پيشرفت علمى و صنعتى و فناورى كشور به كار ميگيريد و تحقيق را رشد ميدهيد، معنايش اين است كه اين گلخانه ديگر گلخانه نيست، بلكه فضاى باز و معطرى است كه در حال گسترش است، و من طرفدار اين گسترش هستم؛ بايد اين گسترش روزبه روز بيشتر شود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اولين گزارشى كه ايشان ذكر كردند، توليد و تكثير و انجماد سلولهاى بنيادى بود كه من گزارشهاى بسيار خرسندكننده يى را از اين كار تحقيقى برجسته دريافت كردم، كه اينها گويا اولين بار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در ذهنم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سلولهاى انسولين ساز را توليد كردند و من اخيراً در روزنامه خواندم كه سلولهاى بنيادى قلب را براى ترميم قلب به مرحله ى آزمايش و عمل درآورده اند و پيوند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معنايش همان سرريز شدن اين بركات به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ى مواردى هم كه ذكر كردند، هر كدام مثال بارزى براى بركات جهاد دانشگاهى است</w:t>
      </w:r>
      <w:r>
        <w:rPr>
          <w:rFonts w:eastAsia="IRNazanin" w:cs="IRNazanin"/>
          <w:color w:val="111111"/>
          <w:sz w:val="28"/>
          <w:szCs w:val="28"/>
          <w:rtl w:val="true"/>
          <w:lang w:bidi="fa-IR"/>
        </w:rPr>
        <w:t>.</w:t>
      </w:r>
      <w:r>
        <w:rPr>
          <w:rStyle w:val="FootnoteAnchor"/>
          <w:rtl w:val="true"/>
        </w:rPr>
        <w:footnoteReference w:id="1127"/>
      </w:r>
      <w:bookmarkStart w:id="2776" w:name="pg10830_101091"/>
    </w:p>
    <w:p>
      <w:pPr>
        <w:pStyle w:val="Heading4"/>
        <w:numPr>
          <w:ilvl w:val="3"/>
          <w:numId w:val="1"/>
        </w:numPr>
        <w:rPr/>
      </w:pPr>
      <w:bookmarkStart w:id="2777" w:name="__RefHeading___Toc1855547_653776707"/>
      <w:bookmarkStart w:id="2778" w:name="_Toc1122"/>
      <w:bookmarkEnd w:id="2776"/>
      <w:bookmarkEnd w:id="2777"/>
      <w:r>
        <w:rPr>
          <w:rtl w:val="true"/>
        </w:rPr>
        <w:t>مقايسه ى عرضه ى محصولات تحقيقى با نياز و عطش جامعه</w:t>
      </w:r>
      <w:bookmarkEnd w:id="2778"/>
    </w:p>
    <w:p>
      <w:pPr>
        <w:pStyle w:val="BookText"/>
        <w:rPr/>
      </w:pPr>
      <w:r>
        <w:rPr>
          <w:rFonts w:ascii="IRNazanin" w:hAnsi="IRNazanin" w:eastAsia="IRNazanin"/>
          <w:color w:val="111111"/>
          <w:sz w:val="28"/>
          <w:sz w:val="28"/>
          <w:szCs w:val="28"/>
          <w:rtl w:val="true"/>
          <w:lang w:bidi="fa-IR"/>
        </w:rPr>
        <w:t>كافى نيست كه بگوييم ما اين تعداد كتاب منتشر كرده ايم، اين تعداد تحقيق انجام داده ايم و اين تعداد نيروى انسانى كارآمد را جمع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ببينيم نياز چقدر است؛ عطش و طلب و تقاضا در اين بازار چقدر است، تا عرضه را با آن مقايسه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 نيست كه فقط شما مخاطب اين حرف نيستيد، بلكه مجموعه ى نظام مخاطب اين حرف است</w:t>
      </w:r>
      <w:r>
        <w:rPr>
          <w:rFonts w:eastAsia="IRNazanin" w:cs="IRNazanin"/>
          <w:color w:val="111111"/>
          <w:sz w:val="28"/>
          <w:szCs w:val="28"/>
          <w:rtl w:val="true"/>
          <w:lang w:bidi="fa-IR"/>
        </w:rPr>
        <w:t>.</w:t>
      </w:r>
      <w:r>
        <w:rPr>
          <w:rStyle w:val="FootnoteAnchor"/>
          <w:rtl w:val="true"/>
        </w:rPr>
        <w:footnoteReference w:id="1128"/>
      </w:r>
    </w:p>
    <w:p>
      <w:pPr>
        <w:pStyle w:val="Heading4"/>
        <w:numPr>
          <w:ilvl w:val="3"/>
          <w:numId w:val="1"/>
        </w:numPr>
        <w:rPr/>
      </w:pPr>
      <w:bookmarkStart w:id="2779" w:name="__RefHeading___Toc1855549_653776707"/>
      <w:bookmarkStart w:id="2780" w:name="_Toc1123"/>
      <w:bookmarkEnd w:id="2779"/>
      <w:r>
        <w:rPr>
          <w:rtl w:val="true"/>
        </w:rPr>
        <w:t>چاره انديشى براى كاربردى كردن تحقيقات دانشجويى</w:t>
      </w:r>
      <w:bookmarkEnd w:id="2780"/>
    </w:p>
    <w:p>
      <w:pPr>
        <w:pStyle w:val="BookText"/>
        <w:rPr/>
      </w:pPr>
      <w:r>
        <w:rPr>
          <w:rFonts w:ascii="IRNazanin" w:hAnsi="IRNazanin" w:eastAsia="IRNazanin"/>
          <w:color w:val="111111"/>
          <w:sz w:val="28"/>
          <w:sz w:val="28"/>
          <w:szCs w:val="28"/>
          <w:rtl w:val="true"/>
          <w:lang w:bidi="fa-IR"/>
        </w:rPr>
        <w:t>در حين تحصيل يا در پايان تحصيل، از سوى دانشجو و استاد، ساعتهاى بسيار ذى قيمتى صرف تهيه ى يك پايان نامه يا يك پژوهش در دانشگاه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گزينش اين عناوين، حساب شده و در جهت نيازهاى كشور است؟ آيا محصول پژوهش و تحقيقى كه استاد و دانشجو، مشتركاً و يا به طور دسته جمعى انجام داده اند، به مرحله ى اجرا و عمل ميرسد؟ آيا به اين وسيله، دانشگاه ما، دانش ما و رتبه ى تحقيقاتى ما رشد ميكند يا نه؟ بعضى از دانشجويان پايان نامه هاى خود را جلد كرده و قشنگ براى بنده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كتابخانه ى خودم قفسه يى را براى همين پايان نامه ها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من مجال نميكنم از اينها استفاده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آن رشته هايى كه براى من قابل استفاده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عناوينى كه روى اينها ميبينم، بعضى خيلى جالب و شيواست و آدم دوست ميدارد اين موضوع را تحت اين عنوان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عناوينى است كه خيلى حاشيه يى و دور از مسير حركت علمى و عملى و اجرايى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اين پژوهش، اين پايان نامه و اين كار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ساعتهاى گرانبهايى صرف آن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بيايد، چه راه حلى وجود دارد؟</w:t>
      </w:r>
      <w:r>
        <w:rPr>
          <w:rStyle w:val="FootnoteAnchor"/>
          <w:rtl w:val="true"/>
        </w:rPr>
        <w:footnoteReference w:id="1129"/>
      </w:r>
    </w:p>
    <w:p>
      <w:pPr>
        <w:pStyle w:val="Heading4"/>
        <w:numPr>
          <w:ilvl w:val="3"/>
          <w:numId w:val="1"/>
        </w:numPr>
        <w:rPr/>
      </w:pPr>
      <w:bookmarkStart w:id="2781" w:name="__RefHeading___Toc1855551_653776707"/>
      <w:bookmarkStart w:id="2782" w:name="_Toc1124"/>
      <w:bookmarkEnd w:id="2781"/>
      <w:r>
        <w:rPr>
          <w:rtl w:val="true"/>
        </w:rPr>
        <w:t>وظيفه ى دانشگاهها؛ سنجش پيشرفت طبق سند چشم انداز</w:t>
      </w:r>
      <w:bookmarkEnd w:id="278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چشم انداز، بخشهايى مربوط به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روى بخشهاى مختلف اين سند تحقيق شود؛ پروژه هاى تحقيقى و علمى از اين سند استخراج شود؛ بعد با پيشرفت كار در ظرف يك سال، دو سال، مقايسه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بيست سال را كه با يك قدم نميشود برداشت؛ حركت بيست ساله را در بيست سال ميشود انجام داد؛ البته اگر </w:t>
      </w:r>
      <w:bookmarkStart w:id="2783" w:name="pg10830_101092"/>
    </w:p>
    <w:p>
      <w:pPr>
        <w:pStyle w:val="BookText"/>
        <w:rPr/>
      </w:pPr>
      <w:bookmarkEnd w:id="2783"/>
      <w:r>
        <w:rPr>
          <w:rFonts w:ascii="IRNazanin" w:hAnsi="IRNazanin" w:eastAsia="IRNazanin"/>
          <w:color w:val="111111"/>
          <w:sz w:val="28"/>
          <w:sz w:val="28"/>
          <w:szCs w:val="28"/>
          <w:rtl w:val="true"/>
          <w:lang w:bidi="fa-IR"/>
        </w:rPr>
        <w:t>خوب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بعد از يك سال يا دو سال بايد معلوم شود كه ما در اين بخش پيش رفته ايم يا نرفته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اساتيد و دانشگاههاست كه بنشينند روى اين سند كار كنند؛ موانع را بسنجند؛ مسؤولان دولتى و مسؤولان كشور را كمك و راهنمايى كنند تا موانع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كارهاى بسيار مهم است</w:t>
      </w:r>
      <w:r>
        <w:rPr>
          <w:rFonts w:eastAsia="IRNazanin" w:cs="IRNazanin"/>
          <w:color w:val="111111"/>
          <w:sz w:val="28"/>
          <w:szCs w:val="28"/>
          <w:rtl w:val="true"/>
          <w:lang w:bidi="fa-IR"/>
        </w:rPr>
        <w:t>.</w:t>
      </w:r>
      <w:r>
        <w:rPr>
          <w:rStyle w:val="FootnoteAnchor"/>
          <w:rtl w:val="true"/>
        </w:rPr>
        <w:footnoteReference w:id="1130"/>
      </w:r>
    </w:p>
    <w:p>
      <w:pPr>
        <w:pStyle w:val="Heading4"/>
        <w:numPr>
          <w:ilvl w:val="3"/>
          <w:numId w:val="1"/>
        </w:numPr>
        <w:rPr/>
      </w:pPr>
      <w:bookmarkStart w:id="2784" w:name="__RefHeading___Toc1855553_653776707"/>
      <w:bookmarkStart w:id="2785" w:name="_Toc1125"/>
      <w:bookmarkEnd w:id="2784"/>
      <w:r>
        <w:rPr>
          <w:rtl w:val="true"/>
        </w:rPr>
        <w:t xml:space="preserve">موضع داوران </w:t>
      </w:r>
      <w:r>
        <w:rPr/>
        <w:t>ISI</w:t>
      </w:r>
      <w:r>
        <w:rPr>
          <w:rtl w:val="true"/>
        </w:rPr>
        <w:t xml:space="preserve"> </w:t>
      </w:r>
      <w:r>
        <w:rPr>
          <w:rtl w:val="true"/>
        </w:rPr>
        <w:t>عليه مقالات با مبانى غير غربى</w:t>
      </w:r>
      <w:bookmarkEnd w:id="2785"/>
    </w:p>
    <w:p>
      <w:pPr>
        <w:pStyle w:val="BookText"/>
        <w:rPr/>
      </w:pPr>
      <w:r>
        <w:rPr>
          <w:rFonts w:ascii="IRNazanin" w:hAnsi="IRNazanin" w:eastAsia="IRNazanin"/>
          <w:color w:val="111111"/>
          <w:sz w:val="28"/>
          <w:sz w:val="28"/>
          <w:szCs w:val="28"/>
          <w:rtl w:val="true"/>
          <w:lang w:bidi="fa-IR"/>
        </w:rPr>
        <w:t>نكته ى آخر هم باز به مسايل علمى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زمينه ى كارهاى تحقيقاتى و درج مقالات علمىِ خود در مجلات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گاهى دچار مشكلاتى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كه ذكر كردند، حجم مقالاتى كه از ما چاپ شده، خوب است؛ اما من اطلاع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زمينه ى علوم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مجلات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اصلاً مقاله ى محقق ما را چاپ نميكنند؛ چرا؟ به خاطر اينكه با مبانى آنها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ممكن است ما درباره ى فلسفه، روان شناسى، تربيت و ديگر مباحث حرفهايى داشته باشيم؛ پژوهشگر ما تحقيقى كرده و به نقطه يى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كه ما ميخواهيم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مرزى را باز كرده كه با خاستگاه اين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غرب است و باارزشهاى آن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لذا مقاله را چاپ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پاسخ ساده لوحىِ بعضيها كه خيال ميكنند دنياى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به معناى واقعى كلمه باز است و هركس هرچه ميخواهد، ميتواند بگويد؛ نه، آنها حتّى پژوهش علمى را هم با ميزان كار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جمله ى چيزهاى هشدار دهنده و عبرت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اطلاع نداريد، تحقيق كنيد؛ خواهيد رسيد به آنچه من عرض ميكنم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شنيده بوديم كه زمان استالين ميگفتند حكومت استالين به پژوهشگاههاى علمىِ خود ميگويد من اين نتيجه را ميخواهم دربياوريد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آزاد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قضيه را هم امريكاييها و غربيها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ما يقين ميكرديم كه همين طور است، ولى الان بنده شك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ميبينم حرفهاى خلاف ميزنند، ميگويم شايد اين هم تهمتِ به استالين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يا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كاوش علمى، نتيجه اش برخلاف اصول ديالكتيك درمى آمد، استالين اين را قبول نميكرد؛ ميگفت بايد طورى تحقيق كنيد كه به اين نتيجه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 در دنياى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اين را به چشمِ خودمان داريم ميبينيم؛ منتها به شكل مدرن و منظم و با نزاكت و اتوكشيده و كراوات بسته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علمىِ پژوهشگر مسلمانى كه در فلان موضوع برخلاف چارچوبهاى داوران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حرفى </w:t>
      </w:r>
      <w:bookmarkStart w:id="2786" w:name="pg10830_101093"/>
    </w:p>
    <w:p>
      <w:pPr>
        <w:pStyle w:val="BookText"/>
        <w:rPr/>
      </w:pPr>
      <w:bookmarkEnd w:id="2786"/>
      <w:r>
        <w:rPr>
          <w:rFonts w:ascii="Amiri" w:hAnsi="Amiri" w:eastAsia="Amiri" w:cs="Amiri"/>
          <w:color w:val="111111"/>
          <w:sz w:val="28"/>
          <w:sz w:val="28"/>
          <w:szCs w:val="28"/>
          <w:rtl w:val="true"/>
          <w:lang w:bidi="ar-SA"/>
        </w:rPr>
        <w:t>زده، قابل درج در آن مجله نيست</w:t>
      </w:r>
      <w:r>
        <w:rPr>
          <w:rFonts w:eastAsia="Amiri" w:cs="Amiri" w:ascii="Amiri" w:hAnsi="Amiri"/>
          <w:color w:val="111111"/>
          <w:sz w:val="28"/>
          <w:szCs w:val="28"/>
          <w:rtl w:val="true"/>
          <w:lang w:bidi="ar-SA"/>
        </w:rPr>
        <w:t>!</w:t>
      </w:r>
      <w:r>
        <w:rPr>
          <w:rStyle w:val="FootnoteAnchor"/>
          <w:rtl w:val="true"/>
        </w:rPr>
        <w:footnoteReference w:id="1131"/>
      </w:r>
    </w:p>
    <w:p>
      <w:pPr>
        <w:pStyle w:val="Heading4"/>
        <w:numPr>
          <w:ilvl w:val="3"/>
          <w:numId w:val="1"/>
        </w:numPr>
        <w:rPr/>
      </w:pPr>
      <w:bookmarkStart w:id="2787" w:name="__RefHeading___Toc1855555_653776707"/>
      <w:bookmarkStart w:id="2788" w:name="_Toc1126"/>
      <w:bookmarkEnd w:id="2787"/>
      <w:r>
        <w:rPr>
          <w:rtl w:val="true"/>
        </w:rPr>
        <w:t>نمونه ى كوچكى از ثمرات ارتباط صنعت با دانشگاه</w:t>
      </w:r>
      <w:bookmarkEnd w:id="2788"/>
    </w:p>
    <w:p>
      <w:pPr>
        <w:pStyle w:val="BookText"/>
        <w:rPr/>
      </w:pPr>
      <w:r>
        <w:rPr>
          <w:rFonts w:ascii="IRNazanin" w:hAnsi="IRNazanin" w:eastAsia="IRNazanin"/>
          <w:color w:val="111111"/>
          <w:sz w:val="28"/>
          <w:sz w:val="28"/>
          <w:szCs w:val="28"/>
          <w:rtl w:val="true"/>
          <w:lang w:bidi="fa-IR"/>
        </w:rPr>
        <w:t>ديروز در محوطه ى مس سرچشمه نمايشگاه كوچكى فراهم كرده بودند تا بنده محصول كارهاى تحقيقاتىِ عالى اينها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اينها را به كمك چه نهادى تهيه كرده ايد؟ گفتند به كمك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دخترخانم عزيز به ارتباط صنعت و دانشگاه اشاره كرد؛ اين از شعارهايى است كه بنده چند سال است دارم دنبال ميكنم و بحمدالله تا حدود زيادى هم تحقق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كدام دانشگاه؟ روى ميز، پايان نامه هاى تحصيلىِ كارشناسى ارشد و به نظرم دكترى را چيده بودند كه درباره ى همين موضوعات تدوين شده بود و از دانشجويان دانشگاه تهران، صنعتى شريف، شهيد باهنر كرمان و ديگر دانشگاههاى كشور استفاده كرده بودند</w:t>
      </w:r>
      <w:r>
        <w:rPr>
          <w:rFonts w:eastAsia="IRNazanin" w:cs="IRNazanin"/>
          <w:color w:val="111111"/>
          <w:sz w:val="28"/>
          <w:szCs w:val="28"/>
          <w:rtl w:val="true"/>
          <w:lang w:bidi="fa-IR"/>
        </w:rPr>
        <w:t>.</w:t>
      </w:r>
      <w:r>
        <w:rPr>
          <w:rStyle w:val="FootnoteAnchor"/>
          <w:rtl w:val="true"/>
        </w:rPr>
        <w:footnoteReference w:id="1132"/>
      </w:r>
    </w:p>
    <w:p>
      <w:pPr>
        <w:pStyle w:val="Heading4"/>
        <w:numPr>
          <w:ilvl w:val="3"/>
          <w:numId w:val="1"/>
        </w:numPr>
        <w:rPr/>
      </w:pPr>
      <w:bookmarkStart w:id="2789" w:name="__RefHeading___Toc1855557_653776707"/>
      <w:bookmarkStart w:id="2790" w:name="_Toc1127"/>
      <w:bookmarkEnd w:id="2789"/>
      <w:r>
        <w:rPr>
          <w:rtl w:val="true"/>
        </w:rPr>
        <w:t>آزادى منضبط در تحقيقات علمى</w:t>
      </w:r>
      <w:bookmarkEnd w:id="2790"/>
    </w:p>
    <w:p>
      <w:pPr>
        <w:pStyle w:val="BookText"/>
        <w:rPr/>
      </w:pPr>
      <w:r>
        <w:rPr>
          <w:rFonts w:ascii="IRNazanin" w:hAnsi="IRNazanin" w:eastAsia="IRNazanin"/>
          <w:color w:val="111111"/>
          <w:sz w:val="28"/>
          <w:sz w:val="28"/>
          <w:szCs w:val="28"/>
          <w:rtl w:val="true"/>
          <w:lang w:bidi="fa-IR"/>
        </w:rPr>
        <w:t>بنابراين، اين سؤال كه ما چه بكنيم يا اين سؤال كه اگر نتيجه ى تحقيقات ما با نظر رهبرى مخالف درآمد، چه كار كنيم؟ اينها به نظر من سؤالات خيلى اصولى و منطقى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 به پژوهشيد، شما مأموريد به اينكه فكر و كار كنيد، نتيجه به دست آوريد و آن نتيجه ى شما را رهبرى و غيررهبرى به عنوان دستاوردهاى علمى بگيرند و براساس آن، براى كشور برنامه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علمى، شأن و خصوصيتش، آزادى است؛ منتها عقلايى؛ بى انضباط نباشد</w:t>
      </w:r>
      <w:r>
        <w:rPr>
          <w:rFonts w:eastAsia="IRNazanin" w:cs="IRNazanin"/>
          <w:color w:val="111111"/>
          <w:sz w:val="28"/>
          <w:szCs w:val="28"/>
          <w:rtl w:val="true"/>
          <w:lang w:bidi="fa-IR"/>
        </w:rPr>
        <w:t>.</w:t>
      </w:r>
      <w:r>
        <w:rPr>
          <w:rStyle w:val="FootnoteAnchor"/>
          <w:rtl w:val="true"/>
        </w:rPr>
        <w:footnoteReference w:id="1133"/>
      </w:r>
    </w:p>
    <w:p>
      <w:pPr>
        <w:pStyle w:val="Heading4"/>
        <w:numPr>
          <w:ilvl w:val="3"/>
          <w:numId w:val="1"/>
        </w:numPr>
        <w:rPr/>
      </w:pPr>
      <w:bookmarkStart w:id="2791" w:name="__RefHeading___Toc1855559_653776707"/>
      <w:bookmarkStart w:id="2792" w:name="_Toc1128"/>
      <w:bookmarkEnd w:id="2791"/>
      <w:r>
        <w:rPr>
          <w:rtl w:val="true"/>
        </w:rPr>
        <w:t>توليد فناورى و نظريه هاى علمى بر اساس فرهنگ بومى</w:t>
      </w:r>
      <w:bookmarkEnd w:id="2792"/>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پيشرفت هست، اين است كه ما از هر كه و هر جور، همه ى دانشهاى مورد نيازمان را فرا بگيريم؛ اين دانش را به مرحله ى عمل و كاربرد برسانيم، تحقيقات گوناگون انجام بدهيم؛ براى اينكه دامنه ى علم را توسعه بدهيم، تحقيقات بنيادى انجام بدهيم، تحقيقات كاربردى و تجربى انجام دهيم، تا فناورى را به وجود آوريم يا فناورى جديدى را به وجود بياوريم يا فناورى را تكميل كنيم، تصحيح كنيم و انجام بدهيم؛ در زمينه ى آموزشهاى مديريتى از پيشرفتهاى دنيا فرا بگيريم، آن را بين خودمان بر طبق نيازها و عرف و فرهنگ خودمان تحليل و فهم كنيم و با جامعه مان تطبيق كنيم؛ درباره ى </w:t>
      </w:r>
      <w:bookmarkStart w:id="2793" w:name="pg10830_101094"/>
    </w:p>
    <w:p>
      <w:pPr>
        <w:pStyle w:val="BookText"/>
        <w:rPr/>
      </w:pPr>
      <w:bookmarkEnd w:id="2793"/>
      <w:r>
        <w:rPr>
          <w:rFonts w:ascii="IRNazanin" w:hAnsi="IRNazanin" w:eastAsia="IRNazanin"/>
          <w:color w:val="111111"/>
          <w:sz w:val="28"/>
          <w:sz w:val="28"/>
          <w:szCs w:val="28"/>
          <w:rtl w:val="true"/>
          <w:lang w:bidi="fa-IR"/>
        </w:rPr>
        <w:t>مشكلات اجتماعى يى كه در كشور وجود دارد، تحقيق كنيم و راه ريشه كن كردن اينها را پيدا كنيم و به دنبال اين برويم كه راه مبارزه با اسراف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يك بيمارى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مبارزه با مصرف گرايى چيست؟ راه مبارزه با ترجيح كالاى خارجى بر كالاى ساخت داخل چيست؟ اينها تحقيق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 پروژه هاى تحقيقى بگيريد، استاد و دانشجو كار كنيد، نتيجه ى تحقيق را به مسؤولان كشور بدهيد؛ به رسانه ها بدهيد تا سرريز شود و فرهنگ سازى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پيشرفت</w:t>
      </w:r>
      <w:r>
        <w:rPr>
          <w:rFonts w:eastAsia="IRNazanin" w:cs="IRNazanin"/>
          <w:color w:val="111111"/>
          <w:sz w:val="28"/>
          <w:szCs w:val="28"/>
          <w:rtl w:val="true"/>
          <w:lang w:bidi="fa-IR"/>
        </w:rPr>
        <w:t>.</w:t>
      </w:r>
      <w:r>
        <w:rPr>
          <w:rStyle w:val="FootnoteAnchor"/>
          <w:rtl w:val="true"/>
        </w:rPr>
        <w:footnoteReference w:id="1134"/>
      </w:r>
    </w:p>
    <w:p>
      <w:pPr>
        <w:pStyle w:val="Heading4"/>
        <w:numPr>
          <w:ilvl w:val="3"/>
          <w:numId w:val="1"/>
        </w:numPr>
        <w:rPr/>
      </w:pPr>
      <w:bookmarkStart w:id="2794" w:name="__RefHeading___Toc1855561_653776707"/>
      <w:bookmarkStart w:id="2795" w:name="_Toc1129"/>
      <w:bookmarkEnd w:id="2794"/>
      <w:r>
        <w:rPr>
          <w:rtl w:val="true"/>
        </w:rPr>
        <w:t>شاخصه هاى جهاد دانشگاهى</w:t>
      </w:r>
      <w:bookmarkEnd w:id="2795"/>
    </w:p>
    <w:p>
      <w:pPr>
        <w:pStyle w:val="BookText"/>
        <w:rPr/>
      </w:pPr>
      <w:r>
        <w:rPr>
          <w:rFonts w:ascii="IRNazanin" w:hAnsi="IRNazanin" w:eastAsia="IRNazanin"/>
          <w:color w:val="111111"/>
          <w:sz w:val="28"/>
          <w:sz w:val="28"/>
          <w:szCs w:val="28"/>
          <w:rtl w:val="true"/>
          <w:lang w:bidi="fa-IR"/>
        </w:rPr>
        <w:t>جهاد دانشگاهى مركب از دو كلمه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دانشگاه؛ هم بايد در آن جهاد باشد، هم بايد متناسب با دانشگاه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جهادى عمل كردن، مفهوم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 كارى، جهادى نيست</w:t>
      </w:r>
      <w:r>
        <w:rPr>
          <w:rFonts w:eastAsia="IRNazanin" w:cs="IRNazanin"/>
          <w:color w:val="111111"/>
          <w:sz w:val="28"/>
          <w:szCs w:val="28"/>
          <w:rtl w:val="true"/>
          <w:lang w:bidi="fa-IR"/>
        </w:rPr>
        <w:t>.</w:t>
      </w:r>
      <w:r>
        <w:rPr>
          <w:rStyle w:val="FootnoteAnchor"/>
          <w:rtl w:val="true"/>
        </w:rPr>
        <w:footnoteReference w:id="1135"/>
      </w:r>
    </w:p>
    <w:p>
      <w:pPr>
        <w:pStyle w:val="Heading4"/>
        <w:numPr>
          <w:ilvl w:val="3"/>
          <w:numId w:val="1"/>
        </w:numPr>
        <w:rPr/>
      </w:pPr>
      <w:bookmarkStart w:id="2796" w:name="__RefHeading___Toc1855563_653776707"/>
      <w:bookmarkStart w:id="2797" w:name="_Toc1130"/>
      <w:bookmarkEnd w:id="2796"/>
      <w:r>
        <w:rPr>
          <w:rtl w:val="true"/>
        </w:rPr>
        <w:t>شاخصه ى جهاد</w:t>
      </w:r>
      <w:bookmarkEnd w:id="2797"/>
    </w:p>
    <w:p>
      <w:pPr>
        <w:pStyle w:val="BookText"/>
        <w:rPr/>
      </w:pPr>
      <w:r>
        <w:rPr>
          <w:rFonts w:ascii="IRNazanin" w:hAnsi="IRNazanin" w:eastAsia="IRNazanin"/>
          <w:color w:val="111111"/>
          <w:sz w:val="28"/>
          <w:sz w:val="28"/>
          <w:szCs w:val="28"/>
          <w:rtl w:val="true"/>
          <w:lang w:bidi="fa-IR"/>
        </w:rPr>
        <w:t>جهاد با جهد و تلاش از لحاظ ريشه يكى اند؛ يعنى در آن معناى جهد و كوشش وجود دارد؛ اما جهاد فقط اين نيست؛ جهاد يعنى مبارزه؛ مبارزه ى در همين اصطلاح متعارف فارسىِ امروز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انواع و اقسامى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علمى داريم، مبارزه ى مطبوعاتى داريم، مبارزه ى سياسى داريم، مبارزه ى اقتصادى داريم، مبارزه ى نظامى داريم، مبارزه ى آشكار داريم، مبارزه ى پنهان داريم؛ اما يك نقطه ى مشترك در همه ى اينها وجود دارد و آن اينكه در مقابلِ يك خصم است؛ در مقابلِ يك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دوست معنى ندارد؛ مبارزه در مقابلِ يك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در دوران اختناق، كسى هر هفته مثلاً پنج تا كتاب ميخواند؛ خيلى كار بود؛ اما لزوماً مبارزه نبود؛ جهد بود، جهاد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ميخواست جهاد باشد، بايد كتابى را ميخواند كه در حركت او در مواجهه ى با رژيم طاغوت و رژيم اختناق، تأثير داشت؛ آن وقت ميشد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جهاد اين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دايره ى جهاد شما علم و فناورى است؛ يعنى شما اينجا از شمشير و نيزه و ژ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نميخواهيد استفاده كنيد؛ از مغز و امكانات انديشمندىِ درون انسان و فكر و قلم و چشم و اينها ميخواهيد استفاده كنيد</w:t>
      </w:r>
      <w:r>
        <w:rPr>
          <w:rFonts w:eastAsia="IRNazanin" w:cs="IRNazanin"/>
          <w:color w:val="111111"/>
          <w:sz w:val="28"/>
          <w:szCs w:val="28"/>
          <w:rtl w:val="true"/>
          <w:lang w:bidi="fa-IR"/>
        </w:rPr>
        <w:t xml:space="preserve">. </w:t>
      </w:r>
      <w:bookmarkStart w:id="2798" w:name="pg10830_101095"/>
    </w:p>
    <w:p>
      <w:pPr>
        <w:pStyle w:val="BookText"/>
        <w:rPr/>
      </w:pPr>
      <w:bookmarkEnd w:id="2798"/>
      <w:r>
        <w:rPr>
          <w:rFonts w:ascii="IRNazanin" w:hAnsi="IRNazanin" w:eastAsia="IRNazanin"/>
          <w:color w:val="111111"/>
          <w:sz w:val="28"/>
          <w:sz w:val="28"/>
          <w:szCs w:val="28"/>
          <w:rtl w:val="true"/>
          <w:lang w:bidi="fa-IR"/>
        </w:rPr>
        <w:t>مجموعه، مجموعه ى علمى است؛ اما در چه جهتى باشد تا جهاد باشد؟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ببينيد براى كشور شما، براى انقلاب شما، براى اهدافى كه اين انقلاب ترسيم كرده، كدام دشمن عنود در كمين نشسته و شما بايد با آن دشمن عنود مبارزه كنيد؟ كارتان در آن صراط كه شد، ميشود جهاد</w:t>
      </w:r>
      <w:r>
        <w:rPr>
          <w:rFonts w:eastAsia="IRNazanin" w:cs="IRNazanin"/>
          <w:color w:val="111111"/>
          <w:sz w:val="28"/>
          <w:szCs w:val="28"/>
          <w:rtl w:val="true"/>
          <w:lang w:bidi="fa-IR"/>
        </w:rPr>
        <w:t>.</w:t>
      </w:r>
      <w:r>
        <w:rPr>
          <w:rStyle w:val="FootnoteAnchor"/>
          <w:rtl w:val="true"/>
        </w:rPr>
        <w:footnoteReference w:id="1136"/>
      </w:r>
    </w:p>
    <w:p>
      <w:pPr>
        <w:pStyle w:val="Heading4"/>
        <w:numPr>
          <w:ilvl w:val="3"/>
          <w:numId w:val="1"/>
        </w:numPr>
        <w:rPr/>
      </w:pPr>
      <w:bookmarkStart w:id="2799" w:name="__RefHeading___Toc1855565_653776707"/>
      <w:bookmarkStart w:id="2800" w:name="_Toc1131"/>
      <w:bookmarkEnd w:id="2799"/>
      <w:r>
        <w:rPr>
          <w:rtl w:val="true"/>
        </w:rPr>
        <w:t>عنصر مهم در جهادى بودن علم و تحقيق</w:t>
      </w:r>
      <w:bookmarkEnd w:id="2800"/>
    </w:p>
    <w:p>
      <w:pPr>
        <w:pStyle w:val="BookText"/>
        <w:rPr/>
      </w:pPr>
      <w:r>
        <w:rPr>
          <w:rFonts w:ascii="IRNazanin" w:hAnsi="IRNazanin" w:eastAsia="IRNazanin"/>
          <w:color w:val="111111"/>
          <w:sz w:val="28"/>
          <w:sz w:val="28"/>
          <w:szCs w:val="28"/>
          <w:rtl w:val="true"/>
          <w:lang w:bidi="fa-IR"/>
        </w:rPr>
        <w:t>بنابراين، اگر دنبال علمى بگرديد كه اين علم، دشمنان آن اهداف را نه فقط ناراضى نميكند، خرسند هم ميكند، اين جهاد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كنيم جهاد دانشگاهى يا فلان مؤسسه ى مربوط به جهاد دانشگاهى بگويد در سال فلان، صد يا پانصد مقاله از من در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منتشر شده؛ اين، ملاك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چه بود؟ در چه جهت بود؟ به چه درد شما خورد؟ آن كسانى كه با آرمانهاى شما دشمن اند، نسبت به اين مقاله چه موضعى داشتند؟ آيا آنها احساس خطر كردند؟ البته سياسيونشان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كه نگاهشان جور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 احساس خطر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راجع به سلولهاى بنيادىِ شبيه سازى و اين طور كارها آقايان حرف زديد و بنده يا ديگرى هم تجليلى از اين كار كردند، مقامات امريكايى اعلام كردند كه براى علوم ژنتيك هم بايد شوراى حكامى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چيست؟ دشمن از اينكه شما در اين رشته داريد حركت ميكنيد، دردش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مثالهاى واضحش را عرض ميكنم؛ هزاران مثال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كه شما مثلاً بتوانيد آنچنان رادارى بسازيد كه از هيچ نقطه از فضاى آسمان اين كشور، هيچ جنبنده اى نتواند وارد شود، آن روز دشمن دردش مى آيد؛ يعنى اين تيرى است كه مستقيم ميخورد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جهاد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حركت جهادى، در علم جهادى، در تحقيق جهادى، اين عنصر حتماً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مقصود امريكا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در مقام صحبت، دشمن واضحمان امريكا و استكبار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دشمنها انواع و اقسامى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يك كارتل بزرگ مالى و اقتصادى از اينكه شما بتوانيد مثلاً كارخانه ى سيمان بسازيد، ناراحت ميشود؛ مانع تراشى ميكند؛ نميگذارد، كه الان در گزارشهايى كه در اينجا به من دادند، از جمله همين مسأله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ميخواهد يك شوراى حكام هم درست كنند براى ساخت سيمان، كه هر كس حق نداشته باشد كارخانه ى سيمان بسازد يا توليد سيمان كند</w:t>
      </w:r>
      <w:r>
        <w:rPr>
          <w:rFonts w:eastAsia="IRNazanin" w:cs="IRNazanin"/>
          <w:color w:val="111111"/>
          <w:sz w:val="28"/>
          <w:szCs w:val="28"/>
          <w:rtl w:val="true"/>
          <w:lang w:bidi="fa-IR"/>
        </w:rPr>
        <w:t>!</w:t>
      </w:r>
      <w:r>
        <w:rPr>
          <w:rStyle w:val="FootnoteAnchor"/>
          <w:rtl w:val="true"/>
        </w:rPr>
        <w:footnoteReference w:id="1137"/>
      </w:r>
      <w:bookmarkStart w:id="2801" w:name="pg10830_101096"/>
    </w:p>
    <w:p>
      <w:pPr>
        <w:pStyle w:val="Heading4"/>
        <w:numPr>
          <w:ilvl w:val="3"/>
          <w:numId w:val="1"/>
        </w:numPr>
        <w:rPr/>
      </w:pPr>
      <w:bookmarkStart w:id="2802" w:name="__RefHeading___Toc1855567_653776707"/>
      <w:bookmarkStart w:id="2803" w:name="_Toc1132"/>
      <w:bookmarkEnd w:id="2801"/>
      <w:bookmarkEnd w:id="2802"/>
      <w:r>
        <w:rPr>
          <w:rtl w:val="true"/>
        </w:rPr>
        <w:t>شاخصه ى دانشگاهى</w:t>
      </w:r>
      <w:bookmarkEnd w:id="2803"/>
    </w:p>
    <w:p>
      <w:pPr>
        <w:pStyle w:val="BookText"/>
        <w:rPr/>
      </w:pPr>
      <w:r>
        <w:rPr>
          <w:rFonts w:ascii="IRNazanin" w:hAnsi="IRNazanin" w:eastAsia="IRNazanin"/>
          <w:color w:val="111111"/>
          <w:sz w:val="28"/>
          <w:sz w:val="28"/>
          <w:szCs w:val="28"/>
          <w:rtl w:val="true"/>
          <w:lang w:bidi="fa-IR"/>
        </w:rPr>
        <w:t>و اما دانشگاهى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دانشگاهى يعنى سطح اين فعاليت و تحرك، يك سطح راقى است؛ متناسب با دانشجو و استاد و ذهن فعال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كارها همين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گرايى و عوام پسندى در كار و در همه ى فعاليتها نبايد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بخشى از فعاليتها علمى است و خوب است؛ مثل همين تحقيقات؛ اما فرض بفرماييد اگر فعاليت در زمينه هاى علوم انسانى و فرض كنيد در ادبيات است، بايد حرفى كه از اينجا بيرون مى آيد، فراتر از آن حرفى باشد كه ممكن است يك اديب معمولى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سطح، بايد سطح راقى 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حرفها در زمينه ى علوم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ما در آن سابقه داريم و بلديم و وارديم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تاريخ، مثل ادبيات، مثل فلسفه كه اينها مسايل بومى كشور ماست،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مسايل، حرفهاى عادى يى است، حرفهاى متعارف است؛ جهاد دانشگاهى هم كه نزند، هر كسى ميتواند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دانشگاهى بايد حرفِ گزين، حرفِ برتر را به ميدان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 شما فعاليت قرآنى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قرآنى را خيليها دارند؛ همه اش هم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من جزو كسانى هستم كه نسبت به فعاليتهاى قرآنى دنبال گيرى و احساس مسؤوليت ويژه دارم؛ از قبل از انقلاب، الان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در يك مسجدى دَه نفر جوان هم جمع شوند تلاوت قرآن كنند، از نظر من مطلوب است؛ اين را دوست ميدارم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شما اگر فعاليت قرآنى ميخواهيد بكنيد، بايد فعاليت قرآنى شما با فعاليت قرآنىِ غير دانشگاهى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هم فرض كنيد بخواهيد همان لحن و نوا و شيوه ى فلان قارى و تجويد و صداى 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بقيه تكرار كنيد، البته خيلى خوب است؛ اما فعاليت جهاد دانشگاهى در قرآن، اين نيست؛ يك چيزى فراتر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باب فهم دانشگاهى در مواجهه ى با قرآن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سراغ فهميدن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 شما جورى باشد كه وقتى قرآن ميخواند، جلسه اى كه مستمع قرآن اوست، مفاهيم قرآن را با دل خود لمس كند؛ حس كند؛ و جلسه ى قرآن خوانى شما، جلسه ى مفاهيم قرآن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ابتكار لازم دارد؛ بابِ شماست</w:t>
      </w:r>
      <w:r>
        <w:rPr>
          <w:rFonts w:eastAsia="IRNazanin" w:cs="IRNazanin"/>
          <w:color w:val="111111"/>
          <w:sz w:val="28"/>
          <w:szCs w:val="28"/>
          <w:rtl w:val="true"/>
          <w:lang w:bidi="fa-IR"/>
        </w:rPr>
        <w:t>.</w:t>
      </w:r>
      <w:r>
        <w:rPr>
          <w:rStyle w:val="FootnoteAnchor"/>
          <w:rtl w:val="true"/>
        </w:rPr>
        <w:footnoteReference w:id="1138"/>
      </w:r>
    </w:p>
    <w:p>
      <w:pPr>
        <w:pStyle w:val="Heading4"/>
        <w:numPr>
          <w:ilvl w:val="3"/>
          <w:numId w:val="1"/>
        </w:numPr>
        <w:rPr/>
      </w:pPr>
      <w:bookmarkStart w:id="2804" w:name="__RefHeading___Toc1855569_653776707"/>
      <w:bookmarkStart w:id="2805" w:name="_Toc1133"/>
      <w:bookmarkEnd w:id="2804"/>
      <w:r>
        <w:rPr>
          <w:rtl w:val="true"/>
        </w:rPr>
        <w:t>اميد به جهاد دانشگاهى</w:t>
      </w:r>
      <w:bookmarkEnd w:id="2805"/>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دانشگاهى از جاهايى است كه ما به آن اميد داريم براى آينده ى علمى كشور</w:t>
      </w:r>
      <w:r>
        <w:rPr>
          <w:rFonts w:eastAsia="IRNazanin" w:cs="IRNazanin"/>
          <w:color w:val="111111"/>
          <w:sz w:val="28"/>
          <w:szCs w:val="28"/>
          <w:rtl w:val="true"/>
          <w:lang w:bidi="fa-IR"/>
        </w:rPr>
        <w:t>.</w:t>
      </w:r>
      <w:r>
        <w:rPr>
          <w:rStyle w:val="FootnoteAnchor"/>
          <w:rtl w:val="true"/>
        </w:rPr>
        <w:footnoteReference w:id="1139"/>
      </w:r>
      <w:bookmarkStart w:id="2806" w:name="pg10830_101097"/>
    </w:p>
    <w:p>
      <w:pPr>
        <w:pStyle w:val="Heading4"/>
        <w:numPr>
          <w:ilvl w:val="3"/>
          <w:numId w:val="1"/>
        </w:numPr>
        <w:rPr/>
      </w:pPr>
      <w:bookmarkStart w:id="2807" w:name="__RefHeading___Toc1855571_653776707"/>
      <w:bookmarkStart w:id="2808" w:name="_Toc1134"/>
      <w:bookmarkEnd w:id="2806"/>
      <w:bookmarkEnd w:id="2807"/>
      <w:r>
        <w:rPr>
          <w:rtl w:val="true"/>
        </w:rPr>
        <w:t>ضرورت كاربردى كردن تحقيقات</w:t>
      </w:r>
      <w:bookmarkEnd w:id="2808"/>
    </w:p>
    <w:p>
      <w:pPr>
        <w:pStyle w:val="BookText"/>
        <w:rPr/>
      </w:pPr>
      <w:r>
        <w:rPr>
          <w:rFonts w:ascii="IRNazanin" w:hAnsi="IRNazanin" w:eastAsia="IRNazanin"/>
          <w:color w:val="111111"/>
          <w:sz w:val="28"/>
          <w:sz w:val="28"/>
          <w:szCs w:val="28"/>
          <w:rtl w:val="true"/>
          <w:lang w:bidi="fa-IR"/>
        </w:rPr>
        <w:t xml:space="preserve">مسأله ى كاربردى كردن تحقيقات و اختراعات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اتفاقاً بعضى از جوانها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چيزهايى است كه من رويش تكيه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ممكن است يك تحقيقاتى بكنيم، در يك پروژه ى تبليغاتى به جاهاى خوبى هم محقق ما برسد؛ اما اين در وضع كشور، در جهت رشد و توسعه ى كشور نقشى نداشته باشد؛ يعنى نتواند به ثروت ملى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علممان را بتوانيم به ثروت ملى تبديل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لازم دارد، برنامه ريزى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يك نكته اى در كنار اين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 در همان نقشه ى جامع علمى قرار ميگيرد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بايد زنجيره ى علم و فناورى را تكميل كنيم، كه گاهى يك جاهايى از اين زنجيره قطع شده است، تا يك خط توليد واقعى درست بشود و علم بتواند از همه ى جهات به اهداف خودش برسد</w:t>
      </w:r>
      <w:r>
        <w:rPr>
          <w:rFonts w:eastAsia="IRNazanin" w:cs="IRNazanin"/>
          <w:color w:val="111111"/>
          <w:sz w:val="28"/>
          <w:szCs w:val="28"/>
          <w:rtl w:val="true"/>
          <w:lang w:bidi="fa-IR"/>
        </w:rPr>
        <w:t>.</w:t>
      </w:r>
      <w:r>
        <w:rPr>
          <w:rStyle w:val="FootnoteAnchor"/>
          <w:rtl w:val="true"/>
        </w:rPr>
        <w:footnoteReference w:id="1140"/>
      </w:r>
    </w:p>
    <w:p>
      <w:pPr>
        <w:pStyle w:val="Heading4"/>
        <w:numPr>
          <w:ilvl w:val="3"/>
          <w:numId w:val="1"/>
        </w:numPr>
        <w:rPr/>
      </w:pPr>
      <w:bookmarkStart w:id="2809" w:name="__RefHeading___Toc1855573_653776707"/>
      <w:bookmarkStart w:id="2810" w:name="_Toc1135"/>
      <w:bookmarkEnd w:id="2809"/>
      <w:r>
        <w:rPr>
          <w:rtl w:val="true"/>
        </w:rPr>
        <w:t>تحقيق؛ منبع تغذيه ى آموزش</w:t>
      </w:r>
      <w:bookmarkEnd w:id="2810"/>
    </w:p>
    <w:p>
      <w:pPr>
        <w:pStyle w:val="BookText"/>
        <w:rPr/>
      </w:pPr>
      <w:r>
        <w:rPr>
          <w:rFonts w:ascii="IRNazanin" w:hAnsi="IRNazanin" w:eastAsia="IRNazanin"/>
          <w:color w:val="111111"/>
          <w:sz w:val="28"/>
          <w:sz w:val="28"/>
          <w:szCs w:val="28"/>
          <w:rtl w:val="true"/>
          <w:lang w:bidi="fa-IR"/>
        </w:rPr>
        <w:t xml:space="preserve">يك مسأله 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اين مسأله تكرارى است كه من عرض ميكنم، ليكن از بس اهميت دارد، مجدداً ميگويم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تحقيق و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جلسه ى دولت به دولتيها سفارش كرديم و گفتيم، هم در جلسات خصوصى با برخى از مسؤولان مثل خود آقاى رييس جمهور گفتيم؛ ليكن يك بخش ديگرِ قضيه، مربوط به خود دانشگاههاست كه اين اعتباراتِ مربوط به تحقيق و پژوهش را درست جذب كنند؛ درست مصرف كنند؛ در جاى خود به كار ببندند؛ چون تحقيق، منبع تغذيه ى آموزش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تحقيق را جدى نگيريم، باز سالهاى متمادى بايستى چشم به منابع خارجى بدوزيم و منتظر بمانيم كه يك نفر در يك گوشه ى دنيا تحقيقى بكند و ما از او يا از آثار تأليفى بر اساس تحقيق او استفاده كنيم و اينجا آموزش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نميشود؛ اين وابستگى است؛ اين همان ترجمه گرايى و عدم استقلال شخصيت علمى براى يك كشور و براى يك مجموعه ى دانشگاهى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يك كشور، محيط علمى يك كشور ضمن اينكه ارتباطات علمى خودش را با دنيا حفظ ميكند، از تبادل علمى، از گرفتن علمى هيچ ابايى ندارد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بارها گفته ام كه ما از شاگردى ننگمان نميكند كه شاگردى كنيم؛ استاد پيدا بشود، ما پيش او شاگردى ميكنيم؛ اما از اين ننگمان ميشود كه هميشه و در همه ى موارد شاگرد </w:t>
      </w:r>
      <w:bookmarkStart w:id="2811" w:name="pg10830_101098"/>
    </w:p>
    <w:p>
      <w:pPr>
        <w:pStyle w:val="BookText"/>
        <w:rPr/>
      </w:pPr>
      <w:bookmarkEnd w:id="2811"/>
      <w:r>
        <w:rPr>
          <w:rFonts w:ascii="IRNazanin" w:hAnsi="IRNazanin" w:eastAsia="IRNazanin"/>
          <w:color w:val="111111"/>
          <w:sz w:val="28"/>
          <w:sz w:val="28"/>
          <w:szCs w:val="28"/>
          <w:rtl w:val="true"/>
          <w:lang w:bidi="fa-IR"/>
        </w:rPr>
        <w:t>باقى بمانيم؛ اينكه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مجموعه ى علمى، اين مايه ى منقصت است كه در پژوهش و تحقيق كه منشأ و منبع رويش علمى است، ضعيف باشد؛ بايد بتواند از لحاظ علمى متكى به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ديگران هم استفاده كند، با دنيا هم تبادل كند، آن وقت در اين صورت جايگاه شايسته ى خودش را هم در تبادلهاى علمى در دنيا پيدا خواهد كرد؛ وقتى متكى است به دانش و تحقيق و كاركرد علمى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دنيا و در مبادلات علمى هم تأثير خودش را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تأكيد چندباره درباره ى تحقيق</w:t>
      </w:r>
      <w:r>
        <w:rPr>
          <w:rFonts w:eastAsia="IRNazanin" w:cs="IRNazanin"/>
          <w:color w:val="111111"/>
          <w:sz w:val="28"/>
          <w:szCs w:val="28"/>
          <w:rtl w:val="true"/>
          <w:lang w:bidi="fa-IR"/>
        </w:rPr>
        <w:t>.</w:t>
      </w:r>
      <w:r>
        <w:rPr>
          <w:rStyle w:val="FootnoteAnchor"/>
          <w:rtl w:val="true"/>
        </w:rPr>
        <w:footnoteReference w:id="1141"/>
      </w:r>
    </w:p>
    <w:p>
      <w:pPr>
        <w:pStyle w:val="Heading4"/>
        <w:numPr>
          <w:ilvl w:val="3"/>
          <w:numId w:val="1"/>
        </w:numPr>
        <w:rPr/>
      </w:pPr>
      <w:bookmarkStart w:id="2812" w:name="__RefHeading___Toc1855575_653776707"/>
      <w:bookmarkStart w:id="2813" w:name="_Toc1136"/>
      <w:bookmarkEnd w:id="2812"/>
      <w:r>
        <w:rPr>
          <w:rtl w:val="true"/>
        </w:rPr>
        <w:t>تقويت روحيه ى پژوهش به جاى حفظمحورى</w:t>
      </w:r>
      <w:bookmarkEnd w:id="2813"/>
    </w:p>
    <w:p>
      <w:pPr>
        <w:pStyle w:val="BookText"/>
        <w:rPr/>
      </w:pPr>
      <w:r>
        <w:rPr>
          <w:rFonts w:ascii="IRNazanin" w:hAnsi="IRNazanin" w:eastAsia="IRNazanin"/>
          <w:color w:val="111111"/>
          <w:sz w:val="28"/>
          <w:sz w:val="28"/>
          <w:szCs w:val="28"/>
          <w:rtl w:val="true"/>
          <w:lang w:bidi="fa-IR"/>
        </w:rPr>
        <w:t>يك مسأله، مسأله ى تقويت روحيه ى پژوهش و جويندگى در دانشجوست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عرض بكنم كه در همين زمينه ى تحول نظام آموزشى، از جمله ى كارهايى كه بايد انجام بگيرد، اين است كه جورى نظام آموزشى بايد طراحى بشود كه جوان ما به تحقيق، طلبكارى در تعميق علم و دانش علاقه مند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حفظمحورى،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هنوز در دانشگاههايمان 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ميبيند انسان، من گاهى با بعضى از جوانهايى كه با ما مرتبطند، برخورد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كه معلم چند صد صفحه كتاب را براى يك واحد درسى داده كه اين دانشجو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حفظ كردن حرفها و گفته ها و نوشته هايى كه معلوم نيست همه اش چقدر فايده داشته باشد و درگير كردن ذهن جوان به چيزى كه غير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فكر كرد؛ بايد افراد برگزيده و شاخص بنشينند نظامى را طراحى كنند كه جوان ما ميل به پژوهش، تعمق و تحقيق پيدا كند؛ با اين استعدادى كه جوانهاى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استعداد جوانهاى ما، استعداد برجسته 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متوسط كشور، استعداد بسيار بالايى است</w:t>
      </w:r>
      <w:r>
        <w:rPr>
          <w:rFonts w:eastAsia="IRNazanin" w:cs="IRNazanin"/>
          <w:color w:val="111111"/>
          <w:sz w:val="28"/>
          <w:szCs w:val="28"/>
          <w:rtl w:val="true"/>
          <w:lang w:bidi="fa-IR"/>
        </w:rPr>
        <w:t>.</w:t>
      </w:r>
      <w:r>
        <w:rPr>
          <w:rStyle w:val="FootnoteAnchor"/>
          <w:rtl w:val="true"/>
        </w:rPr>
        <w:footnoteReference w:id="1142"/>
      </w:r>
    </w:p>
    <w:p>
      <w:pPr>
        <w:pStyle w:val="Heading4"/>
        <w:numPr>
          <w:ilvl w:val="3"/>
          <w:numId w:val="1"/>
        </w:numPr>
        <w:rPr/>
      </w:pPr>
      <w:bookmarkStart w:id="2814" w:name="__RefHeading___Toc1855577_653776707"/>
      <w:bookmarkStart w:id="2815" w:name="_Toc1137"/>
      <w:bookmarkEnd w:id="2814"/>
      <w:r>
        <w:rPr>
          <w:rtl w:val="true"/>
        </w:rPr>
        <w:t>پژوهش و نيازهاى داخلى</w:t>
      </w:r>
      <w:bookmarkEnd w:id="2815"/>
    </w:p>
    <w:p>
      <w:pPr>
        <w:pStyle w:val="BookText"/>
        <w:rPr/>
      </w:pPr>
      <w:r>
        <w:rPr>
          <w:rFonts w:ascii="IRNazanin" w:hAnsi="IRNazanin" w:eastAsia="IRNazanin"/>
          <w:color w:val="111111"/>
          <w:sz w:val="28"/>
          <w:sz w:val="28"/>
          <w:szCs w:val="28"/>
          <w:rtl w:val="true"/>
          <w:lang w:bidi="fa-IR"/>
        </w:rPr>
        <w:t>نكته اى را كه بعضى از دوستان در اينجا گفتند، مورد تأكيد بنده است، كه پژوهش اولاً مورد اهتمام قرار بگيرد، ثانياً سمت و سوى پرداختن به نيازهاى كشور را پيدا كند؛ يعنى حقيقتاً پژوهشهايى بكنيم كه مورد نياز ماست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بارها هم در شوراى عالى انقلاب فرهنگى به آن دوستان عرض كرده ام، هم شايد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ملاك پيشرفت علمى مان را درج مقالات در مجلات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نبايد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نميدانيم آنچه كه پيشنهاد ميشود، تشويق ميشود؛ برايش، آن مقاله نويس احترام ميشود، دقيقاً همان چيزى باشد كه كشور ما به آن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بايد مشخص كنيم كه درباره ى چى مقاله مينويسيم، درباره ى چى تحقيق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انعكاس در مجامع جهانى لازم است، ضرورى است؛ و انعكاس هم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ما پژوهش را تابع نياز خودمان قرار بدهيم</w:t>
      </w:r>
      <w:r>
        <w:rPr>
          <w:rFonts w:eastAsia="IRNazanin" w:cs="IRNazanin"/>
          <w:color w:val="111111"/>
          <w:sz w:val="28"/>
          <w:szCs w:val="28"/>
          <w:rtl w:val="true"/>
          <w:lang w:bidi="fa-IR"/>
        </w:rPr>
        <w:t>.</w:t>
      </w:r>
      <w:r>
        <w:rPr>
          <w:rStyle w:val="FootnoteAnchor"/>
          <w:rtl w:val="true"/>
        </w:rPr>
        <w:footnoteReference w:id="1143"/>
      </w:r>
      <w:bookmarkStart w:id="2816" w:name="pg10830_101100"/>
    </w:p>
    <w:p>
      <w:pPr>
        <w:pStyle w:val="Heading3"/>
        <w:numPr>
          <w:ilvl w:val="2"/>
          <w:numId w:val="1"/>
        </w:numPr>
        <w:rPr/>
      </w:pPr>
      <w:bookmarkStart w:id="2817" w:name="__RefHeading___Toc1855579_653776707"/>
      <w:bookmarkStart w:id="2818" w:name="_Toc1138"/>
      <w:bookmarkEnd w:id="2816"/>
      <w:bookmarkEnd w:id="2817"/>
      <w:r>
        <w:rPr>
          <w:rtl w:val="true"/>
        </w:rPr>
        <w:t>فصل هشتم</w:t>
      </w:r>
      <w:r>
        <w:rPr>
          <w:rtl w:val="true"/>
        </w:rPr>
        <w:t xml:space="preserve">: </w:t>
      </w:r>
      <w:r>
        <w:rPr>
          <w:rtl w:val="true"/>
        </w:rPr>
        <w:t>دين و اخلاق</w:t>
      </w:r>
      <w:bookmarkEnd w:id="2818"/>
    </w:p>
    <w:p>
      <w:pPr>
        <w:pStyle w:val="Heading4"/>
        <w:numPr>
          <w:ilvl w:val="3"/>
          <w:numId w:val="1"/>
        </w:numPr>
        <w:rPr/>
      </w:pPr>
      <w:bookmarkStart w:id="2819" w:name="__RefHeading___Toc1855581_653776707"/>
      <w:bookmarkStart w:id="2820" w:name="_Toc1139"/>
      <w:bookmarkEnd w:id="2819"/>
      <w:r>
        <w:rPr>
          <w:rtl w:val="true"/>
        </w:rPr>
        <w:t>اسلامى كردن محيط آموزش</w:t>
      </w:r>
      <w:bookmarkEnd w:id="2820"/>
    </w:p>
    <w:p>
      <w:pPr>
        <w:pStyle w:val="BookText"/>
        <w:rPr/>
      </w:pPr>
      <w:r>
        <w:rPr>
          <w:rFonts w:ascii="IRNazanin" w:hAnsi="IRNazanin" w:eastAsia="IRNazanin"/>
          <w:color w:val="111111"/>
          <w:sz w:val="28"/>
          <w:sz w:val="28"/>
          <w:szCs w:val="28"/>
          <w:rtl w:val="true"/>
          <w:lang w:bidi="fa-IR"/>
        </w:rPr>
        <w:t xml:space="preserve">اساتيد و مديران مراكز آموزشى و تحقيقاتى، در كنار اهتمام بليغ نسبت به ارتقاى سطح دانش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پايه ى اصلى رشد و توسعه ى كشور محسوب ميگردد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اسلامى كردن محيط آموزش و زدودن آثار سوء فرهنگ وارداتى و تقويت بنيه ى دينى و سياسى دانشجويان و دانش آموزان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اميدهاى آينده ى كشورند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گمارند و با برنامه هاى ابتكارى و ضربتى، ريشه كن ساختن بى سوادى و گسترش دانش در سطح جامعه را، چون هدفى مقدس، تعقيب كنند</w:t>
      </w:r>
      <w:r>
        <w:rPr>
          <w:rFonts w:eastAsia="IRNazanin" w:cs="IRNazanin"/>
          <w:color w:val="111111"/>
          <w:sz w:val="28"/>
          <w:szCs w:val="28"/>
          <w:rtl w:val="true"/>
          <w:lang w:bidi="fa-IR"/>
        </w:rPr>
        <w:t>.</w:t>
      </w:r>
      <w:r>
        <w:rPr>
          <w:rStyle w:val="FootnoteAnchor"/>
          <w:rtl w:val="true"/>
        </w:rPr>
        <w:footnoteReference w:id="1144"/>
      </w:r>
    </w:p>
    <w:p>
      <w:pPr>
        <w:pStyle w:val="Heading4"/>
        <w:numPr>
          <w:ilvl w:val="3"/>
          <w:numId w:val="1"/>
        </w:numPr>
        <w:rPr/>
      </w:pPr>
      <w:bookmarkStart w:id="2821" w:name="__RefHeading___Toc1855583_653776707"/>
      <w:bookmarkStart w:id="2822" w:name="_Toc1140"/>
      <w:bookmarkEnd w:id="2821"/>
      <w:r>
        <w:rPr>
          <w:rtl w:val="true"/>
        </w:rPr>
        <w:t>مسأله ى پايبندى به احكام شرعى در دانشگاهها</w:t>
      </w:r>
      <w:bookmarkEnd w:id="2822"/>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ديگرى كه من مكرر در سخنرانيها و در همين مراسم مختلف دانشگاهى عرض كرده ام و شايد اين حرف تكرارى باشد، ليكن مهم است و بايد بگويم، مسأله ى دين در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همين معناى تدين،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تفسير غلط روشنفكرى از دين و همان تصوراتى كه بعضيها داشتند و كج رويها و كج فهميهايى كه در مسايل دين بوده، آن را نميگويم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 كه آن تصورات، يك پول سياه هم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عمرم را در همين چيزها صرف كرده ام؛ از دور حرف نميزنم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معناى تدين، يعنى پايبندى به احكام اسلامى، قبول، اذعان 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هم دارد، قرآن هم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اَلدِّينَ عِنْدَ اَللّٰهِ اَلْإِسْلاٰمُ </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 xml:space="preserve">اسلام يعنى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أَسْلَمَ وَجْهَهُ لِلّٰهِ </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يعنى چه؟ يعنى صورتت را تسليم خدا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مظهرش در مورد احكام شرعى، همين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دانشگاههاى ما اين گونه اند؟</w:t>
      </w:r>
      <w:r>
        <w:rPr>
          <w:rStyle w:val="FootnoteAnchor"/>
          <w:rtl w:val="true"/>
        </w:rPr>
        <w:footnoteReference w:id="1147"/>
      </w:r>
      <w:bookmarkStart w:id="2823" w:name="pg10830_101101"/>
    </w:p>
    <w:p>
      <w:pPr>
        <w:pStyle w:val="Heading4"/>
        <w:numPr>
          <w:ilvl w:val="3"/>
          <w:numId w:val="1"/>
        </w:numPr>
        <w:rPr/>
      </w:pPr>
      <w:bookmarkStart w:id="2824" w:name="__RefHeading___Toc1855585_653776707"/>
      <w:bookmarkStart w:id="2825" w:name="_Toc1141"/>
      <w:bookmarkEnd w:id="2823"/>
      <w:bookmarkEnd w:id="2824"/>
      <w:r>
        <w:rPr>
          <w:rtl w:val="true"/>
        </w:rPr>
        <w:t>عالم بى دين نميخواهيم</w:t>
      </w:r>
      <w:bookmarkEnd w:id="2825"/>
    </w:p>
    <w:p>
      <w:pPr>
        <w:pStyle w:val="BookText"/>
        <w:rPr/>
      </w:pPr>
      <w:r>
        <w:rPr>
          <w:rFonts w:ascii="IRNazanin" w:hAnsi="IRNazanin" w:eastAsia="IRNazanin"/>
          <w:color w:val="111111"/>
          <w:sz w:val="28"/>
          <w:sz w:val="28"/>
          <w:szCs w:val="28"/>
          <w:rtl w:val="true"/>
          <w:lang w:bidi="fa-IR"/>
        </w:rPr>
        <w:t>همه ى آن مطالبى كه راجع به علم و اين حرفها گفتيم، آن وقتى معنا پيدا ميكند كه اين عالمى كه شما درست ميكنيد، متدين باشد؛ والّا اگر عالم بى تدين بخواهيد،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امريكا و انگليس و فرانسه برويد، اين قدر علماى بزرگ و دانشمندان عالى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حالاحالاها مانده شماها به آنها برسيد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بى دين، ضددين، ضد آرمانها و اهداف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ميخواهيم آن طورى عالم درست كنيم؟ مگر جمهورى اسلامى ميخواهد عالم بى دين درست كند؟</w:t>
      </w:r>
      <w:r>
        <w:rPr>
          <w:rStyle w:val="FootnoteAnchor"/>
          <w:rtl w:val="true"/>
        </w:rPr>
        <w:footnoteReference w:id="1148"/>
      </w:r>
    </w:p>
    <w:p>
      <w:pPr>
        <w:pStyle w:val="Heading4"/>
        <w:numPr>
          <w:ilvl w:val="3"/>
          <w:numId w:val="1"/>
        </w:numPr>
        <w:rPr/>
      </w:pPr>
      <w:bookmarkStart w:id="2826" w:name="__RefHeading___Toc1855587_653776707"/>
      <w:bookmarkStart w:id="2827" w:name="_Toc1142"/>
      <w:bookmarkEnd w:id="2826"/>
      <w:r>
        <w:rPr>
          <w:rtl w:val="true"/>
        </w:rPr>
        <w:t>همزمانى درس خواندن با تدين</w:t>
      </w:r>
      <w:bookmarkEnd w:id="2827"/>
    </w:p>
    <w:p>
      <w:pPr>
        <w:pStyle w:val="BookText"/>
        <w:rPr/>
      </w:pPr>
      <w:r>
        <w:rPr>
          <w:rFonts w:ascii="IRNazanin" w:hAnsi="IRNazanin" w:eastAsia="IRNazanin"/>
          <w:color w:val="111111"/>
          <w:sz w:val="28"/>
          <w:sz w:val="28"/>
          <w:szCs w:val="28"/>
          <w:rtl w:val="true"/>
          <w:lang w:bidi="fa-IR"/>
        </w:rPr>
        <w:t xml:space="preserve">هر كسى در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نميكند كه اين تشكيلات شما، يك تشكيلات پزشكى باشد يا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فكرش اين باشد كه اين حرفها را رها كنيد و حالا بگذاريد درسشان را بخوانند، اين فكر، غلط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درسشان را با تدين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چيزى نيست كه برايش زمانى بگذاريم و بگوييم حالا اين مدت را درس بخواند، بعد شروع به تدين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كه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جزو وجود و ذهن انسان است، با انسان رشد ميكند، شكوفايى پيدا ميكند و در تمام حركات انسان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كه بيگانه ى از زندگى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يك كلمه حرف زدن، در يك اشاره، در يك موضع گيرى،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معتقد به دين است، مگر ميتواند مدتى بى دين زندگى كند؟</w:t>
      </w:r>
      <w:r>
        <w:rPr>
          <w:rStyle w:val="FootnoteAnchor"/>
          <w:rtl w:val="true"/>
        </w:rPr>
        <w:footnoteReference w:id="1149"/>
      </w:r>
    </w:p>
    <w:p>
      <w:pPr>
        <w:pStyle w:val="Heading4"/>
        <w:numPr>
          <w:ilvl w:val="3"/>
          <w:numId w:val="1"/>
        </w:numPr>
        <w:rPr/>
      </w:pPr>
      <w:bookmarkStart w:id="2828" w:name="__RefHeading___Toc1855589_653776707"/>
      <w:bookmarkStart w:id="2829" w:name="_Toc1143"/>
      <w:bookmarkEnd w:id="2828"/>
      <w:r>
        <w:rPr>
          <w:rtl w:val="true"/>
        </w:rPr>
        <w:t>ممنوعيت ترويج بى دينى توسط استاد</w:t>
      </w:r>
      <w:bookmarkEnd w:id="2829"/>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يك استاد، چنين انتظارى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استاد، ممكن است مسيحى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اين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اشكالى ندارد كه از او دعوت كنيد به اينجا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استادى كه نماز نميخواند و بى دين است، مانعى ندارد كه از او دعوت كنيد به اينجا بيايد؛ منتها مواظب باشيد كه اين استاد از وجود خودش، نخواهد بى دينى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حريم اين شىء مقدس، مساس و اصطكاكى نداشته باشد، اشكالى ندارد 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اصطكاك داشت،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هميشه 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اعتقادم اين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استادى كه بناست بيايد علمى را بياموزاند و اعتقادى را كه روح آن علم است، بگيرد و از بين ببرد، نبايد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دزد و مضر است</w:t>
      </w:r>
      <w:r>
        <w:rPr>
          <w:rFonts w:eastAsia="IRNazanin" w:cs="IRNazanin"/>
          <w:color w:val="111111"/>
          <w:sz w:val="28"/>
          <w:szCs w:val="28"/>
          <w:rtl w:val="true"/>
          <w:lang w:bidi="fa-IR"/>
        </w:rPr>
        <w:t>.</w:t>
      </w:r>
      <w:r>
        <w:rPr>
          <w:rStyle w:val="FootnoteAnchor"/>
          <w:rtl w:val="true"/>
        </w:rPr>
        <w:footnoteReference w:id="1150"/>
      </w:r>
      <w:bookmarkStart w:id="2830" w:name="pg10830_101102"/>
    </w:p>
    <w:p>
      <w:pPr>
        <w:pStyle w:val="Heading4"/>
        <w:numPr>
          <w:ilvl w:val="3"/>
          <w:numId w:val="1"/>
        </w:numPr>
        <w:rPr/>
      </w:pPr>
      <w:bookmarkStart w:id="2831" w:name="__RefHeading___Toc1855591_653776707"/>
      <w:bookmarkStart w:id="2832" w:name="_Toc1144"/>
      <w:bookmarkEnd w:id="2830"/>
      <w:bookmarkEnd w:id="2831"/>
      <w:r>
        <w:rPr>
          <w:rtl w:val="true"/>
        </w:rPr>
        <w:t>ارايه ى قوى و مستدلّ معارف دينى در دانشگاه</w:t>
      </w:r>
      <w:bookmarkEnd w:id="2832"/>
    </w:p>
    <w:p>
      <w:pPr>
        <w:pStyle w:val="BookText"/>
        <w:rPr/>
      </w:pPr>
      <w:r>
        <w:rPr>
          <w:rFonts w:ascii="IRNazanin" w:hAnsi="IRNazanin" w:eastAsia="IRNazanin"/>
          <w:color w:val="111111"/>
          <w:sz w:val="28"/>
          <w:sz w:val="28"/>
          <w:szCs w:val="28"/>
          <w:rtl w:val="true"/>
          <w:lang w:bidi="fa-IR"/>
        </w:rPr>
        <w:t>حضور روحانيون در دانشگاهها به معناى حضور علم و دين در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دانشگاهها محلّ علم است؛ احياناً به خاطر حضور آدمهاى متديّن، محل دين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روحانيّت، دانش دين را به صورت قوى و منطقى و قابل ارايه در محيط دانشگاه، متناسب با سطح فهم دانشگاهيان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 ى علمى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معارف دينى از والاترين علوم و از قوى ترين مباحث ذهنى و فلسفى هستند و در بخشهايى، از مهم ترين مسايل اجتماعى محسوب 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مسايل زندگى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بايستى علمى و قوى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بايد از ضعف در استدلال و اختلال در تبيين و ارايه به شدّت پرهيز شود؛ چون همه ى اينها تأثيرات عكس خواهد داشت؛ يعنى ضدّتبليغ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دفاع كردن، از مهم ترين شيوه هاى كوبيدن و حمله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حضور روحانيّون و طلاّب و فضلاى دينى در دانشگاهها به اين معنا است كه معارف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بخشهايش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منطقى، قابل ارايه، قوى و مستدل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 ى علمى مسأله است</w:t>
      </w:r>
      <w:r>
        <w:rPr>
          <w:rFonts w:eastAsia="IRNazanin" w:cs="IRNazanin"/>
          <w:color w:val="111111"/>
          <w:sz w:val="28"/>
          <w:szCs w:val="28"/>
          <w:rtl w:val="true"/>
          <w:lang w:bidi="fa-IR"/>
        </w:rPr>
        <w:t>.</w:t>
      </w:r>
      <w:r>
        <w:rPr>
          <w:rStyle w:val="FootnoteAnchor"/>
          <w:rtl w:val="true"/>
        </w:rPr>
        <w:footnoteReference w:id="1151"/>
      </w:r>
    </w:p>
    <w:p>
      <w:pPr>
        <w:pStyle w:val="Heading4"/>
        <w:numPr>
          <w:ilvl w:val="3"/>
          <w:numId w:val="1"/>
        </w:numPr>
        <w:rPr/>
      </w:pPr>
      <w:bookmarkStart w:id="2833" w:name="__RefHeading___Toc1855593_653776707"/>
      <w:bookmarkStart w:id="2834" w:name="_Toc1145"/>
      <w:bookmarkEnd w:id="2833"/>
      <w:r>
        <w:rPr>
          <w:rtl w:val="true"/>
        </w:rPr>
        <w:t>تمسخر و هوچيگرى در برابر اسلامى كردن دانشگاهها</w:t>
      </w:r>
      <w:bookmarkEnd w:id="2834"/>
    </w:p>
    <w:p>
      <w:pPr>
        <w:pStyle w:val="BookText"/>
        <w:rPr/>
      </w:pPr>
      <w:r>
        <w:rPr>
          <w:rFonts w:ascii="IRNazanin" w:hAnsi="IRNazanin" w:eastAsia="IRNazanin"/>
          <w:color w:val="111111"/>
          <w:sz w:val="28"/>
          <w:sz w:val="28"/>
          <w:szCs w:val="28"/>
          <w:rtl w:val="true"/>
          <w:lang w:bidi="fa-IR"/>
        </w:rPr>
        <w:t>ببينيد؛ من يك وقت راجع به مسأله ى اسلامى كردن دانشگاهها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كه اين را كوچك ديدند، آن معناى وسيع و عميق اسلامى كردن را نديدند، سراغ بعضى از ظواهر كم اهميت در دانشگاهها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هم از آن طرف، به هو و جنجال رو آوردند كه اسلامى كردن دانشگاهها، يعنى فرار مغزها، يعنى اختناق و اين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اينها حمله ى شديد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نسبت به اصل اسلام اعتقادى ندارند، وقتى كه راجع به دانشگاه بحث ميشود و ميبينند كه قرار است اسلام به معناى جامع و حقيقى كلمه، وارد دانشگاه شود، آن قدر دستپاچه ميشوند كه هرچه از دهانشان درمى آيد، ميگويند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پاى تلويزيون نشسته بودم، ديدم كسانى در تلويزيون جمهورى اسلامى صحبت ميكنند و على رغم آنچه كه آنها ميگويند، هر كس هرچه ميخواهد،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هرچه ميگويند، بگويند؛ ولى بنده در تلويزيون تماشا ميكردم، ديدم كه راجع به اسلامى كردن دانشگاه، هوچيگرى و مسخره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ميزگرد تشكيل داده بودند و حرف ميزدند؛ هنوز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اسلامى كردن دانشگاهها يك معناى عميق و </w:t>
      </w:r>
      <w:bookmarkStart w:id="2835" w:name="pg10830_101103"/>
    </w:p>
    <w:p>
      <w:pPr>
        <w:pStyle w:val="BookText"/>
        <w:rPr/>
      </w:pPr>
      <w:bookmarkEnd w:id="2835"/>
      <w:r>
        <w:rPr>
          <w:rFonts w:ascii="IRNazanin" w:hAnsi="IRNazanin" w:eastAsia="IRNazanin"/>
          <w:color w:val="111111"/>
          <w:sz w:val="28"/>
          <w:sz w:val="28"/>
          <w:szCs w:val="28"/>
          <w:rtl w:val="true"/>
          <w:lang w:bidi="fa-IR"/>
        </w:rPr>
        <w:t>وسيع و جامعى دارد و به اعتقاد من، از نان شب براى دانشگاهها واجب تر است</w:t>
      </w:r>
      <w:r>
        <w:rPr>
          <w:rFonts w:eastAsia="IRNazanin" w:cs="IRNazanin"/>
          <w:color w:val="111111"/>
          <w:sz w:val="28"/>
          <w:szCs w:val="28"/>
          <w:rtl w:val="true"/>
          <w:lang w:bidi="fa-IR"/>
        </w:rPr>
        <w:t>!</w:t>
      </w:r>
      <w:r>
        <w:rPr>
          <w:rStyle w:val="FootnoteAnchor"/>
          <w:rtl w:val="true"/>
        </w:rPr>
        <w:footnoteReference w:id="1152"/>
      </w:r>
    </w:p>
    <w:p>
      <w:pPr>
        <w:pStyle w:val="Heading4"/>
        <w:numPr>
          <w:ilvl w:val="3"/>
          <w:numId w:val="1"/>
        </w:numPr>
        <w:rPr/>
      </w:pPr>
      <w:bookmarkStart w:id="2836" w:name="__RefHeading___Toc1855595_653776707"/>
      <w:bookmarkStart w:id="2837" w:name="_Toc1146"/>
      <w:bookmarkEnd w:id="2836"/>
      <w:r>
        <w:rPr>
          <w:rtl w:val="true"/>
        </w:rPr>
        <w:t>علمى شدن و خودباورى از شاخصه هاى اسلامى</w:t>
      </w:r>
      <w:bookmarkEnd w:id="2837"/>
    </w:p>
    <w:p>
      <w:pPr>
        <w:pStyle w:val="BookText"/>
        <w:rPr/>
      </w:pPr>
      <w:r>
        <w:rPr>
          <w:rFonts w:ascii="IRNazanin" w:hAnsi="IRNazanin" w:eastAsia="IRNazanin"/>
          <w:color w:val="111111"/>
          <w:sz w:val="28"/>
          <w:sz w:val="28"/>
          <w:szCs w:val="28"/>
          <w:rtl w:val="true"/>
          <w:lang w:bidi="fa-IR"/>
        </w:rPr>
        <w:t>اگر بخواهيد دانشگاه، علمى هم بشود، بايد اسلامى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شاخصه هاى اسلامى شدن، علمى شدن و عميق شدن است؛ خودباور بودن استاد و دانشجوست؛ اتكّا به نفس داشتن استاد و دانشجوست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مسأله اين نيست كه حالا يكى با پيراهن آستين كوتاه بيايد، يكى با چهار تار موىِ پيدا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 اسلامى كردن كه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يكى از خصوصيات دانشگاه اسلامى اين است كه تديّن در آن، وجه غالب است؛ چون جامعه ى ما جامعه ى اسلامى است و تديّن در آن، وجه غالب است</w:t>
      </w:r>
      <w:r>
        <w:rPr>
          <w:rFonts w:eastAsia="IRNazanin" w:cs="IRNazanin"/>
          <w:color w:val="111111"/>
          <w:sz w:val="28"/>
          <w:szCs w:val="28"/>
          <w:rtl w:val="true"/>
          <w:lang w:bidi="fa-IR"/>
        </w:rPr>
        <w:t>.</w:t>
      </w:r>
      <w:r>
        <w:rPr>
          <w:rStyle w:val="FootnoteAnchor"/>
          <w:rtl w:val="true"/>
        </w:rPr>
        <w:footnoteReference w:id="1153"/>
      </w:r>
    </w:p>
    <w:p>
      <w:pPr>
        <w:pStyle w:val="Heading4"/>
        <w:numPr>
          <w:ilvl w:val="3"/>
          <w:numId w:val="1"/>
        </w:numPr>
        <w:rPr/>
      </w:pPr>
      <w:bookmarkStart w:id="2838" w:name="__RefHeading___Toc1855597_653776707"/>
      <w:bookmarkStart w:id="2839" w:name="_Toc1147"/>
      <w:bookmarkEnd w:id="2838"/>
      <w:r>
        <w:rPr>
          <w:rtl w:val="true"/>
        </w:rPr>
        <w:t>متديّن بودن؛ يكى از ابعاد اسلامى كردن</w:t>
      </w:r>
      <w:bookmarkEnd w:id="2839"/>
    </w:p>
    <w:p>
      <w:pPr>
        <w:pStyle w:val="BookText"/>
        <w:rPr/>
      </w:pPr>
      <w:r>
        <w:rPr>
          <w:rFonts w:ascii="IRNazanin" w:hAnsi="IRNazanin" w:eastAsia="IRNazanin"/>
          <w:color w:val="111111"/>
          <w:sz w:val="28"/>
          <w:sz w:val="28"/>
          <w:szCs w:val="28"/>
          <w:rtl w:val="true"/>
          <w:lang w:bidi="fa-IR"/>
        </w:rPr>
        <w:t>آيا معناى اسلامى بودن اين است كه اصلاً آدمِ بى دين و آدمِ غير دينى در جامعه نيست؟ آدم متظاهر به دين نيست؟ چرا؛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آنها را مجازات ميكند؟ آيا كسى حتّى افراد غير متديّن و غير مسلمان را معاقب به عقوبتى ميكند؟ تعقيب ميكند؟ پس اين طور نيست؛ بايد دين، وجه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اسلامى بودن دانشگاه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متديّن بودن دانشگاه، يعنى اين، و تازه متديّن بودن، يكى از ابعاد اسلامى بودن دانشگاه است، نه همه 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بودن دانشگاه، يعنى دانشگاهى كه بتواند علم را در خود بجوشاند؛ همچنان كه اسلام، يك روز در بين مردم اين حالت را به وجود آورد؛ در حالى كه با علم، هيچ رابطه اى نداشتند</w:t>
      </w:r>
      <w:r>
        <w:rPr>
          <w:rFonts w:eastAsia="IRNazanin" w:cs="IRNazanin"/>
          <w:color w:val="111111"/>
          <w:sz w:val="28"/>
          <w:szCs w:val="28"/>
          <w:rtl w:val="true"/>
          <w:lang w:bidi="fa-IR"/>
        </w:rPr>
        <w:t>!</w:t>
      </w:r>
      <w:r>
        <w:rPr>
          <w:rStyle w:val="FootnoteAnchor"/>
          <w:rtl w:val="true"/>
        </w:rPr>
        <w:footnoteReference w:id="1154"/>
      </w:r>
    </w:p>
    <w:p>
      <w:pPr>
        <w:pStyle w:val="Heading4"/>
        <w:numPr>
          <w:ilvl w:val="3"/>
          <w:numId w:val="1"/>
        </w:numPr>
        <w:rPr/>
      </w:pPr>
      <w:bookmarkStart w:id="2840" w:name="__RefHeading___Toc1855599_653776707"/>
      <w:bookmarkStart w:id="2841" w:name="_Toc1148"/>
      <w:bookmarkEnd w:id="2840"/>
      <w:r>
        <w:rPr>
          <w:rtl w:val="true"/>
        </w:rPr>
        <w:t>جوشش علم بر اساس اصول فكرى اسلام</w:t>
      </w:r>
      <w:bookmarkEnd w:id="284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براى علم، عزّت و شرفِ اصيل قايل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شرف ابزارى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را نور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اسلامى شد، اين تفكر در دانشگاه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علوم اسلامى به يك صورت و در زمينه ى علوم ديگر، به صورت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حتّى در كتابهاى درسىِ رشته ى علوم انسانى، گاهى ميبينيم چيزهايى هست كه درست بر ضدّ آن چيزهايى است كه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آنها، وارفتگى در مقابل بيگانه، بى عزمى در مقابل تهاجم و تسليم در مقابل دشمن، تعليم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درست </w:t>
      </w:r>
      <w:bookmarkStart w:id="2842" w:name="pg10830_101104"/>
    </w:p>
    <w:p>
      <w:pPr>
        <w:pStyle w:val="BookText"/>
        <w:rPr/>
      </w:pPr>
      <w:bookmarkEnd w:id="2842"/>
      <w:r>
        <w:rPr>
          <w:rFonts w:ascii="IRNazanin" w:hAnsi="IRNazanin" w:eastAsia="IRNazanin"/>
          <w:color w:val="111111"/>
          <w:sz w:val="28"/>
          <w:sz w:val="28"/>
          <w:szCs w:val="28"/>
          <w:rtl w:val="true"/>
          <w:lang w:bidi="fa-IR"/>
        </w:rPr>
        <w:t>ضدّاسلامى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بودن، يعنى ايستادگى بر روى اصول و پايه هاى مستحكمى كه زير پاى انديشه و فكر انسان وجود دارد و بر اساس آن، بنا كردن، پيش رفتن، جوشيدن و زاييدن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اسلامى كردن است</w:t>
      </w:r>
      <w:r>
        <w:rPr>
          <w:rFonts w:eastAsia="IRNazanin" w:cs="IRNazanin"/>
          <w:color w:val="111111"/>
          <w:sz w:val="28"/>
          <w:szCs w:val="28"/>
          <w:rtl w:val="true"/>
          <w:lang w:bidi="fa-IR"/>
        </w:rPr>
        <w:t>.</w:t>
      </w:r>
      <w:r>
        <w:rPr>
          <w:rStyle w:val="FootnoteAnchor"/>
          <w:rtl w:val="true"/>
        </w:rPr>
        <w:footnoteReference w:id="1155"/>
      </w:r>
    </w:p>
    <w:p>
      <w:pPr>
        <w:pStyle w:val="Heading4"/>
        <w:numPr>
          <w:ilvl w:val="3"/>
          <w:numId w:val="1"/>
        </w:numPr>
        <w:rPr/>
      </w:pPr>
      <w:bookmarkStart w:id="2843" w:name="__RefHeading___Toc1855601_653776707"/>
      <w:bookmarkStart w:id="2844" w:name="_Toc1149"/>
      <w:bookmarkEnd w:id="2843"/>
      <w:r>
        <w:rPr>
          <w:rtl w:val="true"/>
        </w:rPr>
        <w:t>برخى مشخصات دانشگاه اسلامى</w:t>
      </w:r>
      <w:bookmarkEnd w:id="2844"/>
    </w:p>
    <w:p>
      <w:pPr>
        <w:pStyle w:val="BookText"/>
        <w:rPr/>
      </w:pPr>
      <w:r>
        <w:rPr>
          <w:rFonts w:ascii="IRNazanin" w:hAnsi="IRNazanin" w:eastAsia="IRNazanin"/>
          <w:color w:val="111111"/>
          <w:sz w:val="28"/>
          <w:sz w:val="28"/>
          <w:szCs w:val="28"/>
          <w:rtl w:val="true"/>
          <w:lang w:bidi="fa-IR"/>
        </w:rPr>
        <w:t>دانشگاه اسلامى، دانشگاهى شكوفا و پُرنشاط است؛ دانشگاهى است كه در آن، علم عزيز است، عالم عزيز است، استاد كرامت دارد و دانشجويى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كجا چنين چيزى را پيدا ميكنيد كه دانشجو قصد قربت كند و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اينها چيزهاى خيلى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عرض كرديم كه يك بُعد آن هم تديّن است؛ يعنى مظاهر فساد و مظاهر فسق در آنجا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چيزهايى كه جزو بيّنات و واضحات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دختر و پسر، مسأله ى بعضى از منكرات و بعضى از محرّمات،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داخل جامعه و خانه ى من و شما كه نبايد باشد، در داخل دانشگاه هم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ى اسلامى كردن دانشگاه، خيلى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خيلى از آقايان و بزرگان تلاش كردند، زحمت كشيدند، مجاهداتى كردند، روى كتابها و روى موارد درسى كار كردند؛ شَكَرالله سعيهم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كارها هم ادامه پيدا كند؛ ليكن اين قضيه را به عنوان مسأله ى اساسى در نظر بگيريد؛ معنويت و اخلاق در دانشگاه؛ دانشگاه و علم و اخلاق</w:t>
      </w:r>
      <w:r>
        <w:rPr>
          <w:rFonts w:eastAsia="IRNazanin" w:cs="IRNazanin"/>
          <w:color w:val="111111"/>
          <w:sz w:val="28"/>
          <w:szCs w:val="28"/>
          <w:rtl w:val="true"/>
          <w:lang w:bidi="fa-IR"/>
        </w:rPr>
        <w:t>.</w:t>
      </w:r>
      <w:r>
        <w:rPr>
          <w:rStyle w:val="FootnoteAnchor"/>
          <w:rtl w:val="true"/>
        </w:rPr>
        <w:footnoteReference w:id="1156"/>
      </w:r>
    </w:p>
    <w:p>
      <w:pPr>
        <w:pStyle w:val="Heading4"/>
        <w:numPr>
          <w:ilvl w:val="3"/>
          <w:numId w:val="1"/>
        </w:numPr>
        <w:rPr/>
      </w:pPr>
      <w:bookmarkStart w:id="2845" w:name="__RefHeading___Toc1855603_653776707"/>
      <w:bookmarkStart w:id="2846" w:name="_Toc1150"/>
      <w:bookmarkEnd w:id="2845"/>
      <w:r>
        <w:rPr>
          <w:rtl w:val="true"/>
        </w:rPr>
        <w:t>جهاد دانشگاهى يعنى جهت گيرى معنوى در پژوهشها</w:t>
      </w:r>
      <w:bookmarkEnd w:id="2846"/>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بخشهاى ديگرى كه باز به مسايل اخلاق و معنويت ارتباط پيدا ميكند، جهاد دانشگاهى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نميدانم كه كسى از آن برادران در اينجا هست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دانشگاهى در اساس، يك دستگاه معنوى و فرهنگى و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يك كار پژوهشى بر عهده اش گذاشته شده است و بايد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مملكت، خيلى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پژوهشگاه، غير از جهاد دانشگاهى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دانشگاهى بايد پژوهش كند؛ كه ميكند و خيلى هم خوب است؛ اما بايد با جهت گيرى معنوى و انقلابى و آن چيزى باشد كه اسم جهاد به آن تطبيق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جهاد</w:t>
      </w:r>
      <w:r>
        <w:rPr>
          <w:rFonts w:eastAsia="IRNazanin" w:cs="IRNazanin"/>
          <w:color w:val="111111"/>
          <w:sz w:val="28"/>
          <w:szCs w:val="28"/>
          <w:rtl w:val="true"/>
          <w:lang w:bidi="fa-IR"/>
        </w:rPr>
        <w:t>!</w:t>
      </w:r>
      <w:r>
        <w:rPr>
          <w:rStyle w:val="FootnoteAnchor"/>
          <w:rtl w:val="true"/>
        </w:rPr>
        <w:footnoteReference w:id="1157"/>
      </w:r>
      <w:bookmarkStart w:id="2847" w:name="pg10830_101105"/>
    </w:p>
    <w:p>
      <w:pPr>
        <w:pStyle w:val="Heading4"/>
        <w:numPr>
          <w:ilvl w:val="3"/>
          <w:numId w:val="1"/>
        </w:numPr>
        <w:rPr/>
      </w:pPr>
      <w:bookmarkStart w:id="2848" w:name="__RefHeading___Toc1855605_653776707"/>
      <w:bookmarkStart w:id="2849" w:name="_Toc1151"/>
      <w:bookmarkEnd w:id="2847"/>
      <w:bookmarkEnd w:id="2848"/>
      <w:r>
        <w:rPr>
          <w:rtl w:val="true"/>
        </w:rPr>
        <w:t>دانشگاه اسلامى با انگيزه هاى معنوى تحصيل</w:t>
      </w:r>
      <w:bookmarkEnd w:id="2849"/>
    </w:p>
    <w:p>
      <w:pPr>
        <w:pStyle w:val="BookText"/>
        <w:rPr/>
      </w:pPr>
      <w:r>
        <w:rPr>
          <w:rFonts w:ascii="IRNazanin" w:hAnsi="IRNazanin" w:eastAsia="IRNazanin"/>
          <w:color w:val="111111"/>
          <w:sz w:val="28"/>
          <w:sz w:val="28"/>
          <w:szCs w:val="28"/>
          <w:rtl w:val="true"/>
          <w:lang w:bidi="fa-IR"/>
        </w:rPr>
        <w:t>من به طور خلاصه دانشگاه اسلامى را دانشگاهى ميدانم كه در آن، علم يك ارزش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علم را براى گرده ى نانى كه از آن طريق ميشود به دست آورد، تحصيل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نبىّ‌اكرم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 .</w:t>
      </w:r>
      <w:r>
        <w:rPr>
          <w:rStyle w:val="FootnoteAnchor"/>
          <w:rtl w:val="true"/>
        </w:rPr>
        <w:footnoteReference w:id="1158"/>
      </w:r>
      <w:r>
        <w:rPr>
          <w:rFonts w:ascii="IRNazanin" w:hAnsi="IRNazanin" w:eastAsia="IRNazanin"/>
          <w:color w:val="111111"/>
          <w:sz w:val="28"/>
          <w:sz w:val="28"/>
          <w:szCs w:val="28"/>
          <w:rtl w:val="true"/>
          <w:lang w:bidi="fa-IR"/>
        </w:rPr>
        <w:t>يعنى با شرايط آن روز، اگر لازم است از حجاز به چين برويد تا علم به دست بياوريد،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براى چقدر پول و چقدر درآمد ممكن بود يك نفر سوار شتر يا سوار كشتى شود و به چين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امكان دارد چنين تلاشى در مقابل درآمد مادّى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آن است كه علم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دانشگاه اسلامى بايد باشد</w:t>
      </w:r>
      <w:r>
        <w:rPr>
          <w:rFonts w:eastAsia="IRNazanin" w:cs="IRNazanin"/>
          <w:color w:val="111111"/>
          <w:sz w:val="28"/>
          <w:szCs w:val="28"/>
          <w:rtl w:val="true"/>
          <w:lang w:bidi="fa-IR"/>
        </w:rPr>
        <w:t>.</w:t>
      </w:r>
      <w:r>
        <w:rPr>
          <w:rStyle w:val="FootnoteAnchor"/>
          <w:rtl w:val="true"/>
        </w:rPr>
        <w:footnoteReference w:id="1159"/>
      </w:r>
    </w:p>
    <w:p>
      <w:pPr>
        <w:pStyle w:val="Heading4"/>
        <w:numPr>
          <w:ilvl w:val="3"/>
          <w:numId w:val="1"/>
        </w:numPr>
        <w:rPr/>
      </w:pPr>
      <w:bookmarkStart w:id="2850" w:name="__RefHeading___Toc1855607_653776707"/>
      <w:bookmarkStart w:id="2851" w:name="_Toc1152"/>
      <w:bookmarkEnd w:id="2850"/>
      <w:r>
        <w:rPr>
          <w:rtl w:val="true"/>
        </w:rPr>
        <w:t>دو خصوصيت ممتاز دانشگاه شريف</w:t>
      </w:r>
      <w:bookmarkEnd w:id="2851"/>
    </w:p>
    <w:p>
      <w:pPr>
        <w:pStyle w:val="BookText"/>
        <w:rPr/>
      </w:pPr>
      <w:r>
        <w:rPr>
          <w:rFonts w:ascii="IRNazanin" w:hAnsi="IRNazanin" w:eastAsia="IRNazanin"/>
          <w:color w:val="111111"/>
          <w:sz w:val="28"/>
          <w:sz w:val="28"/>
          <w:szCs w:val="28"/>
          <w:rtl w:val="true"/>
          <w:lang w:bidi="fa-IR"/>
        </w:rPr>
        <w:t>يك جمله در مورد دانشگاه صنعتى شريف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خصوصيت ممتاز را در تاريخچه ى اين دانشگاه مشاهده ميكند؛ يكى خصوصيت علمى، يكى هم خصوصيت انقلابى و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دانشگاه شما، هم در زمينه ى تلاش علمىِ دانشگاهى، يك دانشگاه پيشرو و موفّق به حساب مى آيد؛ هم از لحاظ فعّاليتهاى انقلابى و دينى، باز يكى از دانشگاههاى موفّق و پيشرو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رييس دانشگاه اشاره كردند كه اين دانشگاه، در گذشته شهداى معروف و نام آورى داشته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عبّاسپور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وزوايى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شوريده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شريف واقفى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 كدام يك شهيدند؛ اما با شخصيتى كاملاً متمايز 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تكوين جهاد سازندگى، در جنگ تحميلى، در تركيب اوّليه ى سپاه، در فعّاليتهاى انقلابى و سياسىِ سالهاى اوّل انقلاب، عناصرى از برجستگان همين دانشگاه حضور داشتند؛ يعنى دانشگاهى كه پيام دين و انقلاب را به شكل بسيار بارزى دريافت كرد و آن را در ميان دانشجويان، در ميان اساتيد، در ميان رؤساى دانشكده ها و دانشگاهها و خودِ دانشگاه نشان داد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علمى هم اين دانشگاه در يك سطح راقى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آمارهايى را در جمع اساتيد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دقايقى پيش آنجا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البته من از بسيارى از اين آمارها مطّلع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جهانى، در زمينه هاى علمى، در جذب استعدادهاى درخشان، اين دانشگاه، دانشگاه موفّقى است</w:t>
      </w:r>
      <w:r>
        <w:rPr>
          <w:rFonts w:eastAsia="IRNazanin" w:cs="IRNazanin"/>
          <w:color w:val="111111"/>
          <w:sz w:val="28"/>
          <w:szCs w:val="28"/>
          <w:rtl w:val="true"/>
          <w:lang w:bidi="fa-IR"/>
        </w:rPr>
        <w:t>.</w:t>
      </w:r>
      <w:r>
        <w:rPr>
          <w:rStyle w:val="FootnoteAnchor"/>
          <w:rtl w:val="true"/>
        </w:rPr>
        <w:footnoteReference w:id="1160"/>
      </w:r>
      <w:bookmarkStart w:id="2852" w:name="pg10830_101106"/>
    </w:p>
    <w:p>
      <w:pPr>
        <w:pStyle w:val="Heading4"/>
        <w:numPr>
          <w:ilvl w:val="3"/>
          <w:numId w:val="1"/>
        </w:numPr>
        <w:rPr/>
      </w:pPr>
      <w:bookmarkStart w:id="2853" w:name="__RefHeading___Toc1855609_653776707"/>
      <w:bookmarkStart w:id="2854" w:name="_Toc1153"/>
      <w:bookmarkEnd w:id="2852"/>
      <w:bookmarkEnd w:id="2853"/>
      <w:r>
        <w:rPr>
          <w:rtl w:val="true"/>
        </w:rPr>
        <w:t>صرف قدرت فكرى و علمى، در راه خدا</w:t>
      </w:r>
      <w:bookmarkEnd w:id="2854"/>
    </w:p>
    <w:p>
      <w:pPr>
        <w:pStyle w:val="BookText"/>
        <w:rPr/>
      </w:pPr>
      <w:r>
        <w:rPr>
          <w:rFonts w:ascii="IRNazanin" w:hAnsi="IRNazanin" w:eastAsia="IRNazanin"/>
          <w:color w:val="111111"/>
          <w:sz w:val="28"/>
          <w:sz w:val="28"/>
          <w:szCs w:val="28"/>
          <w:rtl w:val="true"/>
          <w:lang w:bidi="fa-IR"/>
        </w:rPr>
        <w:t xml:space="preserve">شما جزو كسانى هستيد كه باقيمانده ى نيرو و نشاط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بلاشك به مراتب بيشتر از آن چيزى است كه از دست رفته است؛ اين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دانسته ايد و در راه تحصيل و پيشرفت فراوان علمى و تكامل خود، آن را به كار انداخته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نوبت اين است كه اين را براى خدا مايه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مال خداست؛ همه اش متعلّق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ى وجود ما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فكرى و علمى را براى خدا و در ميدانهاى مختلف مصرف كنيد</w:t>
      </w:r>
      <w:r>
        <w:rPr>
          <w:rFonts w:eastAsia="IRNazanin" w:cs="IRNazanin"/>
          <w:color w:val="111111"/>
          <w:sz w:val="28"/>
          <w:szCs w:val="28"/>
          <w:rtl w:val="true"/>
          <w:lang w:bidi="fa-IR"/>
        </w:rPr>
        <w:t>.</w:t>
      </w:r>
      <w:r>
        <w:rPr>
          <w:rStyle w:val="FootnoteAnchor"/>
          <w:rtl w:val="true"/>
        </w:rPr>
        <w:footnoteReference w:id="1161"/>
      </w:r>
    </w:p>
    <w:p>
      <w:pPr>
        <w:pStyle w:val="Heading4"/>
        <w:numPr>
          <w:ilvl w:val="3"/>
          <w:numId w:val="1"/>
        </w:numPr>
        <w:rPr/>
      </w:pPr>
      <w:bookmarkStart w:id="2855" w:name="__RefHeading___Toc1855611_653776707"/>
      <w:bookmarkStart w:id="2856" w:name="_Toc1154"/>
      <w:bookmarkEnd w:id="2855"/>
      <w:r>
        <w:rPr>
          <w:rtl w:val="true"/>
        </w:rPr>
        <w:t>سوق دادن به دين؛ وظيفه ى تمام كلاسها و اساتيد دانشگاه</w:t>
      </w:r>
      <w:bookmarkEnd w:id="2856"/>
    </w:p>
    <w:p>
      <w:pPr>
        <w:pStyle w:val="BookText"/>
        <w:rPr/>
      </w:pPr>
      <w:r>
        <w:rPr>
          <w:rFonts w:ascii="IRNazanin" w:hAnsi="IRNazanin" w:eastAsia="IRNazanin"/>
          <w:color w:val="111111"/>
          <w:sz w:val="28"/>
          <w:sz w:val="28"/>
          <w:szCs w:val="28"/>
          <w:rtl w:val="true"/>
          <w:lang w:bidi="fa-IR"/>
        </w:rPr>
        <w:t>غير از اينكه هر عالم در هر رشته يى از رشته هاى علمى و دانشهاى بشرى، وظيفه ى نشر علم را دارد و بايستى اين امانت علم را كه از دستى گرفته، به دستهايى تحويل دهد، به گمان من وظيفه ى ديگرى هم دارد و آن وظيفه ى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علم و ارتقاى معنوى كه علم به صاحب خود ميبخشد، اين اقتضا را دارد كه يك انسان عالم و دانشمند بخواهد محيط را بر طبق بهترين الگويى كه خود او در نظر دارد،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وظيفه ى دومى براى هر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اسلامى ما، با باورهاى اسلامى و اعتقادى كه به تربيت دينى داريم، بهترين الگو، الگوى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قضيه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آقايان هم بيان فرمودند؛ بيانات بسيار درست و خوبى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اين وظيفه، امروز در دانشگاهها وجود دارد كه اساتيد در كلاسهاى درس خود و در كنار تعليم، دانشجويان خودشان را به اسلام و به دين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ندارم كه سوق دادن به دين، بايد در كلاس معارف دين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كلاس معارف دين، كلاس آموزش است؛ معرفتى از دين، بايد در آنجا آموزش داده شود كه آن، معرفت معنوى، عرفانى، فقهى، يا تفسيرى است، يا هرچه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به دين، مخصوص آن كلاسها نيست؛ وظيفه ى هركسى است كه احساس ايمان و تعهّد دينى دارد</w:t>
      </w:r>
      <w:r>
        <w:rPr>
          <w:rFonts w:eastAsia="IRNazanin" w:cs="IRNazanin"/>
          <w:color w:val="111111"/>
          <w:sz w:val="28"/>
          <w:szCs w:val="28"/>
          <w:rtl w:val="true"/>
          <w:lang w:bidi="fa-IR"/>
        </w:rPr>
        <w:t>.</w:t>
      </w:r>
      <w:r>
        <w:rPr>
          <w:rStyle w:val="FootnoteAnchor"/>
          <w:rtl w:val="true"/>
        </w:rPr>
        <w:footnoteReference w:id="1162"/>
      </w:r>
    </w:p>
    <w:p>
      <w:pPr>
        <w:pStyle w:val="Heading4"/>
        <w:numPr>
          <w:ilvl w:val="3"/>
          <w:numId w:val="1"/>
        </w:numPr>
        <w:rPr/>
      </w:pPr>
      <w:bookmarkStart w:id="2857" w:name="__RefHeading___Toc1855613_653776707"/>
      <w:bookmarkStart w:id="2858" w:name="_Toc1155"/>
      <w:bookmarkEnd w:id="2857"/>
      <w:r>
        <w:rPr>
          <w:rtl w:val="true"/>
        </w:rPr>
        <w:t>متدين پرورى؛ اساس اسلامى كردن دانشگاهها</w:t>
      </w:r>
      <w:bookmarkEnd w:id="2858"/>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ى اسلامى كردن دانشگاهها؛ اساس اين فكر، با توجّه به اين است كه دانشگاه در اختيار عناصر مسلمان و مؤمن است؛ يعنى انتظار نيست كه اين چنين تحوّل و تغيير </w:t>
      </w:r>
      <w:bookmarkStart w:id="2859" w:name="pg10830_101107"/>
    </w:p>
    <w:p>
      <w:pPr>
        <w:pStyle w:val="BookText"/>
        <w:rPr/>
      </w:pPr>
      <w:bookmarkEnd w:id="2859"/>
      <w:r>
        <w:rPr>
          <w:rFonts w:ascii="IRNazanin" w:hAnsi="IRNazanin" w:eastAsia="IRNazanin"/>
          <w:color w:val="111111"/>
          <w:sz w:val="28"/>
          <w:sz w:val="28"/>
          <w:szCs w:val="28"/>
          <w:rtl w:val="true"/>
          <w:lang w:bidi="fa-IR"/>
        </w:rPr>
        <w:t>بنيادى در اين زمينه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فضا، فضاى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اساتيد و دانشجويان، همه مسلمانان هستند و دانشگاه در اختيار معتقدين به اسلام و مؤمنين به اسلام است؛ منتها كار اسلامى كردن دانشگاهها هم در ذهن بنده اى كه اين قضيه را مطرح و دنبال كردم، بر اين اساس است كه فضاى دانشگاه، متديّن پرور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مبناى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دانشگاه اسلامى، فقط دانشگاه متديّن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اسلامى، قطعاً بايد از لحاظ علم، از لحاظ تحقيق و از لحاظ همه ى چيزهاى ديگر، پيشرو باشد؛ اما آن شاخصى كه مورد نظر ماست، متديّن كردن است، كه اگر اين باشد، بقيه ى چيزها هم در فضاى اسلامى به دنبال آن خواهد آمد</w:t>
      </w:r>
      <w:r>
        <w:rPr>
          <w:rFonts w:eastAsia="IRNazanin" w:cs="IRNazanin"/>
          <w:color w:val="111111"/>
          <w:sz w:val="28"/>
          <w:szCs w:val="28"/>
          <w:rtl w:val="true"/>
          <w:lang w:bidi="fa-IR"/>
        </w:rPr>
        <w:t>.</w:t>
      </w:r>
      <w:r>
        <w:rPr>
          <w:rStyle w:val="FootnoteAnchor"/>
          <w:rtl w:val="true"/>
        </w:rPr>
        <w:footnoteReference w:id="1163"/>
      </w:r>
    </w:p>
    <w:p>
      <w:pPr>
        <w:pStyle w:val="Heading4"/>
        <w:numPr>
          <w:ilvl w:val="3"/>
          <w:numId w:val="1"/>
        </w:numPr>
        <w:rPr/>
      </w:pPr>
      <w:bookmarkStart w:id="2860" w:name="__RefHeading___Toc1855615_653776707"/>
      <w:bookmarkStart w:id="2861" w:name="_Toc1156"/>
      <w:bookmarkEnd w:id="2860"/>
      <w:r>
        <w:rPr>
          <w:rtl w:val="true"/>
        </w:rPr>
        <w:t>ارتقاى علم و تحقيق توسط فضاى دينى</w:t>
      </w:r>
      <w:bookmarkEnd w:id="2861"/>
    </w:p>
    <w:p>
      <w:pPr>
        <w:pStyle w:val="BookText"/>
        <w:rPr/>
      </w:pPr>
      <w:r>
        <w:rPr>
          <w:rFonts w:ascii="IRNazanin" w:hAnsi="IRNazanin" w:eastAsia="IRNazanin"/>
          <w:color w:val="111111"/>
          <w:sz w:val="28"/>
          <w:sz w:val="28"/>
          <w:szCs w:val="28"/>
          <w:rtl w:val="true"/>
          <w:lang w:bidi="fa-IR"/>
        </w:rPr>
        <w:t>اگر ميخواهيد دانشگاه به علم و تحقيق و انسانيت و خدمت و همه چيز برسد، راهش اين است كه فضا را دينى كنيد؛ حتّى اگر كسى از بن دندان هم به دين اعتقاد نداشته باشد و به صورت ابزارى به دين نگاه كند</w:t>
      </w:r>
      <w:r>
        <w:rPr>
          <w:rFonts w:eastAsia="IRNazanin" w:cs="IRNazanin"/>
          <w:color w:val="111111"/>
          <w:sz w:val="28"/>
          <w:szCs w:val="28"/>
          <w:rtl w:val="true"/>
          <w:lang w:bidi="fa-IR"/>
        </w:rPr>
        <w:t>.</w:t>
      </w:r>
      <w:r>
        <w:rPr>
          <w:rStyle w:val="FootnoteAnchor"/>
          <w:rtl w:val="true"/>
        </w:rPr>
        <w:footnoteReference w:id="1164"/>
      </w:r>
    </w:p>
    <w:p>
      <w:pPr>
        <w:pStyle w:val="Heading4"/>
        <w:numPr>
          <w:ilvl w:val="3"/>
          <w:numId w:val="1"/>
        </w:numPr>
        <w:rPr/>
      </w:pPr>
      <w:bookmarkStart w:id="2862" w:name="__RefHeading___Toc1855617_653776707"/>
      <w:bookmarkStart w:id="2863" w:name="_Toc1157"/>
      <w:bookmarkEnd w:id="2862"/>
      <w:r>
        <w:rPr>
          <w:rtl w:val="true"/>
        </w:rPr>
        <w:t>اقتباس از فرهنگ تحصيل در حوزه هاى علميه</w:t>
      </w:r>
      <w:bookmarkEnd w:id="2863"/>
    </w:p>
    <w:p>
      <w:pPr>
        <w:pStyle w:val="BookText"/>
        <w:rPr/>
      </w:pPr>
      <w:r>
        <w:rPr>
          <w:rFonts w:ascii="IRNazanin" w:hAnsi="IRNazanin" w:eastAsia="IRNazanin"/>
          <w:color w:val="111111"/>
          <w:sz w:val="28"/>
          <w:sz w:val="28"/>
          <w:szCs w:val="28"/>
          <w:rtl w:val="true"/>
          <w:lang w:bidi="fa-IR"/>
        </w:rPr>
        <w:t xml:space="preserve">ببينيد، فرهنگ حوزه هاى علميه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تخلّفاتى هم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كسى سعى اش اين باشد كه درس بخواند، براى اينكه پول گير بياورد،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فرهنگ اين است؛ نه اينكه كسى اين گونه نيست؛ اگر كسى اين گونه هست، مجبور است پنهان كند؛ مجبور است لااقل تظاهر به اين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هم به خاطر اينكه اين كار بد است، آن احساس را در خودشان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درس بخواند براى اينكه معروف بشود و شهرت پيدا كند؛ اين همان فرهنگ اروپايى و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ميكند كه من درس ميخوانم تا پول به دست بياورم؛ اين هم يك فرهنگ است؛ اين هم يك ارزش گذارى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معتقدم آن بخشى از پيشرفت علم كه در آن نقطه ى دنيا به وجود آمده، ناشى از اين طرز فكر نيست كه ما بگوييم چون دنبال پول بودند، پس بنابراين پيشرفت پيدا كردند؛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كسانى كه پيشرفتها را پيدا كردند، غالباً كسانى بودند كه به پول و شهرت و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كوتاه مدت، حداقل به عنوان ارزش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نميدادند</w:t>
      </w:r>
      <w:r>
        <w:rPr>
          <w:rFonts w:eastAsia="IRNazanin" w:cs="IRNazanin"/>
          <w:color w:val="111111"/>
          <w:sz w:val="28"/>
          <w:szCs w:val="28"/>
          <w:rtl w:val="true"/>
          <w:lang w:bidi="fa-IR"/>
        </w:rPr>
        <w:t xml:space="preserve">. </w:t>
      </w:r>
      <w:bookmarkStart w:id="2864" w:name="pg10830_101108"/>
    </w:p>
    <w:p>
      <w:pPr>
        <w:pStyle w:val="BookText"/>
        <w:rPr/>
      </w:pPr>
      <w:bookmarkEnd w:id="2864"/>
      <w:r>
        <w:rPr>
          <w:rFonts w:ascii="IRNazanin" w:hAnsi="IRNazanin" w:eastAsia="IRNazanin"/>
          <w:color w:val="111111"/>
          <w:sz w:val="28"/>
          <w:sz w:val="28"/>
          <w:szCs w:val="28"/>
          <w:rtl w:val="true"/>
          <w:lang w:bidi="fa-IR"/>
        </w:rPr>
        <w:t>من فكر ميكنم در دانشگاههاى ما اين روحيه بايد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ى ارزش دادن به نفس علم، نفس تحقيق، نفس عالم شدن؛ كه وقتى كسى عالم شد، احساس كند در وجود او وزنه اى است كه اين وزنه ارزش دارد؛ ولو با جيب خالى بر وزنه ى طلا و نقره ى آن آقايى كه جيبش پُر است، پولش زياد است، ساختمانش چنين است، ويلايش چنان است، ماشينش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اين احساس در حوزه هاى دينى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كردم، ما الان داريم طلبه و فاضل و ملاّى پير و جوانى كه اين گونه فكر نميكنند و دنبال پولند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نميخواهيم ادّعا كنيم كه اين تربيت، صددرصد در همه ى افراد به نتيجه ميرسد؛ اما اين در آنجا يك فرهنگ است</w:t>
      </w:r>
      <w:r>
        <w:rPr>
          <w:rFonts w:eastAsia="IRNazanin" w:cs="IRNazanin"/>
          <w:color w:val="111111"/>
          <w:sz w:val="28"/>
          <w:szCs w:val="28"/>
          <w:rtl w:val="true"/>
          <w:lang w:bidi="fa-IR"/>
        </w:rPr>
        <w:t>.</w:t>
      </w:r>
      <w:r>
        <w:rPr>
          <w:rStyle w:val="FootnoteAnchor"/>
          <w:rtl w:val="true"/>
        </w:rPr>
        <w:footnoteReference w:id="1165"/>
      </w:r>
    </w:p>
    <w:p>
      <w:pPr>
        <w:pStyle w:val="Heading4"/>
        <w:numPr>
          <w:ilvl w:val="3"/>
          <w:numId w:val="1"/>
        </w:numPr>
        <w:rPr/>
      </w:pPr>
      <w:bookmarkStart w:id="2865" w:name="__RefHeading___Toc1855619_653776707"/>
      <w:bookmarkStart w:id="2866" w:name="_Toc1158"/>
      <w:bookmarkEnd w:id="2865"/>
      <w:r>
        <w:rPr>
          <w:rtl w:val="true"/>
        </w:rPr>
        <w:t>همراهى رشد علمى و اسلامى كردن دانشگاهها</w:t>
      </w:r>
      <w:bookmarkEnd w:id="2866"/>
    </w:p>
    <w:p>
      <w:pPr>
        <w:pStyle w:val="BookText"/>
        <w:rPr/>
      </w:pPr>
      <w:r>
        <w:rPr>
          <w:rFonts w:ascii="IRNazanin" w:hAnsi="IRNazanin" w:eastAsia="IRNazanin"/>
          <w:color w:val="111111"/>
          <w:sz w:val="28"/>
          <w:sz w:val="28"/>
          <w:szCs w:val="28"/>
          <w:rtl w:val="true"/>
          <w:lang w:bidi="fa-IR"/>
        </w:rPr>
        <w:t>عده اى آمدند اسلامى شدن دانشگاهها را به معناى بى اعتنايى به علم در دانشگاه تلقى كردند؛ در حالى كه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آن صحنه يى كه ميخواهد ترسيم بشود و آن چهره يى كه بناست نقاشى بشود، چيست؟ يك خط اصلى آن عبارت است از اسلامى شدن دانشگاهها؛ يك خط اصلى ديگرش عبارت است از علم؛ يك خط اصلى ديگرش عبارت است از پرداختن به معلم و استاد و فضاى آموزشى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يك نقشه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كه ما يك خط را مجرد از خطوط ديگر در نظر بگيريم و بگوييم اين كافى نيست يا اين درست نيست يا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منتقدان، اين طورى انتقاد ميكنند</w:t>
      </w:r>
      <w:r>
        <w:rPr>
          <w:rFonts w:eastAsia="IRNazanin" w:cs="IRNazanin"/>
          <w:color w:val="111111"/>
          <w:sz w:val="28"/>
          <w:szCs w:val="28"/>
          <w:rtl w:val="true"/>
          <w:lang w:bidi="fa-IR"/>
        </w:rPr>
        <w:t>.</w:t>
      </w:r>
      <w:r>
        <w:rPr>
          <w:rStyle w:val="FootnoteAnchor"/>
          <w:rtl w:val="true"/>
        </w:rPr>
        <w:footnoteReference w:id="1166"/>
      </w:r>
    </w:p>
    <w:p>
      <w:pPr>
        <w:pStyle w:val="Heading4"/>
        <w:numPr>
          <w:ilvl w:val="3"/>
          <w:numId w:val="1"/>
        </w:numPr>
        <w:rPr/>
      </w:pPr>
      <w:bookmarkStart w:id="2867" w:name="__RefHeading___Toc1855621_653776707"/>
      <w:bookmarkStart w:id="2868" w:name="_Toc1159"/>
      <w:bookmarkEnd w:id="2867"/>
      <w:r>
        <w:rPr>
          <w:rtl w:val="true"/>
        </w:rPr>
        <w:t>حضور ايمان در وادى علم و دانشگاه</w:t>
      </w:r>
      <w:bookmarkEnd w:id="2868"/>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جا، اين اخلاص و ايمان و انگيزه و اقدام، متصوّر است، در وادى علم و معرفت و پيشرفت و نوآورى و خلاقيّت علمى و تعليم و تدريس هم عيناً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مجموعه ى اساتيد مؤمن ما در دانشگاهها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مجموعه ى بسيج منحصراً كسانى نيستند كه در دانشگاههاى ما از ايمان و انگيزه ى معنوى برخوردارند؛ بحمدالله امروز فضاى دانشگاههاى كشور شاهد اساتيد بسيار فراوانى است كه داراى ايمانند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خوشحاليم كه بحمدالله اين عنوان و اين فرهنگ، در محيط تدريس دانشگاهها هم به صورت بارزى خود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ميتواند براى دانشگاهها منشأ بركاتى باشد</w:t>
      </w:r>
      <w:r>
        <w:rPr>
          <w:rFonts w:eastAsia="IRNazanin" w:cs="IRNazanin"/>
          <w:color w:val="111111"/>
          <w:sz w:val="28"/>
          <w:szCs w:val="28"/>
          <w:rtl w:val="true"/>
          <w:lang w:bidi="fa-IR"/>
        </w:rPr>
        <w:t>.</w:t>
      </w:r>
      <w:r>
        <w:rPr>
          <w:rStyle w:val="FootnoteAnchor"/>
          <w:rtl w:val="true"/>
        </w:rPr>
        <w:footnoteReference w:id="1167"/>
      </w:r>
      <w:bookmarkStart w:id="2869" w:name="pg10830_101109"/>
    </w:p>
    <w:p>
      <w:pPr>
        <w:pStyle w:val="Heading4"/>
        <w:numPr>
          <w:ilvl w:val="3"/>
          <w:numId w:val="1"/>
        </w:numPr>
        <w:rPr/>
      </w:pPr>
      <w:bookmarkStart w:id="2870" w:name="__RefHeading___Toc1855623_653776707"/>
      <w:bookmarkStart w:id="2871" w:name="_Toc1160"/>
      <w:bookmarkEnd w:id="2869"/>
      <w:bookmarkEnd w:id="2870"/>
      <w:r>
        <w:rPr>
          <w:rtl w:val="true"/>
        </w:rPr>
        <w:t>بازكردن ميدان براى اساتيد جوان</w:t>
      </w:r>
      <w:bookmarkEnd w:id="2871"/>
    </w:p>
    <w:p>
      <w:pPr>
        <w:pStyle w:val="BookText"/>
        <w:rPr/>
      </w:pPr>
      <w:r>
        <w:rPr>
          <w:rFonts w:ascii="IRNazanin" w:hAnsi="IRNazanin" w:eastAsia="IRNazanin"/>
          <w:color w:val="111111"/>
          <w:sz w:val="28"/>
          <w:sz w:val="28"/>
          <w:szCs w:val="28"/>
          <w:rtl w:val="true"/>
          <w:lang w:bidi="fa-IR"/>
        </w:rPr>
        <w:t xml:space="preserve">توصيه ى من اين است كه هرچه ممكن است، اين مجموعه ى اساتيد بسيجى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و اساتيد مؤمن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بحمدالله در دانشگاههاى ما زيادند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بدانيد و بشناسيد و وارد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دستگاههاى دولتى هم بايد براى تلاش و تحرّك و پيشرفت اينها، ميدان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اساتيد جوان، تحصيلكرده، باسواد، بااستعداد، سرشار از نيرو و لبريز از عشق به كار، فراوان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نبايد پشت در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وارد ميدان كار علمى كرد تا بتوانند حداكثر بهره ى ممكن را به اين ملت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با نيروى جوانى و همراه با ايمان، كيفيّت بهترى پيدا ميكند و امروز،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به اين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ما به تلاش شما احتياج دارد</w:t>
      </w:r>
      <w:r>
        <w:rPr>
          <w:rFonts w:eastAsia="IRNazanin" w:cs="IRNazanin"/>
          <w:color w:val="111111"/>
          <w:sz w:val="28"/>
          <w:szCs w:val="28"/>
          <w:rtl w:val="true"/>
          <w:lang w:bidi="fa-IR"/>
        </w:rPr>
        <w:t>.</w:t>
      </w:r>
      <w:r>
        <w:rPr>
          <w:rStyle w:val="FootnoteAnchor"/>
          <w:rtl w:val="true"/>
        </w:rPr>
        <w:footnoteReference w:id="1168"/>
      </w:r>
    </w:p>
    <w:p>
      <w:pPr>
        <w:pStyle w:val="Heading4"/>
        <w:numPr>
          <w:ilvl w:val="3"/>
          <w:numId w:val="1"/>
        </w:numPr>
        <w:rPr/>
      </w:pPr>
      <w:bookmarkStart w:id="2872" w:name="__RefHeading___Toc1855625_653776707"/>
      <w:bookmarkStart w:id="2873" w:name="_Toc1161"/>
      <w:bookmarkEnd w:id="2872"/>
      <w:r>
        <w:rPr>
          <w:rtl w:val="true"/>
        </w:rPr>
        <w:t>انتقال عشق و ايمان در كلاسهاى غير معارف</w:t>
      </w:r>
      <w:bookmarkEnd w:id="2873"/>
    </w:p>
    <w:p>
      <w:pPr>
        <w:pStyle w:val="BookText"/>
        <w:rPr/>
      </w:pPr>
      <w:r>
        <w:rPr>
          <w:rFonts w:ascii="IRNazanin" w:hAnsi="IRNazanin" w:eastAsia="IRNazanin"/>
          <w:color w:val="111111"/>
          <w:sz w:val="28"/>
          <w:sz w:val="28"/>
          <w:szCs w:val="28"/>
          <w:rtl w:val="true"/>
          <w:lang w:bidi="fa-IR"/>
        </w:rPr>
        <w:t>شما بايد بتوانيد در كلاسها، درس علم را با درس ايمان همراه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 اين است كه انتقال ايمان به فكر و دل دانشجو و دانش آموز از طريق درسهاى غير مستقيم دينى، ميسّرتر و طبيعى تر است، تا درسهايى كه منحصراً براى معارف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معارف دينى، معرفت دينى را ميدهد؛ اما ايمان و عشق دينى گاهى در درسهاى غير معارف دينى، به ذهن دانشجوى شما راحت تر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قدر بدانيد و از اين فرصتِ بسيار والا استفاده كنيد</w:t>
      </w:r>
      <w:r>
        <w:rPr>
          <w:rFonts w:eastAsia="IRNazanin" w:cs="IRNazanin"/>
          <w:color w:val="111111"/>
          <w:sz w:val="28"/>
          <w:szCs w:val="28"/>
          <w:rtl w:val="true"/>
          <w:lang w:bidi="fa-IR"/>
        </w:rPr>
        <w:t>.</w:t>
      </w:r>
      <w:r>
        <w:rPr>
          <w:rStyle w:val="FootnoteAnchor"/>
          <w:rtl w:val="true"/>
        </w:rPr>
        <w:footnoteReference w:id="1169"/>
      </w:r>
    </w:p>
    <w:p>
      <w:pPr>
        <w:pStyle w:val="Heading4"/>
        <w:numPr>
          <w:ilvl w:val="3"/>
          <w:numId w:val="1"/>
        </w:numPr>
        <w:rPr/>
      </w:pPr>
      <w:bookmarkStart w:id="2874" w:name="__RefHeading___Toc1855627_653776707"/>
      <w:bookmarkStart w:id="2875" w:name="_Toc1162"/>
      <w:bookmarkEnd w:id="2874"/>
      <w:r>
        <w:rPr>
          <w:rtl w:val="true"/>
        </w:rPr>
        <w:t>معناى حقيقى اسلامى شدن دانشگاهها</w:t>
      </w:r>
      <w:bookmarkEnd w:id="2875"/>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ما بحث اسلامى شدن دانشگاهها را مطرح كرديم، برخلاف آن برداشت غلط و مقدّس مآبانه اى كه يك عدّه از اين بحث كردند، يك عدّه موافق نيز همين طور برداشت كردند كه نظر بر اين است كه كارهاى مقدّس مآبى در دانشگاه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نيست؛ مسأله اين است كه دانشگاه به معناى واقعى كلمه، دانشگاهى با حال و هوا و جهت گيرى اسلامى در همه ى زمينه هاى مربوط به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اسلامى شود، معنايش چيست؟ يعنى اسلام در زمينه ى علوم محض و علوم تجربى نظر دارد؟ نه؛ اسلامى شدن در زمينه ى علمى اين است كه علم را خوب فرا گيريد، از جاى خودش </w:t>
      </w:r>
      <w:bookmarkStart w:id="2876" w:name="pg10830_101110"/>
    </w:p>
    <w:p>
      <w:pPr>
        <w:pStyle w:val="BookText"/>
        <w:rPr/>
      </w:pPr>
      <w:bookmarkEnd w:id="2876"/>
      <w:r>
        <w:rPr>
          <w:rFonts w:ascii="IRNazanin" w:hAnsi="IRNazanin" w:eastAsia="IRNazanin"/>
          <w:color w:val="111111"/>
          <w:sz w:val="28"/>
          <w:sz w:val="28"/>
          <w:szCs w:val="28"/>
          <w:rtl w:val="true"/>
          <w:lang w:bidi="fa-IR"/>
        </w:rPr>
        <w:t>فرا گيريد و در آن ابتكار به خرج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توليد علم كه ميگوييم،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علم از همه جا،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ميگوييم دانشگاه اسلامى شود،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اسلامى شدن، مربوط به چهار نفر دانشجو، آن هم در لباس پوشيدن و امثال اينها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 گوشه هايى از مسايل اسلامى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همين است كه رويكرد دانشگاه در كليّت خود بايد در همان جهت اهداف انقلابىِ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آقايان مديران بايد مواظب باشيد دانشگاه از اين راه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ميخواهند دانشگاه را از اين طريق منحرف كنند؛ به اين هم كارى ندارند كه چهار نفر دختر يا پسر در دانشگاه، جهات اسلامى را رعايت ميكنند يا نميكنند؛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دانشگاه را از صراط هدفهاى اسلامى منصرف و منحرف كنند و همه ى چيزهايى كه نظام اسلامى بر آنها حسّاس است، در نقطه ى مقابل و عكس آن در دانشگاه مشغول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شما بايد توجّه كنيد؛ من نميتوانم اين را به استاد دانشگاه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شأن و نقش و كارى دارد؛ مسؤوليت آن با شما و وزارت علوم و معاونان مربوطه است</w:t>
      </w:r>
      <w:r>
        <w:rPr>
          <w:rFonts w:eastAsia="IRNazanin" w:cs="IRNazanin"/>
          <w:color w:val="111111"/>
          <w:sz w:val="28"/>
          <w:szCs w:val="28"/>
          <w:rtl w:val="true"/>
          <w:lang w:bidi="fa-IR"/>
        </w:rPr>
        <w:t>.</w:t>
      </w:r>
      <w:r>
        <w:rPr>
          <w:rStyle w:val="FootnoteAnchor"/>
          <w:rtl w:val="true"/>
        </w:rPr>
        <w:footnoteReference w:id="1170"/>
      </w:r>
    </w:p>
    <w:p>
      <w:pPr>
        <w:pStyle w:val="Heading4"/>
        <w:numPr>
          <w:ilvl w:val="3"/>
          <w:numId w:val="1"/>
        </w:numPr>
        <w:rPr/>
      </w:pPr>
      <w:bookmarkStart w:id="2877" w:name="__RefHeading___Toc1855629_653776707"/>
      <w:bookmarkStart w:id="2878" w:name="_Toc1163"/>
      <w:bookmarkEnd w:id="2877"/>
      <w:r>
        <w:rPr>
          <w:rtl w:val="true"/>
        </w:rPr>
        <w:t>ضربه ى اساسى غوغاگران سياسى به محيط دانشگاه</w:t>
      </w:r>
      <w:bookmarkEnd w:id="2878"/>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مركز علم و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مزاحم علم و آگاهى باشد، جايش در دانشگاه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ضربه ى اساسى را از همين دخالتها و نقش آفرينى متحجّران سياسى در محيطهاى دانشجويى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بايد محيط كارِ علمى و تحقيقى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بايد جايى باشد كه در آن امكان فريب، تقلّب و مغلطه بازى يا وجود نداشته باشد، يا كم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كسانى كه غوغا زيستند و اصلاً در فضاى غوغا ميتوانند زندگى كنند و بدون فضاى غوغا زندگى برايشان مشكل است، نتوانند در دانشگاه نقش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انتظار از دانشگاه و جوانان دانشجو و اساتيد و مديران دانشگاه هست كه آن را عملى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هم اين است كه كار را با تكيه به همان پايه ى آگاهى انجام دهيم</w:t>
      </w:r>
      <w:r>
        <w:rPr>
          <w:rFonts w:eastAsia="IRNazanin" w:cs="IRNazanin"/>
          <w:color w:val="111111"/>
          <w:sz w:val="28"/>
          <w:szCs w:val="28"/>
          <w:rtl w:val="true"/>
          <w:lang w:bidi="fa-IR"/>
        </w:rPr>
        <w:t>.</w:t>
      </w:r>
      <w:r>
        <w:rPr>
          <w:rStyle w:val="FootnoteAnchor"/>
          <w:rtl w:val="true"/>
        </w:rPr>
        <w:footnoteReference w:id="1171"/>
      </w:r>
    </w:p>
    <w:p>
      <w:pPr>
        <w:pStyle w:val="Heading4"/>
        <w:numPr>
          <w:ilvl w:val="3"/>
          <w:numId w:val="1"/>
        </w:numPr>
        <w:rPr/>
      </w:pPr>
      <w:bookmarkStart w:id="2879" w:name="__RefHeading___Toc1855631_653776707"/>
      <w:bookmarkStart w:id="2880" w:name="_Toc1164"/>
      <w:bookmarkEnd w:id="2879"/>
      <w:r>
        <w:rPr>
          <w:rtl w:val="true"/>
        </w:rPr>
        <w:t>طرح اختلافات مذهبى و سياسى به شيوه ى علمى</w:t>
      </w:r>
      <w:bookmarkEnd w:id="2880"/>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فرض كنيد بحث سياسى مطرح است، خيلى خوب؛ اختلافات سياسى و </w:t>
      </w:r>
      <w:bookmarkStart w:id="2881" w:name="pg10830_101111"/>
    </w:p>
    <w:p>
      <w:pPr>
        <w:pStyle w:val="BookText"/>
        <w:rPr/>
      </w:pPr>
      <w:bookmarkEnd w:id="2881"/>
      <w:r>
        <w:rPr>
          <w:rFonts w:ascii="IRNazanin" w:hAnsi="IRNazanin" w:eastAsia="IRNazanin"/>
          <w:color w:val="111111"/>
          <w:sz w:val="28"/>
          <w:sz w:val="28"/>
          <w:szCs w:val="28"/>
          <w:rtl w:val="true"/>
          <w:lang w:bidi="fa-IR"/>
        </w:rPr>
        <w:t>مناقشات سياسى، چيزى است كه طبيعى است و عيبى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نه فقط در زمينه هاى سياسى، حتّى در زمينه هاى مذهبى نيز اختلاف نظر و اختلاف ديدگاه به پيشرفت كمك ميكند و هيچ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كه خودم طلبه هستم و عمرم را در عالم طلبگى گذرانده ام و در حوزه هاى علميه بوده ام، ديده ام كه در حوزه ى علميه هرگز طرح مطلبى كه مخالف نظر مشهور است، گناه شمرده نميشود؛ منتها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اين است كه مطرح شدن و پرداختن، هر دو علمى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در دانشگاه يك مسأله ى سياسى مطرح ميشود كه مورد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از انسانهاى صاحب انديشه و فكر درخواست شود كه بيايند و در يك محيط آرام با همديگر بحث و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خواسته شود كه به مسأله، علمى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هاى مذهبى نيز چنين چيزى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خيلى از مسايلى كه براى دانشجويان مطرح است، با مسايل اسلامى و مذهبى ارتباطات نزديك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باعث ميشود كه علما، دانشمندان و انديشمندان حوزه وادار شوند كه به اين ميدان بيايند، و اين ارتقاى فكرى و فكر اسلامى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بخواهيم و هر كارى كه برخلافش است، مناسب محيط دانشگاه و دانشجو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غوغاگرى و مشت گره كردن سرِ هيچ و پوچ و جنجال آفرينى و به قول بعضى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زياد هم غصّه ميخورند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كردن به مقدّسات، مناسب نيست</w:t>
      </w:r>
      <w:r>
        <w:rPr>
          <w:rFonts w:eastAsia="IRNazanin" w:cs="IRNazanin"/>
          <w:color w:val="111111"/>
          <w:sz w:val="28"/>
          <w:szCs w:val="28"/>
          <w:rtl w:val="true"/>
          <w:lang w:bidi="fa-IR"/>
        </w:rPr>
        <w:t>.</w:t>
      </w:r>
      <w:r>
        <w:rPr>
          <w:rStyle w:val="FootnoteAnchor"/>
          <w:rtl w:val="true"/>
        </w:rPr>
        <w:footnoteReference w:id="1172"/>
      </w:r>
    </w:p>
    <w:p>
      <w:pPr>
        <w:pStyle w:val="Heading4"/>
        <w:numPr>
          <w:ilvl w:val="3"/>
          <w:numId w:val="1"/>
        </w:numPr>
        <w:rPr/>
      </w:pPr>
      <w:bookmarkStart w:id="2882" w:name="__RefHeading___Toc1855633_653776707"/>
      <w:bookmarkStart w:id="2883" w:name="_Toc1165"/>
      <w:bookmarkEnd w:id="2882"/>
      <w:r>
        <w:rPr>
          <w:rtl w:val="true"/>
        </w:rPr>
        <w:t>ترويج فرهنگ غربى به دليل غلبه ى علم و فنآورى آنها</w:t>
      </w:r>
      <w:bookmarkEnd w:id="2883"/>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مناطقى از دنيا، معاشرت دختر و پسر و زن و مرد با يكديگر، كاملاً عادّى است و هيچ گونه حسّاسيتى وجود ندارد؛ يعنى همان طور كه دو مرد يا دو زن با يكديگر تماس دارند، دو تا زن و مرد هم با هم تماس دارند؛ اما در كشور ما و در محيط اسلامى، مطلقاً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اسلامى، هرقدر به اين جهت نزديك شده ايم، به خاطر رنگ پذيرى از فرهنگ بيگانه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از لحاظ فناورى قوى تر از ما بوده اند، اين را به ما داده اند، والّا اگر ما از لحاظ علم و فناورى از اروپا قوى تر بوديم، اختلاط آنها را مسخره و مچل ميكرديم و آن را وحشيگرى ميخوانديم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بركت علم و فناورى، اين فرهنگ را صاعد و رايج كرده اند؛ آن وقت ما در دانشگاههاى خود، اين را ترويج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پيداست كه مصوّبات دنبال نميشود</w:t>
      </w:r>
      <w:r>
        <w:rPr>
          <w:rFonts w:eastAsia="IRNazanin" w:cs="IRNazanin"/>
          <w:color w:val="111111"/>
          <w:sz w:val="28"/>
          <w:szCs w:val="28"/>
          <w:rtl w:val="true"/>
          <w:lang w:bidi="fa-IR"/>
        </w:rPr>
        <w:t>.</w:t>
      </w:r>
      <w:r>
        <w:rPr>
          <w:rStyle w:val="FootnoteAnchor"/>
          <w:rtl w:val="true"/>
        </w:rPr>
        <w:footnoteReference w:id="1173"/>
      </w:r>
      <w:bookmarkStart w:id="2884" w:name="pg10830_101112"/>
    </w:p>
    <w:p>
      <w:pPr>
        <w:pStyle w:val="Heading4"/>
        <w:numPr>
          <w:ilvl w:val="3"/>
          <w:numId w:val="1"/>
        </w:numPr>
        <w:rPr/>
      </w:pPr>
      <w:bookmarkStart w:id="2885" w:name="__RefHeading___Toc1855635_653776707"/>
      <w:bookmarkStart w:id="2886" w:name="_Toc1166"/>
      <w:bookmarkEnd w:id="2884"/>
      <w:bookmarkEnd w:id="2885"/>
      <w:r>
        <w:rPr>
          <w:rtl w:val="true"/>
        </w:rPr>
        <w:t>جوانب اسلامى كردن دانشگاهها</w:t>
      </w:r>
      <w:bookmarkEnd w:id="2886"/>
    </w:p>
    <w:p>
      <w:pPr>
        <w:pStyle w:val="BookText"/>
        <w:rPr/>
      </w:pPr>
      <w:r>
        <w:rPr>
          <w:rFonts w:ascii="IRNazanin" w:hAnsi="IRNazanin" w:eastAsia="IRNazanin"/>
          <w:color w:val="111111"/>
          <w:sz w:val="28"/>
          <w:sz w:val="28"/>
          <w:szCs w:val="28"/>
          <w:rtl w:val="true"/>
          <w:lang w:bidi="fa-IR"/>
        </w:rPr>
        <w:t>دانشگاهها صددرصد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هم فقط به معناى رعايت كردن حجاب و اين حرفها نيست؛ همين تحقّق علم و تحقيق،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دانشگاه به طور كامل اسلامى باشد، بايد همه ى جنبه ها در آن رعايت شود، كه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تلاش كنيد؛ كار دست شما دانشجويان است</w:t>
      </w:r>
      <w:r>
        <w:rPr>
          <w:rFonts w:eastAsia="IRNazanin" w:cs="IRNazanin"/>
          <w:color w:val="111111"/>
          <w:sz w:val="28"/>
          <w:szCs w:val="28"/>
          <w:rtl w:val="true"/>
          <w:lang w:bidi="fa-IR"/>
        </w:rPr>
        <w:t>.</w:t>
      </w:r>
      <w:r>
        <w:rPr>
          <w:rStyle w:val="FootnoteAnchor"/>
          <w:rtl w:val="true"/>
        </w:rPr>
        <w:footnoteReference w:id="1174"/>
      </w:r>
    </w:p>
    <w:p>
      <w:pPr>
        <w:pStyle w:val="Heading4"/>
        <w:numPr>
          <w:ilvl w:val="3"/>
          <w:numId w:val="1"/>
        </w:numPr>
        <w:rPr/>
      </w:pPr>
      <w:bookmarkStart w:id="2887" w:name="__RefHeading___Toc1855637_653776707"/>
      <w:bookmarkStart w:id="2888" w:name="_Toc1167"/>
      <w:bookmarkEnd w:id="2887"/>
      <w:r>
        <w:rPr>
          <w:rtl w:val="true"/>
        </w:rPr>
        <w:t>كارهاى بزرگ علمى؛ ثمره ى روح تعهد دانشمندان</w:t>
      </w:r>
      <w:bookmarkEnd w:id="2888"/>
    </w:p>
    <w:p>
      <w:pPr>
        <w:pStyle w:val="BookText"/>
        <w:rPr/>
      </w:pPr>
      <w:r>
        <w:rPr>
          <w:rFonts w:ascii="IRNazanin" w:hAnsi="IRNazanin" w:eastAsia="IRNazanin"/>
          <w:color w:val="111111"/>
          <w:sz w:val="28"/>
          <w:sz w:val="28"/>
          <w:szCs w:val="28"/>
          <w:rtl w:val="true"/>
          <w:lang w:bidi="fa-IR"/>
        </w:rPr>
        <w:t>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كارهاى بزرگ در رشته هاى گوناگون علمى دنيا را كسانى كرده اند كه از اين تعهّد برخوردار بوده اند؛ چه مسلمان، چه غيرمسلمان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روح تعهّد در هر انسانى ممكن است وجود داشته باشد، منتها اگر اين روح تعهّد، به يك ايمان مذهبىِ عميق متّكى بود، طبعاً پايدارتر، معنادارتر، جهت دارتر و ماندگارتر است؛ والّا غير مؤمن هم ممكن است همين تعهّد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تعهّد و احساس تعهّد است كه چاره جوييهاى مهمّ علمى را براى اداره ى زندگى انسانها در سراسر جهان به وجود مى آورد؛ همين احساس تعهّد است كه كشفيات بزرگ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از انگيزه هاى تجارى و پولى دنيا در اين اختراعات و اكتشافات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نيستم؛ اما آن جانمايه ى اصلى اين كارها احساس تعهّد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احساس تعهّد به علم، انسان و انسانيت نبود، بلاشك امروز اين پيشرفتهايى كه شما در پزشكى ملاحظه ميكنيد، كشف و حاصل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قدر بدانيد؛ اين احساس تعهّد، خيلى ارزشمند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احساس تعهّد بود كه پزشكان عالى رتبه، جرّاحان برجسته و متخصصان درجه ى يك ما را در دوره ى دفاع مقدّس از بيمارستانها و مطبها به چند كيلومترى خط دشمن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خوزستان بيمارستانى را از نزديك ديدم كه همين بچه هاى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انداخته بودند كه تا خط دشمن، هفت هشت كيلومتر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هشت كيلومتر، يعنى زير خمپاره ى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بچه ها در فاو يك بيمارستان مجهّز، عالى، صحرايى و تميز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من آن را نديده بودم، بلكه چند تا از بيمارستانهاى پشت جبهه ى خودمان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عراقيها فاو را از ما گرفتند، چقدر از آن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وارد اين بيمارستانها ميشد، حظ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سر و صورت دارِ زيباىِ اين بيمارستان طورى بود كه آدم خيال نميكرد اينجا بيابان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سفيد، درخشان؛ دكتر، حاضر؛ اتاق عمل، حاضر؛ </w:t>
      </w:r>
      <w:bookmarkStart w:id="2889" w:name="pg10830_101113"/>
    </w:p>
    <w:p>
      <w:pPr>
        <w:pStyle w:val="BookText"/>
        <w:rPr/>
      </w:pPr>
      <w:bookmarkEnd w:id="2889"/>
      <w:r>
        <w:rPr>
          <w:rFonts w:ascii="IRNazanin" w:hAnsi="IRNazanin" w:eastAsia="IRNazanin"/>
          <w:color w:val="111111"/>
          <w:sz w:val="28"/>
          <w:sz w:val="28"/>
          <w:szCs w:val="28"/>
          <w:rtl w:val="true"/>
          <w:lang w:bidi="fa-IR"/>
        </w:rPr>
        <w:t>جرّاح، حاضر؛ بچه ها را مى آوردند و بلافاصله همانجا عمل جرّاحى ميكردند، يا اگر لازم بود، عقب ميفرستادند و چه جانها نجات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احساس تعهّد است</w:t>
      </w:r>
      <w:r>
        <w:rPr>
          <w:rFonts w:eastAsia="IRNazanin" w:cs="IRNazanin"/>
          <w:color w:val="111111"/>
          <w:sz w:val="28"/>
          <w:szCs w:val="28"/>
          <w:rtl w:val="true"/>
          <w:lang w:bidi="fa-IR"/>
        </w:rPr>
        <w:t>.</w:t>
      </w:r>
      <w:r>
        <w:rPr>
          <w:rStyle w:val="FootnoteAnchor"/>
          <w:rtl w:val="true"/>
        </w:rPr>
        <w:footnoteReference w:id="1175"/>
      </w:r>
    </w:p>
    <w:p>
      <w:pPr>
        <w:pStyle w:val="Heading4"/>
        <w:numPr>
          <w:ilvl w:val="3"/>
          <w:numId w:val="1"/>
        </w:numPr>
        <w:rPr/>
      </w:pPr>
      <w:bookmarkStart w:id="2890" w:name="__RefHeading___Toc1855639_653776707"/>
      <w:bookmarkStart w:id="2891" w:name="_Toc1168"/>
      <w:bookmarkEnd w:id="2890"/>
      <w:r>
        <w:rPr>
          <w:rtl w:val="true"/>
        </w:rPr>
        <w:t>پيشرفت علم، در وادى آزمون عملى</w:t>
      </w:r>
      <w:bookmarkEnd w:id="2891"/>
    </w:p>
    <w:p>
      <w:pPr>
        <w:pStyle w:val="BookText"/>
        <w:rPr/>
      </w:pPr>
      <w:r>
        <w:rPr>
          <w:rFonts w:ascii="IRNazanin" w:hAnsi="IRNazanin" w:eastAsia="IRNazanin"/>
          <w:color w:val="111111"/>
          <w:sz w:val="28"/>
          <w:sz w:val="28"/>
          <w:szCs w:val="28"/>
          <w:rtl w:val="true"/>
          <w:lang w:bidi="fa-IR"/>
        </w:rPr>
        <w:t>همين دين شما موجب شد كه علمتان بارور هم بشود، چون وقتى علم را در وادى عمل و تجربه انداختيد، هم شكوفا ميشود و هم با گوشه هاى ناشناخته ى زيادى برخورد و آنها را كشف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يهتف بالعمل فان اجابه والّا ارتحل عنه</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خيلى جمله ى عجيبى است؛ يعنى علم عمل را صدا ميزند و به عمل ميگويد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دنبال علم آمد، چه بهتر؛ اگر نيامد، علم هم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ميبينيد ما در خيلى از بخشهاى علمى پيشرفت نكرده ايم، به خاطر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من، هم به دولت فعلى و هم به دولت قبلى، اين را تأكيد كرده و گفته ام كه يك لولا بيندازيد و دو لَتِ جداى از هم را به هم وصل كنيد؛ علم و صنعت؛ علم و فناورى و علم و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ها را به دانشگاهها وصل كنيد؛ هم كارخانه ها راه مى افتد، هم دانشگاهها، كه حالا اندكى شروع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را شما كرده ايد؛ يعنى علم را در وادى عمل انداخته ايد و علم شكوفاتر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تك تك شما ثابت كرديد كه علم و ايمان، نه تنها با هم ناسازگار نيستند، بلكه همديگر را بيشتر هم شكوفا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معنا براى بسيجى بودن شما</w:t>
      </w:r>
      <w:r>
        <w:rPr>
          <w:rFonts w:eastAsia="IRNazanin" w:cs="IRNazanin"/>
          <w:color w:val="111111"/>
          <w:sz w:val="28"/>
          <w:szCs w:val="28"/>
          <w:rtl w:val="true"/>
          <w:lang w:bidi="fa-IR"/>
        </w:rPr>
        <w:t>.</w:t>
      </w:r>
      <w:r>
        <w:rPr>
          <w:rStyle w:val="FootnoteAnchor"/>
          <w:rtl w:val="true"/>
        </w:rPr>
        <w:footnoteReference w:id="1177"/>
      </w:r>
    </w:p>
    <w:p>
      <w:pPr>
        <w:pStyle w:val="Heading4"/>
        <w:numPr>
          <w:ilvl w:val="3"/>
          <w:numId w:val="1"/>
        </w:numPr>
        <w:rPr/>
      </w:pPr>
      <w:bookmarkStart w:id="2892" w:name="__RefHeading___Toc1855641_653776707"/>
      <w:bookmarkStart w:id="2893" w:name="_Toc1169"/>
      <w:bookmarkEnd w:id="2892"/>
      <w:r>
        <w:rPr>
          <w:rtl w:val="true"/>
        </w:rPr>
        <w:t>پيشتازى جوانان مؤمن در ميادين پيشرفت علمى</w:t>
      </w:r>
      <w:bookmarkEnd w:id="2893"/>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هم عرض كنيم كه در خيلى از زمينه ها نقش جوانان مؤمن و ديندار و حزب اللّهى در پيشرفتهاى علمى، برجسته است؛ اين را هم دانسته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تبليغات خود ميخواهند وانمود كنند كه عناصر ديندار در اين ميدانها عقب اند؛ در حالى كه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ديندار و جوانان مؤمن ما در بسيارى از اين ميدانها پيشتازند و كار آنها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كارهاى بزرگى كه صورت ميگيرد، جوانان ما آنها را در محيطى از توجّه و ذكر و سجده ى شكر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بسيار باارزش است</w:t>
      </w:r>
      <w:r>
        <w:rPr>
          <w:rFonts w:eastAsia="IRNazanin" w:cs="IRNazanin"/>
          <w:color w:val="111111"/>
          <w:sz w:val="28"/>
          <w:szCs w:val="28"/>
          <w:rtl w:val="true"/>
          <w:lang w:bidi="fa-IR"/>
        </w:rPr>
        <w:t>.</w:t>
      </w:r>
      <w:r>
        <w:rPr>
          <w:rStyle w:val="FootnoteAnchor"/>
          <w:rtl w:val="true"/>
        </w:rPr>
        <w:footnoteReference w:id="1178"/>
      </w:r>
      <w:bookmarkStart w:id="2894" w:name="pg10830_101114"/>
    </w:p>
    <w:p>
      <w:pPr>
        <w:pStyle w:val="Heading4"/>
        <w:numPr>
          <w:ilvl w:val="3"/>
          <w:numId w:val="1"/>
        </w:numPr>
        <w:rPr/>
      </w:pPr>
      <w:bookmarkStart w:id="2895" w:name="__RefHeading___Toc1855643_653776707"/>
      <w:bookmarkStart w:id="2896" w:name="_Toc1170"/>
      <w:bookmarkEnd w:id="2894"/>
      <w:bookmarkEnd w:id="2895"/>
      <w:r>
        <w:rPr>
          <w:rtl w:val="true"/>
        </w:rPr>
        <w:t>معناى جهاد دانشگاهى به عنوان يك فرهنگ</w:t>
      </w:r>
      <w:bookmarkEnd w:id="2896"/>
    </w:p>
    <w:p>
      <w:pPr>
        <w:pStyle w:val="BookText"/>
        <w:rPr/>
      </w:pPr>
      <w:r>
        <w:rPr>
          <w:rFonts w:ascii="IRNazanin" w:hAnsi="IRNazanin" w:eastAsia="IRNazanin"/>
          <w:color w:val="111111"/>
          <w:sz w:val="28"/>
          <w:sz w:val="28"/>
          <w:szCs w:val="28"/>
          <w:rtl w:val="true"/>
          <w:lang w:bidi="fa-IR"/>
        </w:rPr>
        <w:t xml:space="preserve">در مورد جهاد دانشگاهى من اعتقادم اين است كه اين 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دانشگاه، و تلفيق جهاد كه يك امر ارزشى معنوى است، با علم و دانش و با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پيام است؛ نشان ميدهد كه ميتوان علم جهادى و نيز جهاد علمى داشت؛ اين همان كارى است كه شماها مشغوليد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علم جهادى است؛ با جهاد و با اجتهاد همراه است؛ دريوزه گرى و منتظر نشستن براى هديه شدن علم از اين سو و آن سو نيست؛ دنبال علم ميرويد تا آن را به دست بياوريد؛ اين علم جهادى و علم برخاسته ى از مجاهدت و اجتهاد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شما مشغول جهاد هستيد؛ جهاد يعنى مبارزه براى يك هدف والا و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ميدانهايى دارد؛ يكى از ميدانهايش حضور در نبردهاى مسلحانه ى رايج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سياست هم دارد؛ ميدان علم هم دارد؛ ميدان اخلاق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در صدق جهاد اين است كه اين حركتى كه انجام ميگيرد، جهت دار و مواجه با موانعى باشد كه همت بر زدودن اين موانع گماشته ميشود؛ اين ميشود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يعنى يك چنين مبارزه يى، كه وقتى داراى جهت و هدف الهى بود، آن وقت جنبه ى تقدس هم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مبارزه ى علمى ميكنيد؛ زيرا اين كار شما به طور واضح دشمنان بسيار سرسختى دارد كه نميخواهند اين حركت علمى و تحقيقى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من جهاد دانشگاهى فقط يك نهاد نيست، بلكه يك فرهنگ است؛ يك سمت گيرى و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بتوانيم ما اين فرهنگ را در جامعه گسترش دهيم و آن را پايدار و استوار كنيم، كشور را به سمت سربلندى و عزت و استقلال حقيقى بيشتر پيش برده ايم</w:t>
      </w:r>
      <w:r>
        <w:rPr>
          <w:rFonts w:eastAsia="IRNazanin" w:cs="IRNazanin"/>
          <w:color w:val="111111"/>
          <w:sz w:val="28"/>
          <w:szCs w:val="28"/>
          <w:rtl w:val="true"/>
          <w:lang w:bidi="fa-IR"/>
        </w:rPr>
        <w:t>.</w:t>
      </w:r>
      <w:r>
        <w:rPr>
          <w:rStyle w:val="FootnoteAnchor"/>
          <w:rtl w:val="true"/>
        </w:rPr>
        <w:footnoteReference w:id="1179"/>
      </w:r>
    </w:p>
    <w:p>
      <w:pPr>
        <w:pStyle w:val="Heading4"/>
        <w:numPr>
          <w:ilvl w:val="3"/>
          <w:numId w:val="1"/>
        </w:numPr>
        <w:rPr/>
      </w:pPr>
      <w:bookmarkStart w:id="2897" w:name="__RefHeading___Toc1855645_653776707"/>
      <w:bookmarkStart w:id="2898" w:name="_Toc1171"/>
      <w:bookmarkEnd w:id="2897"/>
      <w:r>
        <w:rPr>
          <w:rtl w:val="true"/>
        </w:rPr>
        <w:t>هدف حركات حساب شده ى ضد دين در دانشگاهها</w:t>
      </w:r>
      <w:bookmarkEnd w:id="2898"/>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حركتهايى كه انجام ميدهند، براى اينكه محيط دانشگاه و دانشجو را محيط بى دينى و بى معنويتى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گرچه يك مقدارش از روى غفلت است، اما يك مقدارش هم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قضيه خيليها مقصرند؛ هم در دانشگاهها مقصر وجود دارد، هم در خود دستگاههاى وزارتى و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يى حساب شده ميخواهند محيطهاى دانشجويى و دانشگاه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محيط علم و گسترش علمى و رشد علمى و پرورش علمى و آينده ى علمى كشور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معنويت تهى كنند، تا در آن، ايمان و تقوا و معنويت و خدا و تعهد دينى وجود نداشته باشد؛ اين قطعاً حركتى است به ضرر مصالح كشور</w:t>
      </w:r>
      <w:r>
        <w:rPr>
          <w:rFonts w:eastAsia="IRNazanin" w:cs="IRNazanin"/>
          <w:color w:val="111111"/>
          <w:sz w:val="28"/>
          <w:szCs w:val="28"/>
          <w:rtl w:val="true"/>
          <w:lang w:bidi="fa-IR"/>
        </w:rPr>
        <w:t>.</w:t>
      </w:r>
      <w:r>
        <w:rPr>
          <w:rStyle w:val="FootnoteAnchor"/>
          <w:rtl w:val="true"/>
        </w:rPr>
        <w:footnoteReference w:id="1180"/>
      </w:r>
      <w:bookmarkStart w:id="2899" w:name="pg10830_101115"/>
    </w:p>
    <w:p>
      <w:pPr>
        <w:pStyle w:val="Heading4"/>
        <w:numPr>
          <w:ilvl w:val="3"/>
          <w:numId w:val="1"/>
        </w:numPr>
        <w:rPr/>
      </w:pPr>
      <w:bookmarkStart w:id="2900" w:name="__RefHeading___Toc1855647_653776707"/>
      <w:bookmarkStart w:id="2901" w:name="_Toc1172"/>
      <w:bookmarkEnd w:id="2899"/>
      <w:bookmarkEnd w:id="2900"/>
      <w:r>
        <w:rPr>
          <w:rtl w:val="true"/>
        </w:rPr>
        <w:t>شروط دانشگاه اسلامى</w:t>
      </w:r>
      <w:bookmarkEnd w:id="2901"/>
    </w:p>
    <w:p>
      <w:pPr>
        <w:pStyle w:val="BookText"/>
        <w:rPr/>
      </w:pPr>
      <w:r>
        <w:rPr>
          <w:rFonts w:ascii="IRNazanin" w:hAnsi="IRNazanin" w:eastAsia="IRNazanin"/>
          <w:color w:val="111111"/>
          <w:sz w:val="28"/>
          <w:sz w:val="28"/>
          <w:szCs w:val="28"/>
          <w:rtl w:val="true"/>
          <w:lang w:bidi="fa-IR"/>
        </w:rPr>
        <w:t>اينكه امام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داشتم بر سر شاگردان تازيانه ها بلند ميشد، براى اينكه اينها را به علم بكشانند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معنايش چيست؟ علم را اسلام قدسيت بخشيده، علم يك امر مقدس است؛ دنبال علم رفتن داراى قدسيت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نيست كه علم مثل هر ابزار ديگرى، فقط وسيله يى براى پول درآوردن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پول هم از آن درمى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قدسيت علم بايد حفظ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نور بودن علم بايد مورد نظر باشد و از جمله ى شؤون دانشگاه اسلامى، يكى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خيال ميكنند دانشگاه اسلامى كه ميگوييم، يعنى حجابها اين طورى باشد، پسرها آستين كوتاه نپوشند و زلفها بلند نباشد؛ اينها كه معناى دانشگاه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اسلامى از لحاظ ايمان، انگيزه، شور مقدس، رفتار اسلامى و علم آموزى مؤمنانه، اينها شرط دانشگاه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جهت دادن؛ جهت دادن به اين علم آموزى</w:t>
      </w:r>
      <w:r>
        <w:rPr>
          <w:rFonts w:eastAsia="IRNazanin" w:cs="IRNazanin"/>
          <w:color w:val="111111"/>
          <w:sz w:val="28"/>
          <w:szCs w:val="28"/>
          <w:rtl w:val="true"/>
          <w:lang w:bidi="fa-IR"/>
        </w:rPr>
        <w:t>.</w:t>
      </w:r>
      <w:r>
        <w:rPr>
          <w:rStyle w:val="FootnoteAnchor"/>
          <w:rtl w:val="true"/>
        </w:rPr>
        <w:footnoteReference w:id="1182"/>
      </w:r>
    </w:p>
    <w:p>
      <w:pPr>
        <w:pStyle w:val="Heading4"/>
        <w:numPr>
          <w:ilvl w:val="3"/>
          <w:numId w:val="1"/>
        </w:numPr>
        <w:rPr/>
      </w:pPr>
      <w:bookmarkStart w:id="2902" w:name="__RefHeading___Toc1855649_653776707"/>
      <w:bookmarkStart w:id="2903" w:name="_Toc1173"/>
      <w:bookmarkEnd w:id="2902"/>
      <w:r>
        <w:rPr>
          <w:rtl w:val="true"/>
        </w:rPr>
        <w:t>آميزش علم و معنويت؛ خلأ دنياى امروز</w:t>
      </w:r>
      <w:bookmarkEnd w:id="2903"/>
    </w:p>
    <w:p>
      <w:pPr>
        <w:pStyle w:val="BookText"/>
        <w:rPr/>
      </w:pPr>
      <w:r>
        <w:rPr>
          <w:rFonts w:ascii="IRNazanin" w:hAnsi="IRNazanin" w:eastAsia="IRNazanin"/>
          <w:color w:val="111111"/>
          <w:sz w:val="28"/>
          <w:sz w:val="28"/>
          <w:szCs w:val="28"/>
          <w:rtl w:val="true"/>
          <w:lang w:bidi="fa-IR"/>
        </w:rPr>
        <w:t>اگر شما بتوانيد گوهر اسلام ناب و آن درخشندگيها را، به آن شكلى كه بتواند در جامه ى آراسته ى علم، خودش را نشان بدهد، ارايه دهيد، كار بزرگى كه كرده ايد، اين است كه راه را براى ورود نخبگان در اين ميدانها باز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علم و معنويت، علم و ايمان، علم و اخلاق، آن خلأ امروز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اسلامى، علم و ايمان، علم و معنويت، علم و اخلاق را با هم همراه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مى آموزد و جهت گيرى علم را از اخلاق و ايمان ميگيرد</w:t>
      </w:r>
      <w:r>
        <w:rPr>
          <w:rFonts w:eastAsia="IRNazanin" w:cs="IRNazanin"/>
          <w:color w:val="111111"/>
          <w:sz w:val="28"/>
          <w:szCs w:val="28"/>
          <w:rtl w:val="true"/>
          <w:lang w:bidi="fa-IR"/>
        </w:rPr>
        <w:t>.</w:t>
      </w:r>
      <w:r>
        <w:rPr>
          <w:rStyle w:val="FootnoteAnchor"/>
          <w:rtl w:val="true"/>
        </w:rPr>
        <w:footnoteReference w:id="1183"/>
      </w:r>
    </w:p>
    <w:p>
      <w:pPr>
        <w:pStyle w:val="Heading4"/>
        <w:numPr>
          <w:ilvl w:val="3"/>
          <w:numId w:val="1"/>
        </w:numPr>
        <w:rPr/>
      </w:pPr>
      <w:bookmarkStart w:id="2904" w:name="__RefHeading___Toc1855651_653776707"/>
      <w:bookmarkStart w:id="2905" w:name="_Toc1174"/>
      <w:bookmarkEnd w:id="2904"/>
      <w:r>
        <w:rPr>
          <w:rtl w:val="true"/>
        </w:rPr>
        <w:t>ذهن پرسشگر دانشجو؛ زمينه ساز تربيت معرفتى</w:t>
      </w:r>
      <w:bookmarkEnd w:id="2905"/>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جوان دانشجو، ذهن پرسشگرى است؛ اين خيلى چيز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ميكنند اين نقطه ى ضعف است؛ نه، اين نقطه ى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قدر از ما نميپرسند كه دلمان ميگيرد؛ ميگوييم بپرسند تا بتوانيم يك چيزى را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بايد بپرسد، تا آنچه را كه ميشود گفت، به او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كسانى كه ميتوانند در مسايل دينى، اعتقادى، سياسى، معرفتى، توحيدى، پرسشگرى كنند، جوانانِ دانشجو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زمينه و استعداد، ما بايستى براى محيط دينى دانشجو و فضاى تربيتى، دينى و فرهنگى </w:t>
      </w:r>
      <w:bookmarkStart w:id="2906" w:name="pg10830_101116"/>
    </w:p>
    <w:p>
      <w:pPr>
        <w:pStyle w:val="BookText"/>
        <w:rPr/>
      </w:pPr>
      <w:bookmarkEnd w:id="2906"/>
      <w:r>
        <w:rPr>
          <w:rFonts w:ascii="IRNazanin" w:hAnsi="IRNazanin" w:eastAsia="IRNazanin"/>
          <w:color w:val="111111"/>
          <w:sz w:val="28"/>
          <w:sz w:val="28"/>
          <w:szCs w:val="28"/>
          <w:rtl w:val="true"/>
          <w:lang w:bidi="fa-IR"/>
        </w:rPr>
        <w:t>دانشگاهها تلاش كنيم</w:t>
      </w:r>
      <w:r>
        <w:rPr>
          <w:rFonts w:eastAsia="IRNazanin" w:cs="IRNazanin"/>
          <w:color w:val="111111"/>
          <w:sz w:val="28"/>
          <w:szCs w:val="28"/>
          <w:rtl w:val="true"/>
          <w:lang w:bidi="fa-IR"/>
        </w:rPr>
        <w:t>.</w:t>
      </w:r>
      <w:r>
        <w:rPr>
          <w:rStyle w:val="FootnoteAnchor"/>
          <w:rtl w:val="true"/>
        </w:rPr>
        <w:footnoteReference w:id="1184"/>
      </w:r>
    </w:p>
    <w:p>
      <w:pPr>
        <w:pStyle w:val="Heading4"/>
        <w:numPr>
          <w:ilvl w:val="3"/>
          <w:numId w:val="1"/>
        </w:numPr>
        <w:rPr/>
      </w:pPr>
      <w:bookmarkStart w:id="2907" w:name="__RefHeading___Toc1855653_653776707"/>
      <w:bookmarkStart w:id="2908" w:name="_Toc1175"/>
      <w:bookmarkEnd w:id="2907"/>
      <w:r>
        <w:rPr>
          <w:rtl w:val="true"/>
        </w:rPr>
        <w:t>نگهدارى جهاد دانشگاهى در همان مبانى و هويت صحيح اوليه</w:t>
      </w:r>
      <w:bookmarkEnd w:id="2908"/>
    </w:p>
    <w:p>
      <w:pPr>
        <w:pStyle w:val="BookText"/>
        <w:rPr/>
      </w:pPr>
      <w:r>
        <w:rPr>
          <w:rFonts w:ascii="IRNazanin" w:hAnsi="IRNazanin" w:eastAsia="IRNazanin"/>
          <w:color w:val="111111"/>
          <w:sz w:val="28"/>
          <w:sz w:val="28"/>
          <w:szCs w:val="28"/>
          <w:rtl w:val="true"/>
          <w:lang w:bidi="fa-IR"/>
        </w:rPr>
        <w:t>بنابراين، جهاد دانشگاهى اين امكانات و اين وسايل را دارد و بنده به جهاد دانشگاهى اعتقاد راسخ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بزرگى كرده اند؛ كارهاى خوبى كرديد و همين طور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أُسِّسَ عَلَى اَلتَّقْوىٰ مِنْ أَوَّلِ يَوْمٍ </w:t>
      </w:r>
      <w:r>
        <w:rPr>
          <w:rFonts w:eastAsia="IRNazanin" w:cs="IRNazanin"/>
          <w:color w:val="111111"/>
          <w:sz w:val="28"/>
          <w:szCs w:val="28"/>
          <w:rtl w:val="true"/>
          <w:lang w:bidi="fa-IR"/>
        </w:rPr>
        <w:t>»</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حالا كه ما جهاد دانشگاهى را شناختيم، بر اساس دين و تقوا بود؛ بر اساس دين و تقوا نگهش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يك بار در جمع همين عزيزان جهاد دانشگاهى مطلبى را چند سال پيش گفتم، كه يادم هم نبود؛ اين را براى من آوردند، خواندم و يادم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هويت صحيح را و اين هويت ايمانى را حفظ كنيد و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همين جور هم بوده و تا حالا هم باقى مانده است؛ چون ساخت جهاد دانشگاهى و نوع مديريت، نوع عملكرد، نوع ارتباط رأس با بدنه، جهت گيريها، خواستها، خواستهاى خوبى بوده است</w:t>
      </w:r>
      <w:r>
        <w:rPr>
          <w:rFonts w:eastAsia="IRNazanin" w:cs="IRNazanin"/>
          <w:color w:val="111111"/>
          <w:sz w:val="28"/>
          <w:szCs w:val="28"/>
          <w:rtl w:val="true"/>
          <w:lang w:bidi="fa-IR"/>
        </w:rPr>
        <w:t>.</w:t>
      </w:r>
      <w:r>
        <w:rPr>
          <w:rStyle w:val="FootnoteAnchor"/>
          <w:rtl w:val="true"/>
        </w:rPr>
        <w:footnoteReference w:id="1186"/>
      </w:r>
    </w:p>
    <w:p>
      <w:pPr>
        <w:pStyle w:val="Heading4"/>
        <w:numPr>
          <w:ilvl w:val="3"/>
          <w:numId w:val="1"/>
        </w:numPr>
        <w:rPr/>
      </w:pPr>
      <w:bookmarkStart w:id="2909" w:name="__RefHeading___Toc1855655_653776707"/>
      <w:bookmarkStart w:id="2910" w:name="_Toc1176"/>
      <w:bookmarkEnd w:id="2909"/>
      <w:r>
        <w:rPr>
          <w:rtl w:val="true"/>
        </w:rPr>
        <w:t>ارتقاى فكر دينى</w:t>
      </w:r>
      <w:bookmarkEnd w:id="2910"/>
    </w:p>
    <w:p>
      <w:pPr>
        <w:pStyle w:val="BookText"/>
        <w:rPr/>
      </w:pPr>
      <w:r>
        <w:rPr>
          <w:rFonts w:ascii="IRNazanin" w:hAnsi="IRNazanin" w:eastAsia="IRNazanin"/>
          <w:color w:val="111111"/>
          <w:sz w:val="28"/>
          <w:sz w:val="28"/>
          <w:szCs w:val="28"/>
          <w:rtl w:val="true"/>
          <w:lang w:bidi="fa-IR"/>
        </w:rPr>
        <w:t>به هرحال مسأله ى ارتقاى فكر دينى در دانشگاهها را بسيار جدى بايد گرفت و مراقب باشيد خلأ فكرى براى دانشجوى ما و روشنفكر دانشگاهى ما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حرف داريم؛ حرف گفتنى و قانع كردنى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تبليغات را عمق داد؛ با حرفهاى نو و قوى و منطبق با معيارهاى روشنفكرى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اينكه گفته شود روشنفكرى دينى آيا داريم، نداريم؛ از اين بحثها بنده بيگانه 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نو، نگاه مبتكرانه به مسايل دينى و مسايل فكرى اسلامى، همان نگاه روشنفكرى است و معنايش بدعت گذارى نيست؛ همان مبانى را با ابعاد جديدى كه انسان به بركت گذشت زمان آن ابعاد را ميشناسد، فهميدن و بيان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نبايستى ما غفلت كنيم</w:t>
      </w:r>
      <w:r>
        <w:rPr>
          <w:rFonts w:eastAsia="IRNazanin" w:cs="IRNazanin"/>
          <w:color w:val="111111"/>
          <w:sz w:val="28"/>
          <w:szCs w:val="28"/>
          <w:rtl w:val="true"/>
          <w:lang w:bidi="fa-IR"/>
        </w:rPr>
        <w:t>.</w:t>
      </w:r>
      <w:r>
        <w:rPr>
          <w:rStyle w:val="FootnoteAnchor"/>
          <w:rtl w:val="true"/>
        </w:rPr>
        <w:footnoteReference w:id="1187"/>
      </w:r>
    </w:p>
    <w:p>
      <w:pPr>
        <w:pStyle w:val="Heading4"/>
        <w:numPr>
          <w:ilvl w:val="3"/>
          <w:numId w:val="1"/>
        </w:numPr>
        <w:rPr/>
      </w:pPr>
      <w:bookmarkStart w:id="2911" w:name="__RefHeading___Toc1855657_653776707"/>
      <w:bookmarkStart w:id="2912" w:name="_Toc1177"/>
      <w:bookmarkEnd w:id="2911"/>
      <w:r>
        <w:rPr>
          <w:rtl w:val="true"/>
        </w:rPr>
        <w:t>بسيج اهل علم</w:t>
      </w:r>
      <w:bookmarkEnd w:id="2912"/>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بسيج عمومى يك ملت يعنى آمادگى و هوشيارى دايمى يك ملت، به خصوص </w:t>
      </w:r>
      <w:bookmarkStart w:id="2913" w:name="pg10830_101117"/>
    </w:p>
    <w:p>
      <w:pPr>
        <w:pStyle w:val="BookText"/>
        <w:rPr/>
      </w:pPr>
      <w:bookmarkEnd w:id="2913"/>
      <w:r>
        <w:rPr>
          <w:rFonts w:ascii="Amiri" w:hAnsi="Amiri" w:eastAsia="Amiri" w:cs="Amiri"/>
          <w:color w:val="111111"/>
          <w:sz w:val="28"/>
          <w:sz w:val="28"/>
          <w:szCs w:val="28"/>
          <w:rtl w:val="true"/>
          <w:lang w:bidi="ar-SA"/>
        </w:rPr>
        <w:t>جوانهايى كه در راه تحصيل علم اند؛ دانش آموزى و دانشجويى</w:t>
      </w:r>
      <w:r>
        <w:rPr>
          <w:rFonts w:eastAsia="Amiri" w:cs="Amiri" w:ascii="Amiri" w:hAnsi="Amiri"/>
          <w:color w:val="111111"/>
          <w:sz w:val="28"/>
          <w:szCs w:val="28"/>
          <w:rtl w:val="true"/>
          <w:lang w:bidi="ar-SA"/>
        </w:rPr>
        <w:t>.</w:t>
      </w:r>
      <w:r>
        <w:rPr>
          <w:rStyle w:val="FootnoteAnchor"/>
          <w:rtl w:val="true"/>
        </w:rPr>
        <w:footnoteReference w:id="1188"/>
      </w:r>
    </w:p>
    <w:p>
      <w:pPr>
        <w:pStyle w:val="Heading4"/>
        <w:numPr>
          <w:ilvl w:val="3"/>
          <w:numId w:val="1"/>
        </w:numPr>
        <w:rPr/>
      </w:pPr>
      <w:bookmarkStart w:id="2914" w:name="__RefHeading___Toc1855659_653776707"/>
      <w:bookmarkStart w:id="2915" w:name="_Toc1178"/>
      <w:bookmarkEnd w:id="2914"/>
      <w:r>
        <w:rPr>
          <w:rtl w:val="true"/>
        </w:rPr>
        <w:t>بسيجيان در صفوف اول همه ى ميدانها</w:t>
      </w:r>
      <w:bookmarkEnd w:id="2915"/>
    </w:p>
    <w:p>
      <w:pPr>
        <w:pStyle w:val="BookText"/>
        <w:rPr/>
      </w:pPr>
      <w:r>
        <w:rPr>
          <w:rFonts w:ascii="IRNazanin" w:hAnsi="IRNazanin" w:eastAsia="IRNazanin"/>
          <w:color w:val="111111"/>
          <w:sz w:val="28"/>
          <w:sz w:val="28"/>
          <w:szCs w:val="28"/>
          <w:rtl w:val="true"/>
          <w:lang w:bidi="fa-IR"/>
        </w:rPr>
        <w:t>اما جنگ، همه ى محتواى بسيج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گسترده ى در همه ى عرصه هاى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نوبت سازندگى است، بسيج پيشرو است؛ آن وقتى كه نوبت مددرسانى و خدمات است، بسيج پيشرو است؛ آن وقتى كه نوبت تحقيقات بسيار دقيق و ريز و حساس است، نيروهاى بسيجى در صفوف اولند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نگاه كنيد در همين قضيه ى هسته اى، در اين فناورى پيچيده و بسيار دشوار، جوانهايى كه آنجا هستند، جوانهاى متدين و اجزاى طبيعى و حقيقى بسيج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همين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ى بسيار فعال و پيشروِ رويان، مرحوم دكتر كاظمى، افتخار ميكرد يك بسيجى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مؤمن و فعال آن، طبيعتشان، جنسشان، جنس بسيج است؛ آنجا هم بسيج، آنجا هم ايمان، آنجا هم اعتماد به نفس، كه از خصوصيت بسيجى است</w:t>
      </w:r>
      <w:r>
        <w:rPr>
          <w:rFonts w:eastAsia="IRNazanin" w:cs="IRNazanin"/>
          <w:color w:val="111111"/>
          <w:sz w:val="28"/>
          <w:szCs w:val="28"/>
          <w:rtl w:val="true"/>
          <w:lang w:bidi="fa-IR"/>
        </w:rPr>
        <w:t>.</w:t>
      </w:r>
      <w:r>
        <w:rPr>
          <w:rStyle w:val="FootnoteAnchor"/>
          <w:rtl w:val="true"/>
        </w:rPr>
        <w:footnoteReference w:id="1189"/>
      </w:r>
    </w:p>
    <w:p>
      <w:pPr>
        <w:pStyle w:val="Heading4"/>
        <w:numPr>
          <w:ilvl w:val="3"/>
          <w:numId w:val="1"/>
        </w:numPr>
        <w:rPr/>
      </w:pPr>
      <w:bookmarkStart w:id="2916" w:name="__RefHeading___Toc1855661_653776707"/>
      <w:bookmarkStart w:id="2917" w:name="_Toc1179"/>
      <w:bookmarkEnd w:id="2916"/>
      <w:r>
        <w:rPr>
          <w:rtl w:val="true"/>
        </w:rPr>
        <w:t>دانشگاه علم و صنعت در عرصه ى تربيت نيروهاى صالح</w:t>
      </w:r>
      <w:bookmarkEnd w:id="2917"/>
    </w:p>
    <w:p>
      <w:pPr>
        <w:pStyle w:val="BookText"/>
        <w:rPr/>
      </w:pPr>
      <w:r>
        <w:rPr>
          <w:rFonts w:ascii="IRNazanin" w:hAnsi="IRNazanin" w:eastAsia="IRNazanin"/>
          <w:color w:val="111111"/>
          <w:sz w:val="28"/>
          <w:sz w:val="28"/>
          <w:szCs w:val="28"/>
          <w:rtl w:val="true"/>
          <w:lang w:bidi="fa-IR"/>
        </w:rPr>
        <w:t>بحمداللَّه دانشگاه علم و صنعت جزو دانشگاههايى است كه هم افتخارات علمى دارد، هم افتخارات انقلابى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يكى از وظايف مهم دانشگاهها را عبارت بدانيم از تربيت نيروهاى صالح، برجسته، مفيد براى اداره ى بخشهايى از كشور و حضور تأثيرگذار در قضاياى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هم هست؛ يقيناً يكى از وظايف دانشگاهها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شما در اين بخش يكى از پيشرفته ترين و پيشروترين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طولانى يى را ميتوان شمرد از متخرجين اين دانشگاه كه در بخشهاى مختلف كشور در طول اين سالها نقشهاى مهمى ايفا كرده اند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به عنوان نمونه، چون نام و ياد شهيدان هم در اين جلسه بر زبان دوستان رفت، من هم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سردار عالى مقام، جاويد نشان، آقاى حاج احمد متوسليان كه من از نزديك اين مرد برجسته را ميشناختم و كار او، روحيه ى او و تلاش او را ديده ام و او يكى از برجستگان دفاع مقدس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به خصوص شما جوانهاى عزيز، شرح حال اين برجستگان را كه خيلى درسها به ما مى آموزد، بخوانيد؛ خصوصاً در آن بخشى كه مربوط به عمليات اين سردار عزيز هست؛ چه در غرب، چه در فتح المبين، چه در </w:t>
      </w:r>
      <w:bookmarkStart w:id="2918" w:name="pg10830_101118"/>
    </w:p>
    <w:p>
      <w:pPr>
        <w:pStyle w:val="BookText"/>
        <w:rPr/>
      </w:pPr>
      <w:bookmarkEnd w:id="2918"/>
      <w:r>
        <w:rPr>
          <w:rFonts w:ascii="IRNazanin" w:hAnsi="IRNazanin" w:eastAsia="IRNazanin"/>
          <w:color w:val="111111"/>
          <w:sz w:val="28"/>
          <w:sz w:val="28"/>
          <w:szCs w:val="28"/>
          <w:rtl w:val="true"/>
          <w:lang w:bidi="fa-IR"/>
        </w:rPr>
        <w:t xml:space="preserve">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اين شهيد محمود شهبازى كه به طور متصل با اين مرد بزرگ همراه است، اينها از افتخارات بزرگ و از متخرجين اين دانشگاه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كه بحمداللَّه رييس جمهور انقلابى، متعهد، كارآمد، فعال و شجاع هم جزو دانشجويان اين دانشگاه و هم جزو اساتيد اين دانشگاه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اين دانشگاه سوابق بسيار خوب و برجسته يى است</w:t>
      </w:r>
      <w:r>
        <w:rPr>
          <w:rFonts w:eastAsia="IRNazanin" w:cs="IRNazanin"/>
          <w:color w:val="111111"/>
          <w:sz w:val="28"/>
          <w:szCs w:val="28"/>
          <w:rtl w:val="true"/>
          <w:lang w:bidi="fa-IR"/>
        </w:rPr>
        <w:t>.</w:t>
      </w:r>
      <w:r>
        <w:rPr>
          <w:rStyle w:val="FootnoteAnchor"/>
          <w:rtl w:val="true"/>
        </w:rPr>
        <w:footnoteReference w:id="1190"/>
      </w:r>
    </w:p>
    <w:p>
      <w:pPr>
        <w:pStyle w:val="Heading4"/>
        <w:numPr>
          <w:ilvl w:val="3"/>
          <w:numId w:val="1"/>
        </w:numPr>
        <w:rPr/>
      </w:pPr>
      <w:bookmarkStart w:id="2919" w:name="__RefHeading___Toc1855663_653776707"/>
      <w:bookmarkStart w:id="2920" w:name="_Toc1180"/>
      <w:bookmarkEnd w:id="2919"/>
      <w:r>
        <w:rPr>
          <w:rtl w:val="true"/>
        </w:rPr>
        <w:t>خصوصيات ويژه ى دانشگاه افسرى</w:t>
      </w:r>
      <w:bookmarkEnd w:id="2920"/>
    </w:p>
    <w:p>
      <w:pPr>
        <w:pStyle w:val="BookText"/>
        <w:rPr/>
      </w:pPr>
      <w:r>
        <w:rPr>
          <w:rFonts w:ascii="IRNazanin" w:hAnsi="IRNazanin" w:eastAsia="IRNazanin"/>
          <w:color w:val="111111"/>
          <w:sz w:val="28"/>
          <w:sz w:val="28"/>
          <w:szCs w:val="28"/>
          <w:rtl w:val="true"/>
          <w:lang w:bidi="fa-IR"/>
        </w:rPr>
        <w:t>دانشگاه افسرى در آنِ واحد، هم كانون علم است، هم كانون جوشش جهاد است، هم جايگاه تربيت مردان مصمم و آهنين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جهاد و ايمان و اراده ى مستحكم، وقتى با يكديگر توأم بشوند، انسانهايى را خلق ميكنند كه دنيا ميتواند به آينده ى خود، به بركت آن انسانها اميدوار باشد</w:t>
      </w:r>
      <w:r>
        <w:rPr>
          <w:rFonts w:eastAsia="IRNazanin" w:cs="IRNazanin"/>
          <w:color w:val="111111"/>
          <w:sz w:val="28"/>
          <w:szCs w:val="28"/>
          <w:rtl w:val="true"/>
          <w:lang w:bidi="fa-IR"/>
        </w:rPr>
        <w:t>.</w:t>
      </w:r>
      <w:r>
        <w:rPr>
          <w:rStyle w:val="FootnoteAnchor"/>
          <w:rtl w:val="true"/>
        </w:rPr>
        <w:footnoteReference w:id="1191"/>
      </w:r>
    </w:p>
    <w:p>
      <w:pPr>
        <w:pStyle w:val="Heading4"/>
        <w:numPr>
          <w:ilvl w:val="3"/>
          <w:numId w:val="1"/>
        </w:numPr>
        <w:rPr/>
      </w:pPr>
      <w:bookmarkStart w:id="2921" w:name="__RefHeading___Toc1855665_653776707"/>
      <w:bookmarkStart w:id="2922" w:name="_Toc1181"/>
      <w:bookmarkEnd w:id="2921"/>
      <w:r>
        <w:rPr>
          <w:rtl w:val="true"/>
        </w:rPr>
        <w:t>گرايش قشر دانشجو به اسلام</w:t>
      </w:r>
      <w:bookmarkEnd w:id="2922"/>
    </w:p>
    <w:p>
      <w:pPr>
        <w:pStyle w:val="BookText"/>
        <w:rPr/>
      </w:pPr>
      <w:r>
        <w:rPr>
          <w:rFonts w:ascii="IRNazanin" w:hAnsi="IRNazanin" w:eastAsia="IRNazanin"/>
          <w:color w:val="111111"/>
          <w:sz w:val="28"/>
          <w:sz w:val="28"/>
          <w:szCs w:val="28"/>
          <w:rtl w:val="true"/>
          <w:lang w:bidi="fa-IR"/>
        </w:rPr>
        <w:t>امروز شما در هر كدام از دانشگاههاى كشورهاى اسلامى برويد، بين دانشجويان و طبقه ى تحصيل كرده ى جوان، گرايش و عشق به اسلام را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همانهايى بودند كه كمونيستها آنها را به راحتى جذب ميكردند؛ جريانهاى گوناگون ملحد به راحتى آنها را به خودشان متمايل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گرايشها به حداقل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نگاه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كه شما ميبينيد از سوى دولتهاى مرتجع، دولتهاى وابسته، دولتهاى اسير و ذليل در منطقه ى ما عليه انقلاب كار انجام ميگيرد، به خاطر همين است؛ ميرسند؛ گرايشها را ميبينند؛ علاقه ى صميمى و قلبى به خصوص جوانهايشان و ملتشان را به اين انقلاب و به اين نظام و به اين پرچم برافراشته ى اسلام در اينجا ميبينند</w:t>
      </w:r>
      <w:r>
        <w:rPr>
          <w:rFonts w:eastAsia="IRNazanin" w:cs="IRNazanin"/>
          <w:color w:val="111111"/>
          <w:sz w:val="28"/>
          <w:szCs w:val="28"/>
          <w:rtl w:val="true"/>
          <w:lang w:bidi="fa-IR"/>
        </w:rPr>
        <w:t>.</w:t>
      </w:r>
      <w:r>
        <w:rPr>
          <w:rStyle w:val="FootnoteAnchor"/>
          <w:rtl w:val="true"/>
        </w:rPr>
        <w:footnoteReference w:id="1192"/>
      </w:r>
    </w:p>
    <w:p>
      <w:pPr>
        <w:pStyle w:val="Heading4"/>
        <w:numPr>
          <w:ilvl w:val="3"/>
          <w:numId w:val="1"/>
        </w:numPr>
        <w:rPr/>
      </w:pPr>
      <w:bookmarkStart w:id="2923" w:name="__RefHeading___Toc1855667_653776707"/>
      <w:bookmarkStart w:id="2924" w:name="_Toc1182"/>
      <w:bookmarkEnd w:id="2923"/>
      <w:r>
        <w:rPr>
          <w:rtl w:val="true"/>
        </w:rPr>
        <w:t>ثمرات وجود معنويت در محيط دانشگاه</w:t>
      </w:r>
      <w:bookmarkEnd w:id="2924"/>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معنويت هم كه بعضى از دوستان مطرح كردند، بنده صددرصد موافقم با اينكه بايد محيط دانشگاه، محيط معنويت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امنيت و احساس امنيتى هم كه بعضى از دوستان به درستى بيان كردند، يقيناً با معنويت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 را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ميتوانيم با خدا، با ياد خدا، با توجه به عالم غيب، با تعبد به مبانى دين و احكام دين و شريعت و تسليم در مقابل احكام الهى، ظرفيت معنويشان را بيشتر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اين جوان ما بيشتر متعبد باشد، بيشتر متدين باشد، بيشتر به ياد خدا باشد، بيشتر به خدا احساس نياز كند و دست نياز به سوى خدا بيشتر دراز بكند؛ عمل او، رفتار او، فكر او، از آسيب كمترى برخوردار خواهد بود و جامعه از او بهره ى بيشترى خواهد برد</w:t>
      </w:r>
      <w:r>
        <w:rPr>
          <w:rFonts w:eastAsia="IRNazanin" w:cs="IRNazanin"/>
          <w:color w:val="111111"/>
          <w:sz w:val="28"/>
          <w:szCs w:val="28"/>
          <w:rtl w:val="true"/>
          <w:lang w:bidi="fa-IR"/>
        </w:rPr>
        <w:t>.</w:t>
      </w:r>
      <w:r>
        <w:rPr>
          <w:rStyle w:val="FootnoteAnchor"/>
          <w:rtl w:val="true"/>
        </w:rPr>
        <w:footnoteReference w:id="1193"/>
      </w:r>
      <w:bookmarkStart w:id="2925" w:name="pg10830_101120"/>
    </w:p>
    <w:p>
      <w:pPr>
        <w:pStyle w:val="Heading2"/>
        <w:numPr>
          <w:ilvl w:val="1"/>
          <w:numId w:val="1"/>
        </w:numPr>
        <w:rPr/>
      </w:pPr>
      <w:bookmarkStart w:id="2926" w:name="__RefHeading___Toc1855669_653776707"/>
      <w:bookmarkStart w:id="2927" w:name="_Toc1183"/>
      <w:bookmarkEnd w:id="2925"/>
      <w:bookmarkEnd w:id="2926"/>
      <w:r>
        <w:rPr>
          <w:rtl w:val="true"/>
        </w:rPr>
        <w:t>بخش پنجم حوزه ها</w:t>
      </w:r>
      <w:bookmarkEnd w:id="2927"/>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8" w:name="__RefHeading___Toc1855671_653776707"/>
      <w:bookmarkStart w:id="2929" w:name="_Toc1184"/>
      <w:bookmarkEnd w:id="2928"/>
      <w:r>
        <w:rPr>
          <w:rtl w:val="true"/>
        </w:rPr>
        <w:t>اشاره</w:t>
      </w:r>
      <w:bookmarkEnd w:id="2929"/>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0" w:name="pg10830_101122"/>
      <w:bookmarkStart w:id="2931" w:name="pg10830_101122"/>
      <w:bookmarkEnd w:id="2931"/>
    </w:p>
    <w:p>
      <w:pPr>
        <w:pStyle w:val="Heading3"/>
        <w:numPr>
          <w:ilvl w:val="2"/>
          <w:numId w:val="1"/>
        </w:numPr>
        <w:rPr/>
      </w:pPr>
      <w:bookmarkStart w:id="2932" w:name="pg10830_101122"/>
      <w:bookmarkStart w:id="2933" w:name="__RefHeading___Toc1855673_653776707"/>
      <w:bookmarkStart w:id="2934" w:name="_Toc1185"/>
      <w:bookmarkEnd w:id="2932"/>
      <w:bookmarkEnd w:id="2933"/>
      <w:r>
        <w:rPr>
          <w:rtl w:val="true"/>
        </w:rPr>
        <w:t>فصل اول</w:t>
      </w:r>
      <w:r>
        <w:rPr>
          <w:rtl w:val="true"/>
        </w:rPr>
        <w:t xml:space="preserve">: </w:t>
      </w:r>
      <w:r>
        <w:rPr>
          <w:rtl w:val="true"/>
        </w:rPr>
        <w:t>سابقه</w:t>
      </w:r>
      <w:bookmarkEnd w:id="2934"/>
    </w:p>
    <w:p>
      <w:pPr>
        <w:pStyle w:val="Heading4"/>
        <w:numPr>
          <w:ilvl w:val="3"/>
          <w:numId w:val="1"/>
        </w:numPr>
        <w:rPr/>
      </w:pPr>
      <w:bookmarkStart w:id="2935" w:name="__RefHeading___Toc1855675_653776707"/>
      <w:bookmarkStart w:id="2936" w:name="_Toc1186"/>
      <w:bookmarkEnd w:id="2935"/>
      <w:r>
        <w:rPr>
          <w:rtl w:val="true"/>
        </w:rPr>
        <w:t>عوامل راه نيافتن علوم جديد به حوزه</w:t>
      </w:r>
      <w:bookmarkEnd w:id="2936"/>
    </w:p>
    <w:p>
      <w:pPr>
        <w:pStyle w:val="BookText"/>
        <w:rPr/>
      </w:pPr>
      <w:r>
        <w:rPr>
          <w:rFonts w:ascii="IRNazanin" w:hAnsi="IRNazanin" w:eastAsia="IRNazanin"/>
          <w:color w:val="111111"/>
          <w:sz w:val="28"/>
          <w:sz w:val="28"/>
          <w:szCs w:val="28"/>
          <w:rtl w:val="true"/>
          <w:lang w:bidi="fa-IR"/>
        </w:rPr>
        <w:t>در حوزه هاى علمى، دروس علم با پيشرفتهاى جديد راه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اين بايد گشت كه چرا در دهه هاى اين قرن و قرن گذشته، فراگرفتن دانشهاى غيردينى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علوم رايج كه قبل از آن در حوزه ها تعليم و تعلّم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 نيامد و چرا علما كه خود متفكران و ورّاث و صاحبان همين علوم در دوره هاى گذشته بودند، آنها را طرد كردند؟ دو مؤثر و عامل وجود داشت و هر دو مربوط ميشد به اينكه غربيها متصدى و صاحب علم و دانش طبيعى در محيط عالم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مؤثر، يكى اين بود كه علماى دين، علمى را كه به وسيله ى دشمنان دين و كفار ميخواست ترويج بشود، با چشم بدبينى نگاه و طرد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دوم، اين بود كه همان دشمنان و همان كفار، حاضر نبودند علم را كه در اختيار آنها بود، به داخل حوزه هاى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مركز دين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نفوذ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يكديگر گريزان و با يكديگر دشمن بودند و علت اصلى هم اين بود كه در همه جاى عالم و از جمله در كشورهاى اسلامى، علم در دست سياستهاى ضدّ دين، يك ابزار بود</w:t>
      </w:r>
      <w:r>
        <w:rPr>
          <w:rFonts w:eastAsia="IRNazanin" w:cs="IRNazanin"/>
          <w:color w:val="111111"/>
          <w:sz w:val="28"/>
          <w:szCs w:val="28"/>
          <w:rtl w:val="true"/>
          <w:lang w:bidi="fa-IR"/>
        </w:rPr>
        <w:t>.</w:t>
      </w:r>
      <w:r>
        <w:rPr>
          <w:rStyle w:val="FootnoteAnchor"/>
          <w:rtl w:val="true"/>
        </w:rPr>
        <w:footnoteReference w:id="1194"/>
      </w:r>
    </w:p>
    <w:p>
      <w:pPr>
        <w:pStyle w:val="Heading4"/>
        <w:numPr>
          <w:ilvl w:val="3"/>
          <w:numId w:val="1"/>
        </w:numPr>
        <w:rPr/>
      </w:pPr>
      <w:bookmarkStart w:id="2937" w:name="__RefHeading___Toc1855677_653776707"/>
      <w:bookmarkStart w:id="2938" w:name="_Toc1187"/>
      <w:bookmarkEnd w:id="2937"/>
      <w:r>
        <w:rPr>
          <w:rtl w:val="true"/>
        </w:rPr>
        <w:t>بقاى دين، مديون تلاش علمى حوزه ها</w:t>
      </w:r>
      <w:bookmarkEnd w:id="2938"/>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درباره ى نقش حوزه هاى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درگذشته، چه حال و چه در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اين نقش بايد خيلى مطالعه و تدبر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ى روحانيت، به خصوص حوزه ى علميه را انتخاب كرديم؛ چون اينجا مزرع علماى دين و پرورشگاه نهالهاى بالنده ى فقاهت در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حوزه ها در طول زمان توانسته اند اولاً، دين را حفظ و تبيين كنند؛ كه اگر زحمات حوزه هاى علميه از آغاز تا امروز نميبود، </w:t>
      </w:r>
      <w:bookmarkStart w:id="2939" w:name="pg10830_101123"/>
    </w:p>
    <w:p>
      <w:pPr>
        <w:pStyle w:val="BookText"/>
        <w:rPr/>
      </w:pPr>
      <w:bookmarkEnd w:id="2939"/>
      <w:r>
        <w:rPr>
          <w:rFonts w:ascii="IRNazanin" w:hAnsi="IRNazanin" w:eastAsia="IRNazanin"/>
          <w:color w:val="111111"/>
          <w:sz w:val="28"/>
          <w:sz w:val="28"/>
          <w:szCs w:val="28"/>
          <w:rtl w:val="true"/>
          <w:lang w:bidi="fa-IR"/>
        </w:rPr>
        <w:t>يقيناً از دين و حقايق دينى چيزى باقى نميماند؛ بقاى دين مديون تلاش علمى حوزه هاست</w:t>
      </w:r>
      <w:r>
        <w:rPr>
          <w:rFonts w:eastAsia="IRNazanin" w:cs="IRNazanin"/>
          <w:color w:val="111111"/>
          <w:sz w:val="28"/>
          <w:szCs w:val="28"/>
          <w:rtl w:val="true"/>
          <w:lang w:bidi="fa-IR"/>
        </w:rPr>
        <w:t>.</w:t>
      </w:r>
      <w:r>
        <w:rPr>
          <w:rStyle w:val="FootnoteAnchor"/>
          <w:rtl w:val="true"/>
        </w:rPr>
        <w:footnoteReference w:id="1195"/>
      </w:r>
    </w:p>
    <w:p>
      <w:pPr>
        <w:pStyle w:val="Heading4"/>
        <w:numPr>
          <w:ilvl w:val="3"/>
          <w:numId w:val="1"/>
        </w:numPr>
        <w:rPr/>
      </w:pPr>
      <w:bookmarkStart w:id="2940" w:name="__RefHeading___Toc1855679_653776707"/>
      <w:bookmarkStart w:id="2941" w:name="_Toc1188"/>
      <w:bookmarkEnd w:id="2940"/>
      <w:r>
        <w:rPr>
          <w:rtl w:val="true"/>
        </w:rPr>
        <w:t>علم و آبروى هزار ساله ى روحانيت</w:t>
      </w:r>
      <w:bookmarkEnd w:id="2941"/>
    </w:p>
    <w:p>
      <w:pPr>
        <w:pStyle w:val="BookText"/>
        <w:rPr/>
      </w:pPr>
      <w:r>
        <w:rPr>
          <w:rFonts w:ascii="IRNazanin" w:hAnsi="IRNazanin" w:eastAsia="IRNazanin"/>
          <w:color w:val="111111"/>
          <w:sz w:val="28"/>
          <w:sz w:val="28"/>
          <w:szCs w:val="28"/>
          <w:rtl w:val="true"/>
          <w:lang w:bidi="fa-IR"/>
        </w:rPr>
        <w:t>بنده مكرّر عرض كرده ام كه ما نبايد خيال كنيم آبروى نسل فعلى روحانيت موجب اين شد كه مردم به سمت انقلاب اسلامى گرايش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اشتباه است؛ بلكه آبروى هزار ساله ى روحانيت، كه يك ذخيره ى تمام نشدنى بود، موجب اين پيروزيها و موفقيتها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آبروى هزار ساله، عبارت است از آن اعتبارى كه در طول قرنهاى متمادى، از علم و تقواى علماى بزرگ به دست آمده است؛ يعنى علامه حلّى در اين مجموعه نقش دارد، محقق نقش دارد، مجلسى نقش دارد، شهيدين نقش دارند، شيخ طوسى نقش دارد، سيّدِ مرتضى نقش دارد، شيخ انصارى نقش دارد، علماى بزرگ در قرنهاى متمادى در نجف نقش دارند، بزرگان قم نقش دارند، مرحوم حاج شيخ عبدالكريم حائرى يزدى نقش دارد، و مرحوم آقاى بروجردى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هزاران انسان برگزيده، عمرهايشان را به طهارت و تقوا گذراندند، مجموعه هاى علمى سطح بالا به وجود آوردند و آثار علمى ارايه دادند، تا به تدريج يك جامعه و يك ملت را به روحانيت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بنيادين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عدّه اى، مردم يك عهد و زمان و نسلى، كسى را بخواهند، امّا نسل بعد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محبّتى، بنيادى و عميق شد، به مثابه ى خصال انسانى، از نسلى به نسل ديگر به ارث ميرسد؛ مثل محبّتِ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196"/>
      </w:r>
    </w:p>
    <w:p>
      <w:pPr>
        <w:pStyle w:val="Heading4"/>
        <w:numPr>
          <w:ilvl w:val="3"/>
          <w:numId w:val="1"/>
        </w:numPr>
        <w:rPr/>
      </w:pPr>
      <w:bookmarkStart w:id="2942" w:name="__RefHeading___Toc1855681_653776707"/>
      <w:bookmarkStart w:id="2943" w:name="_Toc1189"/>
      <w:bookmarkEnd w:id="2942"/>
      <w:r>
        <w:rPr>
          <w:rtl w:val="true"/>
        </w:rPr>
        <w:t>حقّ صفويه بر فقه و كلام شيعه</w:t>
      </w:r>
      <w:bookmarkEnd w:id="2943"/>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خلاف كسانى كه صفويّه را در چشمها ضدّ ارزش كردند؛ ميخواهم عرض كنم كه صفويه، نه اينكه به تشيّع به معناى عاميانه ى آن حق دارند؛ به دانش شيعى، به فقاهت شيعى و به كلام شيعى، بزرگ ترين حق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 بودند كه راه را باز كردند و علماى شيعه را اين گونه پرورش و پرواز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بزرگانى را از لبنان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اكابر علماى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كركى و امثال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ايران كردند؛ بعداً هم اين رشته علماى ايرانى شروع شد</w:t>
      </w:r>
      <w:r>
        <w:rPr>
          <w:rFonts w:eastAsia="IRNazanin" w:cs="IRNazanin"/>
          <w:color w:val="111111"/>
          <w:sz w:val="28"/>
          <w:szCs w:val="28"/>
          <w:rtl w:val="true"/>
          <w:lang w:bidi="fa-IR"/>
        </w:rPr>
        <w:t>.</w:t>
      </w:r>
      <w:r>
        <w:rPr>
          <w:rStyle w:val="FootnoteAnchor"/>
          <w:rtl w:val="true"/>
        </w:rPr>
        <w:footnoteReference w:id="1197"/>
      </w:r>
      <w:bookmarkStart w:id="2944" w:name="pg10830_101124"/>
    </w:p>
    <w:p>
      <w:pPr>
        <w:pStyle w:val="Heading4"/>
        <w:numPr>
          <w:ilvl w:val="3"/>
          <w:numId w:val="1"/>
        </w:numPr>
        <w:rPr/>
      </w:pPr>
      <w:bookmarkStart w:id="2945" w:name="__RefHeading___Toc1855683_653776707"/>
      <w:bookmarkStart w:id="2946" w:name="_Toc1190"/>
      <w:bookmarkEnd w:id="2944"/>
      <w:bookmarkEnd w:id="2945"/>
      <w:r>
        <w:rPr>
          <w:rtl w:val="true"/>
        </w:rPr>
        <w:t>غناى منابع علمى و معنوى حوزه</w:t>
      </w:r>
      <w:bookmarkEnd w:id="2946"/>
    </w:p>
    <w:p>
      <w:pPr>
        <w:pStyle w:val="BookText"/>
        <w:rPr/>
      </w:pPr>
      <w:r>
        <w:rPr>
          <w:rFonts w:ascii="IRNazanin" w:hAnsi="IRNazanin" w:eastAsia="IRNazanin"/>
          <w:color w:val="111111"/>
          <w:sz w:val="28"/>
          <w:sz w:val="28"/>
          <w:szCs w:val="28"/>
          <w:rtl w:val="true"/>
          <w:lang w:bidi="fa-IR"/>
        </w:rPr>
        <w:t xml:space="preserve">همين طور كه بارها عرض كرده ام، حوزه ى علميه از لحاظ موجودى خود هيچ كسرى ندارد؛ يعنى ذخاير عظيم علمى و معنوى و تقوايى در شعب مختلف علوم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فقه و اصول گرفته تا كلام و تفسير و بقيه ى علوم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نياز مردم است، دراين حوزه وجود دارد</w:t>
      </w:r>
      <w:r>
        <w:rPr>
          <w:rFonts w:eastAsia="IRNazanin" w:cs="IRNazanin"/>
          <w:color w:val="111111"/>
          <w:sz w:val="28"/>
          <w:szCs w:val="28"/>
          <w:rtl w:val="true"/>
          <w:lang w:bidi="fa-IR"/>
        </w:rPr>
        <w:t>.</w:t>
      </w:r>
      <w:r>
        <w:rPr>
          <w:rStyle w:val="FootnoteAnchor"/>
          <w:rtl w:val="true"/>
        </w:rPr>
        <w:footnoteReference w:id="1198"/>
      </w:r>
    </w:p>
    <w:p>
      <w:pPr>
        <w:pStyle w:val="Heading4"/>
        <w:numPr>
          <w:ilvl w:val="3"/>
          <w:numId w:val="1"/>
        </w:numPr>
        <w:rPr/>
      </w:pPr>
      <w:bookmarkStart w:id="2947" w:name="__RefHeading___Toc1855685_653776707"/>
      <w:bookmarkStart w:id="2948" w:name="_Toc1191"/>
      <w:bookmarkEnd w:id="2947"/>
      <w:r>
        <w:rPr>
          <w:rtl w:val="true"/>
        </w:rPr>
        <w:t>علماى دين؛ مظهر تلاش علمى براى خدا</w:t>
      </w:r>
      <w:bookmarkEnd w:id="2948"/>
    </w:p>
    <w:p>
      <w:pPr>
        <w:pStyle w:val="BookText"/>
        <w:rPr/>
      </w:pPr>
      <w:r>
        <w:rPr>
          <w:rFonts w:ascii="IRNazanin" w:hAnsi="IRNazanin" w:eastAsia="IRNazanin"/>
          <w:color w:val="111111"/>
          <w:sz w:val="28"/>
          <w:sz w:val="28"/>
          <w:szCs w:val="28"/>
          <w:rtl w:val="true"/>
          <w:lang w:bidi="fa-IR"/>
        </w:rPr>
        <w:t>گذشته ى ما كه همان تاريخِ ماست، مجموعه اى از زيباييهاى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دين در طول زمان، واقعاً مظهر تلاش و كار، آن هم كار علمى كه مقدّس ترين آنهاست، آن هم بدون طمع مالى و دنيايى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بين علما، آدمى كه اهل دنيا باشد وجود نداشته است؛ نه؛ شك نيست كه عالم اهل دنيا هم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اينكه علماى اهل علم و تحقيق كه كار علمى ارزشمندى هم انجام داده اند، مثلاً به مقامات دنيوى نرسيده اند؛ چرا،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امثال محقق، علّامه و شيخ جعفر كاشف الغطاء و ديگران و ديگران، به مقامات عالى رياستى و عنوانى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سرِ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سرِ اين است كه عالى ترين و راقى ترين تحقيقات علمى يى كه در اختيار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فقه، چه در اصول، چه در تفسير و چه در علومى كه در برهه اى از زمان در حوزه ها تدريس ميشد و در جاهاى ديگر نبود؛ مثل رياضيات و منطق و غيره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ى كسانى به اين پايه رسيد كه نه براى پول و شغل كار كردند و نه براى كاربرد دنيايى و مالى</w:t>
      </w:r>
      <w:r>
        <w:rPr>
          <w:rFonts w:eastAsia="IRNazanin" w:cs="IRNazanin"/>
          <w:color w:val="111111"/>
          <w:sz w:val="28"/>
          <w:szCs w:val="28"/>
          <w:rtl w:val="true"/>
          <w:lang w:bidi="fa-IR"/>
        </w:rPr>
        <w:t>.</w:t>
      </w:r>
      <w:r>
        <w:rPr>
          <w:rStyle w:val="FootnoteAnchor"/>
          <w:rtl w:val="true"/>
        </w:rPr>
        <w:footnoteReference w:id="1199"/>
      </w:r>
    </w:p>
    <w:p>
      <w:pPr>
        <w:pStyle w:val="Heading4"/>
        <w:numPr>
          <w:ilvl w:val="3"/>
          <w:numId w:val="1"/>
        </w:numPr>
        <w:rPr/>
      </w:pPr>
      <w:bookmarkStart w:id="2949" w:name="__RefHeading___Toc1855687_653776707"/>
      <w:bookmarkStart w:id="2950" w:name="_Toc1192"/>
      <w:bookmarkEnd w:id="2949"/>
      <w:r>
        <w:rPr>
          <w:rtl w:val="true"/>
        </w:rPr>
        <w:t>روحانيت؛ برخوردار از تاريخى ممتد و مستمر در زمينه ى تلاش علمى براى خدا</w:t>
      </w:r>
      <w:bookmarkEnd w:id="2950"/>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كسى درس پزشكى بخواند براى اينكه طبيب شود و پول هم دربياورد؛ اما براى پول درآوردن از راه لباس دين، لازم نيست كسى خودش را به زحمت بيندازد و آن همه تحقيقات فقهى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خداى ناكرده، بخواهد از لباس دين و لباس اهل علم، براى تأمين نيازهاى دنيوى استفاده كند، ميتواند بدون پرداختن به تحقيقات و كارهاى علمى هم، چنين سوء استفاده اى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هر كس در عالم روحانيت يا در لباس دين، علمش بيشتر است، برخوردارى بيشترى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گذشته و نه امروز، چنين چيزى نبوده است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نتيجه ميگيريم كسانى كه اوج دانش فقاهت و متعلّقات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 اصول يا بقيه ى علوم اسلامىِ طراز اوّل، مثل </w:t>
      </w:r>
      <w:bookmarkStart w:id="2951" w:name="pg10830_101125"/>
    </w:p>
    <w:p>
      <w:pPr>
        <w:pStyle w:val="BookText"/>
        <w:rPr/>
      </w:pPr>
      <w:bookmarkEnd w:id="2951"/>
      <w:r>
        <w:rPr>
          <w:rFonts w:ascii="IRNazanin" w:hAnsi="IRNazanin" w:eastAsia="IRNazanin"/>
          <w:color w:val="111111"/>
          <w:sz w:val="28"/>
          <w:sz w:val="28"/>
          <w:szCs w:val="28"/>
          <w:rtl w:val="true"/>
          <w:lang w:bidi="fa-IR"/>
        </w:rPr>
        <w:t xml:space="preserve">تفسير و كلام و حكمت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پديدآورده اند، انگيزه ى دنيايى نداشته اند؛ بلكه انگيزه ى آنها خدايى و حدّاقلِ اقلّش علمى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اگر بعضى انگيزه ى خدايى نداشته اند، در آنها انگيزه ى دنيايى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چنين ويژگيهايى در تاريخ روحانيت شيعه، براى معرفى كردن جا دارد و انسان در تاريخهاى ديگر، كمتر چنين ويژگيهايى را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نميخواهيم بگوييم دنيا فاقد چنين ويژگيهايى بوده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در ديگر تاريخهاى دنيا هم، از اين گونه مسايل بوده است و هر جا پيشرفت و درخشندگى يى وجود دارد، غالباً ناشى از همين گونه اخلاصهاست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شاخصه هاى روحانيتِ ما، برخوردارى از تاريخى ممتد و مستمر در اين زمينه است</w:t>
      </w:r>
      <w:r>
        <w:rPr>
          <w:rFonts w:eastAsia="IRNazanin" w:cs="IRNazanin"/>
          <w:color w:val="111111"/>
          <w:sz w:val="28"/>
          <w:szCs w:val="28"/>
          <w:rtl w:val="true"/>
          <w:lang w:bidi="fa-IR"/>
        </w:rPr>
        <w:t>.</w:t>
      </w:r>
      <w:r>
        <w:rPr>
          <w:rStyle w:val="FootnoteAnchor"/>
          <w:rtl w:val="true"/>
        </w:rPr>
        <w:footnoteReference w:id="1200"/>
      </w:r>
    </w:p>
    <w:p>
      <w:pPr>
        <w:pStyle w:val="Heading4"/>
        <w:numPr>
          <w:ilvl w:val="3"/>
          <w:numId w:val="1"/>
        </w:numPr>
        <w:rPr/>
      </w:pPr>
      <w:bookmarkStart w:id="2952" w:name="__RefHeading___Toc1855689_653776707"/>
      <w:bookmarkStart w:id="2953" w:name="_Toc1193"/>
      <w:bookmarkEnd w:id="2952"/>
      <w:r>
        <w:rPr>
          <w:rtl w:val="true"/>
        </w:rPr>
        <w:t>فقه شيعه؛ عميق ترين و گسترده ترين مجموعه ى حقوقى</w:t>
      </w:r>
      <w:bookmarkEnd w:id="2953"/>
    </w:p>
    <w:p>
      <w:pPr>
        <w:pStyle w:val="BookText"/>
        <w:rPr/>
      </w:pPr>
      <w:r>
        <w:rPr>
          <w:rFonts w:ascii="IRNazanin" w:hAnsi="IRNazanin" w:eastAsia="IRNazanin"/>
          <w:color w:val="111111"/>
          <w:sz w:val="28"/>
          <w:sz w:val="28"/>
          <w:szCs w:val="28"/>
          <w:rtl w:val="true"/>
          <w:lang w:bidi="fa-IR"/>
        </w:rPr>
        <w:t xml:space="preserve">امروز هم اگر شما به فقه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 خواهيد ديد كه عميق ترين، پرمغزترين و پرفرع ترين مجموعه ى حقوقىِ فردى و اجتماعى، در مجموعه ى فقه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هيچ مجموعه ى حقوقى، با اين عمق و مايه ى تحقيقى، به مسايل فردى و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مربوط به عائله است؛ آنچه مربوط به حكومت است و آنچه مربوط به فعّاليتها و تلاشهاى جمعى بشر، مثل تجارت و كار و غيره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چنين مجموعه ى حقوقىِ فردى و اجتماعى، در دنيا حدّاقل كم نظير و در فقه اسلام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مقام مقايسه با فقهِ ديگر مذاهبِ اسلامى، مانند فقه مذاهب اربعه ى اهل سنّت يا فقه زيديّه و يا فقه اباضيه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آنها دسترسى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 كه انصافاً فقه شيعه با ساير فقه ها فاصله دارد و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بخشى ديگر از تاريخِ روحانيتِ معظّم و عالى الشّأن ماست</w:t>
      </w:r>
      <w:r>
        <w:rPr>
          <w:rFonts w:eastAsia="IRNazanin" w:cs="IRNazanin"/>
          <w:color w:val="111111"/>
          <w:sz w:val="28"/>
          <w:szCs w:val="28"/>
          <w:rtl w:val="true"/>
          <w:lang w:bidi="fa-IR"/>
        </w:rPr>
        <w:t>.</w:t>
      </w:r>
      <w:r>
        <w:rPr>
          <w:rStyle w:val="FootnoteAnchor"/>
          <w:rtl w:val="true"/>
        </w:rPr>
        <w:footnoteReference w:id="1201"/>
      </w:r>
    </w:p>
    <w:p>
      <w:pPr>
        <w:pStyle w:val="Heading4"/>
        <w:numPr>
          <w:ilvl w:val="3"/>
          <w:numId w:val="1"/>
        </w:numPr>
        <w:rPr/>
      </w:pPr>
      <w:bookmarkStart w:id="2954" w:name="__RefHeading___Toc1855691_653776707"/>
      <w:bookmarkStart w:id="2955" w:name="_Toc1194"/>
      <w:bookmarkEnd w:id="2954"/>
      <w:r>
        <w:rPr>
          <w:rtl w:val="true"/>
        </w:rPr>
        <w:t>بزرگ ترين مجمع علمى تاريخ اسلام</w:t>
      </w:r>
      <w:bookmarkEnd w:id="2955"/>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ى علميه ى قم حقيقتاً امروز يك حوزه ى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در همان چند سال قبل از اين، در همين سالن اجتماعات مدرسه ى فيضيه، عرض كردم كه قطعاً از اوّل تاريخ اسلام تا امروز، هيچ مجمع علمىِ بزرگِ عميق باكيفيّتى مثل امروزِ حوزه ى علميه ى قم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 بلاشك حوزه هاى علميه اى بوده است كه علماى </w:t>
      </w:r>
      <w:bookmarkStart w:id="2956" w:name="pg10830_101126"/>
    </w:p>
    <w:p>
      <w:pPr>
        <w:pStyle w:val="BookText"/>
        <w:rPr/>
      </w:pPr>
      <w:bookmarkEnd w:id="2956"/>
      <w:r>
        <w:rPr>
          <w:rFonts w:ascii="IRNazanin" w:hAnsi="IRNazanin" w:eastAsia="IRNazanin"/>
          <w:color w:val="111111"/>
          <w:sz w:val="28"/>
          <w:sz w:val="28"/>
          <w:szCs w:val="28"/>
          <w:rtl w:val="true"/>
          <w:lang w:bidi="fa-IR"/>
        </w:rPr>
        <w:t>بزرگ در آن حضور داشته اند؛ در بغداد و در حلّه و در نجف و در كربلا و در جاهاى ديگر بوده اند؛ اما با اين كميّت عظيم، با اين تنوّع، با اين همه استاد و شاگرد، با اين همه حلقه هاى علمى، چنين چيزى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حوزه ى علميه با حوزه ى علميه ى زمان مرحوم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 در اين حوزه بوديم؛ طلبه ى همين مدرسه ى فيضيّه و مدرسه ى حجّتيه بوديم؛ بسيار هم نقاط روشن و برجسته يى داشت؛ اما تحرّك و تلاش و آگاهى و هوشيارى و احساس مسؤوليت در كنار كميّت عظيم استاد و شاگرد در حوزه، امروز با آن روز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روز هم اساتيد بسيار بزرگ و برجسته در اين حوزه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امروز چيزهايى در حوزه هست كه آن روز نبود</w:t>
      </w:r>
      <w:r>
        <w:rPr>
          <w:rFonts w:eastAsia="IRNazanin" w:cs="IRNazanin"/>
          <w:color w:val="111111"/>
          <w:sz w:val="28"/>
          <w:szCs w:val="28"/>
          <w:rtl w:val="true"/>
          <w:lang w:bidi="fa-IR"/>
        </w:rPr>
        <w:t>.</w:t>
      </w:r>
      <w:r>
        <w:rPr>
          <w:rStyle w:val="FootnoteAnchor"/>
          <w:rtl w:val="true"/>
        </w:rPr>
        <w:footnoteReference w:id="1202"/>
      </w:r>
    </w:p>
    <w:p>
      <w:pPr>
        <w:pStyle w:val="Heading4"/>
        <w:numPr>
          <w:ilvl w:val="3"/>
          <w:numId w:val="1"/>
        </w:numPr>
        <w:rPr/>
      </w:pPr>
      <w:bookmarkStart w:id="2957" w:name="__RefHeading___Toc1855693_653776707"/>
      <w:bookmarkStart w:id="2958" w:name="_Toc1195"/>
      <w:bookmarkEnd w:id="2957"/>
      <w:r>
        <w:rPr>
          <w:rtl w:val="true"/>
        </w:rPr>
        <w:t>قم؛ پايتخت فكرى و علمى اسلام</w:t>
      </w:r>
      <w:bookmarkEnd w:id="2958"/>
    </w:p>
    <w:p>
      <w:pPr>
        <w:pStyle w:val="BookText"/>
        <w:rPr/>
      </w:pPr>
      <w:r>
        <w:rPr>
          <w:rFonts w:ascii="IRNazanin" w:hAnsi="IRNazanin" w:eastAsia="IRNazanin"/>
          <w:color w:val="111111"/>
          <w:sz w:val="28"/>
          <w:sz w:val="28"/>
          <w:szCs w:val="28"/>
          <w:rtl w:val="true"/>
          <w:lang w:bidi="fa-IR"/>
        </w:rPr>
        <w:t>هفتاد سال است كه قم مركز و پايتخت فكرى و علمى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ورود مرحوم آيت الله حائرى به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مركز اصلىِ علمىِ عالم اسلام و تشيّع تبديل شد و بعد در زمان مرحوم آيت الله بروجردى به اوج خود رسيد؛ و محصول آن دوره ها پيدايش شخصيت عظيم القدر و كم نظيرى مثل امام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سابقه ى درخشان براى قم وجود دارد كه هميشه به نياز زمان پاسخ گفته است</w:t>
      </w:r>
      <w:r>
        <w:rPr>
          <w:rFonts w:eastAsia="IRNazanin" w:cs="IRNazanin"/>
          <w:color w:val="111111"/>
          <w:sz w:val="28"/>
          <w:szCs w:val="28"/>
          <w:rtl w:val="true"/>
          <w:lang w:bidi="fa-IR"/>
        </w:rPr>
        <w:t>.</w:t>
      </w:r>
      <w:r>
        <w:rPr>
          <w:rStyle w:val="FootnoteAnchor"/>
          <w:rtl w:val="true"/>
        </w:rPr>
        <w:footnoteReference w:id="1203"/>
      </w:r>
    </w:p>
    <w:p>
      <w:pPr>
        <w:pStyle w:val="Heading4"/>
        <w:numPr>
          <w:ilvl w:val="3"/>
          <w:numId w:val="1"/>
        </w:numPr>
        <w:rPr/>
      </w:pPr>
      <w:bookmarkStart w:id="2959" w:name="__RefHeading___Toc1855695_653776707"/>
      <w:bookmarkStart w:id="2960" w:name="_Toc1196"/>
      <w:bookmarkEnd w:id="2959"/>
      <w:r>
        <w:rPr>
          <w:rtl w:val="true"/>
        </w:rPr>
        <w:t>عقب ماندگى طبيعى حوزه در زمان معاصر</w:t>
      </w:r>
      <w:bookmarkEnd w:id="2960"/>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حوزه هاى علميه در برهه ى زمان معاصر به طور طبيعى كمى از زمان عقب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تقصيرى هم البته متوجه كسى از اين جهت نيست؛ چون پيدايش انقلاب و سرعت تحولاتى كه ناشى از پيدايش اين برق عظيم در جامعه بود، همه چيز را عقب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روشنفكرى جامعه ى ما هم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دانشگاههاى ما هم از آنچه كه بايد باشند، عقب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ى علميه هم عقب است؛ يعنى متناسب با تحول جامعه ى ما، اين تحول عظيمى كه پيدا شد در همه ى اطراف خودش و در سطوح گوناگون و تا اعماق زيادى تأثير گذاشت، از اين تحول عقبيم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يك مقدارى عقب است، ليكن ميتواند با سرعت لازم و با جديت اين را جبران كند</w:t>
      </w:r>
      <w:r>
        <w:rPr>
          <w:rFonts w:eastAsia="IRNazanin" w:cs="IRNazanin"/>
          <w:color w:val="111111"/>
          <w:sz w:val="28"/>
          <w:szCs w:val="28"/>
          <w:rtl w:val="true"/>
          <w:lang w:bidi="fa-IR"/>
        </w:rPr>
        <w:t>.</w:t>
      </w:r>
      <w:r>
        <w:rPr>
          <w:rStyle w:val="FootnoteAnchor"/>
          <w:rtl w:val="true"/>
        </w:rPr>
        <w:footnoteReference w:id="1204"/>
      </w:r>
      <w:bookmarkStart w:id="2961" w:name="pg10830_101127"/>
    </w:p>
    <w:p>
      <w:pPr>
        <w:pStyle w:val="Heading4"/>
        <w:numPr>
          <w:ilvl w:val="3"/>
          <w:numId w:val="1"/>
        </w:numPr>
        <w:rPr/>
      </w:pPr>
      <w:bookmarkStart w:id="2962" w:name="__RefHeading___Toc1855697_653776707"/>
      <w:bookmarkStart w:id="2963" w:name="_Toc1197"/>
      <w:bookmarkEnd w:id="2961"/>
      <w:bookmarkEnd w:id="2962"/>
      <w:r>
        <w:rPr>
          <w:rtl w:val="true"/>
        </w:rPr>
        <w:t>حوزه ى علميه موجودى زنده</w:t>
      </w:r>
      <w:bookmarkEnd w:id="2963"/>
    </w:p>
    <w:p>
      <w:pPr>
        <w:pStyle w:val="BookText"/>
        <w:rPr/>
      </w:pPr>
      <w:r>
        <w:rPr>
          <w:rFonts w:ascii="IRNazanin" w:hAnsi="IRNazanin" w:eastAsia="IRNazanin"/>
          <w:color w:val="111111"/>
          <w:sz w:val="28"/>
          <w:sz w:val="28"/>
          <w:szCs w:val="28"/>
          <w:rtl w:val="true"/>
          <w:lang w:bidi="fa-IR"/>
        </w:rPr>
        <w:t>حوزه به مثابه ى يك كل كه داراى ابعاض و اجزايى است، يك موجود زنده است؛ يعنى رشد دارد، نُكس دارد، تحرك و نشاط دارد، جمود و ركود دارد، حيات دارد، ممات دارد؛ يك موجود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هم تاريخ حوزه هاى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حوزه ى علميه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حوزه ى علميه ى حلّه در قرن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هفتم، اواخر ششم تا هفتم، تا اوايل هشتم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حوزه ى پررونقى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خواجه نصير طوسى رفت حلّه، در آن جمعى از بزرگانِ علما كه مجتمع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طورى كه من در ذهنم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حدود بيست نفر، بيست و پنج نفر عالم بزرگ بودند كه يكى از آنها محقق حلّى بود، يكى پدر علامه بود، يكى ابن سعيدِ صاحب جامع الشرايع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سعيد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حوزه ى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ى حلّه امروز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ى نجف يك روزى بود كه بعد از آن رونق اوليه، ركود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معروفى، شخص برجسته يى در حوزه ى نجف نبود؛ بعد شاگردان وحيد بهبهانى مثل بحرالعلوم و كاشف الغطاء و امثال اينها آمدند آن حوزه را آنچنان به رونق آوردند كه به نظر من دويست سال است كه ضرب دست آنها دارد حوزه ى نجف را پيش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فقهى و عمق كار آنها، حوزه را بانشاط كرد و زنده كرد و همين طور زنده ماند بحمداللَّه تا دوران اخير</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ى قم نبود؛ يك حوزه ى كمرنگ بى رونقى بود، بعد از آن رونق اوليه ى عهد 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عبدالكريم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حوزه جان گرفت؛ اين جورى است حوزه ى علميه</w:t>
      </w:r>
      <w:r>
        <w:rPr>
          <w:rFonts w:eastAsia="IRNazanin" w:cs="IRNazanin"/>
          <w:color w:val="111111"/>
          <w:sz w:val="28"/>
          <w:szCs w:val="28"/>
          <w:rtl w:val="true"/>
          <w:lang w:bidi="fa-IR"/>
        </w:rPr>
        <w:t>.</w:t>
      </w:r>
      <w:r>
        <w:rPr>
          <w:rStyle w:val="FootnoteAnchor"/>
          <w:rtl w:val="true"/>
        </w:rPr>
        <w:footnoteReference w:id="1205"/>
      </w:r>
      <w:bookmarkStart w:id="2964" w:name="pg10830_101128"/>
    </w:p>
    <w:p>
      <w:pPr>
        <w:pStyle w:val="Heading3"/>
        <w:numPr>
          <w:ilvl w:val="2"/>
          <w:numId w:val="1"/>
        </w:numPr>
        <w:rPr/>
      </w:pPr>
      <w:bookmarkStart w:id="2965" w:name="__RefHeading___Toc1855699_653776707"/>
      <w:bookmarkStart w:id="2966" w:name="_Toc1198"/>
      <w:bookmarkEnd w:id="2964"/>
      <w:bookmarkEnd w:id="2965"/>
      <w:r>
        <w:rPr>
          <w:rtl w:val="true"/>
        </w:rPr>
        <w:t>فصل دوم</w:t>
      </w:r>
      <w:r>
        <w:rPr>
          <w:rtl w:val="true"/>
        </w:rPr>
        <w:t xml:space="preserve">: </w:t>
      </w:r>
      <w:r>
        <w:rPr>
          <w:rtl w:val="true"/>
        </w:rPr>
        <w:t>نخبگان</w:t>
      </w:r>
      <w:bookmarkEnd w:id="2966"/>
    </w:p>
    <w:p>
      <w:pPr>
        <w:pStyle w:val="Heading4"/>
        <w:numPr>
          <w:ilvl w:val="3"/>
          <w:numId w:val="1"/>
        </w:numPr>
        <w:rPr/>
      </w:pPr>
      <w:bookmarkStart w:id="2967" w:name="__RefHeading___Toc1855701_653776707"/>
      <w:bookmarkStart w:id="2968" w:name="_Toc1199"/>
      <w:bookmarkEnd w:id="2967"/>
      <w:r>
        <w:rPr>
          <w:rtl w:val="true"/>
        </w:rPr>
        <w:t>وظيفه ى حوزه؛ توليد حرف تازه از دين</w:t>
      </w:r>
      <w:bookmarkEnd w:id="2968"/>
    </w:p>
    <w:p>
      <w:pPr>
        <w:pStyle w:val="BookText"/>
        <w:rPr/>
      </w:pPr>
      <w:r>
        <w:rPr>
          <w:rFonts w:ascii="IRNazanin" w:hAnsi="IRNazanin" w:eastAsia="IRNazanin"/>
          <w:color w:val="111111"/>
          <w:sz w:val="28"/>
          <w:sz w:val="28"/>
          <w:szCs w:val="28"/>
          <w:rtl w:val="true"/>
          <w:lang w:bidi="fa-IR"/>
        </w:rPr>
        <w:t>حوزه ى علميه، يك دستگاه توليدى و يك كارخانه ى عظيم انسانى است؛ بايد دايم توليد كند؛ بايد كتاب توليد كند؛ آدم و عالم توليد كند؛ متدين توليد كند؛ فكرتوليد كند و حرف تازه يى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تازه كه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ميگويند كه هر وقت به قرآن مراجعه ميكنيم و در آن تدبر ميكنيم، حرفى مييابيم كه قبلاً نيافته بوديم؛ خيلى خوب، اين حرفِ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نگويند كه هرچه حرفِ تازه است، در دين است؛ ديگر چه حرف تازه يى ميخواهيد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همان دين را درست نشناختيم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حرفهاى تازه ى دين را در بياوريم؛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عمر ميتوان سخن از زلف 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همه ى حرفهاى دين همين چهار تا حرفى است كه من و شما در منبرها يا در كتابهاى علمى و تبليغى و رساله مان بيان كرده ايم؛ نخير، بيش از اينهاست؛ شما جلو برويد، خدا به شما حرف جديد خواهد داد</w:t>
      </w:r>
      <w:r>
        <w:rPr>
          <w:rFonts w:eastAsia="IRNazanin" w:cs="IRNazanin"/>
          <w:color w:val="111111"/>
          <w:sz w:val="28"/>
          <w:szCs w:val="28"/>
          <w:rtl w:val="true"/>
          <w:lang w:bidi="fa-IR"/>
        </w:rPr>
        <w:t>.</w:t>
      </w:r>
      <w:r>
        <w:rPr>
          <w:rStyle w:val="FootnoteAnchor"/>
          <w:rtl w:val="true"/>
        </w:rPr>
        <w:footnoteReference w:id="1206"/>
      </w:r>
    </w:p>
    <w:p>
      <w:pPr>
        <w:pStyle w:val="Heading4"/>
        <w:numPr>
          <w:ilvl w:val="3"/>
          <w:numId w:val="1"/>
        </w:numPr>
        <w:rPr/>
      </w:pPr>
      <w:bookmarkStart w:id="2969" w:name="__RefHeading___Toc1855703_653776707"/>
      <w:bookmarkStart w:id="2970" w:name="_Toc1200"/>
      <w:bookmarkEnd w:id="2969"/>
      <w:r>
        <w:rPr>
          <w:rtl w:val="true"/>
        </w:rPr>
        <w:t>تحقيق و نوآورى براى ارايه ى دين</w:t>
      </w:r>
      <w:bookmarkEnd w:id="2970"/>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ى علميه ى قم، به عنوان قلّه ى حوزه هاى علميه، و به دنبال آن حوزه هاى ديگر علميه، بايد كارى كنند كه دين خدا در بين مردم، مورد رغبت و شوق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آنچنان كه خدا خواسته است، بايد به مردم ارايه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احتياج به تحقيق، به نوآورى، به روشنفكرى، به آگاهى از دنيا و به خالى بودن از هواها و هوسهاى دنيايى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در همه؛ لااقل در بخش عظيمى و حداقل در كسانى كه دست اندركار و مسؤول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ميبينيد درباره ى مرجع تقليد، چه سختگيريهايى در اسلام هست</w:t>
      </w:r>
      <w:r>
        <w:rPr>
          <w:rFonts w:eastAsia="IRNazanin" w:cs="IRNazanin"/>
          <w:color w:val="111111"/>
          <w:sz w:val="28"/>
          <w:szCs w:val="28"/>
          <w:rtl w:val="true"/>
          <w:lang w:bidi="fa-IR"/>
        </w:rPr>
        <w:t xml:space="preserve">: </w:t>
      </w:r>
      <w:bookmarkStart w:id="2971" w:name="pg10830_101129"/>
    </w:p>
    <w:p>
      <w:pPr>
        <w:pStyle w:val="BookText"/>
        <w:rPr/>
      </w:pPr>
      <w:bookmarkEnd w:id="29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صائناً لنفسه، حافظاً لدينه، مخالفاً لهواه، مطيعاً لامر مولاه</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8"/>
      </w:r>
    </w:p>
    <w:p>
      <w:pPr>
        <w:pStyle w:val="Heading4"/>
        <w:numPr>
          <w:ilvl w:val="3"/>
          <w:numId w:val="1"/>
        </w:numPr>
        <w:rPr/>
      </w:pPr>
      <w:bookmarkStart w:id="2972" w:name="__RefHeading___Toc1855705_653776707"/>
      <w:bookmarkStart w:id="2973" w:name="_Toc1201"/>
      <w:bookmarkEnd w:id="2972"/>
      <w:r>
        <w:rPr>
          <w:rtl w:val="true"/>
        </w:rPr>
        <w:t>شناخت موضوعات جديد و استنباط حكم آنها از ادله ى شرعى</w:t>
      </w:r>
      <w:bookmarkEnd w:id="2973"/>
    </w:p>
    <w:p>
      <w:pPr>
        <w:pStyle w:val="BookText"/>
        <w:rPr/>
      </w:pPr>
      <w:r>
        <w:rPr>
          <w:rFonts w:ascii="IRNazanin" w:hAnsi="IRNazanin" w:eastAsia="IRNazanin"/>
          <w:color w:val="111111"/>
          <w:sz w:val="28"/>
          <w:sz w:val="28"/>
          <w:szCs w:val="28"/>
          <w:rtl w:val="true"/>
          <w:lang w:bidi="fa-IR"/>
        </w:rPr>
        <w:t>با پيشرفت فنى و صنعتى و علمى بشر كه بر روى همه ى شؤون زندگى وى اثر گذارده و سرعت حوادث و پديده هاى نوين را نسبت به روزگار گذشته، چند و چندين برابر كرده است، تعداد موضوعاتى كه در معرض پاسخگويى فقه قرار ميگيرند و فقه بايد حكم شرعى آنها را بيان كند نيز به همين نسبت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سرچشمه هاى فقه و نيز شيوه ى فقاهت براى فهم حكم اين موضوعات كافى است، ولى شناخت موضوعى آنها و تحقيق و تدقيق لازم براى تطبيق موضوع با عناوين كلى در فقه و استدلال مناسب و خلاصه بهترين روش براى درك حكم شرعى آن، كارى مهم و راهى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اى بسا موضوعاتى كه در فقه مطرح گشته و حكم آن واضح است، ولى امروزه، موضوع چنان تحول و تطورى يافته كه به آسانى نميتوان حكم آن را از آنچه در گذشته گفته شده است، دانست</w:t>
      </w:r>
      <w:r>
        <w:rPr>
          <w:rFonts w:eastAsia="IRNazanin" w:cs="IRNazanin"/>
          <w:color w:val="111111"/>
          <w:sz w:val="28"/>
          <w:szCs w:val="28"/>
          <w:rtl w:val="true"/>
          <w:lang w:bidi="fa-IR"/>
        </w:rPr>
        <w:t>.</w:t>
      </w:r>
      <w:r>
        <w:rPr>
          <w:rStyle w:val="FootnoteAnchor"/>
          <w:rtl w:val="true"/>
        </w:rPr>
        <w:footnoteReference w:id="1209"/>
      </w:r>
    </w:p>
    <w:p>
      <w:pPr>
        <w:pStyle w:val="Heading4"/>
        <w:numPr>
          <w:ilvl w:val="3"/>
          <w:numId w:val="1"/>
        </w:numPr>
        <w:rPr/>
      </w:pPr>
      <w:bookmarkStart w:id="2974" w:name="__RefHeading___Toc1855707_653776707"/>
      <w:bookmarkStart w:id="2975" w:name="_Toc1202"/>
      <w:bookmarkEnd w:id="2974"/>
      <w:r>
        <w:rPr>
          <w:rtl w:val="true"/>
        </w:rPr>
        <w:t>تكميل فقه از طريق كشف مفاهيم جديد و استفاده از ابزارهاى جديد</w:t>
      </w:r>
      <w:bookmarkEnd w:id="2975"/>
    </w:p>
    <w:p>
      <w:pPr>
        <w:pStyle w:val="BookText"/>
        <w:rPr/>
      </w:pPr>
      <w:r>
        <w:rPr>
          <w:rFonts w:ascii="IRNazanin" w:hAnsi="IRNazanin" w:eastAsia="IRNazanin"/>
          <w:color w:val="111111"/>
          <w:sz w:val="28"/>
          <w:sz w:val="28"/>
          <w:szCs w:val="28"/>
          <w:rtl w:val="true"/>
          <w:lang w:bidi="fa-IR"/>
        </w:rPr>
        <w:t>فقهاى عصر بايد با روشن بينى و احاطه ى علمى و پايبندى به روش فقاهت از يك سو، و آزادانديشى و شجاعت علمى از سوى ديگر، مفاهيم جديدى را در فقه، كشف كرده و احكام تازه يى را با استناد به كتاب و سنت، عرضه كنند؛ و اين تكميل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استفاده از سبكهاى نوين در تدوين و نگارش كتب و رساله هاى فقهى، عمومى و تخصصى، و نيز استفاده از روشهاى تحقيق فنى و علمى جديد و حتى استفاده از روشهاى پيشرفته ى بحث علمى و به كار بردن ابزارهايى كه امروز در تسهيل كار علمى داراى سهم مؤثرى است، همه ى اينها به وظيفه ى تكميل فقه كمك ميكند</w:t>
      </w:r>
      <w:r>
        <w:rPr>
          <w:rFonts w:eastAsia="IRNazanin" w:cs="IRNazanin"/>
          <w:color w:val="111111"/>
          <w:sz w:val="28"/>
          <w:szCs w:val="28"/>
          <w:rtl w:val="true"/>
          <w:lang w:bidi="fa-IR"/>
        </w:rPr>
        <w:t>.</w:t>
      </w:r>
      <w:r>
        <w:rPr>
          <w:rStyle w:val="FootnoteAnchor"/>
          <w:rtl w:val="true"/>
        </w:rPr>
        <w:footnoteReference w:id="1210"/>
      </w:r>
    </w:p>
    <w:p>
      <w:pPr>
        <w:pStyle w:val="Heading4"/>
        <w:numPr>
          <w:ilvl w:val="3"/>
          <w:numId w:val="1"/>
        </w:numPr>
        <w:rPr/>
      </w:pPr>
      <w:bookmarkStart w:id="2976" w:name="__RefHeading___Toc1855709_653776707"/>
      <w:bookmarkStart w:id="2977" w:name="_Toc1203"/>
      <w:bookmarkEnd w:id="2976"/>
      <w:r>
        <w:rPr>
          <w:rtl w:val="true"/>
        </w:rPr>
        <w:t>نياز حوزه به تحوّل و تطوّر علمى و به روز بودن</w:t>
      </w:r>
      <w:bookmarkEnd w:id="297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بعدى، كه آن هم اصل دوم در حوزه هاست، مسأله ى پيشرفت و تطوّر علمى و به روز بودنِ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ميخواهم عرض كنم كه فقهاى بزرگى از قبيل </w:t>
      </w:r>
      <w:bookmarkStart w:id="2978" w:name="pg10830_101130"/>
    </w:p>
    <w:p>
      <w:pPr>
        <w:pStyle w:val="BookText"/>
        <w:rPr/>
      </w:pPr>
      <w:bookmarkEnd w:id="2978"/>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ما به تعبير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جواهرى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عمده اش اين بود كه اهل تحوّل در انديشه هاىِ رايجِ فقهىِ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 بايد روح تطوّر علمى و فقهى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وقت به قدر فتوا مواد آماده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علمى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ميبينم گاهى چند نفر در يك بحث فقهى، حرف جديدى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اطراف به اينها حمله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اين حرف را زديد؟</w:t>
      </w:r>
      <w:r>
        <w:rPr>
          <w:rFonts w:eastAsia="IRNazanin" w:cs="IRNazanin"/>
          <w:color w:val="111111"/>
          <w:sz w:val="28"/>
          <w:szCs w:val="28"/>
          <w:rtl w:val="true"/>
          <w:lang w:bidi="fa-IR"/>
        </w:rPr>
        <w:t>!»</w:t>
      </w:r>
      <w:r>
        <w:rPr>
          <w:rStyle w:val="FootnoteAnchor"/>
          <w:rtl w:val="true"/>
        </w:rPr>
        <w:footnoteReference w:id="1211"/>
      </w:r>
    </w:p>
    <w:p>
      <w:pPr>
        <w:pStyle w:val="Heading4"/>
        <w:numPr>
          <w:ilvl w:val="3"/>
          <w:numId w:val="1"/>
        </w:numPr>
        <w:rPr/>
      </w:pPr>
      <w:bookmarkStart w:id="2979" w:name="__RefHeading___Toc1855711_653776707"/>
      <w:bookmarkStart w:id="2980" w:name="_Toc1204"/>
      <w:bookmarkEnd w:id="2979"/>
      <w:r>
        <w:rPr>
          <w:rtl w:val="true"/>
        </w:rPr>
        <w:t>تربيت نخبگان براى قوه ى قضاييه</w:t>
      </w:r>
      <w:bookmarkEnd w:id="2980"/>
    </w:p>
    <w:p>
      <w:pPr>
        <w:pStyle w:val="BookText"/>
        <w:rPr/>
      </w:pPr>
      <w:r>
        <w:rPr>
          <w:rFonts w:ascii="IRNazanin" w:hAnsi="IRNazanin" w:eastAsia="IRNazanin"/>
          <w:color w:val="111111"/>
          <w:sz w:val="28"/>
          <w:sz w:val="28"/>
          <w:szCs w:val="28"/>
          <w:rtl w:val="true"/>
          <w:lang w:bidi="fa-IR"/>
        </w:rPr>
        <w:t>در قوّه ى قضاييه ى نظامِ جمهورىِ اسلامى، پيش از هر چيز، علم و آگاهى و معرفت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حوزه هاى علميّه و دانشكده هاى حقوق و مؤسساتى كه مربوط به حقوق قضايى هستند، بايد نخبگان خودشان را به قوّه ى قضاييه بفرستند؛ به ويژه حوزه ى علميه كه بايد برجسته ترين فضلا و مجتهدان و شخصيتهاى خود را بفرستد؛ همچنانكه هميشه و از قديم ترين ايّام در اين كشور، همين طور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بعضى مجتهدان بزرگِ حوزه هاى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نميگوييم همه ى مجتهدان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تشكيل دهند؛ عدّه اى تدريس كنند، عدّه اى تحقيق كنند، عدّه اى شاگرد تربيت كنند، عدّه اى ان شاءالله مراحل عالى فقاهت و رسيدن به مراتب اعلى را طى كنند و عدّه اى از نخبگان خود را هم به قوّه ى قضاييه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هاى حقوق و مؤسّسات و سازمانهايى هم كه شاگردِ حقوق قضايى تربيت ميكنند، همين طور بايد نخبگانشان را به قوّه ى قضاييه بفرستند و قوّه ى قضاييه هم بايد آنها را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است</w:t>
      </w:r>
      <w:r>
        <w:rPr>
          <w:rFonts w:eastAsia="IRNazanin" w:cs="IRNazanin"/>
          <w:color w:val="111111"/>
          <w:sz w:val="28"/>
          <w:szCs w:val="28"/>
          <w:rtl w:val="true"/>
          <w:lang w:bidi="fa-IR"/>
        </w:rPr>
        <w:t>.</w:t>
      </w:r>
      <w:r>
        <w:rPr>
          <w:rStyle w:val="FootnoteAnchor"/>
          <w:rtl w:val="true"/>
        </w:rPr>
        <w:footnoteReference w:id="1212"/>
      </w:r>
    </w:p>
    <w:p>
      <w:pPr>
        <w:pStyle w:val="Heading4"/>
        <w:numPr>
          <w:ilvl w:val="3"/>
          <w:numId w:val="1"/>
        </w:numPr>
        <w:rPr/>
      </w:pPr>
      <w:bookmarkStart w:id="2981" w:name="__RefHeading___Toc1855713_653776707"/>
      <w:bookmarkStart w:id="2982" w:name="_Toc1205"/>
      <w:bookmarkEnd w:id="2981"/>
      <w:r>
        <w:rPr>
          <w:rtl w:val="true"/>
        </w:rPr>
        <w:t>پيشدستى در پاسخ به شبهات غربى</w:t>
      </w:r>
      <w:bookmarkEnd w:id="2982"/>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به جمعى از فضلاى قم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شما منتظر باشيد تا مثلاً فردى به فلان دانشگاه اروپايى برود و از فلان استاد دو كلمه راجع به مسايل دين بشنود و سپس ترجمه ى آن را به عنوان اعتراضى عليه دين در خانه ى شما مطرح كند، از آنها پيشى بگيريد و ابتدا خودتان برويد و آن معارف را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آنكه درست است، براى تحكيم استدلالتان استفاده كنيد و آنچه را كه غلط است، آشكار و پس از آن </w:t>
      </w:r>
      <w:bookmarkStart w:id="2983" w:name="pg10830_101131"/>
    </w:p>
    <w:p>
      <w:pPr>
        <w:pStyle w:val="BookText"/>
        <w:rPr/>
      </w:pPr>
      <w:bookmarkEnd w:id="2983"/>
      <w:r>
        <w:rPr>
          <w:rFonts w:ascii="Amiri" w:hAnsi="Amiri" w:eastAsia="Amiri" w:cs="Amiri"/>
          <w:color w:val="111111"/>
          <w:sz w:val="28"/>
          <w:sz w:val="28"/>
          <w:szCs w:val="28"/>
          <w:rtl w:val="true"/>
          <w:lang w:bidi="ar-SA"/>
        </w:rPr>
        <w:t>اصلاح نماييد، تا ذهنهاى جوانان ما در برابر شبهه افكنيها واكسينه شود</w:t>
      </w:r>
      <w:r>
        <w:rPr>
          <w:rFonts w:eastAsia="Amiri" w:cs="Amiri" w:ascii="Amiri" w:hAnsi="Amiri"/>
          <w:color w:val="111111"/>
          <w:sz w:val="28"/>
          <w:szCs w:val="28"/>
          <w:rtl w:val="true"/>
          <w:lang w:bidi="ar-SA"/>
        </w:rPr>
        <w:t>.</w:t>
      </w:r>
      <w:r>
        <w:rPr>
          <w:rStyle w:val="FootnoteAnchor"/>
          <w:rtl w:val="true"/>
        </w:rPr>
        <w:footnoteReference w:id="1213"/>
      </w:r>
    </w:p>
    <w:p>
      <w:pPr>
        <w:pStyle w:val="Heading4"/>
        <w:numPr>
          <w:ilvl w:val="3"/>
          <w:numId w:val="1"/>
        </w:numPr>
        <w:rPr/>
      </w:pPr>
      <w:bookmarkStart w:id="2984" w:name="__RefHeading___Toc1855715_653776707"/>
      <w:bookmarkStart w:id="2985" w:name="_Toc1206"/>
      <w:bookmarkEnd w:id="2984"/>
      <w:r>
        <w:rPr>
          <w:rtl w:val="true"/>
        </w:rPr>
        <w:t>ترميم علوم؛ جايگزينى مفاهيم نو به جاى مفاهيم مندرس</w:t>
      </w:r>
      <w:bookmarkEnd w:id="2985"/>
    </w:p>
    <w:p>
      <w:pPr>
        <w:pStyle w:val="BookText"/>
        <w:rPr/>
      </w:pPr>
      <w:r>
        <w:rPr>
          <w:rFonts w:ascii="IRNazanin" w:hAnsi="IRNazanin" w:eastAsia="IRNazanin"/>
          <w:color w:val="111111"/>
          <w:sz w:val="28"/>
          <w:sz w:val="28"/>
          <w:szCs w:val="28"/>
          <w:rtl w:val="true"/>
          <w:lang w:bidi="fa-IR"/>
        </w:rPr>
        <w:t>پس از ثلمه ى حاصل از فقدانها، حوزه عناصرى را تربيت كند تا موجودىِ فعلى، جايگزين آنها باشد و نيز پس از اِندراسِ مفاهيم منسوخ، مفاهيمى بيافريند كه جايگزين مفاهيم مندرس و كهنه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كهنه مى شوند و نشاط و شادابى را به تدريج و با مرور زمان،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بعد از آنكه فكرى به خاطر ورود انظار و دقّتهاى گوناگون بر آن، به مرور زمان دچار خدشه شد و از استحكام اوّليه افتاد، جاى آن مفاهيم نويى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مفاهيم، منسوخ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علوم، چنين چيزهايى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پركردن خلأ حرفها و مباحث و مسايل منسوخ، بايد مباحث جديدى مطرح شود و فضاى ذهنى در هر علمى، از لحاظ حجم مفاهيم ذهنىِ لازم، به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ترميم است كه تلاش و فعّاليت زيادى لازم دارد</w:t>
      </w:r>
      <w:r>
        <w:rPr>
          <w:rFonts w:eastAsia="IRNazanin" w:cs="IRNazanin"/>
          <w:color w:val="111111"/>
          <w:sz w:val="28"/>
          <w:szCs w:val="28"/>
          <w:rtl w:val="true"/>
          <w:lang w:bidi="fa-IR"/>
        </w:rPr>
        <w:t>.</w:t>
      </w:r>
      <w:r>
        <w:rPr>
          <w:rStyle w:val="FootnoteAnchor"/>
          <w:rtl w:val="true"/>
        </w:rPr>
        <w:footnoteReference w:id="1214"/>
      </w:r>
    </w:p>
    <w:p>
      <w:pPr>
        <w:pStyle w:val="Heading4"/>
        <w:numPr>
          <w:ilvl w:val="3"/>
          <w:numId w:val="1"/>
        </w:numPr>
        <w:rPr/>
      </w:pPr>
      <w:bookmarkStart w:id="2986" w:name="__RefHeading___Toc1855717_653776707"/>
      <w:bookmarkStart w:id="2987" w:name="_Toc1207"/>
      <w:bookmarkEnd w:id="2986"/>
      <w:r>
        <w:rPr>
          <w:rtl w:val="true"/>
        </w:rPr>
        <w:t>بالندگى علوم؛ كشف آفاق تازه</w:t>
      </w:r>
      <w:bookmarkEnd w:id="2987"/>
    </w:p>
    <w:p>
      <w:pPr>
        <w:pStyle w:val="BookText"/>
        <w:rPr/>
      </w:pPr>
      <w:r>
        <w:rPr>
          <w:rFonts w:ascii="IRNazanin" w:hAnsi="IRNazanin" w:eastAsia="IRNazanin"/>
          <w:color w:val="111111"/>
          <w:sz w:val="28"/>
          <w:sz w:val="28"/>
          <w:szCs w:val="28"/>
          <w:rtl w:val="true"/>
          <w:lang w:bidi="fa-IR"/>
        </w:rPr>
        <w:t>از ترميم مهم تر، مسأله ى بالندگى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بالندگى به معناى پيشرفت و يك قدم جلو رفتن و آفاق تازه اى را كشف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بالندگى به اين نيست كه ما در يك بحث، دقّت بيشترى به خرج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مسأله اى را ملاّى قرن ششم به گونه اى استدلال ميكرد؛ ما امروز دقّت بيشترى به خرج دهيم و بعضى از استدلالهاى او را تحكيم و بعضى را رد كنيم و مسأله را از آب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فقط اين نيست؛ بلكه باز شدن آفاق نويى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خودِ علم؛ يعنى فقاهت و هم در محصولِ علم؛ يعنى مباحث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كلام و ديگر مباحث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حيات احتياج دارد</w:t>
      </w:r>
      <w:r>
        <w:rPr>
          <w:rFonts w:eastAsia="IRNazanin" w:cs="IRNazanin"/>
          <w:color w:val="111111"/>
          <w:sz w:val="28"/>
          <w:szCs w:val="28"/>
          <w:rtl w:val="true"/>
          <w:lang w:bidi="fa-IR"/>
        </w:rPr>
        <w:t>.</w:t>
      </w:r>
      <w:r>
        <w:rPr>
          <w:rStyle w:val="FootnoteAnchor"/>
          <w:rtl w:val="true"/>
        </w:rPr>
        <w:footnoteReference w:id="1215"/>
      </w:r>
    </w:p>
    <w:p>
      <w:pPr>
        <w:pStyle w:val="Heading4"/>
        <w:numPr>
          <w:ilvl w:val="3"/>
          <w:numId w:val="1"/>
        </w:numPr>
        <w:rPr/>
      </w:pPr>
      <w:bookmarkStart w:id="2988" w:name="__RefHeading___Toc1855719_653776707"/>
      <w:bookmarkStart w:id="2989" w:name="_Toc1208"/>
      <w:bookmarkEnd w:id="2988"/>
      <w:r>
        <w:rPr>
          <w:rtl w:val="true"/>
        </w:rPr>
        <w:t>ضرورت تكامل در شيوه ى استنباط</w:t>
      </w:r>
      <w:bookmarkEnd w:id="2989"/>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تحوّل، يعنى عدم پرداختنِ فقه به خود مسأله ى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يك شيوه و روش براى استنباط آن چيزى است كه ما اسمش را فقه ميگذاريم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است كه </w:t>
      </w:r>
      <w:bookmarkStart w:id="2990" w:name="pg10830_101132"/>
    </w:p>
    <w:p>
      <w:pPr>
        <w:pStyle w:val="BookText"/>
        <w:rPr/>
      </w:pPr>
      <w:bookmarkEnd w:id="2990"/>
      <w:r>
        <w:rPr>
          <w:rFonts w:ascii="IRNazanin" w:hAnsi="IRNazanin" w:eastAsia="IRNazanin"/>
          <w:color w:val="111111"/>
          <w:sz w:val="28"/>
          <w:sz w:val="28"/>
          <w:szCs w:val="28"/>
          <w:rtl w:val="true"/>
          <w:lang w:bidi="fa-IR"/>
        </w:rPr>
        <w:t>تا اين درس را نخوانيد، ياد نميگيريد كه چگونه بايد از كتاب و سنّت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يعنى شيوه ى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هم به پيشرفت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چيز كاملى نيست؛ بلكه متكامل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ادعا كرد كه ما امروز ديگر به اوج قلّه ى فقاهت رسيده ايم و اين شيوه، ديگر بهتر از اين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انصارى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گمان قاصر اين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از مقطعى اسم بياوريم و بگوييم كه تحّولى در فقاهت انجام شده است، آن مقطع، مقطعِ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 مقطع و باب جديدى است كه آن بزرگوار در كار فقاهت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دليلى دارد كه فضلا و بزرگان و محققان ما نتوانند بر اين شيوه بيفزايند و آن را كامل كنند؟ اى بسا خيلى از مسايل، مسايل ديگر را غرق خواهد كرد و خيلى از نتايج عوض خواهد شد و خيلى از روشها دگرگون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كه عوض شد، جوابهاى مسايل نيز عوض خواهد شد و فقه، طور ديگرى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كارهايى است كه بايد بشود</w:t>
      </w:r>
      <w:r>
        <w:rPr>
          <w:rFonts w:eastAsia="IRNazanin" w:cs="IRNazanin"/>
          <w:color w:val="111111"/>
          <w:sz w:val="28"/>
          <w:szCs w:val="28"/>
          <w:rtl w:val="true"/>
          <w:lang w:bidi="fa-IR"/>
        </w:rPr>
        <w:t>.</w:t>
      </w:r>
      <w:r>
        <w:rPr>
          <w:rStyle w:val="FootnoteAnchor"/>
          <w:rtl w:val="true"/>
        </w:rPr>
        <w:footnoteReference w:id="1216"/>
      </w:r>
    </w:p>
    <w:p>
      <w:pPr>
        <w:pStyle w:val="Heading4"/>
        <w:numPr>
          <w:ilvl w:val="3"/>
          <w:numId w:val="1"/>
        </w:numPr>
        <w:rPr/>
      </w:pPr>
      <w:bookmarkStart w:id="2991" w:name="__RefHeading___Toc1855721_653776707"/>
      <w:bookmarkStart w:id="2992" w:name="_Toc1209"/>
      <w:bookmarkEnd w:id="2991"/>
      <w:r>
        <w:rPr>
          <w:rtl w:val="true"/>
        </w:rPr>
        <w:t>نياز به نوآورى علما و بزرگان در افكار علمى</w:t>
      </w:r>
      <w:bookmarkEnd w:id="2992"/>
    </w:p>
    <w:p>
      <w:pPr>
        <w:pStyle w:val="BookText"/>
        <w:rPr/>
      </w:pPr>
      <w:r>
        <w:rPr>
          <w:rFonts w:ascii="IRNazanin" w:hAnsi="IRNazanin" w:eastAsia="IRNazanin"/>
          <w:color w:val="111111"/>
          <w:sz w:val="28"/>
          <w:sz w:val="28"/>
          <w:szCs w:val="28"/>
          <w:rtl w:val="true"/>
          <w:lang w:bidi="fa-IR"/>
        </w:rPr>
        <w:t>حقيقتاً اين گونه است كه در يك دوره، يك مجموعه ى علمى بى نظير يا كم نظيرى در فقاهت شيعه پيدا شد، كه شاگردان مرحوم ميرزاى شيرازى و بعد شاگردان مرحوم آخوند خراسانى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افكار علمى است، كه اينها محتاج نو شدن و ترميم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نوآورى علما و بزرگان و صاحب نظران، بايستى به كمك حوزه ها بيايد و آنها را ترميم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كه ما در حالى كه در همه ى مسايل مربوط به زندگى و وظايف خودمان پيشرفتهايى داريم، در زمينه ى مسايل علمى خودمان، به حرفهاى منسوخ، يا شبه منسوخ اكتفا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دايم بايستى بزرگان علمى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يك كار تخصّصى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كار افرادى نيست كه از حدّ لازم و كافى و حدّ نصاب تخصّص، اندكى پايين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دايم افكار نو را عرضه كنند و حوزه ها را در حال طراوت علمى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نمونه اى از ترميم است</w:t>
      </w:r>
      <w:r>
        <w:rPr>
          <w:rFonts w:eastAsia="IRNazanin" w:cs="IRNazanin"/>
          <w:color w:val="111111"/>
          <w:sz w:val="28"/>
          <w:szCs w:val="28"/>
          <w:rtl w:val="true"/>
          <w:lang w:bidi="fa-IR"/>
        </w:rPr>
        <w:t>.</w:t>
      </w:r>
      <w:r>
        <w:rPr>
          <w:rStyle w:val="FootnoteAnchor"/>
          <w:rtl w:val="true"/>
        </w:rPr>
        <w:footnoteReference w:id="1217"/>
      </w:r>
    </w:p>
    <w:p>
      <w:pPr>
        <w:pStyle w:val="Heading4"/>
        <w:numPr>
          <w:ilvl w:val="3"/>
          <w:numId w:val="1"/>
        </w:numPr>
        <w:rPr/>
      </w:pPr>
      <w:bookmarkStart w:id="2993" w:name="__RefHeading___Toc1855723_653776707"/>
      <w:bookmarkStart w:id="2994" w:name="_Toc1210"/>
      <w:bookmarkEnd w:id="2993"/>
      <w:r>
        <w:rPr>
          <w:rtl w:val="true"/>
        </w:rPr>
        <w:t>ترميم روشها؛ مقدّم بر مسايل علم</w:t>
      </w:r>
      <w:bookmarkEnd w:id="2994"/>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مهم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ترميم در روشهاى علمى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توجّه به مبانى و </w:t>
      </w:r>
      <w:bookmarkStart w:id="2995" w:name="pg10830_101133"/>
    </w:p>
    <w:p>
      <w:pPr>
        <w:pStyle w:val="BookText"/>
        <w:rPr/>
      </w:pPr>
      <w:bookmarkEnd w:id="2995"/>
      <w:r>
        <w:rPr>
          <w:rFonts w:ascii="IRNazanin" w:hAnsi="IRNazanin" w:eastAsia="IRNazanin"/>
          <w:color w:val="111111"/>
          <w:sz w:val="28"/>
          <w:sz w:val="28"/>
          <w:szCs w:val="28"/>
          <w:rtl w:val="true"/>
          <w:lang w:bidi="fa-IR"/>
        </w:rPr>
        <w:t>حرفهاى علمى، توجّه به روشهاى علمى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روشها كه در تخصصهاى بالاى علمى مورد توجه قرار ميگيرد، بايستى به صورت دايمى مورد توجّه بزرگان، علما، متفنّنين و متخصّصين باشد</w:t>
      </w:r>
      <w:r>
        <w:rPr>
          <w:rFonts w:eastAsia="IRNazanin" w:cs="IRNazanin"/>
          <w:color w:val="111111"/>
          <w:sz w:val="28"/>
          <w:szCs w:val="28"/>
          <w:rtl w:val="true"/>
          <w:lang w:bidi="fa-IR"/>
        </w:rPr>
        <w:t>.</w:t>
      </w:r>
      <w:r>
        <w:rPr>
          <w:rStyle w:val="FootnoteAnchor"/>
          <w:rtl w:val="true"/>
        </w:rPr>
        <w:footnoteReference w:id="1218"/>
      </w:r>
    </w:p>
    <w:p>
      <w:pPr>
        <w:pStyle w:val="Heading4"/>
        <w:numPr>
          <w:ilvl w:val="3"/>
          <w:numId w:val="1"/>
        </w:numPr>
        <w:rPr/>
      </w:pPr>
      <w:bookmarkStart w:id="2996" w:name="__RefHeading___Toc1855725_653776707"/>
      <w:bookmarkStart w:id="2997" w:name="_Toc1211"/>
      <w:bookmarkEnd w:id="2996"/>
      <w:r>
        <w:rPr>
          <w:rtl w:val="true"/>
        </w:rPr>
        <w:t>نوانديشى در روشها و افكار</w:t>
      </w:r>
      <w:bookmarkEnd w:id="2997"/>
    </w:p>
    <w:p>
      <w:pPr>
        <w:pStyle w:val="BookText"/>
        <w:rPr/>
      </w:pPr>
      <w:r>
        <w:rPr>
          <w:rFonts w:ascii="IRNazanin" w:hAnsi="IRNazanin" w:eastAsia="IRNazanin"/>
          <w:color w:val="111111"/>
          <w:sz w:val="28"/>
          <w:sz w:val="28"/>
          <w:szCs w:val="28"/>
          <w:rtl w:val="true"/>
          <w:lang w:bidi="fa-IR"/>
        </w:rPr>
        <w:t xml:space="preserve">در مكاتب اصولى زمان شكوفايى علم در حوزه ى علميّه ى نجف، انسان نوانديشى مثل مرحوم آيت الله نايينى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را يك قدم جلو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 برگ جديدى در علم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نوانديشى و عدم جمود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همه ى مسايل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در روشها و در افكار، بلاى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تحجّر باشد، هيچ تحوّلى، هيچ حركتى و هيچ جابه جايى انجام نخواهد گرفت</w:t>
      </w:r>
      <w:r>
        <w:rPr>
          <w:rFonts w:eastAsia="IRNazanin" w:cs="IRNazanin"/>
          <w:color w:val="111111"/>
          <w:sz w:val="28"/>
          <w:szCs w:val="28"/>
          <w:rtl w:val="true"/>
          <w:lang w:bidi="fa-IR"/>
        </w:rPr>
        <w:t>.</w:t>
      </w:r>
      <w:r>
        <w:rPr>
          <w:rStyle w:val="FootnoteAnchor"/>
          <w:rtl w:val="true"/>
        </w:rPr>
        <w:footnoteReference w:id="1219"/>
      </w:r>
    </w:p>
    <w:p>
      <w:pPr>
        <w:pStyle w:val="Heading4"/>
        <w:numPr>
          <w:ilvl w:val="3"/>
          <w:numId w:val="1"/>
        </w:numPr>
        <w:rPr/>
      </w:pPr>
      <w:bookmarkStart w:id="2998" w:name="__RefHeading___Toc1855727_653776707"/>
      <w:bookmarkStart w:id="2999" w:name="_Toc1212"/>
      <w:bookmarkEnd w:id="2998"/>
      <w:r>
        <w:rPr>
          <w:rtl w:val="true"/>
        </w:rPr>
        <w:t>چارچوبهاى نوآورى</w:t>
      </w:r>
      <w:bookmarkEnd w:id="2999"/>
    </w:p>
    <w:p>
      <w:pPr>
        <w:pStyle w:val="BookText"/>
        <w:rPr/>
      </w:pPr>
      <w:r>
        <w:rPr>
          <w:rFonts w:ascii="IRNazanin" w:hAnsi="IRNazanin" w:eastAsia="IRNazanin"/>
          <w:color w:val="111111"/>
          <w:sz w:val="28"/>
          <w:sz w:val="28"/>
          <w:szCs w:val="28"/>
          <w:rtl w:val="true"/>
          <w:lang w:bidi="fa-IR"/>
        </w:rPr>
        <w:t>مطلب بعد، مسأله ى نوانديشى و نوآورى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كه نشد، پس نوآورى است؛ اما نوآورى يعنى چه؟ همه ى مسأله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خيال ميكنند كه نوآورى يعنى انسان چشمش را ببندد، هر چيز كه به زبانش آمد، بر زبان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نوآورى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نوآورى در چارچوبهاى درست،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چارچوبها را در حوزه هاى علميّه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نباشد كه كسانى به عنوان نوآورى، همه ى سنتها و روشها و مسايل اصولى و اساسى را به كلّى زير سؤال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هميشه نوآورى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ما در طول تاريخِ هزار و دويست ساله ى فقاهتِ استدلالى و اجتهادى، نوآورى داشتند؛ اما هر كسى كه از اين خطّ نوآورى صحيح، انحرافى پيدا كرده است، مشارٌ بالبنان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اند كه اين اشتباه ميكند، غلط ميكند؛ چون چارچوبهاى صحيح را نميشناسد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اينجا چارچوبهاى لازم براى نوانديشى و نوآورى را يادداشت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تفكر دينى، چارچوب ارزشهاى حوزوى، چارچوب روشهاى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از روشهاى علمى كنار رفتيد، نوآورى نيست، مهمل بافى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امروز در حوزه هاى علميّه، روش فقاهت يك روش علمى مرتّب و صيقل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سرفصل هم بسيار مهم است و بايد دنبال شود</w:t>
      </w:r>
      <w:r>
        <w:rPr>
          <w:rFonts w:eastAsia="IRNazanin" w:cs="IRNazanin"/>
          <w:color w:val="111111"/>
          <w:sz w:val="28"/>
          <w:szCs w:val="28"/>
          <w:rtl w:val="true"/>
          <w:lang w:bidi="fa-IR"/>
        </w:rPr>
        <w:t>.</w:t>
      </w:r>
      <w:r>
        <w:rPr>
          <w:rStyle w:val="FootnoteAnchor"/>
          <w:rtl w:val="true"/>
        </w:rPr>
        <w:footnoteReference w:id="1220"/>
      </w:r>
      <w:bookmarkStart w:id="3000" w:name="pg10830_101134"/>
    </w:p>
    <w:p>
      <w:pPr>
        <w:pStyle w:val="Heading4"/>
        <w:numPr>
          <w:ilvl w:val="3"/>
          <w:numId w:val="1"/>
        </w:numPr>
        <w:rPr/>
      </w:pPr>
      <w:bookmarkStart w:id="3001" w:name="__RefHeading___Toc1855729_653776707"/>
      <w:bookmarkStart w:id="3002" w:name="_Toc1213"/>
      <w:bookmarkEnd w:id="3000"/>
      <w:bookmarkEnd w:id="3001"/>
      <w:r>
        <w:rPr>
          <w:rtl w:val="true"/>
        </w:rPr>
        <w:t>معناى آزادانديشى و ضرورت آن در حوزه هاى علميه</w:t>
      </w:r>
      <w:bookmarkEnd w:id="3002"/>
    </w:p>
    <w:p>
      <w:pPr>
        <w:pStyle w:val="BookText"/>
        <w:rPr/>
      </w:pPr>
      <w:r>
        <w:rPr>
          <w:rFonts w:ascii="IRNazanin" w:hAnsi="IRNazanin" w:eastAsia="IRNazanin"/>
          <w:color w:val="111111"/>
          <w:sz w:val="28"/>
          <w:sz w:val="28"/>
          <w:szCs w:val="28"/>
          <w:rtl w:val="true"/>
          <w:lang w:bidi="fa-IR"/>
        </w:rPr>
        <w:t>مطلب بعد، آزادفكرى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ى اين، مسأله آزادفكرى را مطرح ميكنم كه مترتّب بر نفى تحجّر و اثبات آزادانديشى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فكرى يعنى چه؟ يعنى تحمّل نظر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آزادانديشى اين نيست كه انسان از همه ى اصول و مبانىِ صحيح رها شود، و چيزى را به عنوان انديشه مطرح كند؛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حرفى به عنوان سخن نوزده شد، آن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توقّعم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تحمّل سخن مخالف اين نيست كه شما حرف مخالف را بپذيريد، يا بى جواب بگذاريد؛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همان صحبت قم، در اين زمينه بحث مفصّلى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تكرار نميكنم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اجازه دهيد حرف زده شود، بعد شما آن را با استدلال 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در بحث علمى، بايد فضايى باشد كه اگر كسى نظر جديدى پيدا كرد، بتواند آن نظر جديد را بيان كند؛ به خصوص در بحثهاى علمى كه مبتنى بر پايه و مبانى درستِ استنباط و اجتهاد است، بايد قدرت و تاب تحمّل حرف مخالفِ عقيده وجود داشته باشد</w:t>
      </w:r>
      <w:r>
        <w:rPr>
          <w:rFonts w:eastAsia="IRNazanin" w:cs="IRNazanin"/>
          <w:color w:val="111111"/>
          <w:sz w:val="28"/>
          <w:szCs w:val="28"/>
          <w:rtl w:val="true"/>
          <w:lang w:bidi="fa-IR"/>
        </w:rPr>
        <w:t>.</w:t>
      </w:r>
      <w:r>
        <w:rPr>
          <w:rStyle w:val="FootnoteAnchor"/>
          <w:rtl w:val="true"/>
        </w:rPr>
        <w:footnoteReference w:id="1221"/>
      </w:r>
    </w:p>
    <w:p>
      <w:pPr>
        <w:pStyle w:val="Heading4"/>
        <w:numPr>
          <w:ilvl w:val="3"/>
          <w:numId w:val="1"/>
        </w:numPr>
        <w:rPr/>
      </w:pPr>
      <w:bookmarkStart w:id="3003" w:name="__RefHeading___Toc1855731_653776707"/>
      <w:bookmarkStart w:id="3004" w:name="_Toc1214"/>
      <w:bookmarkEnd w:id="3003"/>
      <w:r>
        <w:rPr>
          <w:rtl w:val="true"/>
        </w:rPr>
        <w:t>تربيت محقق براى نوآورى در علوم حوزوى</w:t>
      </w:r>
      <w:bookmarkEnd w:id="3004"/>
    </w:p>
    <w:p>
      <w:pPr>
        <w:pStyle w:val="BookText"/>
        <w:rPr/>
      </w:pPr>
      <w:r>
        <w:rPr>
          <w:rFonts w:ascii="Amiri" w:hAnsi="Amiri" w:eastAsia="Amiri" w:cs="Amiri"/>
          <w:color w:val="111111"/>
          <w:sz w:val="28"/>
          <w:sz w:val="28"/>
          <w:szCs w:val="28"/>
          <w:rtl w:val="true"/>
          <w:lang w:bidi="ar-SA"/>
        </w:rPr>
        <w:t>افرادى را آماده داشته باشند براى تحقيق و تدقيق و نوآورى در همان مسايلى كه امروز در خود حوزه هاى علميه مطرح است؛ مثل مسايل فلسفه ى اسلامى، مثل مسايل فقه اسلامى، مثل مسايل اصول اسلامى؛ كه بعضى از اين مباحث اصولى ما كه در مباحث الفاظ و غيره آنها را مطرح ميكنيم، امروز جزو مسايل بسيار مهمى است كه در مجموعه هاى فلسفى دنيا مطرح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ى همينها تحقيق و نوآورى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آقايان محترم بدانيد كه اين كارها هم عمدتاً كارِ دوران جوانى است؛ بيشتر مربوط به دوران جوانى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نيروى جوانى در شما هست، تا همّت جوانى در شما هست، قدر بدانيد</w:t>
      </w:r>
      <w:r>
        <w:rPr>
          <w:rFonts w:eastAsia="Amiri" w:cs="Amiri" w:ascii="Amiri" w:hAnsi="Amiri"/>
          <w:color w:val="111111"/>
          <w:sz w:val="28"/>
          <w:szCs w:val="28"/>
          <w:rtl w:val="true"/>
          <w:lang w:bidi="ar-SA"/>
        </w:rPr>
        <w:t>.</w:t>
      </w:r>
      <w:r>
        <w:rPr>
          <w:rStyle w:val="FootnoteAnchor"/>
          <w:rtl w:val="true"/>
        </w:rPr>
        <w:footnoteReference w:id="1222"/>
      </w:r>
    </w:p>
    <w:p>
      <w:pPr>
        <w:pStyle w:val="Heading4"/>
        <w:numPr>
          <w:ilvl w:val="3"/>
          <w:numId w:val="1"/>
        </w:numPr>
        <w:rPr/>
      </w:pPr>
      <w:bookmarkStart w:id="3005" w:name="__RefHeading___Toc1855733_653776707"/>
      <w:bookmarkStart w:id="3006" w:name="_Toc1215"/>
      <w:bookmarkEnd w:id="3005"/>
      <w:r>
        <w:rPr>
          <w:rtl w:val="true"/>
        </w:rPr>
        <w:t>رشد و به كارگيرى سرمايه هاى فكرى در بازار فكر</w:t>
      </w:r>
      <w:bookmarkEnd w:id="3006"/>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روزى نيست كه ما بخواهيم نيروهاى خودمان را، امكانات علمى و انسانى و </w:t>
      </w:r>
      <w:bookmarkStart w:id="3007" w:name="pg10830_101135"/>
    </w:p>
    <w:p>
      <w:pPr>
        <w:pStyle w:val="BookText"/>
        <w:rPr/>
      </w:pPr>
      <w:bookmarkEnd w:id="3007"/>
      <w:r>
        <w:rPr>
          <w:rFonts w:ascii="IRNazanin" w:hAnsi="IRNazanin" w:eastAsia="IRNazanin"/>
          <w:color w:val="111111"/>
          <w:sz w:val="28"/>
          <w:sz w:val="28"/>
          <w:szCs w:val="28"/>
          <w:rtl w:val="true"/>
          <w:lang w:bidi="fa-IR"/>
        </w:rPr>
        <w:t>ذهنى يى كه در اين عناصر هست، اينها را مفت خرج كنيم، بى جا خرج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احتياج به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نيست كه آدم فاضلى در گوشه ى شهرى يا دهى بنشيند و بگويد كتاب مينويسيم؛ يك وقت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امروز، روزى است كه همه ى سرمايه هاى فكرى بايد بيايد در بازار فكر، تا هم رشد پيدا كند، هم وَرز بخورد، تقويت بشود، هم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 روزى كه يك پيرزن مثلاً در صندوقچه ى خودش يك مقدار اسكناس ميگذاشت كه آنجا باشد تا روز مبادا؛ نه، امروز همان اسكناس را مى اندازند توى يك كار توليدى؛ در ظرف مدت كوتاهى آن را ده برابر ميكنند، كه هم براى خود او مفيد است، هم براى كسانى كه از گردش اين اسكناس سود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روزى نيست كه ما سرمايه ها را در گوشه اى حبس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استعدادى دارد، هركس سرمايه ى ذهنى و فكرى دارد، بايد آن را در بازار كار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كار، فقط بازار مصرف نيست كه بگوييم بيايد حتماً در جايى شاغل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استعدادها و اين فكرها بيايد تا به كار بيفتد؛ تا از آنها استفاده بشود؛ تا تقويت بشود؛ تا ارتباط بين فكرها به وجود آيد</w:t>
      </w:r>
      <w:r>
        <w:rPr>
          <w:rFonts w:eastAsia="IRNazanin" w:cs="IRNazanin"/>
          <w:color w:val="111111"/>
          <w:sz w:val="28"/>
          <w:szCs w:val="28"/>
          <w:rtl w:val="true"/>
          <w:lang w:bidi="fa-IR"/>
        </w:rPr>
        <w:t>.</w:t>
      </w:r>
      <w:r>
        <w:rPr>
          <w:rStyle w:val="FootnoteAnchor"/>
          <w:rtl w:val="true"/>
        </w:rPr>
        <w:footnoteReference w:id="1223"/>
      </w:r>
    </w:p>
    <w:p>
      <w:pPr>
        <w:pStyle w:val="Heading4"/>
        <w:numPr>
          <w:ilvl w:val="3"/>
          <w:numId w:val="1"/>
        </w:numPr>
        <w:rPr/>
      </w:pPr>
      <w:bookmarkStart w:id="3008" w:name="__RefHeading___Toc1855735_653776707"/>
      <w:bookmarkStart w:id="3009" w:name="_Toc1216"/>
      <w:bookmarkEnd w:id="3008"/>
      <w:r>
        <w:rPr>
          <w:rtl w:val="true"/>
        </w:rPr>
        <w:t>برخورد فكرى و علمى با انديشه هاى شبه روشنفكرى، با همكارى متخصصان حوزوى</w:t>
      </w:r>
      <w:bookmarkEnd w:id="3009"/>
    </w:p>
    <w:p>
      <w:pPr>
        <w:pStyle w:val="BookText"/>
        <w:rPr/>
      </w:pPr>
      <w:r>
        <w:rPr>
          <w:rFonts w:ascii="IRNazanin" w:hAnsi="IRNazanin" w:eastAsia="IRNazanin"/>
          <w:color w:val="111111"/>
          <w:sz w:val="28"/>
          <w:sz w:val="28"/>
          <w:szCs w:val="28"/>
          <w:rtl w:val="true"/>
          <w:lang w:bidi="fa-IR"/>
        </w:rPr>
        <w:t>اين حادثه ى بسيار زشتى است كه انسانهايى بدون داشتن صلاحيتهاى لازم، وارد در مقوله اى شوند و اظهار نظرهايى بكنند كه آن اظهار نظرها اگر فرض كنيم كه هيچ شائبه ى غرض و مرضى نباشد، تازه ميشود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شائبه ى اغراض سياسى و اغراض جناحى و اغراض سودجويانه و اغراض خائنانه در آن باشد كه ديگر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و پديده ى بسيار زشتى است كه در جامعه ى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مخصوص امروز نيست؛ هميشه بوده است؛ منتها امروز اين خصوصيت را نسبت به گذشته دارد كه در گذشته جهّال راجع به دين اظهار نظر ميكردند؛ منتها در دايره هاى محدود عاميانه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كسى به نام مبلّغ يا به هر نام ديگر راجع به دين حرفى ميزد؛ دايره ى محدودى و عوام النّاسى هم بودند كه حرف او را ميپذيرفتند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تفاوتش با آن وقت اين است كه همان حرفهاى غلط نسبت به مبانى اسلامى و علمىِ دينى، عاميانه، اما در قالبهاى آرايش شده، در قالب فكر نو، در قالب علم ادا ميشود؛ در حالى كه علم نيست؛ در حالى كه غلط است و اين احتياج دارد كه با آن برخورد علمى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حكومتى جداست؛ همه جا هم حكومتها نبايد وارد اين مقوله ها شوند و نميشوند و صحيح هم نيست، مؤثّر هم نيست؛ اما ميدان علم بايستى در اين زمينه فعّال و پُرنشاط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اصل دين، راجع به فلسفه ى دين، راجع به مبانى اعتقادى، راجع به آنچه از معارف اسلامى كه در قالب معارف جمهورى اسلامى ريخته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اصول قانون اساسى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فقه اسلام، راجع به سيره ى پيغمبر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بحثهايى ميشود كه نه به تاريخ متّكى است، نه به حديث متّكى است، نه به قرآن متّكى است، نه به اصول فقه متّكى است، نه به مبانى شناخته شده ى دينى متّكى است، نه به اسلوب فقاهت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فنّ بسيار عميق و ظريفى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متّكى است؛ به هيچ چيز متكى نيست؛ در قالبهاى شبه روشنفكرى و شبه علمى بيان ميشود، با تعبيرات خوش آب و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حيطه ى اين كار قرار ميگيرند، متأسّفانه بخشى از خواص و از نخبگان جامعه اند؛ فرقش با گذشته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زآنكه اين علم لزج چون ره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 مردم آگه زند</w:t>
      </w:r>
    </w:p>
    <w:p>
      <w:pPr>
        <w:pStyle w:val="BookText"/>
        <w:rPr/>
      </w:pPr>
      <w:r>
        <w:rPr>
          <w:rFonts w:ascii="IRNazanin" w:hAnsi="IRNazanin" w:eastAsia="IRNazanin"/>
          <w:color w:val="111111"/>
          <w:sz w:val="28"/>
          <w:sz w:val="28"/>
          <w:szCs w:val="28"/>
          <w:rtl w:val="true"/>
          <w:lang w:bidi="fa-IR"/>
        </w:rPr>
        <w:t>به مردم آگاه ضربه ميزند، راه مردم آگاه را ميزند، راه نخبگان را ميزند؛ لذا بايد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برخورد در اينجاها، برخورد فكرى است؛ برخورد علمى است؛ برخورد در ميدان مباحثه است؛ شجاعانه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كه اگر ما توانستيم اين فرض را قبول كنيم كه پشت سر اين كارها انگيزه هاى سياسى وجود دارد، خداى نكرده انگيزه هاى خائنانه وجود دارد، انگيزه هاى فساد انگيزى وجود دارد، آن وقت بايد منتظر بود كه اگر شما در ميدان علم هم وارد شديد، جنجال كنند؛ آبروريزى كنند، لجن پراكنى كنند، ولى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دين بايد در مقابل تحريف دين ساكت ننشينند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غير علمى با اين قضايا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بلند كنيم كه آقا اين كفر گفت؛ تكفير كنيم، چه بكنيم؛ اين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هم خوششان مى آيد كه همين كار بشود؛ براى خاطر اينكه از نقد علم بركنار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نقد علمى شد، آن وقت حرف شكافته ميشود و رسوايى سخن و صاحب سخن 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بايد انجام بگيرد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علم و سردمداران دين و پرچمداران دين در اين قضايا بايد وارد ميدان علمى شوند؛ حرف را بحث كنند، بشكافند، رسوايى حرف را روشن كنند؛ كه به دنبالش رسوايى صاحب حرف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ينتشر الهدى الّا من حيث انتشر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از كلمات مرحوم سيد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ضلالت را چگونه منتشر ميكنند؟ از همان راه، هدايت را بايد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آن جاهل يا مغرض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قضاوت نميكنيم؛ چون هر دو نوعش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ميدان شده است و معارف غلط را، </w:t>
      </w:r>
      <w:bookmarkStart w:id="3010" w:name="pg10830_101137"/>
    </w:p>
    <w:p>
      <w:pPr>
        <w:pStyle w:val="BookText"/>
        <w:rPr/>
      </w:pPr>
      <w:bookmarkEnd w:id="3010"/>
      <w:r>
        <w:rPr>
          <w:rFonts w:ascii="Amiri" w:hAnsi="Amiri" w:eastAsia="Amiri" w:cs="Amiri"/>
          <w:color w:val="111111"/>
          <w:sz w:val="28"/>
          <w:sz w:val="28"/>
          <w:szCs w:val="28"/>
          <w:rtl w:val="true"/>
          <w:lang w:bidi="ar-SA"/>
        </w:rPr>
        <w:t>معارف سست را، معارف بى ريشه و غير فنى را با نامهاى مختلف و با عناوين مختلف به خورد افراد داده است، همين طور بايستى اهل علم و اهل دين وارد شوند و معارف اصيل را، معارف ناب را، غلط بودن آن فكر را بيان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نبايد گمان كرد كه در بين حوزه هاى علميه كسانى كه بتوانند اين كارها را بكنند، نيستند؛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بين اين جوانها و اين فضلاى ما زيادند؛ بسيار هستند كه ميتوانند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يك نفر قدرت تحقيق داشته باشد، اما قدرت بيان نداشته باشد؛ يك نفر اهل تتبّع باشد، بتواند حرفهايى را پيدا كند كه آن اهل تحقيق برايش ميسّر نيست؛ يك نفر زبان بداند، فرضاً بتواند ريشه ى اين حرف را در فلان نوشته ى حقوقدان فرنگى يا فيلسوف فرنگى پيدا كند و اين محقق، آن زبان را نداند و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به همديگر وصل شوند؛ اين كارها بايد مكمّل هم بشود؛ بايد به هم كمك كنند آن فكر صحيح را در اختيار كسى كه ميتواند آن را با پوشش زيبا و ارايه ى قوى و متين مطرح كند، بگذارند تا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امروز جزو وظايف شماست؛ جزو وظايف حوزه هاى علميه است؛ جزو وظايف علماى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نبايد غافل شد؛ اين بسيار مهم است</w:t>
      </w:r>
      <w:r>
        <w:rPr>
          <w:rFonts w:eastAsia="IRNazanin" w:cs="IRNazanin"/>
          <w:color w:val="111111"/>
          <w:sz w:val="28"/>
          <w:szCs w:val="28"/>
          <w:rtl w:val="true"/>
          <w:lang w:bidi="fa-IR"/>
        </w:rPr>
        <w:t>.</w:t>
      </w:r>
      <w:r>
        <w:rPr>
          <w:rStyle w:val="FootnoteAnchor"/>
          <w:rtl w:val="true"/>
        </w:rPr>
        <w:footnoteReference w:id="1224"/>
      </w:r>
    </w:p>
    <w:p>
      <w:pPr>
        <w:pStyle w:val="Heading4"/>
        <w:numPr>
          <w:ilvl w:val="3"/>
          <w:numId w:val="1"/>
        </w:numPr>
        <w:rPr/>
      </w:pPr>
      <w:bookmarkStart w:id="3011" w:name="__RefHeading___Toc1855737_653776707"/>
      <w:bookmarkStart w:id="3012" w:name="_Toc1217"/>
      <w:bookmarkEnd w:id="3011"/>
      <w:r>
        <w:rPr>
          <w:rtl w:val="true"/>
        </w:rPr>
        <w:t>تحجّر؛ آفت پيشرفت علم</w:t>
      </w:r>
      <w:bookmarkEnd w:id="3012"/>
    </w:p>
    <w:p>
      <w:pPr>
        <w:pStyle w:val="BookText"/>
        <w:rPr/>
      </w:pPr>
      <w:r>
        <w:rPr>
          <w:rFonts w:ascii="IRNazanin" w:hAnsi="IRNazanin" w:eastAsia="IRNazanin"/>
          <w:color w:val="111111"/>
          <w:sz w:val="28"/>
          <w:sz w:val="28"/>
          <w:szCs w:val="28"/>
          <w:rtl w:val="true"/>
          <w:lang w:bidi="fa-IR"/>
        </w:rPr>
        <w:t>نگاه نو به مسايل نكردن، گذرانِ تاريخ و تحوّلِ فكر انسانها را نديده گرفتن، تعالى و ترقّىِ فكر و انديشه و راههاى زندگى را انكار كردن؛ اين تحجّر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دانشى را كه شما نگاه كنيد، تعالى و پيشرفت آن دانش، فريادى عليه تحجّر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ايستايى، پافشاردن بر هر آنچه كه عادت كرده ايم آن را ببينيم، چيز خوبى باشد، اصول ما هم پيشرفت نميكرد؛ فقه ما هم از هزار سال پيش تا به حال اين همه تحوّلات و پيشرفتها را پيدا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امور زندگى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يكى از بزرگ ترين آفات است</w:t>
      </w:r>
      <w:r>
        <w:rPr>
          <w:rFonts w:eastAsia="IRNazanin" w:cs="IRNazanin"/>
          <w:color w:val="111111"/>
          <w:sz w:val="28"/>
          <w:szCs w:val="28"/>
          <w:rtl w:val="true"/>
          <w:lang w:bidi="fa-IR"/>
        </w:rPr>
        <w:t>.</w:t>
      </w:r>
      <w:r>
        <w:rPr>
          <w:rStyle w:val="FootnoteAnchor"/>
          <w:rtl w:val="true"/>
        </w:rPr>
        <w:footnoteReference w:id="1225"/>
      </w:r>
    </w:p>
    <w:p>
      <w:pPr>
        <w:pStyle w:val="Heading4"/>
        <w:numPr>
          <w:ilvl w:val="3"/>
          <w:numId w:val="1"/>
        </w:numPr>
        <w:rPr/>
      </w:pPr>
      <w:bookmarkStart w:id="3013" w:name="__RefHeading___Toc1855739_653776707"/>
      <w:bookmarkStart w:id="3014" w:name="_Toc1218"/>
      <w:bookmarkEnd w:id="3013"/>
      <w:r>
        <w:rPr>
          <w:rtl w:val="true"/>
        </w:rPr>
        <w:t>ضرورت پرهيز از ولنگارى فكرى و عملى</w:t>
      </w:r>
      <w:bookmarkEnd w:id="3014"/>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تحجّر، ولنگارى فكرى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ولنگارى و بى بندوبارى، چه در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اينكه انسان هر آنچه را كه در بازار فكر و انديشه مطرح ميشود، بدون ارزيابى، بدون </w:t>
      </w:r>
      <w:bookmarkStart w:id="3015" w:name="pg10830_101138"/>
    </w:p>
    <w:p>
      <w:pPr>
        <w:pStyle w:val="BookText"/>
        <w:rPr/>
      </w:pPr>
      <w:bookmarkEnd w:id="3015"/>
      <w:r>
        <w:rPr>
          <w:rFonts w:ascii="IRNazanin" w:hAnsi="IRNazanin" w:eastAsia="IRNazanin"/>
          <w:color w:val="111111"/>
          <w:sz w:val="28"/>
          <w:sz w:val="28"/>
          <w:szCs w:val="28"/>
          <w:rtl w:val="true"/>
          <w:lang w:bidi="fa-IR"/>
        </w:rPr>
        <w:t xml:space="preserve">نقّادى و بدون فهم درست با آن مواجه شود و با زرق و برق، اين متاع بسيار حسّاس را براى خود تهيه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عمل؛ يعنى نقطه ى مقابل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همان ضدّ ولنگارى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يعنى دقّت و مراقبت و مواظبت از اينكه هيچ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گفتار، چه كردار، عمل جوارح، حتى عمل جوانح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رعايت موازين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ى مقابلش همين ولنگارى و بى بندوبارى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زمينه ى فكر و انديشه، در زمينه ى علوم و در هر زمينه اى اين ولنگارى باشد، واويلاست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اين روحيه ى بى بندوبارى و ولنگارى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دنبال آن، سهل انگارى در قبول، سهل انگارى در عمل، سهل انگارى در فهم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دچار اين آفت شوند، وضع و روز خوبى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 كوركورانه از غرب به خصوص، اين هم يكى از آفتهاست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تمدّن غربى از لحاظ علمى پيشرفت داشته است و زرق و برقى دارد، از او كوركورانه تقليد كنند و هر چيزى از آنجا آمد، بپذيرند؛ چه فلسفه، چه اخلاق، چه حرفهاى گوناگون</w:t>
      </w:r>
      <w:r>
        <w:rPr>
          <w:rFonts w:eastAsia="IRNazanin" w:cs="IRNazanin"/>
          <w:color w:val="111111"/>
          <w:sz w:val="28"/>
          <w:szCs w:val="28"/>
          <w:rtl w:val="true"/>
          <w:lang w:bidi="fa-IR"/>
        </w:rPr>
        <w:t>.</w:t>
      </w:r>
      <w:r>
        <w:rPr>
          <w:rStyle w:val="FootnoteAnchor"/>
          <w:rtl w:val="true"/>
        </w:rPr>
        <w:footnoteReference w:id="1226"/>
      </w:r>
    </w:p>
    <w:p>
      <w:pPr>
        <w:pStyle w:val="Heading4"/>
        <w:numPr>
          <w:ilvl w:val="3"/>
          <w:numId w:val="1"/>
        </w:numPr>
        <w:rPr/>
      </w:pPr>
      <w:bookmarkStart w:id="3016" w:name="__RefHeading___Toc1855741_653776707"/>
      <w:bookmarkStart w:id="3017" w:name="_Toc1219"/>
      <w:bookmarkEnd w:id="3016"/>
      <w:r>
        <w:rPr>
          <w:rtl w:val="true"/>
        </w:rPr>
        <w:t>فرهنگ آزادى بيان در زمينه ى توليد فكر</w:t>
      </w:r>
      <w:bookmarkEnd w:id="3017"/>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عميقاً متأسفم كه برخى ميان مرداب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و 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 گويى و كفرگويى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طريق سومى نميشناسند و گمان ميكنند كه براى پرهيز از هر يك از اين دو، بايد به دام ديگرى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انقلاب اسلامى آمد تا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خفقان و سر جُنبانيدن و 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آزادى بى مهار و خودخواهانه ى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نقد و اصلاح كند و فضايى بسازد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و اخلاق و حقوق معنوى و مادّى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هيچ چيز ديگرى، تبديل به فرهنگ اجتماعى و حكومتى گردد و حريّت و تعادل و عقلانيت و انصاف، سكّه ى رايج شود، تا همه ى انديشه ها در همه ى حوزه ها فعال و برانگيخته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ولد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تعبير روايات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تضارب آراء و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عادت ثانوى نخبگان و انديشه وران گردد؛ به ويژه كه فرهنگ اسلامى و تمدن اسلامى همواره در مصاف با معضلات جديد و نيز در چالش با مكاتب و تمدنهاى ديگر، شكفته است و پاسخ به شبهه نيز بدون شناخت شبهه، ناممكن است</w:t>
      </w:r>
      <w:r>
        <w:rPr>
          <w:rFonts w:eastAsia="IRNazanin" w:cs="IRNazanin"/>
          <w:color w:val="111111"/>
          <w:sz w:val="28"/>
          <w:szCs w:val="28"/>
          <w:rtl w:val="true"/>
          <w:lang w:bidi="fa-IR"/>
        </w:rPr>
        <w:t>.</w:t>
      </w:r>
      <w:r>
        <w:rPr>
          <w:rStyle w:val="FootnoteAnchor"/>
          <w:rtl w:val="true"/>
        </w:rPr>
        <w:footnoteReference w:id="1227"/>
      </w:r>
      <w:bookmarkStart w:id="3018" w:name="pg10830_101139"/>
    </w:p>
    <w:p>
      <w:pPr>
        <w:pStyle w:val="Heading4"/>
        <w:numPr>
          <w:ilvl w:val="3"/>
          <w:numId w:val="1"/>
        </w:numPr>
        <w:rPr/>
      </w:pPr>
      <w:bookmarkStart w:id="3019" w:name="__RefHeading___Toc1855743_653776707"/>
      <w:bookmarkStart w:id="3020" w:name="_Toc1220"/>
      <w:bookmarkEnd w:id="3018"/>
      <w:bookmarkEnd w:id="3019"/>
      <w:r>
        <w:rPr>
          <w:rtl w:val="true"/>
        </w:rPr>
        <w:t>نياز به مطهرى هاى جديد براى تأمين نيازهاى فكرى روز</w:t>
      </w:r>
      <w:bookmarkEnd w:id="3020"/>
    </w:p>
    <w:p>
      <w:pPr>
        <w:pStyle w:val="BookText"/>
        <w:rPr/>
      </w:pPr>
      <w:r>
        <w:rPr>
          <w:rFonts w:ascii="IRNazanin" w:hAnsi="IRNazanin" w:eastAsia="IRNazanin"/>
          <w:color w:val="111111"/>
          <w:sz w:val="28"/>
          <w:sz w:val="28"/>
          <w:szCs w:val="28"/>
          <w:rtl w:val="true"/>
          <w:lang w:bidi="fa-IR"/>
        </w:rPr>
        <w:t>ما هميشه به مطهرى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 شهيد مطهرى نميشود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ى پيشرفتهاى فكرى و نوآوريهاى او، بايد جامعه و مجموعه ى فكرىِ اسلامى ما به نوآوريهاى ديگرى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احتياج داريم مطهرى هايى براى دهه 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 چون نيازهاى فكرى روزبه روز و نوبه نو وجود دارد</w:t>
      </w:r>
      <w:r>
        <w:rPr>
          <w:rFonts w:eastAsia="IRNazanin" w:cs="IRNazanin"/>
          <w:color w:val="111111"/>
          <w:sz w:val="28"/>
          <w:szCs w:val="28"/>
          <w:rtl w:val="true"/>
          <w:lang w:bidi="fa-IR"/>
        </w:rPr>
        <w:t>.</w:t>
      </w:r>
      <w:r>
        <w:rPr>
          <w:rStyle w:val="FootnoteAnchor"/>
          <w:rtl w:val="true"/>
        </w:rPr>
        <w:footnoteReference w:id="1228"/>
      </w:r>
    </w:p>
    <w:p>
      <w:pPr>
        <w:pStyle w:val="Heading4"/>
        <w:numPr>
          <w:ilvl w:val="3"/>
          <w:numId w:val="1"/>
        </w:numPr>
        <w:rPr/>
      </w:pPr>
      <w:bookmarkStart w:id="3021" w:name="__RefHeading___Toc1855745_653776707"/>
      <w:bookmarkStart w:id="3022" w:name="_Toc1221"/>
      <w:bookmarkEnd w:id="3021"/>
      <w:r>
        <w:rPr>
          <w:rtl w:val="true"/>
        </w:rPr>
        <w:t>لوازم توليد فكر اسلامى</w:t>
      </w:r>
      <w:bookmarkEnd w:id="3022"/>
    </w:p>
    <w:p>
      <w:pPr>
        <w:pStyle w:val="BookText"/>
        <w:rPr/>
      </w:pPr>
      <w:r>
        <w:rPr>
          <w:rFonts w:ascii="IRNazanin" w:hAnsi="IRNazanin" w:eastAsia="IRNazanin"/>
          <w:color w:val="111111"/>
          <w:sz w:val="28"/>
          <w:sz w:val="28"/>
          <w:szCs w:val="28"/>
          <w:rtl w:val="true"/>
          <w:lang w:bidi="fa-IR"/>
        </w:rPr>
        <w:t xml:space="preserve">بايد كارى را كه مرحوم شهيد مطهرى در سالهاى دهه 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فكرى اين كشور انجام داد،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قوّت فكرى و انديشه ى قوى و صائب خود وارد ميدانهايى شد كه تا آن وقت هيچ كس در زمينه ى مسايل اسلامى وارد اين ميدانها نشده بود؛ و با تفكراتى كه آن روز در كشور رايج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 وارداتىِ ترجمه يىِ غربى و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ميرفت رايج شود، خود را وارد يك چالش علمىِ عميق و وسيع و تمام نشدنى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در جبهه ى مقابله با ماركسيستها به يك جهاد بسيار هوشمندانه دست زد، و هم در جبهه ى مقابله با تفكرات غربى و ليبراليستها وارد ميدان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بسيار مهم است؛ هم جرأت و اعتماد به نفسِ لازم ميخواهد، هم قدرت فكرى و اجتهاد در زمينه هاى گوناگون را لازم دارد، هم يقين و ايمان قاطع ميخواهد؛ اين مرد بزرگ همه ى اينها را با هم داشت؛ هم عالم بود، هم بسيار مؤمن بود، هم به ايمانِ خود يقين داشت، و هم اعتماد به نفس داشت؛ اينها لازم است</w:t>
      </w:r>
      <w:r>
        <w:rPr>
          <w:rFonts w:eastAsia="IRNazanin" w:cs="IRNazanin"/>
          <w:color w:val="111111"/>
          <w:sz w:val="28"/>
          <w:szCs w:val="28"/>
          <w:rtl w:val="true"/>
          <w:lang w:bidi="fa-IR"/>
        </w:rPr>
        <w:t>.</w:t>
      </w:r>
      <w:r>
        <w:rPr>
          <w:rStyle w:val="FootnoteAnchor"/>
          <w:rtl w:val="true"/>
        </w:rPr>
        <w:footnoteReference w:id="1229"/>
      </w:r>
    </w:p>
    <w:p>
      <w:pPr>
        <w:pStyle w:val="Heading4"/>
        <w:numPr>
          <w:ilvl w:val="3"/>
          <w:numId w:val="1"/>
        </w:numPr>
        <w:rPr/>
      </w:pPr>
      <w:bookmarkStart w:id="3023" w:name="__RefHeading___Toc1855747_653776707"/>
      <w:bookmarkStart w:id="3024" w:name="_Toc1222"/>
      <w:bookmarkEnd w:id="3023"/>
      <w:r>
        <w:rPr>
          <w:rtl w:val="true"/>
        </w:rPr>
        <w:t>ضرورت تشكيل كرسيهاى آزاد انديشى در حوزه ى علميه ى قم</w:t>
      </w:r>
      <w:bookmarkEnd w:id="3024"/>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موضوعاتى كه حتماً لازم است من عرض بكنم، مسأله ى آزاد انديشى است كه در بعضى از صحبتهاى آقايان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كرسيهاى آزاد انديشى در قم تشكيل نميشود؟ چه اشكالى دارد؟ حوزه هاى علميه ى ما، هميشه مركز و مهد آزاد انديشىِ علمى بوده و هنوز كه هنوز است، ما افتخار ميكنيم و نظيرش را نداريم در حوزه هاى درسىِ غير حوزه ى علميه، كه شاگرد پاى درس به استاد اشكال كند، پرخاش كند و استاد از او استشمام دشمنى و غرض و مرض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آزادانه اشكال ميكند، هيچ ملاحظه ى استاد را هم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هم مطلقاً از اين رنج نميبرد و ناراحت نميشود؛ اين خيلى چيز مهمى </w:t>
      </w:r>
      <w:bookmarkStart w:id="3025" w:name="pg10830_101140"/>
    </w:p>
    <w:p>
      <w:pPr>
        <w:pStyle w:val="BookText"/>
        <w:rPr/>
      </w:pPr>
      <w:bookmarkEnd w:id="3025"/>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اين مال حوزه ى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حوزه هاى علميه ى ما، بزرگانى وجود داشته اند كه هم در فقه سليقه ها و مناهج گوناگونى را ميپيمودند، هم در برخى از مسايل اصولى تر؛ فيلسوف بود، عارف بود، فقيه بود، اينها در كنار هم زندگى ميكردند، با هم كار ميكردند؛ سابقه ى حوزه هاى ما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يك مبناى علمى داشت، ديگرى آن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شرح حال بزرگان و علما را نگاه كنيد، از اين قبيل مشاهده ميكنيد</w:t>
      </w:r>
      <w:r>
        <w:rPr>
          <w:rFonts w:eastAsia="IRNazanin" w:cs="IRNazanin"/>
          <w:color w:val="111111"/>
          <w:sz w:val="28"/>
          <w:szCs w:val="28"/>
          <w:rtl w:val="true"/>
          <w:lang w:bidi="fa-IR"/>
        </w:rPr>
        <w:t>.</w:t>
      </w:r>
      <w:r>
        <w:rPr>
          <w:rStyle w:val="FootnoteAnchor"/>
          <w:rtl w:val="true"/>
        </w:rPr>
        <w:footnoteReference w:id="1230"/>
      </w:r>
    </w:p>
    <w:p>
      <w:pPr>
        <w:pStyle w:val="Heading4"/>
        <w:numPr>
          <w:ilvl w:val="3"/>
          <w:numId w:val="1"/>
        </w:numPr>
        <w:rPr/>
      </w:pPr>
      <w:bookmarkStart w:id="3026" w:name="__RefHeading___Toc1855749_653776707"/>
      <w:bookmarkStart w:id="3027" w:name="_Toc1223"/>
      <w:bookmarkEnd w:id="3026"/>
      <w:r>
        <w:rPr>
          <w:rtl w:val="true"/>
        </w:rPr>
        <w:t>كرسيهاى نظريه پردازى به جاى تكفير و رمى تفكر مخالف</w:t>
      </w:r>
      <w:bookmarkEnd w:id="3027"/>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نفرى نظر فقهى ميدهد، نظر شاذّى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قبول نداريد، كرسى نظريه پردازى تشكيل بشود و مباحثه بشود؛ پنج نفر، ده نفر فاضل بيايند اين نظر فقهى را رد كنند با استدلال؛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فلسفى يى داده ميشود همين جور، نظر معارفى و كلامى يى داده ميشود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تكفير و رمى و اين حرفها را بايستى از حوزه ورانداخت؛ آن هم در داخل حوزه نسبت به علماى برجسته و بزرگ؛ يك گوشه اى از حرفشان با نظر بنده ى حقير مخالف است، بنده دهن باز كنم، رمى كنم؛ نميشود اين جورى، اين را بايد از خودِ داخل طلبه ها شروع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چيزى است كه جز از طريق خودِ طلبه ها و تشكيل كرسيهاى مباحثه و مناظره و همان نهضت آزاد فكرى و آزاد انديشى كه عرض كرديم،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عرف كنيد در حوزه ى علميه؛ در مجلات، در نوشته 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 فقهى يك نفر ميزند، يك نفر رساله يى بنويسد در ردّ او؛ كسى او را قبول ندارد، رساله يى در ردّ او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بنويسند، اشكال ندارد؛ با هم بحث علمى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علمى به نظر من خوب است</w:t>
      </w:r>
      <w:r>
        <w:rPr>
          <w:rFonts w:eastAsia="IRNazanin" w:cs="IRNazanin"/>
          <w:color w:val="111111"/>
          <w:sz w:val="28"/>
          <w:szCs w:val="28"/>
          <w:rtl w:val="true"/>
          <w:lang w:bidi="fa-IR"/>
        </w:rPr>
        <w:t>.</w:t>
      </w:r>
      <w:r>
        <w:rPr>
          <w:rStyle w:val="FootnoteAnchor"/>
          <w:rtl w:val="true"/>
        </w:rPr>
        <w:footnoteReference w:id="1231"/>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8" w:name="pg10830_101142"/>
      <w:bookmarkStart w:id="3029" w:name="pg10830_101142"/>
      <w:bookmarkEnd w:id="3029"/>
    </w:p>
    <w:p>
      <w:pPr>
        <w:pStyle w:val="Heading3"/>
        <w:numPr>
          <w:ilvl w:val="2"/>
          <w:numId w:val="1"/>
        </w:numPr>
        <w:rPr/>
      </w:pPr>
      <w:bookmarkStart w:id="3030" w:name="pg10830_101142"/>
      <w:bookmarkStart w:id="3031" w:name="__RefHeading___Toc1855751_653776707"/>
      <w:bookmarkStart w:id="3032" w:name="_Toc1224"/>
      <w:bookmarkEnd w:id="3030"/>
      <w:bookmarkEnd w:id="3031"/>
      <w:r>
        <w:rPr>
          <w:rtl w:val="true"/>
        </w:rPr>
        <w:t>فصل سوم</w:t>
      </w:r>
      <w:r>
        <w:rPr>
          <w:rtl w:val="true"/>
        </w:rPr>
        <w:t xml:space="preserve">: </w:t>
      </w:r>
      <w:r>
        <w:rPr>
          <w:rtl w:val="true"/>
        </w:rPr>
        <w:t>طلاب و روحانيون</w:t>
      </w:r>
      <w:bookmarkEnd w:id="3032"/>
    </w:p>
    <w:p>
      <w:pPr>
        <w:pStyle w:val="Heading4"/>
        <w:numPr>
          <w:ilvl w:val="3"/>
          <w:numId w:val="1"/>
        </w:numPr>
        <w:rPr/>
      </w:pPr>
      <w:bookmarkStart w:id="3033" w:name="__RefHeading___Toc1855753_653776707"/>
      <w:bookmarkStart w:id="3034" w:name="_Toc1225"/>
      <w:bookmarkEnd w:id="3033"/>
      <w:r>
        <w:rPr>
          <w:rtl w:val="true"/>
        </w:rPr>
        <w:t>مسؤوليت عالم دينى، استحكام شجره ى علم دين در مردم</w:t>
      </w:r>
      <w:bookmarkEnd w:id="3034"/>
    </w:p>
    <w:p>
      <w:pPr>
        <w:pStyle w:val="BookText"/>
        <w:rPr/>
      </w:pPr>
      <w:r>
        <w:rPr>
          <w:rFonts w:ascii="IRNazanin" w:hAnsi="IRNazanin" w:eastAsia="IRNazanin"/>
          <w:color w:val="111111"/>
          <w:sz w:val="28"/>
          <w:sz w:val="28"/>
          <w:szCs w:val="28"/>
          <w:rtl w:val="true"/>
          <w:lang w:bidi="fa-IR"/>
        </w:rPr>
        <w:t>اگر در شهرى شجره ى علم دين، مستحكم و بارور و سايه افكن نباشد، روح دينى در مردم آن منطقه رشد نميكند و دشمن زمينه يى براى نفوذ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عزيز و آقايان علماى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ما و شأن ما، هميشه داراى مسؤوليت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ما فرض كنيم زمانى را ميشود پيدا كرد كه در آن، عالم دينى از مسؤوليتهاى خطيرى كه فوق مسؤوليتهاى مردم معمولى بوده، فارغ بوده؛ نه، هميشه اين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طبيعت علم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امّتى اذا صلحا صلحت امّتى و اذا فسدا فسدت امّتى</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كه اولش فُقهاست، بعد هم اُمراست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تلفيق اين دو هم در زمان ما اتفاق افتاده است، كه واويلاست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تكاليف و مسؤوليتهاى سنگين بر دوش من و شماى روحانى هست، مع شىء زايد</w:t>
      </w:r>
      <w:r>
        <w:rPr>
          <w:rFonts w:eastAsia="IRNazanin" w:cs="IRNazanin"/>
          <w:color w:val="111111"/>
          <w:sz w:val="28"/>
          <w:szCs w:val="28"/>
          <w:rtl w:val="true"/>
          <w:lang w:bidi="fa-IR"/>
        </w:rPr>
        <w:t>.</w:t>
      </w:r>
      <w:r>
        <w:rPr>
          <w:rStyle w:val="FootnoteAnchor"/>
          <w:rtl w:val="true"/>
        </w:rPr>
        <w:footnoteReference w:id="1233"/>
      </w:r>
    </w:p>
    <w:p>
      <w:pPr>
        <w:pStyle w:val="Heading4"/>
        <w:numPr>
          <w:ilvl w:val="3"/>
          <w:numId w:val="1"/>
        </w:numPr>
        <w:rPr/>
      </w:pPr>
      <w:bookmarkStart w:id="3035" w:name="__RefHeading___Toc1855755_653776707"/>
      <w:bookmarkStart w:id="3036" w:name="_Toc1226"/>
      <w:bookmarkEnd w:id="3035"/>
      <w:r>
        <w:rPr>
          <w:rtl w:val="true"/>
        </w:rPr>
        <w:t>ضرورت مطالعه و تحقيق</w:t>
      </w:r>
      <w:bookmarkEnd w:id="3036"/>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مسؤوليت عالم در مقابل كسانى كه محتاج به علم او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لَتُبَيِّنُنَّهُ لِلنّٰاسِ وَ لاٰ تَكْتُمُونَهُ </w:t>
      </w:r>
      <w:r>
        <w:rPr>
          <w:rFonts w:eastAsia="Amiri" w:cs="Amiri" w:ascii="Amiri" w:hAnsi="Amiri"/>
          <w:color w:val="111111"/>
          <w:sz w:val="28"/>
          <w:szCs w:val="28"/>
          <w:rtl w:val="true"/>
          <w:lang w:bidi="ar-SA"/>
        </w:rPr>
        <w:t>»</w:t>
      </w:r>
      <w:r>
        <w:rPr>
          <w:rStyle w:val="FootnoteAnchor"/>
          <w:rtl w:val="true"/>
        </w:rPr>
        <w:footnoteReference w:id="12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بيان، اول تبيّن و فهميدن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بفهميم، تا بتوانيم آنچه را كه فهميده ايم، تبيين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كسب فهميدن هم براى ما واجب و ضرورى و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روزبه روز بر خودمان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ميدانيم، در مقابل آنچه كه نميدانيم، يك پَر كاه در مقابل صحراها و كشتزارها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ميدانيم، چيست؟ هر كتابى كه آدم باز ميكند، ميبيند سيل مطالب در اين كتابها هست، كه آن ظرف خالى ما محتاج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 عمق؟ كو استعداد؟ كو توفيق براى اين همه </w:t>
      </w:r>
      <w:bookmarkStart w:id="3037" w:name="pg10830_101143"/>
    </w:p>
    <w:p>
      <w:pPr>
        <w:pStyle w:val="BookText"/>
        <w:rPr/>
      </w:pPr>
      <w:bookmarkEnd w:id="3037"/>
      <w:r>
        <w:rPr>
          <w:rFonts w:ascii="Amiri" w:hAnsi="Amiri" w:eastAsia="Amiri" w:cs="Amiri"/>
          <w:color w:val="111111"/>
          <w:sz w:val="28"/>
          <w:sz w:val="28"/>
          <w:szCs w:val="28"/>
          <w:rtl w:val="true"/>
          <w:lang w:bidi="ar-SA"/>
        </w:rPr>
        <w:t>فهميدن؟ به هرحال، ما بايد تلاش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مقابل آنچه كه بايد بدانيم، و نسبت به معارفى كه مردم ما محتاج آن هستند، چيزى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درس بخوانيم و مطالعه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نميخواهم در اينجا تكليف درس خواندن بكنم؛ بايد با مطالعه و تحقيق و تأمل و تفكر، بر خودمان بيفزاييم، تا بتوانيم بيان كنيم</w:t>
      </w:r>
      <w:r>
        <w:rPr>
          <w:rFonts w:eastAsia="IRNazanin" w:cs="IRNazanin"/>
          <w:color w:val="111111"/>
          <w:sz w:val="28"/>
          <w:szCs w:val="28"/>
          <w:rtl w:val="true"/>
          <w:lang w:bidi="fa-IR"/>
        </w:rPr>
        <w:t>.</w:t>
      </w:r>
      <w:r>
        <w:rPr>
          <w:rStyle w:val="FootnoteAnchor"/>
          <w:rtl w:val="true"/>
        </w:rPr>
        <w:footnoteReference w:id="1235"/>
      </w:r>
    </w:p>
    <w:p>
      <w:pPr>
        <w:pStyle w:val="Heading4"/>
        <w:numPr>
          <w:ilvl w:val="3"/>
          <w:numId w:val="1"/>
        </w:numPr>
        <w:rPr/>
      </w:pPr>
      <w:bookmarkStart w:id="3038" w:name="__RefHeading___Toc1855757_653776707"/>
      <w:bookmarkStart w:id="3039" w:name="_Toc1227"/>
      <w:bookmarkEnd w:id="3038"/>
      <w:r>
        <w:rPr>
          <w:rtl w:val="true"/>
        </w:rPr>
        <w:t>ضرورت جدّيت در تعلّم</w:t>
      </w:r>
      <w:bookmarkEnd w:id="3039"/>
    </w:p>
    <w:p>
      <w:pPr>
        <w:pStyle w:val="BookText"/>
        <w:rPr/>
      </w:pPr>
      <w:r>
        <w:rPr>
          <w:rFonts w:ascii="IRNazanin" w:hAnsi="IRNazanin" w:eastAsia="IRNazanin"/>
          <w:color w:val="111111"/>
          <w:sz w:val="28"/>
          <w:sz w:val="28"/>
          <w:szCs w:val="28"/>
          <w:rtl w:val="true"/>
          <w:lang w:bidi="fa-IR"/>
        </w:rPr>
        <w:t>آدم اين لباس را بپوشد و درس نخواند، يك چيز بى معنى است؛ درست شبيه اين است كه آدم چيزى را غصب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اونيفرم و لباس متحدالشكلى است؛ متعلق به طايفه ى خاصى است؛ آن طايفه چه كسانى هستند؟ علماى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عنوان علما بر آدم صدق كند؛ والّا اگر صدق نكند كه بى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ميدانيد كه علم تنها هم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باشد و تقوا نباشد، صد رحمت به آن جايى كه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بى تقوا، چيز بسيار خطرناكى است</w:t>
      </w:r>
      <w:r>
        <w:rPr>
          <w:rFonts w:eastAsia="IRNazanin" w:cs="IRNazanin"/>
          <w:color w:val="111111"/>
          <w:sz w:val="28"/>
          <w:szCs w:val="28"/>
          <w:rtl w:val="true"/>
          <w:lang w:bidi="fa-IR"/>
        </w:rPr>
        <w:t>.</w:t>
      </w:r>
      <w:r>
        <w:rPr>
          <w:rStyle w:val="FootnoteAnchor"/>
          <w:rtl w:val="true"/>
        </w:rPr>
        <w:footnoteReference w:id="1236"/>
      </w:r>
    </w:p>
    <w:p>
      <w:pPr>
        <w:pStyle w:val="Heading4"/>
        <w:numPr>
          <w:ilvl w:val="3"/>
          <w:numId w:val="1"/>
        </w:numPr>
        <w:rPr/>
      </w:pPr>
      <w:bookmarkStart w:id="3040" w:name="__RefHeading___Toc1855759_653776707"/>
      <w:bookmarkStart w:id="3041" w:name="_Toc1228"/>
      <w:bookmarkEnd w:id="3040"/>
      <w:r>
        <w:rPr>
          <w:rtl w:val="true"/>
        </w:rPr>
        <w:t>كشف نوآورى و شگردهاى دانشمندان فنون مختلف</w:t>
      </w:r>
      <w:bookmarkEnd w:id="3041"/>
    </w:p>
    <w:p>
      <w:pPr>
        <w:pStyle w:val="BookText"/>
        <w:rPr/>
      </w:pPr>
      <w:r>
        <w:rPr>
          <w:rFonts w:ascii="IRNazanin" w:hAnsi="IRNazanin" w:eastAsia="IRNazanin"/>
          <w:color w:val="111111"/>
          <w:sz w:val="28"/>
          <w:sz w:val="28"/>
          <w:szCs w:val="28"/>
          <w:rtl w:val="true"/>
          <w:lang w:bidi="fa-IR"/>
        </w:rPr>
        <w:t>اين درس و بحث و تحقيق را بايد دنبال كرد و خود را براى مفيد بودن و مفيد واقع شدن در خدمت اسلام عزيز، هرچه بيشتر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بايد بر اين باشد كه نيروى تحقيق، همچنان كه اكنون 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تيپ طلبه و آقايان طلّاب و به خصوص شما فضلاى عزيز و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در همه جا گسترش يابد؛ يعنى تحقيق و نوآورى و نكات و شگردهاى كار دانشمندان و متفكرين و صاحبان فنون مختلف را يافتن و از آنها بهره بردن و استفاده كردن</w:t>
      </w:r>
      <w:r>
        <w:rPr>
          <w:rFonts w:eastAsia="IRNazanin" w:cs="IRNazanin"/>
          <w:color w:val="111111"/>
          <w:sz w:val="28"/>
          <w:szCs w:val="28"/>
          <w:rtl w:val="true"/>
          <w:lang w:bidi="fa-IR"/>
        </w:rPr>
        <w:t>.</w:t>
      </w:r>
      <w:r>
        <w:rPr>
          <w:rStyle w:val="FootnoteAnchor"/>
          <w:rtl w:val="true"/>
        </w:rPr>
        <w:footnoteReference w:id="1237"/>
      </w:r>
    </w:p>
    <w:p>
      <w:pPr>
        <w:pStyle w:val="Heading4"/>
        <w:numPr>
          <w:ilvl w:val="3"/>
          <w:numId w:val="1"/>
        </w:numPr>
        <w:rPr/>
      </w:pPr>
      <w:bookmarkStart w:id="3042" w:name="__RefHeading___Toc1855761_653776707"/>
      <w:bookmarkStart w:id="3043" w:name="_Toc1229"/>
      <w:bookmarkEnd w:id="3042"/>
      <w:r>
        <w:rPr>
          <w:rtl w:val="true"/>
        </w:rPr>
        <w:t>درس و بحث و تحقيق؛ كار اول طلاب</w:t>
      </w:r>
      <w:bookmarkEnd w:id="3043"/>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طلاّب و فضلا، تحقيق و علم و تدريس را كارِ اوّل خود بدانند و در اين روال و اين جريان، اهتمام و نيروى خودشان را به كار ببندند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مسأله ى تحقيق در همه ى رشته هاى حوزوى، براى فقاهت لازم است</w:t>
      </w:r>
      <w:r>
        <w:rPr>
          <w:rFonts w:eastAsia="Amiri" w:cs="Amiri" w:ascii="Amiri" w:hAnsi="Amiri"/>
          <w:color w:val="111111"/>
          <w:sz w:val="28"/>
          <w:szCs w:val="28"/>
          <w:rtl w:val="true"/>
          <w:lang w:bidi="ar-SA"/>
        </w:rPr>
        <w:t xml:space="preserve">. </w:t>
      </w:r>
      <w:bookmarkStart w:id="3044" w:name="pg10830_101144"/>
    </w:p>
    <w:p>
      <w:pPr>
        <w:pStyle w:val="BookText"/>
        <w:rPr/>
      </w:pPr>
      <w:bookmarkEnd w:id="3044"/>
      <w:r>
        <w:rPr>
          <w:rFonts w:ascii="IRNazanin" w:hAnsi="IRNazanin" w:eastAsia="IRNazanin"/>
          <w:color w:val="111111"/>
          <w:sz w:val="28"/>
          <w:sz w:val="28"/>
          <w:szCs w:val="28"/>
          <w:rtl w:val="true"/>
          <w:lang w:bidi="fa-IR"/>
        </w:rPr>
        <w:t>امروز طلاّب موجود در حوزه ى علميه ى قم و فضلايى كه در آنجا هستند، درس و بحث و تحقيق را جدّى بگيرند و بيش از آنچه كه طبيعتِ يك حوزه است، به درس و بحث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تعطيليها را كم و حجم كار را زياد كنند و از هر فرصتى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بحثِ دايم و گروههاى بحثى و فقهى را كه در اوقات شور و اشتغال حوزه ها به چشم ميخورد و ديده ميشد، زنده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از درس خواندن خسته نشوند؛ به طور دايم بخوانند و آنچه را كه لازمه و آداب درس خواندن است،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بنويسند، همه در دقّت نظر و نشان دادن نوشته ها به اساتيد، اهتمام كنند</w:t>
      </w:r>
      <w:r>
        <w:rPr>
          <w:rFonts w:eastAsia="IRNazanin" w:cs="IRNazanin"/>
          <w:color w:val="111111"/>
          <w:sz w:val="28"/>
          <w:szCs w:val="28"/>
          <w:rtl w:val="true"/>
          <w:lang w:bidi="fa-IR"/>
        </w:rPr>
        <w:t>.</w:t>
      </w:r>
      <w:r>
        <w:rPr>
          <w:rStyle w:val="FootnoteAnchor"/>
          <w:rtl w:val="true"/>
        </w:rPr>
        <w:footnoteReference w:id="1238"/>
      </w:r>
    </w:p>
    <w:p>
      <w:pPr>
        <w:pStyle w:val="Heading4"/>
        <w:numPr>
          <w:ilvl w:val="3"/>
          <w:numId w:val="1"/>
        </w:numPr>
        <w:rPr/>
      </w:pPr>
      <w:bookmarkStart w:id="3045" w:name="__RefHeading___Toc1855763_653776707"/>
      <w:bookmarkStart w:id="3046" w:name="_Toc1230"/>
      <w:bookmarkEnd w:id="3045"/>
      <w:r>
        <w:rPr>
          <w:rtl w:val="true"/>
        </w:rPr>
        <w:t>راه حفظ آبروى علمى علماى گذشته</w:t>
      </w:r>
      <w:bookmarkEnd w:id="3046"/>
    </w:p>
    <w:p>
      <w:pPr>
        <w:pStyle w:val="BookText"/>
        <w:rPr/>
      </w:pPr>
      <w:r>
        <w:rPr>
          <w:rFonts w:ascii="IRNazanin" w:hAnsi="IRNazanin" w:eastAsia="IRNazanin"/>
          <w:color w:val="111111"/>
          <w:sz w:val="28"/>
          <w:sz w:val="28"/>
          <w:szCs w:val="28"/>
          <w:rtl w:val="true"/>
          <w:lang w:bidi="fa-IR"/>
        </w:rPr>
        <w:t>اگر بخواهيد عامه ى ملت و قشرهاى آن يك جا حاضر شوند، بايد روحانيون آنجا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روحانيون و علماى دين در جايى حاضر شدند، معنايش اين است كه همه ى طبقات، يا اكثريت قاطعى از ملت، آنجا حاضر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طبيعت ايران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خصوصيتى است كه در طول ساليان متمادى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قرون متمادى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چيست؟ علت، وضع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مكرر عرض كرده ام كه ما نبايد خيال كنيم آبروى نسل فعلى روحانيت موجب اين شد كه مردم به سمت انقلاب اسلامى گرايش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آبروى هزار ساله ى روحانيت، كه يك ذخيره ى تمام نشدنى بود، موجب اين پيروزيها و موفقيتها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آبروى هزار ساله، عبارت است از آن اعتبارى كه در طول قرنهاى متمادى، از علم و تقواى علماى بزرگ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آبرو و اين سرايت دين و روحانيت در بين مردم، چنين اثر بزرگى ميتواند داشته باشد، پس دو موضوع بزرگ، مورد 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ما، اعقابِ آن اسلاف مطهّر و عالم و مقدّس، بايد آبروى آنها را حفظ كنيم؛ به خاطر اينكه اگر اين كار انجام نگيرد و اين نسل، آبروى گذشتگان را حفظ نكند، همان چيزى كه نهادين و بنيادين شده بود، به تدريج زايل خواهد شد و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طبيعتِ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چه نحو بايد آبرويشان را حفظ كنيم؟ اين خود داستان مفصّلى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آنها عالم بودند؛ ما هم بايد سعى كنيم علم آنها را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ميراث بزرگ و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آدم كه دركى از مسايل حقوقى و فقهى اسلام، يا از فلسفه ى اسلامى، يا از كلام اسلامى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صورتاً در رشته يى تبحّرى داشته باشند </w:t>
      </w:r>
      <w:bookmarkStart w:id="3047" w:name="pg10830_101145"/>
    </w:p>
    <w:p>
      <w:pPr>
        <w:pStyle w:val="BookText"/>
        <w:rPr/>
      </w:pPr>
      <w:bookmarkEnd w:id="30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اهانت و تحقير ميكنند، به اينها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 و در ميان فقه اسلام، فقه شيعه، از لحاظ پيشرفتها و دقّتهاى عالمانه براى كسانى كه اهل فن و فهم اند، موضوعِ شگفت آورى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شوخى نيست كه انسانى مثل صاحب جواهر بنشيند، يك دوره فقه را از اوّل تا به آخر، با آن همه دقّت و تحقيق، به تنهايى بنويسد و يك دايرة المعارف را به تنهايى در حقوق اسلامى پديدآورد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معجزه اشبه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صاحب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طورند بقيه ى علماى بزرگ؛ از متقدمين و 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دويست تأليف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نزديك به سيصد تأليف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نصيرطوسى يك طور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يك طور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كسانى كه اهل فن اند، خيلى حرف و معنى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زياد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علمى امروز اگر بخواهد آن ميراث را گرامى بدارد و آن آبرو را حفظ كند، بايد در علم جلو برود و پيشرفت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هاى علميه در يك ميدان و علماى در غير حوزه هاى علميه، در ميدان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قدس و تقوا هم معلوم است ديگر؛ عالمى كه حرص به دنيا داشته باشد،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از محرمات اجتناب نداشته باشد،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عالم نبايد از تمتعات زندگى بهره ببرد؛ اما مراتبى هست كه انسان در آن مراتب، بايد حقاً و انصافاً از تمتعاتى چشم بپوشد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حادثه ى دومى كه قاعدتاً وقتى با آن عظمت مواجه ميشويم، بايد انتظارش را داشته باشيم، دشمنى دشمنان است</w:t>
      </w:r>
      <w:r>
        <w:rPr>
          <w:rFonts w:eastAsia="Amiri" w:cs="Amiri" w:ascii="Amiri" w:hAnsi="Amiri"/>
          <w:color w:val="111111"/>
          <w:sz w:val="28"/>
          <w:szCs w:val="28"/>
          <w:rtl w:val="true"/>
          <w:lang w:bidi="ar-SA"/>
        </w:rPr>
        <w:t>.</w:t>
      </w:r>
      <w:r>
        <w:rPr>
          <w:rStyle w:val="FootnoteAnchor"/>
          <w:rtl w:val="true"/>
        </w:rPr>
        <w:footnoteReference w:id="1239"/>
      </w:r>
    </w:p>
    <w:p>
      <w:pPr>
        <w:pStyle w:val="Heading4"/>
        <w:numPr>
          <w:ilvl w:val="3"/>
          <w:numId w:val="1"/>
        </w:numPr>
        <w:rPr/>
      </w:pPr>
      <w:bookmarkStart w:id="3048" w:name="__RefHeading___Toc1855765_653776707"/>
      <w:bookmarkStart w:id="3049" w:name="_Toc1231"/>
      <w:bookmarkEnd w:id="3048"/>
      <w:r>
        <w:rPr>
          <w:rtl w:val="true"/>
        </w:rPr>
        <w:t>منبر و تبليغ بايد عالمانه و حلّال مشكلات مخاطب باشد</w:t>
      </w:r>
      <w:bookmarkEnd w:id="3049"/>
    </w:p>
    <w:p>
      <w:pPr>
        <w:pStyle w:val="BookText"/>
        <w:rPr/>
      </w:pPr>
      <w:r>
        <w:rPr>
          <w:rFonts w:ascii="IRNazanin" w:hAnsi="IRNazanin" w:eastAsia="IRNazanin"/>
          <w:color w:val="111111"/>
          <w:sz w:val="28"/>
          <w:sz w:val="28"/>
          <w:szCs w:val="28"/>
          <w:rtl w:val="true"/>
          <w:lang w:bidi="fa-IR"/>
        </w:rPr>
        <w:t>فرض بفرماييد كه شما در رشته ى وعظ و تبليغ تلاش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گفته ها و گفتارها بايد عالمانه باشد؛ از سخن سست بايد پرهيز شود؛ از منبر بى مطالعه بايد اجتناب شود؛ بهترين گفته ها و آخرين گفته هاى جديد درباره ى مسايل اسلامى، بايد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چهار منبر كمتر برويم؛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خوب بخواهد بگويد، ناچار است كمتر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لاف از سخن چو در توان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خشت بود كه پر توان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دُرش را بخواهيم پيدا كنيم، البته بايد زحمت بكشيم؛ چاره اى نيست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كس كه فرضاً در دانشگاهها مشغول تبليغ و كارِ مخصوص روحانى است، يا در </w:t>
      </w:r>
      <w:bookmarkStart w:id="3050" w:name="pg10830_101146"/>
    </w:p>
    <w:p>
      <w:pPr>
        <w:pStyle w:val="BookText"/>
        <w:rPr/>
      </w:pPr>
      <w:bookmarkEnd w:id="3050"/>
      <w:r>
        <w:rPr>
          <w:rFonts w:ascii="IRNazanin" w:hAnsi="IRNazanin" w:eastAsia="IRNazanin"/>
          <w:color w:val="111111"/>
          <w:sz w:val="28"/>
          <w:sz w:val="28"/>
          <w:szCs w:val="28"/>
          <w:rtl w:val="true"/>
          <w:lang w:bidi="fa-IR"/>
        </w:rPr>
        <w:t>ارتش و يا در سپاه مشغول تلاش روحانى است، بايد نياز فكرى آن مجموعه و مخاطبين خودش را هوشمندانه و زيركانه بشناسد؛ بايد ببيند مخاطب او چه عقده و ابهام و سؤالى در ذهن دارد؛ ولو به زبان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عالمانه آن مشكل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ميتواند، خودش حل كند و اگر نميتواند، پيش عالم تر از خودش برود و مشكل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سطح علم بالا ميرود</w:t>
      </w:r>
      <w:r>
        <w:rPr>
          <w:rFonts w:eastAsia="IRNazanin" w:cs="IRNazanin"/>
          <w:color w:val="111111"/>
          <w:sz w:val="28"/>
          <w:szCs w:val="28"/>
          <w:rtl w:val="true"/>
          <w:lang w:bidi="fa-IR"/>
        </w:rPr>
        <w:t>.</w:t>
      </w:r>
      <w:r>
        <w:rPr>
          <w:rStyle w:val="FootnoteAnchor"/>
          <w:rtl w:val="true"/>
        </w:rPr>
        <w:footnoteReference w:id="1240"/>
      </w:r>
    </w:p>
    <w:p>
      <w:pPr>
        <w:pStyle w:val="Heading4"/>
        <w:numPr>
          <w:ilvl w:val="3"/>
          <w:numId w:val="1"/>
        </w:numPr>
        <w:rPr/>
      </w:pPr>
      <w:bookmarkStart w:id="3051" w:name="__RefHeading___Toc1855767_653776707"/>
      <w:bookmarkStart w:id="3052" w:name="_Toc1232"/>
      <w:bookmarkEnd w:id="3051"/>
      <w:r>
        <w:rPr>
          <w:rtl w:val="true"/>
        </w:rPr>
        <w:t>توجه به شرط علم در همه ى وظايف روحانيت از راههاى حفظ آبروى اسلاف</w:t>
      </w:r>
      <w:bookmarkEnd w:id="3052"/>
    </w:p>
    <w:p>
      <w:pPr>
        <w:pStyle w:val="BookText"/>
        <w:rPr/>
      </w:pPr>
      <w:r>
        <w:rPr>
          <w:rFonts w:ascii="IRNazanin" w:hAnsi="IRNazanin" w:eastAsia="IRNazanin"/>
          <w:color w:val="111111"/>
          <w:sz w:val="28"/>
          <w:sz w:val="28"/>
          <w:szCs w:val="28"/>
          <w:rtl w:val="true"/>
          <w:lang w:bidi="fa-IR"/>
        </w:rPr>
        <w:t xml:space="preserve">هر كس در هر جايى كه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مشاغلى كه مستقيماً به كار علم و درس و تحصيل ارتباطى ندارد؛ مثل مشاغل قضايى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مسايل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مشاغل قضايى، عالمانه است؛ اما به كار تحصيل و پيشرفت علمى، به طور مستقيم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قاضى است؛ حقوقدان اسلامى است؛ بايد به دقّت كار و تلاش كند تا حكم واقعى الهى را در مورد آن واقعه و حادثه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نسل موظّف است چه از راه علم و تداوم رشته ى علمى و پيشرفت علمى و چه از لحاظ حفظ اعتبار تقوايى و قدسى، آبروى اسلاف را حفظ كند</w:t>
      </w:r>
      <w:r>
        <w:rPr>
          <w:rFonts w:eastAsia="IRNazanin" w:cs="IRNazanin"/>
          <w:color w:val="111111"/>
          <w:sz w:val="28"/>
          <w:szCs w:val="28"/>
          <w:rtl w:val="true"/>
          <w:lang w:bidi="fa-IR"/>
        </w:rPr>
        <w:t>.</w:t>
      </w:r>
      <w:r>
        <w:rPr>
          <w:rStyle w:val="FootnoteAnchor"/>
          <w:rtl w:val="true"/>
        </w:rPr>
        <w:footnoteReference w:id="1241"/>
      </w:r>
    </w:p>
    <w:p>
      <w:pPr>
        <w:pStyle w:val="Heading4"/>
        <w:numPr>
          <w:ilvl w:val="3"/>
          <w:numId w:val="1"/>
        </w:numPr>
        <w:rPr/>
      </w:pPr>
      <w:bookmarkStart w:id="3053" w:name="__RefHeading___Toc1855769_653776707"/>
      <w:bookmarkStart w:id="3054" w:name="_Toc1233"/>
      <w:bookmarkEnd w:id="3053"/>
      <w:r>
        <w:rPr>
          <w:rtl w:val="true"/>
        </w:rPr>
        <w:t>وظايف سه گانه ى طلاب</w:t>
      </w:r>
      <w:bookmarkEnd w:id="3054"/>
    </w:p>
    <w:p>
      <w:pPr>
        <w:pStyle w:val="BookText"/>
        <w:rPr/>
      </w:pPr>
      <w:r>
        <w:rPr>
          <w:rFonts w:ascii="IRNazanin" w:hAnsi="IRNazanin" w:eastAsia="IRNazanin"/>
          <w:color w:val="111111"/>
          <w:sz w:val="28"/>
          <w:sz w:val="28"/>
          <w:szCs w:val="28"/>
          <w:rtl w:val="true"/>
          <w:lang w:bidi="fa-IR"/>
        </w:rPr>
        <w:t xml:space="preserve">اما سؤال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ميدانيم امروز چه وظايفى بر عهده ى ما معمّمين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شعاع وسيع، با اين اهميتى كه امروز اين كسوت و اين زىّ در دنيا پيدا كرده است، وظيفه ى ما چيست؟ همان سه وظيفه ى معروفى كه براى اهل علم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وظيفه 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شدن، عن علم حرف زدن؛ چون اين لباس، لباس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وظيفه ى تقوايى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حقيقتاً در جاده ى تقوا قدم نهادن و بناىِ قطعى و واقعى بر صحّتِ عمل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هوشيارى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اشتباه من و شما، اشتباه يك نفر نيست؛ اشتباه جمعى است كه به ما نگاه ميكنند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طلبه است، درست درس بخواند، سعى كند باسواد و ملّا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مدرّس است، سعى كند با دل و جان تدريس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شغلى از مشاغل روحانى دارد، سعى كند بى غرضى و بى نظرى و بى اعتنايى خود به زخارف دنيا را عملاً نشان </w:t>
      </w:r>
      <w:bookmarkStart w:id="3055" w:name="pg10830_101147"/>
    </w:p>
    <w:p>
      <w:pPr>
        <w:pStyle w:val="BookText"/>
        <w:rPr/>
      </w:pPr>
      <w:bookmarkEnd w:id="3055"/>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سعى كنند وحدت كلمه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دودستگى و در پوستين يكديگر افتادن و اين چيزها، مناسب شأن اهل علم نيست و مسؤوليتها را سنگين ميكند، زيرا در روحيه ى مردم، اثر ميگذارد</w:t>
      </w:r>
      <w:r>
        <w:rPr>
          <w:rFonts w:eastAsia="IRNazanin" w:cs="IRNazanin"/>
          <w:color w:val="111111"/>
          <w:sz w:val="28"/>
          <w:szCs w:val="28"/>
          <w:rtl w:val="true"/>
          <w:lang w:bidi="fa-IR"/>
        </w:rPr>
        <w:t>.</w:t>
      </w:r>
      <w:r>
        <w:rPr>
          <w:rStyle w:val="FootnoteAnchor"/>
          <w:rtl w:val="true"/>
        </w:rPr>
        <w:footnoteReference w:id="1242"/>
      </w:r>
    </w:p>
    <w:p>
      <w:pPr>
        <w:pStyle w:val="Heading4"/>
        <w:numPr>
          <w:ilvl w:val="3"/>
          <w:numId w:val="1"/>
        </w:numPr>
        <w:rPr/>
      </w:pPr>
      <w:bookmarkStart w:id="3056" w:name="__RefHeading___Toc1855771_653776707"/>
      <w:bookmarkStart w:id="3057" w:name="_Toc1234"/>
      <w:bookmarkEnd w:id="3056"/>
      <w:r>
        <w:rPr>
          <w:rtl w:val="true"/>
        </w:rPr>
        <w:t>پيگيرى كار علمى، يكى از وظايف شاغلين</w:t>
      </w:r>
      <w:bookmarkEnd w:id="3057"/>
    </w:p>
    <w:p>
      <w:pPr>
        <w:pStyle w:val="BookText"/>
        <w:rPr/>
      </w:pPr>
      <w:r>
        <w:rPr>
          <w:rFonts w:ascii="IRNazanin" w:hAnsi="IRNazanin" w:eastAsia="IRNazanin"/>
          <w:color w:val="111111"/>
          <w:sz w:val="28"/>
          <w:sz w:val="28"/>
          <w:szCs w:val="28"/>
          <w:rtl w:val="true"/>
          <w:lang w:bidi="fa-IR"/>
        </w:rPr>
        <w:t>شما آقايان كار علمى تان را تمام شده 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هر كدام مجتهد هم بوديد، باز بايستى كار 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علما، كه در بخشهاى مختلف دستگاه اجرايى كشور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دستگاههاى قضايى، چه دستگاههاى تبليغى، چه دستگاههاى مطبوعاتى و فرهنگى، چه در داخل دانشگاهها، چه هر جاى ديگر، چه در سطح مردم، چه در مساجد و 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انجام وظيفه هستند، كار و پيشرفت علمى را يكى از وظايف خودشان به حساب آورند، و دنباله ى كار را رها نكنند</w:t>
      </w:r>
      <w:r>
        <w:rPr>
          <w:rFonts w:eastAsia="IRNazanin" w:cs="IRNazanin"/>
          <w:color w:val="111111"/>
          <w:sz w:val="28"/>
          <w:szCs w:val="28"/>
          <w:rtl w:val="true"/>
          <w:lang w:bidi="fa-IR"/>
        </w:rPr>
        <w:t>.</w:t>
      </w:r>
      <w:r>
        <w:rPr>
          <w:rStyle w:val="FootnoteAnchor"/>
          <w:rtl w:val="true"/>
        </w:rPr>
        <w:footnoteReference w:id="1243"/>
      </w:r>
    </w:p>
    <w:p>
      <w:pPr>
        <w:pStyle w:val="Heading4"/>
        <w:numPr>
          <w:ilvl w:val="3"/>
          <w:numId w:val="1"/>
        </w:numPr>
        <w:rPr/>
      </w:pPr>
      <w:bookmarkStart w:id="3058" w:name="__RefHeading___Toc1855773_653776707"/>
      <w:bookmarkStart w:id="3059" w:name="_Toc1235"/>
      <w:bookmarkEnd w:id="3058"/>
      <w:r>
        <w:rPr>
          <w:rtl w:val="true"/>
        </w:rPr>
        <w:t>علم بدون تهذيب، ظلمت است</w:t>
      </w:r>
      <w:bookmarkEnd w:id="3059"/>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علم پيدا كند، مجتهد شود، به مقامات بالا برود، اما حاضر نباشد حق را بپذيرد؛ هواى نفس بر او غالب باشد و خواستها و تمايلاتِ شخصى، واضحات را از او مخفى كند، چنين كسى به عالم اسلام نه تنها هيچ مفيد نيست، بلكه مضرّ و گاهى اضرّ از جهال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اعلم و افقه هم باشد، اما نتواند بفهمد و ببيند كه نظام اسلامى، امروز در ايران اسلامى، چطور بر مبناى حق قيام كرده و چطور نظام جاهلىِ مبنى بر گناه و فسق و فجور و ظلم را از بين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طورى كه امروز هم همه ى نظامهاى مبنى بر فسق و فجور، از شيطان بزرگ امريكا تا اعوان و انصارش، و همه ى فاسدهاى دنيا با اين نظام ميجنگند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با آنها همصدا شود و براى آنها خوراك درست كند و از اينكه آنها تحريكش كنند، خوشحال شود، خاك بر سرِ آن عالم اعلم و 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سرِ آن عالمى كه قلباً خوشحال شود از اينكه ببيند راديوهاى دشمنان اسلام، در مقابل نظام اسلامى، از او تمجيد و تعريف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گيرم از لحاظ فقاهت و علم هم خيلى بالا باشد، كه آن هم علم نيست، جهل است؛ نور نيست،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نور بود، اوّل خودِ اين نوع افراد را هدايت ميكرد</w:t>
      </w:r>
      <w:r>
        <w:rPr>
          <w:rFonts w:eastAsia="IRNazanin" w:cs="IRNazanin"/>
          <w:color w:val="111111"/>
          <w:sz w:val="28"/>
          <w:szCs w:val="28"/>
          <w:rtl w:val="true"/>
          <w:lang w:bidi="fa-IR"/>
        </w:rPr>
        <w:t>.</w:t>
      </w:r>
      <w:r>
        <w:rPr>
          <w:rStyle w:val="FootnoteAnchor"/>
          <w:rtl w:val="true"/>
        </w:rPr>
        <w:footnoteReference w:id="1244"/>
      </w:r>
      <w:bookmarkStart w:id="3060" w:name="pg10830_101148"/>
    </w:p>
    <w:p>
      <w:pPr>
        <w:pStyle w:val="Heading4"/>
        <w:numPr>
          <w:ilvl w:val="3"/>
          <w:numId w:val="1"/>
        </w:numPr>
        <w:rPr/>
      </w:pPr>
      <w:bookmarkStart w:id="3061" w:name="__RefHeading___Toc1855775_653776707"/>
      <w:bookmarkStart w:id="3062" w:name="_Toc1236"/>
      <w:bookmarkEnd w:id="3060"/>
      <w:bookmarkEnd w:id="3061"/>
      <w:r>
        <w:rPr>
          <w:rtl w:val="true"/>
        </w:rPr>
        <w:t>جديت طلاب در تحقيق و تعمّق علمى</w:t>
      </w:r>
      <w:bookmarkEnd w:id="3062"/>
    </w:p>
    <w:p>
      <w:pPr>
        <w:pStyle w:val="BookText"/>
        <w:rPr/>
      </w:pPr>
      <w:r>
        <w:rPr>
          <w:rFonts w:ascii="IRNazanin" w:hAnsi="IRNazanin" w:eastAsia="IRNazanin"/>
          <w:color w:val="111111"/>
          <w:sz w:val="28"/>
          <w:sz w:val="28"/>
          <w:szCs w:val="28"/>
          <w:rtl w:val="true"/>
          <w:lang w:bidi="fa-IR"/>
        </w:rPr>
        <w:t>امورى كه به نظرم ميرسد روحانيان بايد با شدّت و جديّت دنبال كنند، اينهايى است كه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بايد معرفت علوم دينى، در بين روحانيان گسترش و عمق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طلّاب و فضلاى جوان، با جدّيت تمام در كسبِ علم دين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نيست كه ما بتوانيم بدون تكيه به مهارتهاى فنى خودمان و همان چيزهايى كه بلديم و تخصص ماست، وظايف مهم و كليدى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معروف عاميانه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مايه فطير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باعث شده است كه وظيفه اى بر دوش همه ى ما باشد و آن اينكه، هركس در هر جا كه هست، يك قدم به جلو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طريق تحقيق علمى و تأمّل در اين باره، بعضى از طريق كار كردن روى قرآن يا احاديث و يا آثار برجسته ى دينى، و بعضى هم به طرق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جمعى از روحانيان عرض ميكردم كه اگر كسى ده اثر از آثار شهيد مطهّرى را انتخاب كند و با دقت از اوّل تا آخر بخواند و در آنها تأمّل و تعمّق كند، در مى يابد كه اينها مجموعه ى باارزشى از دانش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دين، صرفاً فلان كتاب فقهى نيست كه مثلاً يك بارِ ديگر آن را بگيريم و بخوانيم تا به دانشمان بيفزاييم؛ نه</w:t>
      </w:r>
      <w:r>
        <w:rPr>
          <w:rFonts w:eastAsia="IRNazanin" w:cs="IRNazanin"/>
          <w:color w:val="111111"/>
          <w:sz w:val="28"/>
          <w:szCs w:val="28"/>
          <w:rtl w:val="true"/>
          <w:lang w:bidi="fa-IR"/>
        </w:rPr>
        <w:t>.</w:t>
      </w:r>
      <w:r>
        <w:rPr>
          <w:rStyle w:val="FootnoteAnchor"/>
          <w:rtl w:val="true"/>
        </w:rPr>
        <w:footnoteReference w:id="1245"/>
      </w:r>
    </w:p>
    <w:p>
      <w:pPr>
        <w:pStyle w:val="Heading4"/>
        <w:numPr>
          <w:ilvl w:val="3"/>
          <w:numId w:val="1"/>
        </w:numPr>
        <w:rPr/>
      </w:pPr>
      <w:bookmarkStart w:id="3063" w:name="__RefHeading___Toc1855777_653776707"/>
      <w:bookmarkStart w:id="3064" w:name="_Toc1237"/>
      <w:bookmarkEnd w:id="3063"/>
      <w:r>
        <w:rPr>
          <w:rtl w:val="true"/>
        </w:rPr>
        <w:t>مفيد بودن براى جامعه؛ لازمه ى تهذيب</w:t>
      </w:r>
      <w:bookmarkEnd w:id="3064"/>
    </w:p>
    <w:p>
      <w:pPr>
        <w:pStyle w:val="BookText"/>
        <w:rPr/>
      </w:pPr>
      <w:r>
        <w:rPr>
          <w:rFonts w:ascii="IRNazanin" w:hAnsi="IRNazanin" w:eastAsia="IRNazanin"/>
          <w:color w:val="111111"/>
          <w:sz w:val="28"/>
          <w:sz w:val="28"/>
          <w:szCs w:val="28"/>
          <w:rtl w:val="true"/>
          <w:lang w:bidi="fa-IR"/>
        </w:rPr>
        <w:t>اگر ديديم در حوزه هاى علميه، شورِ علمى هست، اما اين شورِ علمى و كار علمى، خلأهاى نظام را چنان كه بايد، پر نميكند، باز بايد به مسأله ى تهذيب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اگر اخلاق و تهذيب نفس در حوزه ها باشد و صفاى نفس ناشى از آن پيدا شود، هر كلمه اى كه خوانده شود، بايد به نفع مردم و جامعه باشد</w:t>
      </w:r>
      <w:r>
        <w:rPr>
          <w:rFonts w:eastAsia="IRNazanin" w:cs="IRNazanin"/>
          <w:color w:val="111111"/>
          <w:sz w:val="28"/>
          <w:szCs w:val="28"/>
          <w:rtl w:val="true"/>
          <w:lang w:bidi="fa-IR"/>
        </w:rPr>
        <w:t>.</w:t>
      </w:r>
      <w:r>
        <w:rPr>
          <w:rStyle w:val="FootnoteAnchor"/>
          <w:rtl w:val="true"/>
        </w:rPr>
        <w:footnoteReference w:id="1246"/>
      </w:r>
    </w:p>
    <w:p>
      <w:pPr>
        <w:pStyle w:val="Heading4"/>
        <w:numPr>
          <w:ilvl w:val="3"/>
          <w:numId w:val="1"/>
        </w:numPr>
        <w:rPr/>
      </w:pPr>
      <w:bookmarkStart w:id="3065" w:name="__RefHeading___Toc1855779_653776707"/>
      <w:bookmarkStart w:id="3066" w:name="_Toc1238"/>
      <w:bookmarkEnd w:id="3065"/>
      <w:r>
        <w:rPr>
          <w:rtl w:val="true"/>
        </w:rPr>
        <w:t>تفكّر و تبيين؛ دو شأن روحانى</w:t>
      </w:r>
      <w:bookmarkEnd w:id="3066"/>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پيكره ى جامعه كه هر قشر حكمِ عضوى از اعضا را دارد و وظيفه اى بر دوشش است، روحانيان دو وظيفه و شأن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شأن، شأنِ مغز است و شأنِ ديگر، شأنِ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همه ى متفكران و فرزانگان و خردمندان و روشنفكران در يك جامعه، شأنِ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دين هم، چنين شأنى دارند؛ يعنى بايد بينديشند و مردم را هدايت و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علاوه بر اين، يك شأن ديگر هم براى علماى دين وجود دارد كه </w:t>
      </w:r>
      <w:bookmarkStart w:id="3067" w:name="pg10830_101149"/>
    </w:p>
    <w:p>
      <w:pPr>
        <w:pStyle w:val="BookText"/>
        <w:rPr/>
      </w:pPr>
      <w:bookmarkEnd w:id="3067"/>
      <w:r>
        <w:rPr>
          <w:rFonts w:ascii="Amiri" w:hAnsi="Amiri" w:eastAsia="Amiri" w:cs="Amiri"/>
          <w:color w:val="111111"/>
          <w:sz w:val="28"/>
          <w:sz w:val="28"/>
          <w:szCs w:val="28"/>
          <w:rtl w:val="true"/>
          <w:lang w:bidi="ar-SA"/>
        </w:rPr>
        <w:t>همان شأنِ زبان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الدّين باربعة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له</w:t>
      </w:r>
      <w:r>
        <w:rPr>
          <w:rFonts w:eastAsia="Amiri" w:cs="Amiri" w:ascii="Amiri" w:hAnsi="Amiri"/>
          <w:color w:val="111111"/>
          <w:sz w:val="28"/>
          <w:szCs w:val="28"/>
          <w:rtl w:val="true"/>
          <w:lang w:bidi="ar-SA"/>
        </w:rPr>
        <w:t>...» .</w:t>
      </w:r>
      <w:r>
        <w:rPr>
          <w:rStyle w:val="FootnoteAnchor"/>
          <w:rtl w:val="true"/>
        </w:rPr>
        <w:footnoteReference w:id="1247"/>
      </w:r>
      <w:r>
        <w:rPr>
          <w:rFonts w:ascii="IRNazanin" w:hAnsi="IRNazanin" w:eastAsia="IRNazanin"/>
          <w:color w:val="111111"/>
          <w:sz w:val="28"/>
          <w:sz w:val="28"/>
          <w:szCs w:val="28"/>
          <w:rtl w:val="true"/>
          <w:lang w:bidi="fa-IR"/>
        </w:rPr>
        <w:t xml:space="preserve">چقدر در قرآن با عباراتى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بَيٰانٌ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بيان و تبيين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شأن علماى دين است كه بايد تبيين و بيان كنند</w:t>
      </w:r>
      <w:r>
        <w:rPr>
          <w:rFonts w:eastAsia="IRNazanin" w:cs="IRNazanin"/>
          <w:color w:val="111111"/>
          <w:sz w:val="28"/>
          <w:szCs w:val="28"/>
          <w:rtl w:val="true"/>
          <w:lang w:bidi="fa-IR"/>
        </w:rPr>
        <w:t>.</w:t>
      </w:r>
      <w:r>
        <w:rPr>
          <w:rStyle w:val="FootnoteAnchor"/>
          <w:rtl w:val="true"/>
        </w:rPr>
        <w:footnoteReference w:id="1248"/>
      </w:r>
    </w:p>
    <w:p>
      <w:pPr>
        <w:pStyle w:val="Heading4"/>
        <w:numPr>
          <w:ilvl w:val="3"/>
          <w:numId w:val="1"/>
        </w:numPr>
        <w:rPr/>
      </w:pPr>
      <w:bookmarkStart w:id="3068" w:name="__RefHeading___Toc1855781_653776707"/>
      <w:bookmarkStart w:id="3069" w:name="_Toc1239"/>
      <w:bookmarkEnd w:id="3068"/>
      <w:r>
        <w:rPr>
          <w:rtl w:val="true"/>
        </w:rPr>
        <w:t>بيشترين معنويت و حقيقت در مجموعه هاى طلبگى حوزه</w:t>
      </w:r>
      <w:bookmarkEnd w:id="3069"/>
    </w:p>
    <w:p>
      <w:pPr>
        <w:pStyle w:val="BookText"/>
        <w:rPr/>
      </w:pPr>
      <w:r>
        <w:rPr>
          <w:rFonts w:ascii="IRNazanin" w:hAnsi="IRNazanin" w:eastAsia="IRNazanin"/>
          <w:color w:val="111111"/>
          <w:sz w:val="28"/>
          <w:sz w:val="28"/>
          <w:szCs w:val="28"/>
          <w:rtl w:val="true"/>
          <w:lang w:bidi="fa-IR"/>
        </w:rPr>
        <w:t>در بين جلساتى كه عدّه اى گرد هم مى آيند و ما شاهد آن هستيم، شايد جلسه يى براى اين حقير، به شيرينى و زيبايى اين جلسه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جوان و اهل علم و تحصيل دانش هستند و در راه صلاح انسانيّت و رضاى خدا كوشش ميكنند،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تركيب بديع، زيبا و باشكوهى از ارزشهاى گوناگون است و بنده مكرّر عرض كرده ام كه بيشترين صفا، معنويّت و حقيقت، روى هم در مجموعه ى طلبگى حوزه هاى علميّه است</w:t>
      </w:r>
      <w:r>
        <w:rPr>
          <w:rFonts w:eastAsia="IRNazanin" w:cs="IRNazanin"/>
          <w:color w:val="111111"/>
          <w:sz w:val="28"/>
          <w:szCs w:val="28"/>
          <w:rtl w:val="true"/>
          <w:lang w:bidi="fa-IR"/>
        </w:rPr>
        <w:t>.</w:t>
      </w:r>
      <w:r>
        <w:rPr>
          <w:rStyle w:val="FootnoteAnchor"/>
          <w:rtl w:val="true"/>
        </w:rPr>
        <w:footnoteReference w:id="1249"/>
      </w:r>
    </w:p>
    <w:p>
      <w:pPr>
        <w:pStyle w:val="Heading4"/>
        <w:numPr>
          <w:ilvl w:val="3"/>
          <w:numId w:val="1"/>
        </w:numPr>
        <w:rPr/>
      </w:pPr>
      <w:bookmarkStart w:id="3070" w:name="__RefHeading___Toc1855783_653776707"/>
      <w:bookmarkStart w:id="3071" w:name="_Toc1240"/>
      <w:bookmarkEnd w:id="3070"/>
      <w:r>
        <w:rPr>
          <w:rtl w:val="true"/>
        </w:rPr>
        <w:t>علم و تحقيق؛ لازمه ى تبليغ در دنياى امروز</w:t>
      </w:r>
      <w:bookmarkEnd w:id="3071"/>
    </w:p>
    <w:p>
      <w:pPr>
        <w:pStyle w:val="BookText"/>
        <w:rPr/>
      </w:pPr>
      <w:r>
        <w:rPr>
          <w:rFonts w:ascii="IRNazanin" w:hAnsi="IRNazanin" w:eastAsia="IRNazanin"/>
          <w:color w:val="111111"/>
          <w:sz w:val="28"/>
          <w:sz w:val="28"/>
          <w:szCs w:val="28"/>
          <w:rtl w:val="true"/>
          <w:lang w:bidi="fa-IR"/>
        </w:rPr>
        <w:t>نكته اى را كه باز مربوط به همين ويژگيهاست و بايد به شما عزيزان عرض كنم، اغتنام فرصت براى كسب علم و مجهّز شدن به سلاح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نبايد در اين حوزه هدر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چند سال پيش به شهر سارايوو و بعضى مناطق يوگسلاوى سابق رفتم و مسلمانان را از نزديك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زندگى آنها، صد در صد غير اسلامى، اما انگيزه هايشان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هنوز حكومت كمونيستى بر سرِ كار بود؛ اما وقتى ميديدند رييس جمهور يك كشور اسلامى به آنجا آمده است، چون مسلمان بودند، در خيابانها مى ايستادند و اشكِ شوق ميريختند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مسجدشان جمع شده بودند و به همراهان ما كه ميرسيدند، لباس مردان يا چادر زنانِ هيأتِ ايرانى را ميبوسيدند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ابدى نميشود؛ مگر اينكه يك مبلّغ خوب، با يك فكر و منطق حسابى به آنجا برود و آن را ماندگار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چه كسى خواهد كرد؟ امروز دنيا تشنه 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روستاها، دانشگاهها و ملت ما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ميتواند پاسخگوى اين نياز باشد، كسب علم، تحقيق علمى و تفكر است</w:t>
      </w:r>
      <w:r>
        <w:rPr>
          <w:rFonts w:eastAsia="IRNazanin" w:cs="IRNazanin"/>
          <w:color w:val="111111"/>
          <w:sz w:val="28"/>
          <w:szCs w:val="28"/>
          <w:rtl w:val="true"/>
          <w:lang w:bidi="fa-IR"/>
        </w:rPr>
        <w:t>.</w:t>
      </w:r>
      <w:r>
        <w:rPr>
          <w:rStyle w:val="FootnoteAnchor"/>
          <w:rtl w:val="true"/>
        </w:rPr>
        <w:footnoteReference w:id="1250"/>
      </w:r>
      <w:bookmarkStart w:id="3072" w:name="pg10830_101150"/>
    </w:p>
    <w:p>
      <w:pPr>
        <w:pStyle w:val="Heading4"/>
        <w:numPr>
          <w:ilvl w:val="3"/>
          <w:numId w:val="1"/>
        </w:numPr>
        <w:rPr/>
      </w:pPr>
      <w:bookmarkStart w:id="3073" w:name="__RefHeading___Toc1855785_653776707"/>
      <w:bookmarkStart w:id="3074" w:name="_Toc1241"/>
      <w:bookmarkEnd w:id="3072"/>
      <w:bookmarkEnd w:id="3073"/>
      <w:r>
        <w:rPr>
          <w:rtl w:val="true"/>
        </w:rPr>
        <w:t>نشاط و حوصله ى كار علمى</w:t>
      </w:r>
      <w:bookmarkEnd w:id="3074"/>
    </w:p>
    <w:p>
      <w:pPr>
        <w:pStyle w:val="BookText"/>
        <w:rPr/>
      </w:pPr>
      <w:r>
        <w:rPr>
          <w:rFonts w:ascii="Amiri" w:hAnsi="Amiri" w:eastAsia="Amiri" w:cs="Amiri"/>
          <w:color w:val="111111"/>
          <w:sz w:val="28"/>
          <w:sz w:val="28"/>
          <w:szCs w:val="28"/>
          <w:rtl w:val="true"/>
          <w:lang w:bidi="ar-SA"/>
        </w:rPr>
        <w:t>در واقع حيات اهل علم به همين نشاط و حوصله ى علمى و كار علمى است</w:t>
      </w:r>
      <w:r>
        <w:rPr>
          <w:rFonts w:eastAsia="Amiri" w:cs="Amiri" w:ascii="Amiri" w:hAnsi="Amiri"/>
          <w:color w:val="111111"/>
          <w:sz w:val="28"/>
          <w:szCs w:val="28"/>
          <w:rtl w:val="true"/>
          <w:lang w:bidi="ar-SA"/>
        </w:rPr>
        <w:t>.</w:t>
      </w:r>
      <w:r>
        <w:rPr>
          <w:rStyle w:val="FootnoteAnchor"/>
          <w:rtl w:val="true"/>
        </w:rPr>
        <w:footnoteReference w:id="1251"/>
      </w:r>
    </w:p>
    <w:p>
      <w:pPr>
        <w:pStyle w:val="Heading4"/>
        <w:numPr>
          <w:ilvl w:val="3"/>
          <w:numId w:val="1"/>
        </w:numPr>
        <w:rPr/>
      </w:pPr>
      <w:bookmarkStart w:id="3075" w:name="__RefHeading___Toc1855787_653776707"/>
      <w:bookmarkStart w:id="3076" w:name="_Toc1242"/>
      <w:bookmarkEnd w:id="3075"/>
      <w:r>
        <w:rPr>
          <w:rtl w:val="true"/>
        </w:rPr>
        <w:t>جهادى فكرى</w:t>
      </w:r>
      <w:bookmarkEnd w:id="3076"/>
    </w:p>
    <w:p>
      <w:pPr>
        <w:pStyle w:val="BookText"/>
        <w:rPr/>
      </w:pPr>
      <w:r>
        <w:rPr>
          <w:rFonts w:ascii="IRNazanin" w:hAnsi="IRNazanin" w:eastAsia="IRNazanin"/>
          <w:color w:val="111111"/>
          <w:sz w:val="28"/>
          <w:sz w:val="28"/>
          <w:szCs w:val="28"/>
          <w:rtl w:val="true"/>
          <w:lang w:bidi="fa-IR"/>
        </w:rPr>
        <w:t xml:space="preserve">البته يكى از جهادها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 ممكن است ما را غافل كند، فكر ما را منحرف سازد و دچار خطا و اشتباهمان گرداند؛ هر كس كه در راه روشنگرىِ فكر مردم، تلاشى بكند، از انحرافى جلوگيرى نمايد و مانع سوءفهمى شود، از آنجا كه در مقابله با دشمن است، تلاشش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آن هم جهادى كه امروز، مهمّ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كشور ما امروز كانون جهاد است</w:t>
      </w:r>
      <w:r>
        <w:rPr>
          <w:rFonts w:eastAsia="IRNazanin" w:cs="IRNazanin"/>
          <w:color w:val="111111"/>
          <w:sz w:val="28"/>
          <w:szCs w:val="28"/>
          <w:rtl w:val="true"/>
          <w:lang w:bidi="fa-IR"/>
        </w:rPr>
        <w:t>.</w:t>
      </w:r>
      <w:r>
        <w:rPr>
          <w:rStyle w:val="FootnoteAnchor"/>
          <w:rtl w:val="true"/>
        </w:rPr>
        <w:footnoteReference w:id="1252"/>
      </w:r>
    </w:p>
    <w:p>
      <w:pPr>
        <w:pStyle w:val="Heading4"/>
        <w:numPr>
          <w:ilvl w:val="3"/>
          <w:numId w:val="1"/>
        </w:numPr>
        <w:rPr/>
      </w:pPr>
      <w:bookmarkStart w:id="3077" w:name="__RefHeading___Toc1855789_653776707"/>
      <w:bookmarkStart w:id="3078" w:name="_Toc1243"/>
      <w:bookmarkEnd w:id="3077"/>
      <w:r>
        <w:rPr>
          <w:rtl w:val="true"/>
        </w:rPr>
        <w:t>علم؛ ابزار مسؤوليت سنگين علما</w:t>
      </w:r>
      <w:bookmarkEnd w:id="3078"/>
    </w:p>
    <w:p>
      <w:pPr>
        <w:pStyle w:val="BookText"/>
        <w:rPr/>
      </w:pPr>
      <w:r>
        <w:rPr>
          <w:rFonts w:ascii="IRNazanin" w:hAnsi="IRNazanin" w:eastAsia="IRNazanin"/>
          <w:color w:val="111111"/>
          <w:sz w:val="28"/>
          <w:sz w:val="28"/>
          <w:szCs w:val="28"/>
          <w:rtl w:val="true"/>
          <w:lang w:bidi="fa-IR"/>
        </w:rPr>
        <w:t>وظيفه ى همه امروز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روى اين وظيفه قدرى تأمل و تكيه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جزو احاديث متواتر فريقين، اين حديث شريف نبوى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الاَنْبِياء</w:t>
      </w:r>
      <w:r>
        <w:rPr>
          <w:rFonts w:eastAsia="IRNazanin" w:cs="IRNazanin"/>
          <w:color w:val="111111"/>
          <w:sz w:val="28"/>
          <w:szCs w:val="28"/>
          <w:rtl w:val="true"/>
          <w:lang w:bidi="fa-IR"/>
        </w:rPr>
        <w:t>» .</w:t>
      </w:r>
      <w:r>
        <w:rPr>
          <w:rStyle w:val="FootnoteAnchor"/>
          <w:rtl w:val="true"/>
        </w:rPr>
        <w:footnoteReference w:id="1253"/>
      </w:r>
      <w:r>
        <w:rPr>
          <w:rFonts w:ascii="IRNazanin" w:hAnsi="IRNazanin" w:eastAsia="IRNazanin"/>
          <w:color w:val="111111"/>
          <w:sz w:val="28"/>
          <w:sz w:val="28"/>
          <w:szCs w:val="28"/>
          <w:rtl w:val="true"/>
          <w:lang w:bidi="fa-IR"/>
        </w:rPr>
        <w:t>يعنى همان مسؤوليت و بار امانتى كه آنها بر دوش داشتند، اينها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وراثت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ابعاد اين وراثت وسيع تر از اين است؛ يعنى وقتى ما گفتيم كه شما بار مسؤوليت آنها را بر دوش گرفتيد، لابد بايد برخى از ابزارهاى آنها را هم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ابزارها هم علم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على الظّاهر در دنباله ى همين روايت اين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الاَنْبِياءَ لَمْ يُوَرَّثُوا ديناراً وَلا دِرْهَمًا لكن وَرِّثُوا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 را باقى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 را كه بى جهت براى كسى باقى نميگذارند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و معرفتى كه از انبيا به ارث ميرسد، براى انجام مسؤوليتى است كه بر دوش انبيا بوده و به ارث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لامحاله اين است</w:t>
      </w:r>
      <w:r>
        <w:rPr>
          <w:rFonts w:eastAsia="IRNazanin" w:cs="IRNazanin"/>
          <w:color w:val="111111"/>
          <w:sz w:val="28"/>
          <w:szCs w:val="28"/>
          <w:rtl w:val="true"/>
          <w:lang w:bidi="fa-IR"/>
        </w:rPr>
        <w:t>.</w:t>
      </w:r>
      <w:r>
        <w:rPr>
          <w:rStyle w:val="FootnoteAnchor"/>
          <w:rtl w:val="true"/>
        </w:rPr>
        <w:footnoteReference w:id="1254"/>
      </w:r>
    </w:p>
    <w:p>
      <w:pPr>
        <w:pStyle w:val="Heading4"/>
        <w:numPr>
          <w:ilvl w:val="3"/>
          <w:numId w:val="1"/>
        </w:numPr>
        <w:rPr/>
      </w:pPr>
      <w:bookmarkStart w:id="3079" w:name="__RefHeading___Toc1855791_653776707"/>
      <w:bookmarkStart w:id="3080" w:name="_Toc1244"/>
      <w:bookmarkEnd w:id="3079"/>
      <w:r>
        <w:rPr>
          <w:rtl w:val="true"/>
        </w:rPr>
        <w:t>قوام روحانيت به علم و معنويت</w:t>
      </w:r>
      <w:bookmarkEnd w:id="3080"/>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اصلى روحانيت به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علم؛ يكى به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چيز در روحانيت، پايه هاى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روحانيت ما مثل روحانيت اديان ديگر نيست كه علم </w:t>
      </w:r>
      <w:bookmarkStart w:id="3081" w:name="pg10830_101151"/>
    </w:p>
    <w:p>
      <w:pPr>
        <w:pStyle w:val="BookText"/>
        <w:rPr/>
      </w:pPr>
      <w:bookmarkEnd w:id="3081"/>
      <w:r>
        <w:rPr>
          <w:rFonts w:ascii="IRNazanin" w:hAnsi="IRNazanin" w:eastAsia="IRNazanin"/>
          <w:color w:val="111111"/>
          <w:sz w:val="28"/>
          <w:sz w:val="28"/>
          <w:szCs w:val="28"/>
          <w:rtl w:val="true"/>
          <w:lang w:bidi="fa-IR"/>
        </w:rPr>
        <w:t xml:space="preserve">دين در آنجاها، صرفاً علم به متون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آسمانى و بعضى از روايات وارد در حول و حوش آن را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چون اسلام، دين اداره ى زندگى و دين دنيا و آخرت است، علم روحانيت هم، علم وسيع و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شامل عقايد و معارف و فلسفه و مبانى اعتقادى، و از طرف ديگر شامل فقاهت بسيار وسيع و گسترده ى دينى ميشود؛ كه داستان خيلى طولانى و وسيع و عميقى است و علم دين در روحانيت اسلام، يك علم حقيقى، يك دانش پيچيده و يك عمل فنى و تخصّصى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ركن است</w:t>
      </w:r>
      <w:r>
        <w:rPr>
          <w:rFonts w:eastAsia="IRNazanin" w:cs="IRNazanin"/>
          <w:color w:val="111111"/>
          <w:sz w:val="28"/>
          <w:szCs w:val="28"/>
          <w:rtl w:val="true"/>
          <w:lang w:bidi="fa-IR"/>
        </w:rPr>
        <w:t>.</w:t>
      </w:r>
      <w:r>
        <w:rPr>
          <w:rStyle w:val="FootnoteAnchor"/>
          <w:rtl w:val="true"/>
        </w:rPr>
        <w:footnoteReference w:id="1255"/>
      </w:r>
    </w:p>
    <w:p>
      <w:pPr>
        <w:pStyle w:val="Heading4"/>
        <w:numPr>
          <w:ilvl w:val="3"/>
          <w:numId w:val="1"/>
        </w:numPr>
        <w:rPr/>
      </w:pPr>
      <w:bookmarkStart w:id="3082" w:name="__RefHeading___Toc1855793_653776707"/>
      <w:bookmarkStart w:id="3083" w:name="_Toc1245"/>
      <w:bookmarkEnd w:id="3082"/>
      <w:r>
        <w:rPr>
          <w:rtl w:val="true"/>
        </w:rPr>
        <w:t>وظيفه ى فضلاى جوان در حوزه</w:t>
      </w:r>
      <w:bookmarkEnd w:id="3083"/>
    </w:p>
    <w:p>
      <w:pPr>
        <w:pStyle w:val="BookText"/>
        <w:rPr/>
      </w:pPr>
      <w:r>
        <w:rPr>
          <w:rFonts w:ascii="IRNazanin" w:hAnsi="IRNazanin" w:eastAsia="IRNazanin"/>
          <w:color w:val="111111"/>
          <w:sz w:val="28"/>
          <w:sz w:val="28"/>
          <w:szCs w:val="28"/>
          <w:rtl w:val="true"/>
          <w:lang w:bidi="fa-IR"/>
        </w:rPr>
        <w:t xml:space="preserve">آنچه امروز مربوط به فضلاى جوان است، خوب درس خواندن و دانش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فقه و كلام و تفسير و علوم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فراگرفتن و برايش وقت گذاشتن و تبليغ را به صورت يك فن و يك هنر دنبال كردن و البته معنويّات و صفا و اخلاصى را كه بالاترين يادگار سلف صالح ماست، همواره در ياد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مسايل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همه، آگاهى از اوضاع زمان، آگاهى از پيشرفتهاى جهان، آگاهى از جبهه بندى دشمن، آگاهى از موجودىِ احياناً شناخته نشده و بسيار ذى قيمت دوست، ضرورى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فضلاى جوان، بايد هم خودتان را در اين زمينه تجهيز كنيد و هم به بزرگان، اساتيد، علماى عالى قدر و آنهايى كه عمرى را به تحقيقات دينى گذرانده اند، كمك كنيد؛ زيرا شما جوان تر هستيد و به مسايل روز، آشنايىِ بيشترى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مسايل، بسيار بااهميت است</w:t>
      </w:r>
      <w:r>
        <w:rPr>
          <w:rFonts w:eastAsia="IRNazanin" w:cs="IRNazanin"/>
          <w:color w:val="111111"/>
          <w:sz w:val="28"/>
          <w:szCs w:val="28"/>
          <w:rtl w:val="true"/>
          <w:lang w:bidi="fa-IR"/>
        </w:rPr>
        <w:t>.</w:t>
      </w:r>
      <w:r>
        <w:rPr>
          <w:rStyle w:val="FootnoteAnchor"/>
          <w:rtl w:val="true"/>
        </w:rPr>
        <w:footnoteReference w:id="1256"/>
      </w:r>
    </w:p>
    <w:p>
      <w:pPr>
        <w:pStyle w:val="Heading4"/>
        <w:numPr>
          <w:ilvl w:val="3"/>
          <w:numId w:val="1"/>
        </w:numPr>
        <w:rPr/>
      </w:pPr>
      <w:bookmarkStart w:id="3084" w:name="__RefHeading___Toc1855795_653776707"/>
      <w:bookmarkStart w:id="3085" w:name="_Toc1246"/>
      <w:bookmarkEnd w:id="3084"/>
      <w:r>
        <w:rPr>
          <w:rtl w:val="true"/>
        </w:rPr>
        <w:t>تلاش براى حذف روش علمى استنباط از دين</w:t>
      </w:r>
      <w:r>
        <w:rPr>
          <w:rtl w:val="true"/>
        </w:rPr>
        <w:t>!</w:t>
      </w:r>
      <w:bookmarkEnd w:id="3085"/>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ميگويند شما روحانيون كه دين را با روش علمى و با متُد ياد ميگيريد و استنباط و بيان ميكنيد، كنار برويد، تا ما بياييم و دين را بدون برخوردارى از متُد و روش و علم و مقدّمات، براى هر كه دلمان ميخواهد،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نباشيد، تا 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دلشان ميخواهد؛ سعى هم ميكنند كه اين را در حوزه هاى علميّه توسعه دهند و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مسايل حوزه ها امروز اين است</w:t>
      </w:r>
      <w:r>
        <w:rPr>
          <w:rFonts w:eastAsia="IRNazanin" w:cs="IRNazanin"/>
          <w:color w:val="111111"/>
          <w:sz w:val="28"/>
          <w:szCs w:val="28"/>
          <w:rtl w:val="true"/>
          <w:lang w:bidi="fa-IR"/>
        </w:rPr>
        <w:t>.</w:t>
      </w:r>
      <w:r>
        <w:rPr>
          <w:rStyle w:val="FootnoteAnchor"/>
          <w:rtl w:val="true"/>
        </w:rPr>
        <w:footnoteReference w:id="1257"/>
      </w:r>
      <w:bookmarkStart w:id="3086" w:name="pg10830_101152"/>
    </w:p>
    <w:p>
      <w:pPr>
        <w:pStyle w:val="Heading4"/>
        <w:numPr>
          <w:ilvl w:val="3"/>
          <w:numId w:val="1"/>
        </w:numPr>
        <w:rPr/>
      </w:pPr>
      <w:bookmarkStart w:id="3087" w:name="__RefHeading___Toc1855797_653776707"/>
      <w:bookmarkStart w:id="3088" w:name="_Toc1247"/>
      <w:bookmarkEnd w:id="3086"/>
      <w:bookmarkEnd w:id="3087"/>
      <w:r>
        <w:rPr>
          <w:rtl w:val="true"/>
        </w:rPr>
        <w:t>تمكّن علمى و فكرى در روحانيونِ دانشگاهها</w:t>
      </w:r>
      <w:bookmarkEnd w:id="3088"/>
    </w:p>
    <w:p>
      <w:pPr>
        <w:pStyle w:val="BookText"/>
        <w:rPr/>
      </w:pPr>
      <w:r>
        <w:rPr>
          <w:rFonts w:ascii="IRNazanin" w:hAnsi="IRNazanin" w:eastAsia="IRNazanin"/>
          <w:color w:val="111111"/>
          <w:sz w:val="28"/>
          <w:sz w:val="28"/>
          <w:szCs w:val="28"/>
          <w:rtl w:val="true"/>
          <w:lang w:bidi="fa-IR"/>
        </w:rPr>
        <w:t>يك خصوصيت، خصوصيت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دست پر رفت؛ به قدرى كه او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توانى در حدّ بالا نداشته باشد، نميتواند كسى را از سطوح نازل به يك حدّى بالا بكشد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صد من استخوان بايد كه صد من بار بردارد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قديمى عاميانه، حرف كاملاً درستى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كس را بالا بكشيد، تا سينه ى خودتان ميتوانيد بالا بكشيد؛ اين است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بايستى انسان، سطح موجودى و تمكّن فكرى و علمى را در خود بالا بگيرد، تا بتواند اين را بالا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 نبايستى كوچك ديد؛ سؤال او را بى ارزش، نياز او را حقير و خودش را كم مؤونه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اين طور با مخاطبش برخورد كند، شكست خواهد خورد و در ارتباطگيرى و اثرگذارى، موفّقيتى به دست نخواهد آورد</w:t>
      </w:r>
      <w:r>
        <w:rPr>
          <w:rFonts w:eastAsia="IRNazanin" w:cs="IRNazanin"/>
          <w:color w:val="111111"/>
          <w:sz w:val="28"/>
          <w:szCs w:val="28"/>
          <w:rtl w:val="true"/>
          <w:lang w:bidi="fa-IR"/>
        </w:rPr>
        <w:t>.</w:t>
      </w:r>
      <w:r>
        <w:rPr>
          <w:rStyle w:val="FootnoteAnchor"/>
          <w:rtl w:val="true"/>
        </w:rPr>
        <w:footnoteReference w:id="1258"/>
      </w:r>
    </w:p>
    <w:p>
      <w:pPr>
        <w:pStyle w:val="Heading4"/>
        <w:numPr>
          <w:ilvl w:val="3"/>
          <w:numId w:val="1"/>
        </w:numPr>
        <w:rPr/>
      </w:pPr>
      <w:bookmarkStart w:id="3089" w:name="__RefHeading___Toc1855799_653776707"/>
      <w:bookmarkStart w:id="3090" w:name="_Toc1248"/>
      <w:bookmarkEnd w:id="3089"/>
      <w:r>
        <w:rPr>
          <w:rtl w:val="true"/>
        </w:rPr>
        <w:t>برخوردارى از غيرت عالمانه براى استخراج معارف اسلامى</w:t>
      </w:r>
      <w:bookmarkEnd w:id="3090"/>
    </w:p>
    <w:p>
      <w:pPr>
        <w:pStyle w:val="BookText"/>
        <w:rPr/>
      </w:pPr>
      <w:r>
        <w:rPr>
          <w:rFonts w:ascii="IRNazanin" w:hAnsi="IRNazanin" w:eastAsia="IRNazanin"/>
          <w:color w:val="111111"/>
          <w:sz w:val="28"/>
          <w:sz w:val="28"/>
          <w:szCs w:val="28"/>
          <w:rtl w:val="true"/>
          <w:lang w:bidi="fa-IR"/>
        </w:rPr>
        <w:t>امروز روزى نيست كه ما به نام دين و از زبان دين بتوانيم سخنى را بگوييم كه سست باشد، يا هدفى را ترسيم كنيم كه نتوانيم آن را از معارف اسلامى استخراج نماييم، يا در نقطه ى مقابل نسبت به آنچه كه جزو اهداف دينى و مسايل مهمّ فقهى يا كلامى است، بى تفاوت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لزومى ندارد كه ما براى پيگيرىِ اين راهِ تازه، به چيزى غير از غيرت علمى متشبّث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همان اندازه اى كه هر عالمى به آنچه كه مورد توجّه علمى اوست، گرايش عالمانه دارد، نسبت به مباحث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منهاى اعتقاد، ايمان، وظيفه و مسؤوليت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غيرت عالمانه و همين احساس وابستگى و تعلّق نسبت به آن چيزى را كه براى آن كار علمى ميكنيم و به آن اعتقاد علمى داريم، داشته باشيم و تنها انگيزه به حساب بياوريم براى آنچه كه از اسلام ميفهميم و براى اسلام و به نام اسلام ترويج ميكنيم و براى آن حسابِ تازه اى باز ميكنيم، كافى است</w:t>
      </w:r>
      <w:r>
        <w:rPr>
          <w:rFonts w:eastAsia="IRNazanin" w:cs="IRNazanin"/>
          <w:color w:val="111111"/>
          <w:sz w:val="28"/>
          <w:szCs w:val="28"/>
          <w:rtl w:val="true"/>
          <w:lang w:bidi="fa-IR"/>
        </w:rPr>
        <w:t>.</w:t>
      </w:r>
      <w:r>
        <w:rPr>
          <w:rStyle w:val="FootnoteAnchor"/>
          <w:rtl w:val="true"/>
        </w:rPr>
        <w:footnoteReference w:id="1259"/>
      </w:r>
    </w:p>
    <w:p>
      <w:pPr>
        <w:pStyle w:val="Heading4"/>
        <w:numPr>
          <w:ilvl w:val="3"/>
          <w:numId w:val="1"/>
        </w:numPr>
        <w:rPr/>
      </w:pPr>
      <w:bookmarkStart w:id="3091" w:name="__RefHeading___Toc1855801_653776707"/>
      <w:bookmarkStart w:id="3092" w:name="_Toc1249"/>
      <w:bookmarkEnd w:id="3091"/>
      <w:r>
        <w:rPr>
          <w:rtl w:val="true"/>
        </w:rPr>
        <w:t>ضرورت آشنايى با جريانهاى فكرى محيط مخاطب</w:t>
      </w:r>
      <w:bookmarkEnd w:id="3092"/>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آشنايى با جريانهاى فكرى عالم، از جمله مقولاتى است كه در حوزه ها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آنچه را كه براى تبليغ تصميم ميگيريم و عمل ميكنيم، نميتوانيم اطمينان داشته باشيم كه بجا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مخاطبان خودمان را انتخاب نكنيم و </w:t>
      </w:r>
      <w:bookmarkStart w:id="3093" w:name="pg10830_101153"/>
    </w:p>
    <w:p>
      <w:pPr>
        <w:pStyle w:val="BookText"/>
        <w:rPr/>
      </w:pPr>
      <w:bookmarkEnd w:id="3093"/>
      <w:r>
        <w:rPr>
          <w:rFonts w:ascii="IRNazanin" w:hAnsi="IRNazanin" w:eastAsia="IRNazanin"/>
          <w:color w:val="111111"/>
          <w:sz w:val="28"/>
          <w:sz w:val="28"/>
          <w:szCs w:val="28"/>
          <w:rtl w:val="true"/>
          <w:lang w:bidi="fa-IR"/>
        </w:rPr>
        <w:t>آنها را نشناسيم و جريانهاى فكرى محيط بر آنها را نشناسيم، ممكن است چيزى بگوييم كه در ذهنشان قرار ندارد و مورد استفهام و استبصارشان نيست؛ يعنى كار بيهوده اى انجام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را بايد شناخت و آنها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كسانى ميتوانند با مخاطبان خاصى ارتباط بگيرند؛ كسان ديگرى هم ميتوانند با مخاطبان ديگرى ارتباط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را بايستى انتخاب كرد؛ دستگاههاى مديريّتى حوزه ى علميه، در اين زمينه ها بايستى فعّاليت و نشاط و برنامه ريزى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و استفهامها و جريانهاى فكرى حاكم بر آنها را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مباحث و شبهه هاى جديد و حرفهاى تازه اى در دنيا مطرح است؛ بعضى از آنها هم داراى پايه هاى علمى يا شبه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ميخواهد دين را تبليغ كند، نظر دين را بيان كند، يا به تعبيرى از دين دفاع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رهميشه هم دفاع نيست؛ گاهى تبيين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بايستى بداند كه اين جريانهاى فكرى و اين حرفهاى تازه در دنيا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براى حوزه هاى ما لازم است</w:t>
      </w:r>
      <w:r>
        <w:rPr>
          <w:rFonts w:eastAsia="IRNazanin" w:cs="IRNazanin"/>
          <w:color w:val="111111"/>
          <w:sz w:val="28"/>
          <w:szCs w:val="28"/>
          <w:rtl w:val="true"/>
          <w:lang w:bidi="fa-IR"/>
        </w:rPr>
        <w:t>.</w:t>
      </w:r>
      <w:r>
        <w:rPr>
          <w:rStyle w:val="FootnoteAnchor"/>
          <w:rtl w:val="true"/>
        </w:rPr>
        <w:footnoteReference w:id="1260"/>
      </w:r>
    </w:p>
    <w:p>
      <w:pPr>
        <w:pStyle w:val="Heading4"/>
        <w:numPr>
          <w:ilvl w:val="3"/>
          <w:numId w:val="1"/>
        </w:numPr>
        <w:rPr/>
      </w:pPr>
      <w:bookmarkStart w:id="3094" w:name="__RefHeading___Toc1855803_653776707"/>
      <w:bookmarkStart w:id="3095" w:name="_Toc1250"/>
      <w:bookmarkEnd w:id="3094"/>
      <w:r>
        <w:rPr>
          <w:rtl w:val="true"/>
        </w:rPr>
        <w:t>نسل متفكران جوان اسلامى</w:t>
      </w:r>
      <w:bookmarkEnd w:id="3095"/>
    </w:p>
    <w:p>
      <w:pPr>
        <w:pStyle w:val="BookText"/>
        <w:rPr/>
      </w:pPr>
      <w:r>
        <w:rPr>
          <w:rFonts w:ascii="IRNazanin" w:hAnsi="IRNazanin" w:eastAsia="IRNazanin"/>
          <w:color w:val="111111"/>
          <w:sz w:val="28"/>
          <w:sz w:val="28"/>
          <w:szCs w:val="28"/>
          <w:rtl w:val="true"/>
          <w:lang w:bidi="fa-IR"/>
        </w:rPr>
        <w:t xml:space="preserve">امروز بحمدالله نسل جديدى از متفكران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متفكران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هاى علميه و در بعضى از دانشگاهها و مراكز ديگر به وجود آمده اند كه على رغم دشمن، مطالب را ميشكافند، تحليل و تبيين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كارى كه ميخواستند نشود،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هاى نو نهال اسلامى روييده؛ كارى هم با آن نميتوانند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پاسخ شبهه هاى دشمن ساخته، سخنانِ راهگشا و شفابخش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همچنان خواهد ماند</w:t>
      </w:r>
      <w:r>
        <w:rPr>
          <w:rFonts w:eastAsia="IRNazanin" w:cs="IRNazanin"/>
          <w:color w:val="111111"/>
          <w:sz w:val="28"/>
          <w:szCs w:val="28"/>
          <w:rtl w:val="true"/>
          <w:lang w:bidi="fa-IR"/>
        </w:rPr>
        <w:t>.</w:t>
      </w:r>
      <w:r>
        <w:rPr>
          <w:rStyle w:val="FootnoteAnchor"/>
          <w:rtl w:val="true"/>
        </w:rPr>
        <w:footnoteReference w:id="1261"/>
      </w:r>
    </w:p>
    <w:p>
      <w:pPr>
        <w:pStyle w:val="Heading4"/>
        <w:numPr>
          <w:ilvl w:val="3"/>
          <w:numId w:val="1"/>
        </w:numPr>
        <w:rPr/>
      </w:pPr>
      <w:bookmarkStart w:id="3096" w:name="__RefHeading___Toc1855805_653776707"/>
      <w:bookmarkStart w:id="3097" w:name="_Toc1251"/>
      <w:bookmarkEnd w:id="3096"/>
      <w:r>
        <w:rPr>
          <w:rtl w:val="true"/>
        </w:rPr>
        <w:t>پرهيز از اهداف مذموم در تحصيل علم</w:t>
      </w:r>
      <w:bookmarkEnd w:id="3097"/>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مباحث فقهى، طبق معمول حديثى را از كتاب شريف تحف العقول عرض كنيم؛ بعد هم به عرايض خودمان بپردازيم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وصيت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لمحمّدبن نعمان الاحول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النعمان لا تطلب العلم لثلاث</w:t>
      </w:r>
      <w:r>
        <w:rPr>
          <w:rFonts w:eastAsia="IRNazanin" w:cs="IRNazanin"/>
          <w:color w:val="111111"/>
          <w:sz w:val="28"/>
          <w:szCs w:val="28"/>
          <w:rtl w:val="true"/>
          <w:lang w:bidi="fa-IR"/>
        </w:rPr>
        <w:t xml:space="preserve">» </w:t>
      </w:r>
      <w:r>
        <w:rPr>
          <w:rStyle w:val="FootnoteAnchor"/>
          <w:rtl w:val="true"/>
        </w:rPr>
        <w:footnoteReference w:id="1262"/>
      </w:r>
      <w:r>
        <w:rPr>
          <w:rFonts w:ascii="Amiri" w:hAnsi="Amiri" w:eastAsia="Amiri" w:cs="Amiri"/>
          <w:color w:val="111111"/>
          <w:sz w:val="28"/>
          <w:sz w:val="28"/>
          <w:szCs w:val="28"/>
          <w:rtl w:val="true"/>
          <w:lang w:bidi="ar-SA"/>
        </w:rPr>
        <w:t>دانش را براى سه هدف تحصيل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لترائى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اينكه با آن ريا كنى؛ خود را به اين و آن نشان بدهى كه من عالمم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را براى خودنمايى تحصيل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لتباهي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براى مباهات هم آن را </w:t>
      </w:r>
      <w:bookmarkStart w:id="3098" w:name="pg10830_101154"/>
    </w:p>
    <w:p>
      <w:pPr>
        <w:pStyle w:val="BookText"/>
        <w:rPr/>
      </w:pPr>
      <w:bookmarkEnd w:id="3098"/>
      <w:r>
        <w:rPr>
          <w:rFonts w:ascii="IRNazanin" w:hAnsi="IRNazanin" w:eastAsia="IRNazanin"/>
          <w:color w:val="111111"/>
          <w:sz w:val="28"/>
          <w:sz w:val="28"/>
          <w:szCs w:val="28"/>
          <w:rtl w:val="true"/>
          <w:lang w:bidi="fa-IR"/>
        </w:rPr>
        <w:t>تحصيل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خودنمايى در بين مردم عادى كه من عالمم؛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مباهات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خودنمايى در بين علماست؛ يعنى وقتى در مجمع علما قرار گرفتى، هدف از تحصيل علم اين باشد كه مباهات كنى بله، ما هم اين مطلب يا اين مطالب را بلديم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هم تحصيل علم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لتمارى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رجدل و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تحصيل علم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يعنى مجادله و سرسختى در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فَتُمٰارُونَهُ عَلىٰ مٰا يَرىٰ </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 xml:space="preserve">كه در قرآن شريف هست، يعنى با او درباره ى آن چيزى كه با چشم خود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حوادث ليله ى معراج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جدل ميكنيد؟</w:t>
      </w:r>
    </w:p>
    <w:p>
      <w:pPr>
        <w:pStyle w:val="BookText"/>
        <w:rPr/>
      </w:pPr>
      <w:r>
        <w:rPr>
          <w:rFonts w:ascii="Amiri" w:hAnsi="Amiri" w:eastAsia="Amiri" w:cs="Amiri"/>
          <w:color w:val="111111"/>
          <w:sz w:val="28"/>
          <w:sz w:val="28"/>
          <w:szCs w:val="28"/>
          <w:rtl w:val="true"/>
          <w:lang w:bidi="ar-SA"/>
        </w:rPr>
        <w:t>بنابراين، طبق اين حديث، حضرت فرموده است براى اين سه مقصود علم را تحصيل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علم را بايد براى دانستن و عمل كردن تحصيل كرد؛ نه براى خودنمايى و سرى توى سرها درآوردن و بحث و جدل كردن</w:t>
      </w:r>
      <w:r>
        <w:rPr>
          <w:rFonts w:eastAsia="Amiri" w:cs="Amiri" w:ascii="Amiri" w:hAnsi="Amiri"/>
          <w:color w:val="111111"/>
          <w:sz w:val="28"/>
          <w:szCs w:val="28"/>
          <w:rtl w:val="true"/>
          <w:lang w:bidi="ar-SA"/>
        </w:rPr>
        <w:t>.</w:t>
      </w:r>
      <w:r>
        <w:rPr>
          <w:rStyle w:val="FootnoteAnchor"/>
          <w:rtl w:val="true"/>
        </w:rPr>
        <w:footnoteReference w:id="1264"/>
      </w:r>
    </w:p>
    <w:p>
      <w:pPr>
        <w:pStyle w:val="Heading4"/>
        <w:numPr>
          <w:ilvl w:val="3"/>
          <w:numId w:val="1"/>
        </w:numPr>
        <w:rPr/>
      </w:pPr>
      <w:bookmarkStart w:id="3099" w:name="__RefHeading___Toc1855807_653776707"/>
      <w:bookmarkStart w:id="3100" w:name="_Toc1252"/>
      <w:bookmarkEnd w:id="3099"/>
      <w:r>
        <w:rPr>
          <w:rtl w:val="true"/>
        </w:rPr>
        <w:t>اهداف مذموم در ترك علم</w:t>
      </w:r>
      <w:bookmarkEnd w:id="3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تدعه 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خاطر اين سه انگيزه هم علم را رها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رغبة فى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به خاطر رغبت در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ميخواهند ندانند؛ كأنّه با اين دانستن و با اين علم عناد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نكنيد؛ هستند در عالم كسانى كه گوش نميكنند به يك حرفى؛ يا ديگران را نهى ميكنند از گوش كردن به يك حرفى؛ براى اينكه نگذارند اين علم در آنها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خودشان گوش نميكنند؛ بعضى ديگران را وادار ميكنند به گوش نكردن، تا اينكه اين دانش را به خاطر عناد با آن دانش تحصيل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يك جمله ى مطلقى را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فى الجهل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گفته شده است، آيا مراد همين علم مصطلح در كلمات ائمّه است؟ يعنى علم دين، فقه دين؟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فى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جهل در همين مقوله؛ جهل نسبت به همين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ممكن هم هست كه كسى بگويد نه؛ اين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و لام عهد نيست كه اين علم را بفرمايد؛ مطلق علم را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را براى اينكه ميخواهى جاهل به آن باشى، ترك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انسان داعى ندارد، وقت ندارد؛ آن بحث ديگرى است؛ اما به خاطر عناد با خود علم نبايد علم را ترك كرد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وزهادة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دوم اينكه كسى علم را ترك كند، به خاطر اينكه در تحصيل علم، در داشتن علم، زهد و كم رغبتى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بى رغبتى، بى علاقگى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به </w:t>
      </w:r>
      <w:bookmarkStart w:id="3101" w:name="pg10830_101155"/>
    </w:p>
    <w:p>
      <w:pPr>
        <w:pStyle w:val="BookText"/>
        <w:rPr/>
      </w:pPr>
      <w:bookmarkEnd w:id="3101"/>
      <w:r>
        <w:rPr>
          <w:rFonts w:ascii="IRNazanin" w:hAnsi="IRNazanin" w:eastAsia="IRNazanin"/>
          <w:color w:val="111111"/>
          <w:sz w:val="28"/>
          <w:sz w:val="28"/>
          <w:szCs w:val="28"/>
          <w:rtl w:val="true"/>
          <w:lang w:bidi="fa-IR"/>
        </w:rPr>
        <w:t>خاطر اينكه به آن رغبت ندارى، ترك نكن؛ يعنى اين طور نباشد كه برايت دانستن چيزى اين قدر كم اهميت باشد كه در آن بى رغبتى نشان دهى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استحياء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خاطر حيا از مردم هم علم را ترك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بعضى، تحصيل علم كأنّه خلاف شأن و مرتبه است؛ در حالى كه اگر گوش كنند، بنشينند، فرا بگيرند، تحصيل كنند؛ براى آنها مراتبى را هديه و اعطا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نميخواهند؛ براى اينكه حيا ميكنند از تحصيل علم؛ كأنّه شأن خودشان را از تحصيل علم اجلّ ميدانند</w:t>
      </w:r>
      <w:r>
        <w:rPr>
          <w:rFonts w:eastAsia="IRNazanin" w:cs="IRNazanin"/>
          <w:color w:val="111111"/>
          <w:sz w:val="28"/>
          <w:szCs w:val="28"/>
          <w:rtl w:val="true"/>
          <w:lang w:bidi="fa-IR"/>
        </w:rPr>
        <w:t>!</w:t>
      </w:r>
      <w:r>
        <w:rPr>
          <w:rStyle w:val="FootnoteAnchor"/>
          <w:rtl w:val="true"/>
        </w:rPr>
        <w:footnoteReference w:id="1265"/>
      </w:r>
    </w:p>
    <w:p>
      <w:pPr>
        <w:pStyle w:val="Heading4"/>
        <w:numPr>
          <w:ilvl w:val="3"/>
          <w:numId w:val="1"/>
        </w:numPr>
        <w:rPr/>
      </w:pPr>
      <w:bookmarkStart w:id="3102" w:name="__RefHeading___Toc1855809_653776707"/>
      <w:bookmarkStart w:id="3103" w:name="_Toc1253"/>
      <w:bookmarkEnd w:id="3102"/>
      <w:r>
        <w:rPr>
          <w:rtl w:val="true"/>
        </w:rPr>
        <w:t>لزوم درس خواندن جدّى در حوزه</w:t>
      </w:r>
      <w:bookmarkEnd w:id="3103"/>
    </w:p>
    <w:p>
      <w:pPr>
        <w:pStyle w:val="BookText"/>
        <w:rPr/>
      </w:pPr>
      <w:r>
        <w:rPr>
          <w:rFonts w:ascii="IRNazanin" w:hAnsi="IRNazanin" w:eastAsia="IRNazanin"/>
          <w:color w:val="111111"/>
          <w:sz w:val="28"/>
          <w:sz w:val="28"/>
          <w:szCs w:val="28"/>
          <w:rtl w:val="true"/>
          <w:lang w:bidi="fa-IR"/>
        </w:rPr>
        <w:t>آخرين بخش عرايض من، توصيه ها و تذكرات به شما عزيزان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درس خواندن را جدّى بگيريد 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چون اين برنامه فلان عيب را دارد، پس برنامه هيچ؛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برنامه تغيير نكرده است، همين برنامه اى كه وجود دارد، بايد با جديّت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درس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اتمام دوره ى سطح، توصيه ى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طلاّبى كه مشغول به سطوح هستند، تا قبل از آنكه از سطح خارج شوند، به هيچ كار ديگر غير از درس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بسيار جدّى است؛ درس بسيار مهم است؛ علم و سواد پايه ى اصلى است؛ بدون آن هيچ نقشى نميتوانيد ايفا كنيد، يا درست نميتوانيد ايفا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آفرينى غلط، از نقش آفرين نبودن به مراتب خسارت بارتر است</w:t>
      </w:r>
      <w:r>
        <w:rPr>
          <w:rFonts w:eastAsia="IRNazanin" w:cs="IRNazanin"/>
          <w:color w:val="111111"/>
          <w:sz w:val="28"/>
          <w:szCs w:val="28"/>
          <w:rtl w:val="true"/>
          <w:lang w:bidi="fa-IR"/>
        </w:rPr>
        <w:t>.</w:t>
      </w:r>
      <w:r>
        <w:rPr>
          <w:rStyle w:val="FootnoteAnchor"/>
          <w:rtl w:val="true"/>
        </w:rPr>
        <w:footnoteReference w:id="1266"/>
      </w:r>
    </w:p>
    <w:p>
      <w:pPr>
        <w:pStyle w:val="Heading4"/>
        <w:numPr>
          <w:ilvl w:val="3"/>
          <w:numId w:val="1"/>
        </w:numPr>
        <w:rPr/>
      </w:pPr>
      <w:bookmarkStart w:id="3104" w:name="__RefHeading___Toc1855811_653776707"/>
      <w:bookmarkStart w:id="3105" w:name="_Toc1254"/>
      <w:bookmarkEnd w:id="3104"/>
      <w:r>
        <w:rPr>
          <w:rtl w:val="true"/>
        </w:rPr>
        <w:t>اعتماد به نفس علمى و سياسى</w:t>
      </w:r>
      <w:bookmarkEnd w:id="3105"/>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ى ديگر من به شما عزيزان اين است كه از لحاظ علمى و همچنين از لحاظ سياسى، بايد اعتماد به نفس كاملى را در خودتان به وجود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علم بسيار باارزشى است؛ علمى است كه ميتواند بسيارى از گره هاى زندگى بشر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سياسى و موضع سياسى شما و همچنين آگاهى فكرى و مواضع فكرى و اعتقادى شما بايد طورى باشد كه در محيطهاى مختلف اثرگذار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طلبه ى جوان در مواجهه با توفانهاى فكرىِ مخالف، به خود بلرزد و احساس ضعف و وحشت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عزّت نفس، اين اعتماد به نفس، اين قدرت تكيه به خود را بايد حتماً در خود به وجود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راههايى دارد پيمودنى</w:t>
      </w:r>
      <w:r>
        <w:rPr>
          <w:rFonts w:eastAsia="IRNazanin" w:cs="IRNazanin"/>
          <w:color w:val="111111"/>
          <w:sz w:val="28"/>
          <w:szCs w:val="28"/>
          <w:rtl w:val="true"/>
          <w:lang w:bidi="fa-IR"/>
        </w:rPr>
        <w:t>.</w:t>
      </w:r>
      <w:r>
        <w:rPr>
          <w:rStyle w:val="FootnoteAnchor"/>
          <w:rtl w:val="true"/>
        </w:rPr>
        <w:footnoteReference w:id="1267"/>
      </w:r>
      <w:bookmarkStart w:id="3106" w:name="pg10830_101156"/>
    </w:p>
    <w:p>
      <w:pPr>
        <w:pStyle w:val="Heading4"/>
        <w:numPr>
          <w:ilvl w:val="3"/>
          <w:numId w:val="1"/>
        </w:numPr>
        <w:rPr/>
      </w:pPr>
      <w:bookmarkStart w:id="3107" w:name="__RefHeading___Toc1855813_653776707"/>
      <w:bookmarkStart w:id="3108" w:name="_Toc1255"/>
      <w:bookmarkEnd w:id="3106"/>
      <w:bookmarkEnd w:id="3107"/>
      <w:r>
        <w:rPr>
          <w:rtl w:val="true"/>
        </w:rPr>
        <w:t>اولين وظيفه ى طلبه</w:t>
      </w:r>
      <w:bookmarkEnd w:id="3108"/>
    </w:p>
    <w:p>
      <w:pPr>
        <w:pStyle w:val="BookText"/>
        <w:rPr/>
      </w:pPr>
      <w:r>
        <w:rPr>
          <w:rFonts w:ascii="IRNazanin" w:hAnsi="IRNazanin" w:eastAsia="IRNazanin"/>
          <w:color w:val="111111"/>
          <w:sz w:val="28"/>
          <w:sz w:val="28"/>
          <w:szCs w:val="28"/>
          <w:rtl w:val="true"/>
          <w:lang w:bidi="fa-IR"/>
        </w:rPr>
        <w:t>اوّلين وظيفه ى طلبه ى ما، درس خواندن و عالم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مراد من از علم، علم حوزه اى است؛ يعنى فقه، فلسفه، كلام، اصول و چيزهايى كه به اينها مربوط است و پايه و مقدّمه ى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اصرار دارم كه حوزه ى علميه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علم مَدرِسى 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اگر ما سياست فهميديم يا به خدمات اجتماعى و خدمت رسانىِ به مردم علاقه پيدا كرديم، از كار تجهيز و تسليح معنوى و فكرىِ خود باز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مايه فطير است؛ بايد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كنيد عالم شويد و جمعى را به بركت علم خودتان عالم كنيد؛ نه ارشاد كنيد؛ ارشاد باب جداگانه اى است</w:t>
      </w:r>
      <w:r>
        <w:rPr>
          <w:rFonts w:eastAsia="IRNazanin" w:cs="IRNazanin"/>
          <w:color w:val="111111"/>
          <w:sz w:val="28"/>
          <w:szCs w:val="28"/>
          <w:rtl w:val="true"/>
          <w:lang w:bidi="fa-IR"/>
        </w:rPr>
        <w:t>.</w:t>
      </w:r>
      <w:r>
        <w:rPr>
          <w:rStyle w:val="FootnoteAnchor"/>
          <w:rtl w:val="true"/>
        </w:rPr>
        <w:footnoteReference w:id="1268"/>
      </w:r>
    </w:p>
    <w:p>
      <w:pPr>
        <w:pStyle w:val="Heading4"/>
        <w:numPr>
          <w:ilvl w:val="3"/>
          <w:numId w:val="1"/>
        </w:numPr>
        <w:rPr/>
      </w:pPr>
      <w:bookmarkStart w:id="3109" w:name="__RefHeading___Toc1855815_653776707"/>
      <w:bookmarkStart w:id="3110" w:name="_Toc1256"/>
      <w:bookmarkEnd w:id="3109"/>
      <w:r>
        <w:rPr>
          <w:rtl w:val="true"/>
        </w:rPr>
        <w:t>كتب شهيد مطهرى؛ از واجبات هر طلبه</w:t>
      </w:r>
      <w:bookmarkEnd w:id="3110"/>
    </w:p>
    <w:p>
      <w:pPr>
        <w:pStyle w:val="BookText"/>
        <w:rPr/>
      </w:pPr>
      <w:r>
        <w:rPr>
          <w:rFonts w:ascii="IRNazanin" w:hAnsi="IRNazanin" w:eastAsia="IRNazanin"/>
          <w:color w:val="111111"/>
          <w:sz w:val="28"/>
          <w:sz w:val="28"/>
          <w:szCs w:val="28"/>
          <w:rtl w:val="true"/>
          <w:lang w:bidi="fa-IR"/>
        </w:rPr>
        <w:t>فلسفه را ياد بگيريد، فقه را ياد بگيريد، مطالب مرحوم آقاى مطهّرى را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ى من يكى از واجبات هر طلبه اى اين است كه كتابهاى آقاى مطهّرى را يك دور از اوّل تا آخر با دقّت بخواند و مباحثه كند؛ چه اصول فلسفه را با حواشىِ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حتماً حواشى ايشان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بقيه ى كتابهايى كه ايشان نوشته 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مقتضيات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آقايانى كه مسؤول برنامه ريزى حوزه اند، زمينه ى اين كار را فراهم كنند؛ اينها رشددهنده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بگويم فرمايشهاى آقاى مطهّرى در اين كتابها صددرصد بى اشكال است؛ نه، شما بخوانيد، اشكالش را پيدا كنيد؛ بخوانيد، حاشيه بزنيد؛ بگوييد اين نقطه ضعيف است؛ چه در اقتصادش، چه در معارفش، چه در توحيدش، چه در بقيه ى چيزهايش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مطهّرى برخلاف ظاهرش، مرد سالكى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نزديك با مرحوم آقاى مطهّرى آشنا و معاشر بودم و اين ويژگى را در ايشان 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اهل سلوك بودن، انسان را پاكيزه و شفّاف نگه ميدارد</w:t>
      </w:r>
      <w:r>
        <w:rPr>
          <w:rFonts w:eastAsia="IRNazanin" w:cs="IRNazanin"/>
          <w:color w:val="111111"/>
          <w:sz w:val="28"/>
          <w:szCs w:val="28"/>
          <w:rtl w:val="true"/>
          <w:lang w:bidi="fa-IR"/>
        </w:rPr>
        <w:t>.</w:t>
      </w:r>
      <w:r>
        <w:rPr>
          <w:rStyle w:val="FootnoteAnchor"/>
          <w:rtl w:val="true"/>
        </w:rPr>
        <w:footnoteReference w:id="1269"/>
      </w:r>
    </w:p>
    <w:p>
      <w:pPr>
        <w:pStyle w:val="Heading4"/>
        <w:numPr>
          <w:ilvl w:val="3"/>
          <w:numId w:val="1"/>
        </w:numPr>
        <w:rPr/>
      </w:pPr>
      <w:bookmarkStart w:id="3111" w:name="__RefHeading___Toc1855817_653776707"/>
      <w:bookmarkStart w:id="3112" w:name="_Toc1257"/>
      <w:bookmarkEnd w:id="3111"/>
      <w:r>
        <w:rPr>
          <w:rtl w:val="true"/>
        </w:rPr>
        <w:t>تعصّب يا تطبيق با غرب؛ دو رويكرد غير علمى</w:t>
      </w:r>
      <w:bookmarkEnd w:id="3112"/>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ميدان بوديم و ميديديم؛ بعضى از مواجهه هايى كه آن وقت صورت ميگرفت، علمى نبود؛ مقابله ى متعصبانه و از روى اعتقاد بود؛ اما نخوانده و نفهميده، حرفى را رد ميكردند؛ نميدانستند چيست؛ گوشه يى از يك حرف وسيع را ميگرفتند و آن را مشمول </w:t>
      </w:r>
      <w:bookmarkStart w:id="3113" w:name="pg10830_101157"/>
    </w:p>
    <w:p>
      <w:pPr>
        <w:pStyle w:val="BookText"/>
        <w:rPr/>
      </w:pPr>
      <w:bookmarkEnd w:id="3113"/>
      <w:r>
        <w:rPr>
          <w:rFonts w:ascii="IRNazanin" w:hAnsi="IRNazanin" w:eastAsia="IRNazanin"/>
          <w:color w:val="111111"/>
          <w:sz w:val="28"/>
          <w:sz w:val="28"/>
          <w:szCs w:val="28"/>
          <w:rtl w:val="true"/>
          <w:lang w:bidi="fa-IR"/>
        </w:rPr>
        <w:t>جنگ خودشان قرار ميدادند و با آن در مى افتادند و مقابله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تحجر و توقف و مقابله ى غيرعلمى را تداعى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تحت تأثير جاذبه هاى افكار نو و وارداتى، مجذوب اينها ميشدند و سعى ميكردند اسلام و فكر اسلامى و دين را با اينها تطبيق كنند؛ منتى هم سر دين ميگذاشتند كه ما اسلام را جوان پسند و مردمى و قابل قبول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كاسه ى از آش داغ تر هم ميشدند و چند قدم هم جلوتر از صاحبان اين فكرها پيش ميرفتند، براى اينكه مبادا متهم به مرتجع بودن و اين حرفها شوند كه اين را هم ما در مواردى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توحيد و معاد و مباحث امامت و مباحث فقهى و مباحث اجتماعى و سياسى اسلام را به سمت مشابهات خودش در مكاتب بيگانه ى از اسلام و احياناً الحادى و به كلى بيگانه ى از دين كشاندند و منّت هم سر اسلام ميگذاشتند كه ما آمديم اسلام را همه كس فهم و همه كس پسند و در چشمها شيرين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انحراف ديگر بود؛ هر دو اينها انحراف بود</w:t>
      </w:r>
      <w:r>
        <w:rPr>
          <w:rFonts w:eastAsia="IRNazanin" w:cs="IRNazanin"/>
          <w:color w:val="111111"/>
          <w:sz w:val="28"/>
          <w:szCs w:val="28"/>
          <w:rtl w:val="true"/>
          <w:lang w:bidi="fa-IR"/>
        </w:rPr>
        <w:t>.</w:t>
      </w:r>
      <w:r>
        <w:rPr>
          <w:rStyle w:val="FootnoteAnchor"/>
          <w:rtl w:val="true"/>
        </w:rPr>
        <w:footnoteReference w:id="1270"/>
      </w:r>
    </w:p>
    <w:p>
      <w:pPr>
        <w:pStyle w:val="Heading4"/>
        <w:numPr>
          <w:ilvl w:val="3"/>
          <w:numId w:val="1"/>
        </w:numPr>
        <w:rPr/>
      </w:pPr>
      <w:bookmarkStart w:id="3114" w:name="__RefHeading___Toc1855819_653776707"/>
      <w:bookmarkStart w:id="3115" w:name="_Toc1258"/>
      <w:bookmarkEnd w:id="3114"/>
      <w:r>
        <w:rPr>
          <w:rtl w:val="true"/>
        </w:rPr>
        <w:t>نقش حضور روحانيت آگاه و پارسا در پيشرفت علمى</w:t>
      </w:r>
      <w:bookmarkEnd w:id="3115"/>
    </w:p>
    <w:p>
      <w:pPr>
        <w:pStyle w:val="BookText"/>
        <w:rPr/>
      </w:pPr>
      <w:r>
        <w:rPr>
          <w:rFonts w:ascii="IRNazanin" w:hAnsi="IRNazanin" w:eastAsia="IRNazanin"/>
          <w:color w:val="111111"/>
          <w:sz w:val="28"/>
          <w:sz w:val="28"/>
          <w:szCs w:val="28"/>
          <w:rtl w:val="true"/>
          <w:lang w:bidi="fa-IR"/>
        </w:rPr>
        <w:t>اما اگر شما كه براى روشن نگه داشتن فروغ معنويت و فضيلت و دين كمر بسته ايد، غايب باشيد، همه ى اين پيشرفتها بى ارزش خواهد شد؛ بلكه به ضد ارزش تبديل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حوزه هاى علميه، اينجا معلوم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كار شما از همه ى كارهايى كه انجام ميگيرد،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يك مجموعه ى روحانىِ عالم، روشن بين، روشنفكر، شجاع، پارسا، پاكدامن، داراى آگاهى وسيع و برخوردار از خشيت الهى، در جامعه يى كه در حال پيشرفت است، نويدبخش اين است كه اين پيشرفتها در جهت گمراهى و ضلالتِ هر چه بيشتر، و در فرايند تاريخى در جهت سقوط به كار نخواهد رفت؛ اين نقش شما جوانهاى طالب علم و محصل علوم دينى است؛ اين را قدر بدانيد؛ خيلى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مدنيت و علم و پيشرفت مادى، همراه با معنويت، تقوا، فضيلت و هدايت دينى؛ چيزى است كه دنيا اين را ديگر تجربه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صدر جدول پيشرفته هاى دنيا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نقش روحانيت و شما جوانها چقدر حساس است؟</w:t>
      </w:r>
      <w:r>
        <w:rPr>
          <w:rStyle w:val="FootnoteAnchor"/>
          <w:rtl w:val="true"/>
        </w:rPr>
        <w:footnoteReference w:id="1271"/>
      </w:r>
    </w:p>
    <w:p>
      <w:pPr>
        <w:pStyle w:val="Heading4"/>
        <w:numPr>
          <w:ilvl w:val="3"/>
          <w:numId w:val="1"/>
        </w:numPr>
        <w:rPr/>
      </w:pPr>
      <w:bookmarkStart w:id="3116" w:name="__RefHeading___Toc1855821_653776707"/>
      <w:bookmarkStart w:id="3117" w:name="_Toc1259"/>
      <w:bookmarkEnd w:id="3116"/>
      <w:r>
        <w:rPr>
          <w:rtl w:val="true"/>
        </w:rPr>
        <w:t>جديت طلاب در تحصيل تا سطح تحقيق</w:t>
      </w:r>
      <w:bookmarkEnd w:id="3117"/>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در جامعه ى ما صدها نفر شخصيت داراى دانش دين و مسلطِ بر منطق و </w:t>
      </w:r>
      <w:bookmarkStart w:id="3118" w:name="pg10830_101158"/>
    </w:p>
    <w:p>
      <w:pPr>
        <w:pStyle w:val="BookText"/>
        <w:rPr/>
      </w:pPr>
      <w:bookmarkEnd w:id="3118"/>
      <w:r>
        <w:rPr>
          <w:rFonts w:ascii="IRNazanin" w:hAnsi="IRNazanin" w:eastAsia="IRNazanin"/>
          <w:color w:val="111111"/>
          <w:sz w:val="28"/>
          <w:sz w:val="28"/>
          <w:szCs w:val="28"/>
          <w:rtl w:val="true"/>
          <w:lang w:bidi="fa-IR"/>
        </w:rPr>
        <w:t>استدلال دينى، در فلسفه و كلام و فلسفه ى جديد و محاجه ى با شبهه افكنان وجود داشته باشند، ببينيد چه اتفاق عظيمى در جامعه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وسيله ى همين مجموعه، هزاران كتاب، مجله و مقاله هاى علمى در سطح دنيا با زبانهاى مختلف منتشر شود، شما ببينيد چه خورشيد فروزانى از اين نقطه ى عالم بر همه ى فضاى فكرى جهان بشرى پرتو 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شدنى است؛ خيالات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نكنيد اينها آرزوهاى پوچ و توخالى است؛ نخير، اينها واقعيتهاى دست يافتنى است؛ منتها بايد دست دراز كرد، خود را به اين واقعيت رساند و آن را گرفت؛ اين كار همت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طور جدى درس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توصيه يى كه من هميشه به جوانهاى طلبه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علومى را كه امروز در اختيار حوزه هاى علميه است، فرا بگيريد و از بن دندان خودتان را به سطح تحقيق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سرهم بندى، محقق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برف انبار كردن، انسان فقيه و فيلسوف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محكم، خشت خشت اين پايه را روى هم بچينيد و برويد تا به آن اوج برسيد</w:t>
      </w:r>
      <w:r>
        <w:rPr>
          <w:rFonts w:eastAsia="IRNazanin" w:cs="IRNazanin"/>
          <w:color w:val="111111"/>
          <w:sz w:val="28"/>
          <w:szCs w:val="28"/>
          <w:rtl w:val="true"/>
          <w:lang w:bidi="fa-IR"/>
        </w:rPr>
        <w:t>.</w:t>
      </w:r>
      <w:r>
        <w:rPr>
          <w:rStyle w:val="FootnoteAnchor"/>
          <w:rtl w:val="true"/>
        </w:rPr>
        <w:footnoteReference w:id="1272"/>
      </w:r>
    </w:p>
    <w:p>
      <w:pPr>
        <w:pStyle w:val="Heading4"/>
        <w:numPr>
          <w:ilvl w:val="3"/>
          <w:numId w:val="1"/>
        </w:numPr>
        <w:rPr/>
      </w:pPr>
      <w:bookmarkStart w:id="3119" w:name="__RefHeading___Toc1855823_653776707"/>
      <w:bookmarkStart w:id="3120" w:name="_Toc1260"/>
      <w:bookmarkEnd w:id="3119"/>
      <w:r>
        <w:rPr>
          <w:rtl w:val="true"/>
        </w:rPr>
        <w:t>نسل بالنده ى امروز حوزه؛ برآورنده ى توقعات از دانش دين</w:t>
      </w:r>
      <w:bookmarkEnd w:id="3120"/>
    </w:p>
    <w:p>
      <w:pPr>
        <w:pStyle w:val="BookText"/>
        <w:rPr/>
      </w:pPr>
      <w:r>
        <w:rPr>
          <w:rFonts w:ascii="IRNazanin" w:hAnsi="IRNazanin" w:eastAsia="IRNazanin"/>
          <w:color w:val="111111"/>
          <w:sz w:val="28"/>
          <w:sz w:val="28"/>
          <w:szCs w:val="28"/>
          <w:rtl w:val="true"/>
          <w:lang w:bidi="fa-IR"/>
        </w:rPr>
        <w:t xml:space="preserve">درباره ى توفيقات حوزه ى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حوزه ى مبارك قم، چه حوزه هاى بزرگ ديگر مثل مشهد،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زيادى زده شده و در ذهنها هم هست و نويدهايى در اين زمينه داده شده و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نسلى كه امروز در حوزه ها در حال بالندگى هستند، بدون ترديد خواهد توانست كارهاى بزرگى را كه ما از حوزه ى دانش دين انتظار داريم، انجام بدهد؛ به شرطى كه اين حركت نُكس پيدا نكند، روزبه روز كامل تر شود و پيش برود</w:t>
      </w:r>
      <w:r>
        <w:rPr>
          <w:rFonts w:eastAsia="IRNazanin" w:cs="IRNazanin"/>
          <w:color w:val="111111"/>
          <w:sz w:val="28"/>
          <w:szCs w:val="28"/>
          <w:rtl w:val="true"/>
          <w:lang w:bidi="fa-IR"/>
        </w:rPr>
        <w:t>.</w:t>
      </w:r>
      <w:r>
        <w:rPr>
          <w:rStyle w:val="FootnoteAnchor"/>
          <w:rtl w:val="true"/>
        </w:rPr>
        <w:footnoteReference w:id="1273"/>
      </w:r>
    </w:p>
    <w:p>
      <w:pPr>
        <w:pStyle w:val="Heading4"/>
        <w:numPr>
          <w:ilvl w:val="3"/>
          <w:numId w:val="1"/>
        </w:numPr>
        <w:rPr/>
      </w:pPr>
      <w:bookmarkStart w:id="3121" w:name="__RefHeading___Toc1855825_653776707"/>
      <w:bookmarkStart w:id="3122" w:name="_Toc1261"/>
      <w:bookmarkEnd w:id="3121"/>
      <w:r>
        <w:rPr>
          <w:rtl w:val="true"/>
        </w:rPr>
        <w:t>نمونه اى از ظرفيت بالاى علمى بزرگان در گذشته</w:t>
      </w:r>
      <w:bookmarkEnd w:id="3122"/>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حدائق با مرحوم وحيد بهبهانى، نقطه ى مقابل؛ هر دو در كربلا زندگى ميكردند؛ معاصر، مباحثه هم ميكردند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در حرم مطهر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سر يك مسأله اى شروع كردند بحث كردن، تا اذان صبح اين دو نفر روحانى ايستاده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وحيد بهبهانى آن وقت نسبتاً جوان بوده، اما صاحب حدائق پيرمردى 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هم ميكردند با هم، منازعه هم ميكردند، اما هر دو هم بودند، هر دو هم درس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شنيدم كه شاگردان 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وحيد تعصب </w:t>
      </w:r>
      <w:bookmarkStart w:id="3123" w:name="pg10830_101159"/>
    </w:p>
    <w:p>
      <w:pPr>
        <w:pStyle w:val="BookText"/>
        <w:rPr/>
      </w:pPr>
      <w:bookmarkEnd w:id="3123"/>
      <w:r>
        <w:rPr>
          <w:rFonts w:ascii="IRNazanin" w:hAnsi="IRNazanin" w:eastAsia="IRNazanin"/>
          <w:color w:val="111111"/>
          <w:sz w:val="28"/>
          <w:sz w:val="28"/>
          <w:szCs w:val="28"/>
          <w:rtl w:val="true"/>
          <w:lang w:bidi="fa-IR"/>
        </w:rPr>
        <w:t xml:space="preserve">شديدى عليه اخباريها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صاحب رياض و بعضى ديگر از شاگردان وحيد، ميرفتند درس صاحب حدائق هم شركت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جورى بوده؛ ما تحمل را در حوزه بايد بالا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يكى مشرب فلسفى دارد، يكى مشرب عرفانى دارد، يكى مشرب فقاهتى دارد؛ ممكن است همديگر را هم قبول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چند ماه پيش از اين، در مشهد گفتم كه مرحوم آشيخ مجتبى قزوينى؛ مشرب ضديت با فلسفه ى حكمت متعاليه، مشرب ملاصدرا،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شديد، در اين جهت خيلى غليظ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چكيده و زبده ى مكتب ملاصدراست؛ نه فقط در زمينه ى فلسفى اش، در زمينه ى عرفانى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مرحوم آشيخ مجتبى نه فقط امام را قبول داشت، از امام ترويج ميكرد تا وقتى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هم از امام كرد؛ ايشان بلند شد از مشهد آمد قم، ديدن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آميرزا جواد آقاى تهرانى در مشهد جزو برگزيدگان و زبدگان همان مكتب بود، اما ايشان جبهه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تفسير حمد امام كه در تلويزيون پخش ميشد، مخالف بودند؛ به خود من گفتند؛ هم ايشان، هم مرحوم آقاى مرواريد، اما حمايت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مشرب و ممشا مخالف، اما از لحاظ تعامل سياسى، اجتماعى، رفاقتى، با هم مأنوس؛ همديگر را تحمل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بايد اين جورى باشد</w:t>
      </w:r>
      <w:r>
        <w:rPr>
          <w:rFonts w:eastAsia="IRNazanin" w:cs="IRNazanin"/>
          <w:color w:val="111111"/>
          <w:sz w:val="28"/>
          <w:szCs w:val="28"/>
          <w:rtl w:val="true"/>
          <w:lang w:bidi="fa-IR"/>
        </w:rPr>
        <w:t>.</w:t>
      </w:r>
      <w:r>
        <w:rPr>
          <w:rStyle w:val="FootnoteAnchor"/>
          <w:rtl w:val="true"/>
        </w:rPr>
        <w:footnoteReference w:id="1274"/>
      </w:r>
    </w:p>
    <w:p>
      <w:pPr>
        <w:pStyle w:val="Heading4"/>
        <w:numPr>
          <w:ilvl w:val="3"/>
          <w:numId w:val="1"/>
        </w:numPr>
        <w:rPr/>
      </w:pPr>
      <w:bookmarkStart w:id="3124" w:name="__RefHeading___Toc1855827_653776707"/>
      <w:bookmarkStart w:id="3125" w:name="_Toc1262"/>
      <w:bookmarkEnd w:id="3124"/>
      <w:r>
        <w:rPr>
          <w:rtl w:val="true"/>
        </w:rPr>
        <w:t>مباحثه ى مذهبى علمى به جاى مجادله ى علنى به خاطر حفظ وحدت</w:t>
      </w:r>
      <w:bookmarkEnd w:id="3125"/>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برادرانى كه در مجموعه ى امت اسلامى هستند، احترام يكديگر را حفظ كنند؛ عقايد خودشان را هم ميخواهند حفظ كنند، حفظ كنند؛ اما احترام به ديگران، حدود ديگران، حقوق ديگران و حرمت افكار و عقايد آنها را نگه دارند و بحث و مجادله را براى مجالس علمى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اهل فن، ميخواهند بنشينند مباحثات مذهبى كنند، بكنند؛ اما مباحثه ى مذهبىِ عالمانه و در محفل علمى، با بدگويى به يكديگر در علن، در سطح افكار عمومى، در مخاطبه ى با افكارى كه قدرت تجزيه و تحليل علمى ندارند، فرق ميكند؛ اين را بايستى علما مهار كنند؛ مسؤولان بايد مهار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گروههاى مسلمان در اين مورد وظيفه دارند</w:t>
      </w:r>
      <w:r>
        <w:rPr>
          <w:rFonts w:eastAsia="IRNazanin" w:cs="IRNazanin"/>
          <w:color w:val="111111"/>
          <w:sz w:val="28"/>
          <w:szCs w:val="28"/>
          <w:rtl w:val="true"/>
          <w:lang w:bidi="fa-IR"/>
        </w:rPr>
        <w:t>.</w:t>
      </w:r>
      <w:r>
        <w:rPr>
          <w:rStyle w:val="FootnoteAnchor"/>
          <w:rtl w:val="true"/>
        </w:rPr>
        <w:footnoteReference w:id="1275"/>
      </w:r>
      <w:bookmarkStart w:id="3126" w:name="pg10830_101160"/>
    </w:p>
    <w:p>
      <w:pPr>
        <w:pStyle w:val="Heading3"/>
        <w:numPr>
          <w:ilvl w:val="2"/>
          <w:numId w:val="1"/>
        </w:numPr>
        <w:rPr/>
      </w:pPr>
      <w:bookmarkStart w:id="3127" w:name="__RefHeading___Toc1855829_653776707"/>
      <w:bookmarkStart w:id="3128" w:name="_Toc1263"/>
      <w:bookmarkEnd w:id="3126"/>
      <w:bookmarkEnd w:id="3127"/>
      <w:r>
        <w:rPr>
          <w:rtl w:val="true"/>
        </w:rPr>
        <w:t>فصل چهارم</w:t>
      </w:r>
      <w:r>
        <w:rPr>
          <w:rtl w:val="true"/>
        </w:rPr>
        <w:t xml:space="preserve">: </w:t>
      </w:r>
      <w:r>
        <w:rPr>
          <w:rtl w:val="true"/>
        </w:rPr>
        <w:t>آموزش</w:t>
      </w:r>
      <w:bookmarkEnd w:id="3128"/>
    </w:p>
    <w:p>
      <w:pPr>
        <w:pStyle w:val="Heading4"/>
        <w:numPr>
          <w:ilvl w:val="3"/>
          <w:numId w:val="1"/>
        </w:numPr>
        <w:rPr/>
      </w:pPr>
      <w:bookmarkStart w:id="3129" w:name="__RefHeading___Toc1855831_653776707"/>
      <w:bookmarkStart w:id="3130" w:name="_Toc1264"/>
      <w:bookmarkEnd w:id="3129"/>
      <w:r>
        <w:rPr>
          <w:rtl w:val="true"/>
        </w:rPr>
        <w:t>لزوم توجه به ديگر علوم اسلامى در حوزه ها</w:t>
      </w:r>
      <w:bookmarkEnd w:id="3130"/>
    </w:p>
    <w:p>
      <w:pPr>
        <w:pStyle w:val="BookText"/>
        <w:rPr/>
      </w:pPr>
      <w:r>
        <w:rPr>
          <w:rFonts w:ascii="IRNazanin" w:hAnsi="IRNazanin" w:eastAsia="IRNazanin"/>
          <w:color w:val="111111"/>
          <w:sz w:val="28"/>
          <w:sz w:val="28"/>
          <w:szCs w:val="28"/>
          <w:rtl w:val="true"/>
          <w:lang w:bidi="fa-IR"/>
        </w:rPr>
        <w:t>قرآن از حوزه ى ما منزوى است؛ مثلاً علم قرآن، مسايل مربوط به قرآن؛ همين چيزهايى كه شما ميبينيد تحت عنوان علوم قرآن الان رايج شده و گذشتگان كتابهاى زيادى درباره ى آنها نوشتند و حالاها هم خوشبختانه بعضيها توجهاتى به آنها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هم كه يك علم مستقل است،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آشنايى با حديث، علم حديث، شناخت حديث، كه غور در اين علم، به دسته بنديهاى خوب، فهرست بنديهاى خوب و استفاده هاى خوب منتهى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از همه ى آنها ما الان محروم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هم كه بايد كار و تحقيق بشود، همين طور است؛ اگرچه كتابهاى خوبى نوشته شده، ليكن در عين حال انسان احساس ميكند كه خلأ عظيمى در رجال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همين شناخت و معرفت رجال است كه ميخواهيم حجت را براى خودمان در باب سنت به دست آوريم؛ بايد روى آن كار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هم همين طور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تاريخ هم ميشود در فقه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مسايل فقهى است كه به تاريخ ارتباط پيدا ميكند، ولى ما كمتر به اين ارتباط توجه كرده ايم و حتّى آن را كشف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تاريخ را به عنوان يك علم مستقل عرض ميكنم، يك علم اسلامى است؛ بايستى كسانى در آن كار كنند</w:t>
      </w:r>
      <w:r>
        <w:rPr>
          <w:rFonts w:eastAsia="IRNazanin" w:cs="IRNazanin"/>
          <w:color w:val="111111"/>
          <w:sz w:val="28"/>
          <w:szCs w:val="28"/>
          <w:rtl w:val="true"/>
          <w:lang w:bidi="fa-IR"/>
        </w:rPr>
        <w:t>.</w:t>
      </w:r>
      <w:r>
        <w:rPr>
          <w:rStyle w:val="FootnoteAnchor"/>
          <w:rtl w:val="true"/>
        </w:rPr>
        <w:footnoteReference w:id="1276"/>
      </w:r>
    </w:p>
    <w:p>
      <w:pPr>
        <w:pStyle w:val="Heading4"/>
        <w:numPr>
          <w:ilvl w:val="3"/>
          <w:numId w:val="1"/>
        </w:numPr>
        <w:rPr/>
      </w:pPr>
      <w:bookmarkStart w:id="3131" w:name="__RefHeading___Toc1855833_653776707"/>
      <w:bookmarkStart w:id="3132" w:name="_Toc1265"/>
      <w:bookmarkEnd w:id="3131"/>
      <w:r>
        <w:rPr>
          <w:rtl w:val="true"/>
        </w:rPr>
        <w:t>ضرورت توليد كتب درسى جديد</w:t>
      </w:r>
      <w:bookmarkEnd w:id="3132"/>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كتابهاى درسى، يكى ديگر از مشكلات حوزه ى علميه ى قم و حوزه هاى علميه 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سخنى از كتابهاى درسى ميگوييم، ميگويند فلان عالم بزرگ هم همين كتابها را خواند؛ حالا آنهايى كه انقلابى ترند، ميگويند امام هم همين درسها را خواند كه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چون همين درسها را خواند،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جوهر مخصوصى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bookmarkStart w:id="3133" w:name="pg10830_101161"/>
    </w:p>
    <w:p>
      <w:pPr>
        <w:pStyle w:val="BookText"/>
        <w:rPr/>
      </w:pPr>
      <w:bookmarkEnd w:id="3133"/>
      <w:r>
        <w:rPr>
          <w:rFonts w:ascii="IRNazanin" w:hAnsi="IRNazanin" w:eastAsia="IRNazanin"/>
          <w:color w:val="111111"/>
          <w:sz w:val="28"/>
          <w:sz w:val="28"/>
          <w:szCs w:val="28"/>
          <w:rtl w:val="true"/>
          <w:lang w:bidi="fa-IR"/>
        </w:rPr>
        <w:t>كه شما در عظمت امام پيدا ميكنيد، ناشى از اين نيست كه اين كتابهاى درسى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از زمانى كه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را ميخواندند، تا حالايى كه من و شما ميخواهيم اين كتابها را بخوانيم، بين اين دو مقطع، شصت سال، هفتاد سال فاصله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درسى جديد توليد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دارد كه عده يى بنشينند كتاب درسى جديد توليد كنند؟ ميگويند ما شهيد ثانى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شهيد ثانى نميشويد؛ اما بسيارى از فقهاى امروز ما از فقهاى گذشته واردترند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نميگويم رتبه ى علمى و استعدادشان بيشتر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اگر در زمان آنها بودند، مثل آنها نميتوانستند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آنها، سطح معرفت فقهى شان بالاتر از خيلى از فقهاى گذشته ى ماست؛ چرا نميشود؟ كتاب اصول توليد كنيد؛ كتاب فقه توليد كنيد؛ براى مراتب مختلف توليد كنيد؛ شكل درس را عوض كنيد</w:t>
      </w:r>
      <w:r>
        <w:rPr>
          <w:rFonts w:eastAsia="IRNazanin" w:cs="IRNazanin"/>
          <w:color w:val="111111"/>
          <w:sz w:val="28"/>
          <w:szCs w:val="28"/>
          <w:rtl w:val="true"/>
          <w:lang w:bidi="fa-IR"/>
        </w:rPr>
        <w:t>.</w:t>
      </w:r>
      <w:r>
        <w:rPr>
          <w:rStyle w:val="FootnoteAnchor"/>
          <w:rtl w:val="true"/>
        </w:rPr>
        <w:footnoteReference w:id="1277"/>
      </w:r>
    </w:p>
    <w:p>
      <w:pPr>
        <w:pStyle w:val="Heading4"/>
        <w:numPr>
          <w:ilvl w:val="3"/>
          <w:numId w:val="1"/>
        </w:numPr>
        <w:rPr/>
      </w:pPr>
      <w:bookmarkStart w:id="3134" w:name="__RefHeading___Toc1855835_653776707"/>
      <w:bookmarkStart w:id="3135" w:name="_Toc1266"/>
      <w:bookmarkEnd w:id="3134"/>
      <w:r>
        <w:rPr>
          <w:rtl w:val="true"/>
        </w:rPr>
        <w:t>نوآورى در كتب درسى حوزه</w:t>
      </w:r>
      <w:bookmarkEnd w:id="3135"/>
    </w:p>
    <w:p>
      <w:pPr>
        <w:pStyle w:val="BookText"/>
        <w:rPr/>
      </w:pPr>
      <w:r>
        <w:rPr>
          <w:rFonts w:ascii="IRNazanin" w:hAnsi="IRNazanin" w:eastAsia="IRNazanin"/>
          <w:color w:val="111111"/>
          <w:sz w:val="28"/>
          <w:sz w:val="28"/>
          <w:szCs w:val="28"/>
          <w:rtl w:val="true"/>
          <w:lang w:bidi="fa-IR"/>
        </w:rPr>
        <w:t xml:space="preserve">آن روز يكى از دوستان عزيز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واقعاً خيلى هم خاطرش را گرامى ميدارم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ميگفت كه اين طور نميشود كه در حوزه جنس پلاستيكى درست كرد؛ بايد مطول و بعد معالم و بعد قوانين و بعد لمعه را با شروحش از اول تا آخر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كه نميگويم جنس از پلاستيك درست كنيد؛ بلكه ميگويم امروز در دنيا از جنسى كه از آهن سخت تر است، صفحه يى نازك تر از كاغذ درست ميكنند؛ من ميگويم اين را درست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اين همه مجموعه ى انسانىِ با اين عظمت و با اين همه استعداد، در كتاب درسى نوآورى نداشته باشد؟ كار فردى به جايى نميرسد؛ كار بايد جمعى باشد؛ بايد بر حوزه فرض بشود؛ بايد مثل قالبى گذاشته شده باشد</w:t>
      </w:r>
      <w:r>
        <w:rPr>
          <w:rFonts w:eastAsia="IRNazanin" w:cs="IRNazanin"/>
          <w:color w:val="111111"/>
          <w:sz w:val="28"/>
          <w:szCs w:val="28"/>
          <w:rtl w:val="true"/>
          <w:lang w:bidi="fa-IR"/>
        </w:rPr>
        <w:t>.</w:t>
      </w:r>
      <w:r>
        <w:rPr>
          <w:rStyle w:val="FootnoteAnchor"/>
          <w:rtl w:val="true"/>
        </w:rPr>
        <w:footnoteReference w:id="1278"/>
      </w:r>
    </w:p>
    <w:p>
      <w:pPr>
        <w:pStyle w:val="Heading4"/>
        <w:numPr>
          <w:ilvl w:val="3"/>
          <w:numId w:val="1"/>
        </w:numPr>
        <w:rPr/>
      </w:pPr>
      <w:bookmarkStart w:id="3136" w:name="__RefHeading___Toc1855837_653776707"/>
      <w:bookmarkStart w:id="3137" w:name="_Toc1267"/>
      <w:bookmarkEnd w:id="3136"/>
      <w:r>
        <w:rPr>
          <w:rtl w:val="true"/>
        </w:rPr>
        <w:t>توصيه به پايان نامه نويسى حوزوى</w:t>
      </w:r>
      <w:bookmarkEnd w:id="3137"/>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معاونت، معاونت آموزش است؛ كه بايد مدارس تحت برنامه و مدارس تخصصى را اداره كند؛ براى آموزش، برنامه ريزى كند؛ متون آموزشى تهيه كند؛ گواهى پايان نامه هاى تحصيلى را بدهد؛ از طلاب بخواهد كه پايان نامه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آقايان چرا پايان نامه نمينويسيد؟ يك نفر دانشجو، چهار سال، پنج سال دوره يى را ميبينيد؛ بعد موضوعى را به </w:t>
      </w:r>
      <w:bookmarkStart w:id="3138" w:name="pg10830_101162"/>
    </w:p>
    <w:p>
      <w:pPr>
        <w:pStyle w:val="BookText"/>
        <w:rPr/>
      </w:pPr>
      <w:bookmarkEnd w:id="3138"/>
      <w:r>
        <w:rPr>
          <w:rFonts w:ascii="IRNazanin" w:hAnsi="IRNazanin" w:eastAsia="IRNazanin"/>
          <w:color w:val="111111"/>
          <w:sz w:val="28"/>
          <w:sz w:val="28"/>
          <w:szCs w:val="28"/>
          <w:rtl w:val="true"/>
          <w:lang w:bidi="fa-IR"/>
        </w:rPr>
        <w:t>او ميدهند؛ استاد او را راهنمايى ميكند و يك رساله به وجود مى آورد؛ خيلى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همين آقايان طلاب ما، بعد از آنكه پنج سال، شش سال، ده سال درس خارج رفتند، يك استاد راهنما بگيرند و يك موضوع فقهى به آنها بدهند و بگويند كار كنيد، ببينيد از همين طريق چقدر موضوع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 هاى بعضى از اين دانشگاهها را كه براى من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موضوعاتى كه بنده به آنها ذى علاقه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ميبينم كه خيلى هم خوب است و اين جوانان خوب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حوزه، اگر استعدادشان بيشتر از آنها نباشد، كمتر از آنها نيست؛ تلاش و زحمت و روح تحقيقشان هم كه الحمدلله بالاست</w:t>
      </w:r>
      <w:r>
        <w:rPr>
          <w:rFonts w:eastAsia="IRNazanin" w:cs="IRNazanin"/>
          <w:color w:val="111111"/>
          <w:sz w:val="28"/>
          <w:szCs w:val="28"/>
          <w:rtl w:val="true"/>
          <w:lang w:bidi="fa-IR"/>
        </w:rPr>
        <w:t>.</w:t>
      </w:r>
      <w:r>
        <w:rPr>
          <w:rStyle w:val="FootnoteAnchor"/>
          <w:rtl w:val="true"/>
        </w:rPr>
        <w:footnoteReference w:id="1279"/>
      </w:r>
    </w:p>
    <w:p>
      <w:pPr>
        <w:pStyle w:val="Heading4"/>
        <w:numPr>
          <w:ilvl w:val="3"/>
          <w:numId w:val="1"/>
        </w:numPr>
        <w:rPr/>
      </w:pPr>
      <w:bookmarkStart w:id="3139" w:name="__RefHeading___Toc1855839_653776707"/>
      <w:bookmarkStart w:id="3140" w:name="_Toc1268"/>
      <w:bookmarkEnd w:id="3139"/>
      <w:r>
        <w:rPr>
          <w:rtl w:val="true"/>
        </w:rPr>
        <w:t>لزوم توجه به علوم مختلف اسلامى در حوزه</w:t>
      </w:r>
      <w:bookmarkEnd w:id="3140"/>
    </w:p>
    <w:p>
      <w:pPr>
        <w:pStyle w:val="BookText"/>
        <w:rPr/>
      </w:pPr>
      <w:r>
        <w:rPr>
          <w:rFonts w:ascii="IRNazanin" w:hAnsi="IRNazanin" w:eastAsia="IRNazanin"/>
          <w:color w:val="111111"/>
          <w:sz w:val="28"/>
          <w:sz w:val="28"/>
          <w:szCs w:val="28"/>
          <w:rtl w:val="true"/>
          <w:lang w:bidi="fa-IR"/>
        </w:rPr>
        <w:t>بنده تصوّرم اين است كه ما بايد ببينيم چه از بيرون لازم داريم، و بعد ببينيم چگونه و با چه برنامه اى ميشود آن را در حوزه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اوّلاً، در زمينه ى علوم، فقط به علم فقه و اصول احتياج نداريم؛ اگرچه فقه و اصول اساسى ترين كارى است كه حوزه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اداره ى جامعه با شريعت اسلامى است و شريعت اسلامى با فقه به دست مى آيد و اصول هم مقدّمه 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فقه، با همه ى مقدّماتش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و ادبيات و هر چه كه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حكمت الهى را از خلال قرآن و حديث بايد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حديث يك ركن اساسى است و بسيار هم گسترده است و مفسّر قرآن است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و آشنايى با قرآن و حكمت و كلام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كلام هم به مثابه ى تأمين كننده ى شالوده ى اساسىِ نظام فكرى و نظام عملى و نظام سياسىِ امروز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مباحث حكمى و كلامى، نبايد لزوماً سراغ همان مباحث سنّتى برويم كه هميشه در كتب كلامى ما وجود داشته است؛ بلكه بايد در كنار مباحث اساسى و اصلى، به مباحثى بپردازيم كه پيشرفت علم و فلسفه در دنيا پيش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ى غرب، تحوّلات و تطوّراتى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غربى، راههاى ناپيموده را در طول صدسال اخير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جديدى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ماركسيسم، يك مقطع مهم در تفكر و فلسفه ى غربى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ماركسيسم، تفكرات جديد ديگرى به وجود آمده است كه بعضى در جهت عكس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در جهت مخالف آن هستند؛ ولو تماماً عكس </w:t>
      </w:r>
      <w:bookmarkStart w:id="3141" w:name="pg10830_101163"/>
    </w:p>
    <w:p>
      <w:pPr>
        <w:pStyle w:val="BookText"/>
        <w:rPr/>
      </w:pPr>
      <w:bookmarkEnd w:id="3141"/>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اش تأثير ميگذارد</w:t>
      </w:r>
      <w:r>
        <w:rPr>
          <w:rFonts w:eastAsia="IRNazanin" w:cs="IRNazanin"/>
          <w:color w:val="111111"/>
          <w:sz w:val="28"/>
          <w:szCs w:val="28"/>
          <w:rtl w:val="true"/>
          <w:lang w:bidi="fa-IR"/>
        </w:rPr>
        <w:t>.</w:t>
      </w:r>
      <w:r>
        <w:rPr>
          <w:rStyle w:val="FootnoteAnchor"/>
          <w:rtl w:val="true"/>
        </w:rPr>
        <w:footnoteReference w:id="1280"/>
      </w:r>
    </w:p>
    <w:p>
      <w:pPr>
        <w:pStyle w:val="Heading4"/>
        <w:numPr>
          <w:ilvl w:val="3"/>
          <w:numId w:val="1"/>
        </w:numPr>
        <w:rPr/>
      </w:pPr>
      <w:bookmarkStart w:id="3142" w:name="__RefHeading___Toc1855841_653776707"/>
      <w:bookmarkStart w:id="3143" w:name="_Toc1269"/>
      <w:bookmarkEnd w:id="3142"/>
      <w:r>
        <w:rPr>
          <w:rtl w:val="true"/>
        </w:rPr>
        <w:t>نياز به فلسفه ى اسلامى و ضرورت آشنايى حوزه با فلسفه ى غرب</w:t>
      </w:r>
      <w:bookmarkEnd w:id="3143"/>
    </w:p>
    <w:p>
      <w:pPr>
        <w:pStyle w:val="BookText"/>
        <w:rPr/>
      </w:pPr>
      <w:r>
        <w:rPr>
          <w:rFonts w:ascii="IRNazanin" w:hAnsi="IRNazanin" w:eastAsia="IRNazanin"/>
          <w:color w:val="111111"/>
          <w:sz w:val="28"/>
          <w:sz w:val="28"/>
          <w:szCs w:val="28"/>
          <w:rtl w:val="true"/>
          <w:lang w:bidi="fa-IR"/>
        </w:rPr>
        <w:t xml:space="preserve">يك دانشمند، يك متفكر، بى خبر از فلسفه ى اسلامى، ميرود آنجا، حرفهاى فلان متفكر يا فلان فيلسوف غربى را ياد ميگيرد و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مكتبى هم بالأخره چهار كلمه حرف حساب و بيشتر از آن حرف حساب نما، ولو واقعاً ناحساب،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مى آورد در جامعه ى فكرى ما پخش ميكند و ذهن بى دفاع و غيرمسلّح جوان ما، اين را صددرصد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ممكن است از يك فكر مادّى و بى اعتقاد به خدا، يك نظام خدايى و الهى و مبتنى بر فقه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زندگى اسلامى داشته باشيد، ناگزير بايد فكر الهى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ى ما اينجاست كه بايد به ميدان بيايد؛ ذهنها را مسلّح و مجهّز كند؛ سؤالها را پاسخ گويد و بلكه سؤال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متفكرين فلسفه دان ما، دانشجويان حوزه ى علميه ى ما كه طلّاب رشته ى فلسفه و كلامند، بايد حرفهاى متفكرين فلاسفه ى غربى را بشناسند و بدانند اينها چه ميگويند و حرفشان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هاى آنها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علمى و كارهاى فراوانى در حوزه لازم است</w:t>
      </w:r>
      <w:r>
        <w:rPr>
          <w:rFonts w:eastAsia="IRNazanin" w:cs="IRNazanin"/>
          <w:color w:val="111111"/>
          <w:sz w:val="28"/>
          <w:szCs w:val="28"/>
          <w:rtl w:val="true"/>
          <w:lang w:bidi="fa-IR"/>
        </w:rPr>
        <w:t>.</w:t>
      </w:r>
      <w:r>
        <w:rPr>
          <w:rStyle w:val="FootnoteAnchor"/>
          <w:rtl w:val="true"/>
        </w:rPr>
        <w:footnoteReference w:id="1281"/>
      </w:r>
    </w:p>
    <w:p>
      <w:pPr>
        <w:pStyle w:val="Heading4"/>
        <w:numPr>
          <w:ilvl w:val="3"/>
          <w:numId w:val="1"/>
        </w:numPr>
        <w:rPr/>
      </w:pPr>
      <w:bookmarkStart w:id="3144" w:name="__RefHeading___Toc1855843_653776707"/>
      <w:bookmarkStart w:id="3145" w:name="_Toc1270"/>
      <w:bookmarkEnd w:id="3144"/>
      <w:r>
        <w:rPr>
          <w:rtl w:val="true"/>
        </w:rPr>
        <w:t>پرورش متخصّص در چهار رشته ى اصلى حوزه</w:t>
      </w:r>
      <w:bookmarkEnd w:id="3145"/>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فقه است و حديث است و تفسير است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علوم ديگر در حواشى اينها زياد است كه از آنها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دانشهاى جنبى يى هم وجود دارد؛ مثل همين دانشهايى كه امروز در بعضى از مدارس از زبانهاى بيگانه، از بعضى مباحث، مثل علوم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شناسى و جامعه شناسى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حتّى علوم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رياضى و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و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ميخوانند، هيأت ميخوانند، رياضى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فضلى است كه بودنش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چهار رشته، فنان و متخصّص و متبحّر لازم دارد، كه در اين كار متبّحر و متخصّص و اوحدى و پيشرفته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ما لازم داريم</w:t>
      </w:r>
      <w:r>
        <w:rPr>
          <w:rFonts w:eastAsia="IRNazanin" w:cs="IRNazanin"/>
          <w:color w:val="111111"/>
          <w:sz w:val="28"/>
          <w:szCs w:val="28"/>
          <w:rtl w:val="true"/>
          <w:lang w:bidi="fa-IR"/>
        </w:rPr>
        <w:t>.</w:t>
      </w:r>
      <w:r>
        <w:rPr>
          <w:rStyle w:val="FootnoteAnchor"/>
          <w:rtl w:val="true"/>
        </w:rPr>
        <w:footnoteReference w:id="1282"/>
      </w:r>
      <w:bookmarkStart w:id="3146" w:name="pg10830_101164"/>
    </w:p>
    <w:p>
      <w:pPr>
        <w:pStyle w:val="Heading4"/>
        <w:numPr>
          <w:ilvl w:val="3"/>
          <w:numId w:val="1"/>
        </w:numPr>
        <w:rPr/>
      </w:pPr>
      <w:bookmarkStart w:id="3147" w:name="__RefHeading___Toc1855845_653776707"/>
      <w:bookmarkStart w:id="3148" w:name="_Toc1271"/>
      <w:bookmarkEnd w:id="3146"/>
      <w:bookmarkEnd w:id="3147"/>
      <w:r>
        <w:rPr>
          <w:rtl w:val="true"/>
        </w:rPr>
        <w:t>استنباط از دين، يك روش علمى است</w:t>
      </w:r>
      <w:bookmarkEnd w:id="3148"/>
    </w:p>
    <w:p>
      <w:pPr>
        <w:pStyle w:val="BookText"/>
        <w:rPr/>
      </w:pPr>
      <w:r>
        <w:rPr>
          <w:rFonts w:ascii="IRNazanin" w:hAnsi="IRNazanin" w:eastAsia="IRNazanin"/>
          <w:color w:val="111111"/>
          <w:sz w:val="28"/>
          <w:sz w:val="28"/>
          <w:szCs w:val="28"/>
          <w:rtl w:val="true"/>
          <w:lang w:bidi="fa-IR"/>
        </w:rPr>
        <w:t>فقاهت يك روش و شيوه ى استنباط است؛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را بايد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راه باز است كه دين را ياد بگيرند و از آن استنباط كنند؛ اما استنباط از دين يك روش علمى دارد و كار عاميانه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هر جا رسيد، نميتواند از قرآن و سنّت استنباط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اصلى روحانيت،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فلسفه و عرفان اسلامى نيز هست كه هر دو به معناى وسيع فقاهت، داخل در فقاهتند</w:t>
      </w:r>
      <w:r>
        <w:rPr>
          <w:rFonts w:eastAsia="IRNazanin" w:cs="IRNazanin"/>
          <w:color w:val="111111"/>
          <w:sz w:val="28"/>
          <w:szCs w:val="28"/>
          <w:rtl w:val="true"/>
          <w:lang w:bidi="fa-IR"/>
        </w:rPr>
        <w:t>.</w:t>
      </w:r>
      <w:r>
        <w:rPr>
          <w:rStyle w:val="FootnoteAnchor"/>
          <w:rtl w:val="true"/>
        </w:rPr>
        <w:footnoteReference w:id="1283"/>
      </w:r>
    </w:p>
    <w:p>
      <w:pPr>
        <w:pStyle w:val="Heading4"/>
        <w:numPr>
          <w:ilvl w:val="3"/>
          <w:numId w:val="1"/>
        </w:numPr>
        <w:rPr/>
      </w:pPr>
      <w:bookmarkStart w:id="3149" w:name="__RefHeading___Toc1855847_653776707"/>
      <w:bookmarkStart w:id="3150" w:name="_Toc1272"/>
      <w:bookmarkEnd w:id="3149"/>
      <w:r>
        <w:rPr>
          <w:rtl w:val="true"/>
        </w:rPr>
        <w:t>نياز به سهل الوصول كردن علوم حوزه</w:t>
      </w:r>
      <w:bookmarkEnd w:id="3150"/>
    </w:p>
    <w:p>
      <w:pPr>
        <w:pStyle w:val="BookText"/>
        <w:rPr/>
      </w:pPr>
      <w:r>
        <w:rPr>
          <w:rFonts w:ascii="IRNazanin" w:hAnsi="IRNazanin" w:eastAsia="IRNazanin"/>
          <w:color w:val="111111"/>
          <w:sz w:val="28"/>
          <w:sz w:val="28"/>
          <w:szCs w:val="28"/>
          <w:rtl w:val="true"/>
          <w:lang w:bidi="fa-IR"/>
        </w:rPr>
        <w:t>آنچه كه در حوزه به آن نياز است، اين است كه كيفيّتى بدهيم كه اين موجودى حوزه، بتواند اوّلاً، در استمرار حوزه سهل الوصل شود؛ چون دوران امروز، دوران سرعت و دوران سهولت دستيابى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ميبينيد يك نفر آدم بيسواد محض، وارد تحصيلات ميشود؛ مثلاً يك بچّه ى شش هفت ساله، با گذشت چند سال معدود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تصوّر نميكند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متخصّص مى آيد و مشغول به كار ميشود؛ پزشك، مهندس يا كارشناس مسايل علوم انسانى يا مسايل علوم فنى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مدّت معدود، انسانى كه معلوماتى نداشته است، دوره اى را طى ميكند و به چيزى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امروز دورانى است كه افراد نميتوانند براى مقاصد خودشان، سالهاى طولانى منتظر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دورانى است كه كارها به اسهل وجه و اسرع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اسرع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رايانه است</w:t>
      </w:r>
      <w:r>
        <w:rPr>
          <w:rFonts w:eastAsia="IRNazanin" w:cs="IRNazanin"/>
          <w:color w:val="111111"/>
          <w:sz w:val="28"/>
          <w:szCs w:val="28"/>
          <w:rtl w:val="true"/>
          <w:lang w:bidi="fa-IR"/>
        </w:rPr>
        <w:t>.</w:t>
      </w:r>
      <w:r>
        <w:rPr>
          <w:rStyle w:val="FootnoteAnchor"/>
          <w:rtl w:val="true"/>
        </w:rPr>
        <w:footnoteReference w:id="1284"/>
      </w:r>
    </w:p>
    <w:p>
      <w:pPr>
        <w:pStyle w:val="Heading4"/>
        <w:numPr>
          <w:ilvl w:val="3"/>
          <w:numId w:val="1"/>
        </w:numPr>
        <w:rPr/>
      </w:pPr>
      <w:bookmarkStart w:id="3151" w:name="__RefHeading___Toc1855849_653776707"/>
      <w:bookmarkStart w:id="3152" w:name="_Toc1273"/>
      <w:bookmarkEnd w:id="3151"/>
      <w:r>
        <w:rPr>
          <w:rtl w:val="true"/>
        </w:rPr>
        <w:t>استفاده از ابزار جديد آموزش در حوزه</w:t>
      </w:r>
      <w:bookmarkEnd w:id="3152"/>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بعضى از دوستان گفتم كه با گذشت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چند سال معدود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خواهد شد كه رايانه در زندگى بشر، جاى خودش را مثل سواد خواندن و نوشتن امروزى، باز خواهد كرد؛ يعنى همچنان كه امروز اگر كسى سواد خواندن و نوشتن نداشته باشد، به كلى از قافله ى زندگى عقب است؛ اندكى كه بگذرد، اگر كسى با رايانه نتواند كار كند، به همان اندازه از قافله ى زندگى عقب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مصاحبين ما با الاغ حركت ميكنند، ما هم ميتوانيم در كنار آنها پياده حركت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خرده عقب بمانيم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آنها با اتومبيل حركت ميكنند، اگر ما پياده يا با الاغ حركت كنيم، به كلّى عقب خواهيم ماند؛ بالاخره مجبوريم وسيله يى پيدا كنيم و با سرعت حركت كنيم</w:t>
      </w:r>
      <w:r>
        <w:rPr>
          <w:rFonts w:eastAsia="IRNazanin" w:cs="IRNazanin"/>
          <w:color w:val="111111"/>
          <w:sz w:val="28"/>
          <w:szCs w:val="28"/>
          <w:rtl w:val="true"/>
          <w:lang w:bidi="fa-IR"/>
        </w:rPr>
        <w:t xml:space="preserve">. </w:t>
      </w:r>
      <w:bookmarkStart w:id="3153" w:name="pg10830_101165"/>
    </w:p>
    <w:p>
      <w:pPr>
        <w:pStyle w:val="BookText"/>
        <w:rPr/>
      </w:pPr>
      <w:bookmarkEnd w:id="3153"/>
      <w:r>
        <w:rPr>
          <w:rFonts w:ascii="IRNazanin" w:hAnsi="IRNazanin" w:eastAsia="IRNazanin"/>
          <w:color w:val="111111"/>
          <w:sz w:val="28"/>
          <w:sz w:val="28"/>
          <w:szCs w:val="28"/>
          <w:rtl w:val="true"/>
          <w:lang w:bidi="fa-IR"/>
        </w:rPr>
        <w:t>اين مسأله ربطى هم به ماهيّت درسها و علوم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محتواها و ماهيّت كار ما به حال خودش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صرفاً ابزار را عوض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نميشود كسى كه ميخواهد از تهران به قم برود، مثلاً قاطرى يا شترى كرايه كند، سوار شود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هست؛ انسان سوار ميشود و دو ساعته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خودش را معطّل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ربطى ندارد به اينكه ما بخواهيم در محتواها دست ببريم تا كسى بگويد كه آقا، حوزه از دست رفت يا علوم ما از بين رفت يا مردم بى سواد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همان علم و همان سواد و معرفت و معلومات هست؛ منتها در سابق با طرق خاصّى از آنها استفاده ميكردند؛ حالا با پيشرفت همه چيز در دنيا، بايد از آن پيشرفتها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نكنيم، عقب خواهيم ماند</w:t>
      </w:r>
      <w:r>
        <w:rPr>
          <w:rFonts w:eastAsia="IRNazanin" w:cs="IRNazanin"/>
          <w:color w:val="111111"/>
          <w:sz w:val="28"/>
          <w:szCs w:val="28"/>
          <w:rtl w:val="true"/>
          <w:lang w:bidi="fa-IR"/>
        </w:rPr>
        <w:t>.</w:t>
      </w:r>
      <w:r>
        <w:rPr>
          <w:rStyle w:val="FootnoteAnchor"/>
          <w:rtl w:val="true"/>
        </w:rPr>
        <w:footnoteReference w:id="1285"/>
      </w:r>
    </w:p>
    <w:p>
      <w:pPr>
        <w:pStyle w:val="Heading4"/>
        <w:numPr>
          <w:ilvl w:val="3"/>
          <w:numId w:val="1"/>
        </w:numPr>
        <w:rPr/>
      </w:pPr>
      <w:bookmarkStart w:id="3154" w:name="__RefHeading___Toc1855851_653776707"/>
      <w:bookmarkStart w:id="3155" w:name="_Toc1274"/>
      <w:bookmarkEnd w:id="3154"/>
      <w:r>
        <w:rPr>
          <w:rtl w:val="true"/>
        </w:rPr>
        <w:t>پيشرفت در روشهاى تعليم و تعلّم</w:t>
      </w:r>
      <w:bookmarkEnd w:id="3155"/>
    </w:p>
    <w:p>
      <w:pPr>
        <w:pStyle w:val="BookText"/>
        <w:rPr/>
      </w:pPr>
      <w:r>
        <w:rPr>
          <w:rFonts w:ascii="IRNazanin" w:hAnsi="IRNazanin" w:eastAsia="IRNazanin"/>
          <w:color w:val="111111"/>
          <w:sz w:val="28"/>
          <w:sz w:val="28"/>
          <w:szCs w:val="28"/>
          <w:rtl w:val="true"/>
          <w:lang w:bidi="fa-IR"/>
        </w:rPr>
        <w:t>از جمله پيشرفتها، پيشرفت روشهاى آموزش و فراگيرى و تعليم و تعلّم و تقسيم بندى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دنيا پيشرفت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ى امور دنيا اين گونه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از اين طرق استفاده نكنيم، مثل اين است كه از صنعت چاپ استفاده نكنيم؛ يا براى رفت و آمد از اتومبيل استفاده نكنيم؛ يا براى حرف زدن در كلاس درس از بلندگو استفاده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حالا ميشود كسى از بلندگو استفاده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استادى كه عدّه اى شاگرد دارد، طبيعى است كه براى رساندن كلامش به همه ى آنها از بلندگو استفاده ميكند؛ يعنى استفاده از پيشرفتهاى علمى، در روشهاى سازمانى و تعليم و تعلّم و مانند آن هم،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اين ديد وارد كار شويم، به نظر ميرسد كه مسأله ى حوزه، مسأله ى دشوارى نيست</w:t>
      </w:r>
      <w:r>
        <w:rPr>
          <w:rFonts w:eastAsia="IRNazanin" w:cs="IRNazanin"/>
          <w:color w:val="111111"/>
          <w:sz w:val="28"/>
          <w:szCs w:val="28"/>
          <w:rtl w:val="true"/>
          <w:lang w:bidi="fa-IR"/>
        </w:rPr>
        <w:t>.</w:t>
      </w:r>
      <w:r>
        <w:rPr>
          <w:rStyle w:val="FootnoteAnchor"/>
          <w:rtl w:val="true"/>
        </w:rPr>
        <w:footnoteReference w:id="1286"/>
      </w:r>
    </w:p>
    <w:p>
      <w:pPr>
        <w:pStyle w:val="Heading4"/>
        <w:numPr>
          <w:ilvl w:val="3"/>
          <w:numId w:val="1"/>
        </w:numPr>
        <w:rPr/>
      </w:pPr>
      <w:bookmarkStart w:id="3156" w:name="__RefHeading___Toc1855853_653776707"/>
      <w:bookmarkStart w:id="3157" w:name="_Toc1275"/>
      <w:bookmarkEnd w:id="3156"/>
      <w:r>
        <w:rPr>
          <w:rtl w:val="true"/>
        </w:rPr>
        <w:t>شريف ترين علم</w:t>
      </w:r>
      <w:bookmarkEnd w:id="3157"/>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شريف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علمهايى كه داراى هدفهاى بزرگى باشند، شريف ترند؛ اما در شرف و ارزش، هيچ علمى به پايه ى آن علم و معرفتى نميرسد كه هدف از آن، نجات و هدايت انسانها، نورافكنى بر فضاى ظلمانى ذهن و زندگى انسانهاى گمراه است</w:t>
      </w:r>
      <w:r>
        <w:rPr>
          <w:rFonts w:eastAsia="IRNazanin" w:cs="IRNazanin"/>
          <w:color w:val="111111"/>
          <w:sz w:val="28"/>
          <w:szCs w:val="28"/>
          <w:rtl w:val="true"/>
          <w:lang w:bidi="fa-IR"/>
        </w:rPr>
        <w:t>.</w:t>
      </w:r>
      <w:r>
        <w:rPr>
          <w:rStyle w:val="FootnoteAnchor"/>
          <w:rtl w:val="true"/>
        </w:rPr>
        <w:footnoteReference w:id="1287"/>
      </w:r>
      <w:bookmarkStart w:id="3158" w:name="pg10830_101166"/>
    </w:p>
    <w:p>
      <w:pPr>
        <w:pStyle w:val="Heading4"/>
        <w:numPr>
          <w:ilvl w:val="3"/>
          <w:numId w:val="1"/>
        </w:numPr>
        <w:rPr/>
      </w:pPr>
      <w:bookmarkStart w:id="3159" w:name="__RefHeading___Toc1855855_653776707"/>
      <w:bookmarkStart w:id="3160" w:name="_Toc1276"/>
      <w:bookmarkEnd w:id="3158"/>
      <w:bookmarkEnd w:id="3159"/>
      <w:r>
        <w:rPr>
          <w:rtl w:val="true"/>
        </w:rPr>
        <w:t>استفاده از شيوه هاى پيشرفته ى تدريس</w:t>
      </w:r>
      <w:bookmarkEnd w:id="3160"/>
    </w:p>
    <w:p>
      <w:pPr>
        <w:pStyle w:val="BookText"/>
        <w:rPr/>
      </w:pPr>
      <w:r>
        <w:rPr>
          <w:rFonts w:ascii="IRNazanin" w:hAnsi="IRNazanin" w:eastAsia="IRNazanin"/>
          <w:color w:val="111111"/>
          <w:sz w:val="28"/>
          <w:sz w:val="28"/>
          <w:szCs w:val="28"/>
          <w:rtl w:val="true"/>
          <w:lang w:bidi="fa-IR"/>
        </w:rPr>
        <w:t xml:space="preserve">ببينيد اين شيوه ها كه ميگوييم،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ابزارهاست؛ شيوه ها از اين هم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با استفاده از پيشرفته ترين شيوه ها، درسهايى را كه مورد نياز تحقيق و تبليغ اند،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درسهايى هست كه مورد نياز تبليغ است؛ اگرچه از درسهاى لازمِ حوزه نيست؛ مثل زبان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پنج، شش، يا هفت زبان مهم در دنيا هست، كه ما اگر اينها را ندانيم، كارمان پيش نميرود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انگليسى، زبان اردو، زبان عربى و زبانهاى گوناگون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زبانها را نداند، دستش از لحاظ تبليغى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بايد به اغلب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همه ى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بدهند؛ هم براى تبليغ و هم براى استفاده از متون علمى كه در دنيا وجود دارد</w:t>
      </w:r>
      <w:r>
        <w:rPr>
          <w:rFonts w:eastAsia="IRNazanin" w:cs="IRNazanin"/>
          <w:color w:val="111111"/>
          <w:sz w:val="28"/>
          <w:szCs w:val="28"/>
          <w:rtl w:val="true"/>
          <w:lang w:bidi="fa-IR"/>
        </w:rPr>
        <w:t>.</w:t>
      </w:r>
      <w:r>
        <w:rPr>
          <w:rStyle w:val="FootnoteAnchor"/>
          <w:rtl w:val="true"/>
        </w:rPr>
        <w:footnoteReference w:id="1288"/>
      </w:r>
    </w:p>
    <w:p>
      <w:pPr>
        <w:pStyle w:val="Heading4"/>
        <w:numPr>
          <w:ilvl w:val="3"/>
          <w:numId w:val="1"/>
        </w:numPr>
        <w:rPr/>
      </w:pPr>
      <w:bookmarkStart w:id="3161" w:name="__RefHeading___Toc1855857_653776707"/>
      <w:bookmarkStart w:id="3162" w:name="_Toc1277"/>
      <w:bookmarkEnd w:id="3161"/>
      <w:r>
        <w:rPr>
          <w:rtl w:val="true"/>
        </w:rPr>
        <w:t>دليل تحريض به علم؛ رفع نياز مخاطبان</w:t>
      </w:r>
      <w:bookmarkEnd w:id="3162"/>
    </w:p>
    <w:p>
      <w:pPr>
        <w:pStyle w:val="BookText"/>
        <w:rPr/>
      </w:pPr>
      <w:r>
        <w:rPr>
          <w:rFonts w:ascii="Amiri" w:hAnsi="Amiri" w:eastAsia="Amiri" w:cs="Amiri"/>
          <w:color w:val="111111"/>
          <w:sz w:val="28"/>
          <w:sz w:val="28"/>
          <w:szCs w:val="28"/>
          <w:rtl w:val="true"/>
          <w:lang w:bidi="ar-SA"/>
        </w:rPr>
        <w:t>تحريض به علم، بخش عمده اش براى اين است كه انسان، آن علم را به مخاطبانى برساند كه به آن احتياج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كه در معارف اسلامى، آنجايى كه روى علم تكيه شده است، مراد علم توحيد و معرفت دينى است كه تبليغ آن و عمل به آن، اين همه اهميت، و كسب آن، اين همه شرافت دارد</w:t>
      </w:r>
      <w:r>
        <w:rPr>
          <w:rFonts w:eastAsia="Amiri" w:cs="Amiri" w:ascii="Amiri" w:hAnsi="Amiri"/>
          <w:color w:val="111111"/>
          <w:sz w:val="28"/>
          <w:szCs w:val="28"/>
          <w:rtl w:val="true"/>
          <w:lang w:bidi="ar-SA"/>
        </w:rPr>
        <w:t>.</w:t>
      </w:r>
      <w:r>
        <w:rPr>
          <w:rStyle w:val="FootnoteAnchor"/>
          <w:rtl w:val="true"/>
        </w:rPr>
        <w:footnoteReference w:id="1289"/>
      </w:r>
    </w:p>
    <w:p>
      <w:pPr>
        <w:pStyle w:val="Heading4"/>
        <w:numPr>
          <w:ilvl w:val="3"/>
          <w:numId w:val="1"/>
        </w:numPr>
        <w:rPr/>
      </w:pPr>
      <w:bookmarkStart w:id="3163" w:name="__RefHeading___Toc1855859_653776707"/>
      <w:bookmarkStart w:id="3164" w:name="_Toc1278"/>
      <w:bookmarkEnd w:id="3163"/>
      <w:r>
        <w:rPr>
          <w:rtl w:val="true"/>
        </w:rPr>
        <w:t>حوزه ى علميه؛ تنها مركز تخصص يابى در دين</w:t>
      </w:r>
      <w:bookmarkEnd w:id="3164"/>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بلاشك مركز اين توجهات و تحقيقات علمى، حوزه هاى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كسانى كه خارج از حوزه هاى علميه اند، حق ندارند درباره ى مسايل اسلامى فكر كنند؛ بحثِ حق نيست؛ بحثِ اين است كه براى اين تحقيق، ابزار و وسايل لازم، در غير حوزه هاى علميه فراهم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حق دارد پزشك شود؛ اما براى پزشك شدن بايد به دانشكده ى پزشكى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در جايى كه استاد و علم و آزمايشگاه و معلم و آگاه به فن وجود ندارد، ما دنبال دانش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فهمِ دين، جاى تأمّل در دين، جاى غور علمى در مسايل دينى در حدّ تخصص، حوزه هاى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هركسى در حدّ پايين تر از تخصص، آگاهيهايى داشته باشد؛ اما براى متخصص شدن، بايد به حوزه هاى علميه و نزد متخصصان علمى رفت و به آنان متوسّل شد و از آنان خواست و از آنان فراگرفت</w:t>
      </w:r>
      <w:r>
        <w:rPr>
          <w:rFonts w:eastAsia="IRNazanin" w:cs="IRNazanin"/>
          <w:color w:val="111111"/>
          <w:sz w:val="28"/>
          <w:szCs w:val="28"/>
          <w:rtl w:val="true"/>
          <w:lang w:bidi="fa-IR"/>
        </w:rPr>
        <w:t>.</w:t>
      </w:r>
      <w:r>
        <w:rPr>
          <w:rStyle w:val="FootnoteAnchor"/>
          <w:rtl w:val="true"/>
        </w:rPr>
        <w:footnoteReference w:id="1290"/>
      </w:r>
      <w:bookmarkStart w:id="3165" w:name="pg10830_101167"/>
    </w:p>
    <w:p>
      <w:pPr>
        <w:pStyle w:val="Heading4"/>
        <w:numPr>
          <w:ilvl w:val="3"/>
          <w:numId w:val="1"/>
        </w:numPr>
        <w:rPr/>
      </w:pPr>
      <w:bookmarkStart w:id="3166" w:name="__RefHeading___Toc1855861_653776707"/>
      <w:bookmarkStart w:id="3167" w:name="_Toc1279"/>
      <w:bookmarkEnd w:id="3165"/>
      <w:bookmarkEnd w:id="3166"/>
      <w:r>
        <w:rPr>
          <w:rtl w:val="true"/>
        </w:rPr>
        <w:t>اهميت آموزشهاى علمى و فنى در علوم اسلامى حوزه</w:t>
      </w:r>
      <w:bookmarkEnd w:id="3167"/>
    </w:p>
    <w:p>
      <w:pPr>
        <w:pStyle w:val="BookText"/>
        <w:rPr/>
      </w:pPr>
      <w:r>
        <w:rPr>
          <w:rFonts w:ascii="IRNazanin" w:hAnsi="IRNazanin" w:eastAsia="IRNazanin"/>
          <w:color w:val="111111"/>
          <w:sz w:val="28"/>
          <w:sz w:val="28"/>
          <w:szCs w:val="28"/>
          <w:rtl w:val="true"/>
          <w:lang w:bidi="fa-IR"/>
        </w:rPr>
        <w:t>حوزه ى علميه متقابلاً بايستى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اهميت حوزه هاى علمى فقط در اين نيست كه ميتوانند و ميبايد تبليغ دين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اين يكى از وظايف مهم و عمده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اهميت بيشتر از آن، يا لااقل معادل اهميت تبليغ، اهميت آموزش علمى و فنى و مبانى و معارف دينى است؛ اعم از فقهش، يا كلامش، يا فلسفه اش، يا بقيه ى علومى كه احتياج دارد در درجه ى بعد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اهميت حوزه ها و اهميت علماى دين و مدرّسين علوم دينى و اهميت كار و تلاشى كه طلبه ى علوم دينى ميكند، روزافزون است</w:t>
      </w:r>
      <w:r>
        <w:rPr>
          <w:rFonts w:eastAsia="IRNazanin" w:cs="IRNazanin"/>
          <w:color w:val="111111"/>
          <w:sz w:val="28"/>
          <w:szCs w:val="28"/>
          <w:rtl w:val="true"/>
          <w:lang w:bidi="fa-IR"/>
        </w:rPr>
        <w:t>.</w:t>
      </w:r>
      <w:r>
        <w:rPr>
          <w:rStyle w:val="FootnoteAnchor"/>
          <w:rtl w:val="true"/>
        </w:rPr>
        <w:footnoteReference w:id="1291"/>
      </w:r>
    </w:p>
    <w:p>
      <w:pPr>
        <w:pStyle w:val="Heading4"/>
        <w:numPr>
          <w:ilvl w:val="3"/>
          <w:numId w:val="1"/>
        </w:numPr>
        <w:rPr/>
      </w:pPr>
      <w:bookmarkStart w:id="3168" w:name="__RefHeading___Toc1855863_653776707"/>
      <w:bookmarkStart w:id="3169" w:name="_Toc1280"/>
      <w:bookmarkEnd w:id="3168"/>
      <w:r>
        <w:rPr>
          <w:rtl w:val="true"/>
        </w:rPr>
        <w:t>اولويت علوم اصلى در حوزه ها</w:t>
      </w:r>
      <w:bookmarkEnd w:id="3169"/>
    </w:p>
    <w:p>
      <w:pPr>
        <w:pStyle w:val="BookText"/>
        <w:rPr/>
      </w:pPr>
      <w:r>
        <w:rPr>
          <w:rFonts w:ascii="IRNazanin" w:hAnsi="IRNazanin" w:eastAsia="IRNazanin"/>
          <w:color w:val="111111"/>
          <w:sz w:val="28"/>
          <w:sz w:val="28"/>
          <w:szCs w:val="28"/>
          <w:rtl w:val="true"/>
          <w:lang w:bidi="fa-IR"/>
        </w:rPr>
        <w:t>البته در اين زمينه كه چه مباحثى را بايد در حوزه ها اصل دانست، ما بارها مطالبى عرض كرده ايم؛ حالا هم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هاى اصلى در حوزه هاى علميه، به ترتيب، اوّل فقه است؛ دوم كلام است؛ و سپس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ستون فقرات حوزه هاى علميه است؛ علم كلام، جزو پايه هاى حوزه هاى علميه است؛ فلسفه، جزو لوازم حتمى حوزه هاى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مدرّسينِ خوب و كارآمد و طلّاب علاقه مند و جوينده، اين سه علم را بياموزند و حوزه ها در اين زمينه، گرم و پوينده و فعّال و بانشاط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اينها نميشود اكتفا كرد؛ اينها فنون اصلى است؛ در كنار اينها علوم ديگرى هست كه بايد با آنها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تفسير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كه در كنار فقه، به عنوان مقدّمه ى لازم، به جاى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علوم گوناگونى مثل حديث و رجال و آنچه كه مربوط به مقدّمات فهم كتاب و سنّت است،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بايد با فنون تبليغ دين آشنا شد</w:t>
      </w:r>
      <w:r>
        <w:rPr>
          <w:rFonts w:eastAsia="IRNazanin" w:cs="IRNazanin"/>
          <w:color w:val="111111"/>
          <w:sz w:val="28"/>
          <w:szCs w:val="28"/>
          <w:rtl w:val="true"/>
          <w:lang w:bidi="fa-IR"/>
        </w:rPr>
        <w:t>.</w:t>
      </w:r>
      <w:r>
        <w:rPr>
          <w:rStyle w:val="FootnoteAnchor"/>
          <w:rtl w:val="true"/>
        </w:rPr>
        <w:footnoteReference w:id="1292"/>
      </w:r>
    </w:p>
    <w:p>
      <w:pPr>
        <w:pStyle w:val="Heading4"/>
        <w:numPr>
          <w:ilvl w:val="3"/>
          <w:numId w:val="1"/>
        </w:numPr>
        <w:rPr/>
      </w:pPr>
      <w:bookmarkStart w:id="3170" w:name="__RefHeading___Toc1855865_653776707"/>
      <w:bookmarkStart w:id="3171" w:name="_Toc1281"/>
      <w:bookmarkEnd w:id="3170"/>
      <w:r>
        <w:rPr>
          <w:rtl w:val="true"/>
        </w:rPr>
        <w:t>تحقيقات در حاشيه ى درس و بحث</w:t>
      </w:r>
      <w:bookmarkEnd w:id="3171"/>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گونه فعاليتها را بايد در حاشيه ى كارتان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بايستى ضمن انجام اين گونه كارهاى تحقيقاتى، درس و مايه هاى اصلى علمى حوزه را رها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اين است كه درس و بحث باشد، اينها هم در كنارش باشد؛ هر دو به هم كمك ميكنند؛ هم اين تحقيق به آن درس كمك ميكند، هم آن درس خواندن به اين كار كمك ميكند</w:t>
      </w:r>
      <w:r>
        <w:rPr>
          <w:rFonts w:eastAsia="IRNazanin" w:cs="IRNazanin"/>
          <w:color w:val="111111"/>
          <w:sz w:val="28"/>
          <w:szCs w:val="28"/>
          <w:rtl w:val="true"/>
          <w:lang w:bidi="fa-IR"/>
        </w:rPr>
        <w:t xml:space="preserve">. </w:t>
      </w:r>
      <w:bookmarkStart w:id="3172" w:name="pg10830_101168"/>
    </w:p>
    <w:p>
      <w:pPr>
        <w:pStyle w:val="BookText"/>
        <w:rPr/>
      </w:pPr>
      <w:bookmarkEnd w:id="3172"/>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سيد هادى رفيعى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كرديد كه بعضى از آقايان دقّتهاى فراوانى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خصوصياتى در افرادى كه تأمّل علمى دارند و دقّت نظر به خرج ميدهند، بُروز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در او جوهر دانايى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جوهر دانايى، همان روح تحقيق است كه از اين درس خواندنها به دست مى آيد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همه كاريش توانايى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آقايان بايد درس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يك نفر از اينكه به درس كسى برود، خودش را بى نياز ببيند؛ بسيار خوب، مشغول ادامه ى تحقيقات بشود</w:t>
      </w:r>
      <w:r>
        <w:rPr>
          <w:rFonts w:eastAsia="IRNazanin" w:cs="IRNazanin"/>
          <w:color w:val="111111"/>
          <w:sz w:val="28"/>
          <w:szCs w:val="28"/>
          <w:rtl w:val="true"/>
          <w:lang w:bidi="fa-IR"/>
        </w:rPr>
        <w:t>.</w:t>
      </w:r>
      <w:r>
        <w:rPr>
          <w:rStyle w:val="FootnoteAnchor"/>
          <w:rtl w:val="true"/>
        </w:rPr>
        <w:footnoteReference w:id="1293"/>
      </w:r>
    </w:p>
    <w:p>
      <w:pPr>
        <w:pStyle w:val="Heading4"/>
        <w:numPr>
          <w:ilvl w:val="3"/>
          <w:numId w:val="1"/>
        </w:numPr>
        <w:rPr/>
      </w:pPr>
      <w:bookmarkStart w:id="3173" w:name="__RefHeading___Toc1855867_653776707"/>
      <w:bookmarkStart w:id="3174" w:name="_Toc1282"/>
      <w:bookmarkEnd w:id="3173"/>
      <w:r>
        <w:rPr>
          <w:rtl w:val="true"/>
        </w:rPr>
        <w:t>ضرورت تغيير كتب درسى حوزه با هدف فهم مطلب به جاى فهم عبارت</w:t>
      </w:r>
      <w:bookmarkEnd w:id="3174"/>
    </w:p>
    <w:p>
      <w:pPr>
        <w:pStyle w:val="BookText"/>
        <w:rPr/>
      </w:pPr>
      <w:r>
        <w:rPr>
          <w:rFonts w:ascii="IRNazanin" w:hAnsi="IRNazanin" w:eastAsia="IRNazanin"/>
          <w:color w:val="111111"/>
          <w:sz w:val="28"/>
          <w:sz w:val="28"/>
          <w:szCs w:val="28"/>
          <w:rtl w:val="true"/>
          <w:lang w:bidi="fa-IR"/>
        </w:rPr>
        <w:t>مسأله ى كتابهاى درسى را كه آقايان مطرح كردند، كاملاً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 حالا درست يادم نيست كه 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آقايان گفتند ده سال است؛ من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خيال ميكردم سه چهار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ى فضلا بحث كتاب درسى و تغييرات كتاب درسى را مطرح كرديم، بلافاصله بازخوردش به من رسيد؛ مخالفتها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البته اين مخالفتها از طرف من نادانسته هم نبود، ميدانستم عده اى مخالفت ميكنند با اين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كتاب درسى لازم است، حتماً هم بايد تغيير پيدا كند؛ در اين هيچ شكى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استدلالى كه يكى از برادران ما اينجا ذكر كردند، من يادداشت كردم؛ استدلال بسيار متينى است كه اگر قرار بود ما كتاب درسى را عوض نكنيم، بايد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ميخوانديم،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نوشته شد؟ خوب، اين درست است؛ الان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بايستى حتماً كتاب درسى تغيير كند؛ بايستى كارى كرد كه همّ طلبه، فهميدن مطلب باشد، نه فهميدن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هنرى نيست در اينكه ما عبارت را جورى مغلق بگيريم، يا اگر تعمداً هم مغلق نگيريم، بى مبالاتى كنيم كه عبارت بشود مغلق، تا طلبه مبالغى وقتش صرف اين كار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هنرى است؟ اين چه لطفى دارد؟ چه خيرى در اين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عبارت را آنچنان واضح بيان كنيم كه آن كسى كه استعداد فهميدن مطلب را دارد، راحت از عبارت، مطلب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براى تفهيم عبارت دچار مشكل نشود و فقط مطلب را بيان كند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كفايه را تبديل كنيم به كفايه ى جديد؛ چه اشكال دارد؟ مكاسب را كه در او شيوه ى شيخ در بيان مطلب، دايم آمد و رفتِ اجتهادى است؛ چون درس خارجِ شيخ انصارى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مكاسب را دست كم نبايد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كى مثل شيخ انصارى است؟ اين همه مكاسب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 خارج كه حالا به صورت تدوين شده درآمده، خصوصيتش براى آن كسى كه در درس خارج شيخ نشسته، خوب است؛ مطلب را دايم به اين طرف بكشاند و به آن طرف بكشاند، دايم ابداع احتمال كند، اما براى كسى كه ميخواهد فقه استدلالى را از روى متن ياد بگيرد، نه؛ خوب نيست؛ طلبه دچار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 شيخ را بياورند در يك كتاب ديگرى، منتها سرراست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شيخ را در هر مسأله يى قشنگ بيان كنند، اما متعبد و مقيد باشند به همان كه شيخ بيان كرده؛ او را بيان كنند در اين كتاب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مكاسب جديد، كه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ممكن است مسؤولين حوزه و مديران حوزه و بعضى از برجستگان حوزه نپسندند و اين كار نشود، اما يك روزى بدون ترديد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اين طرف قضيه</w:t>
      </w:r>
      <w:r>
        <w:rPr>
          <w:rFonts w:eastAsia="IRNazanin" w:cs="IRNazanin"/>
          <w:color w:val="111111"/>
          <w:sz w:val="28"/>
          <w:szCs w:val="28"/>
          <w:rtl w:val="true"/>
          <w:lang w:bidi="fa-IR"/>
        </w:rPr>
        <w:t>.</w:t>
      </w:r>
      <w:r>
        <w:rPr>
          <w:rStyle w:val="FootnoteAnchor"/>
          <w:rtl w:val="true"/>
        </w:rPr>
        <w:footnoteReference w:id="1294"/>
      </w:r>
      <w:bookmarkStart w:id="3175" w:name="pg10830_101170"/>
    </w:p>
    <w:p>
      <w:pPr>
        <w:pStyle w:val="Heading3"/>
        <w:numPr>
          <w:ilvl w:val="2"/>
          <w:numId w:val="1"/>
        </w:numPr>
        <w:rPr/>
      </w:pPr>
      <w:bookmarkStart w:id="3176" w:name="__RefHeading___Toc1855869_653776707"/>
      <w:bookmarkStart w:id="3177" w:name="_Toc1283"/>
      <w:bookmarkEnd w:id="3175"/>
      <w:bookmarkEnd w:id="3176"/>
      <w:r>
        <w:rPr>
          <w:rtl w:val="true"/>
        </w:rPr>
        <w:t>فصل پنجم</w:t>
      </w:r>
      <w:r>
        <w:rPr>
          <w:rtl w:val="true"/>
        </w:rPr>
        <w:t xml:space="preserve">: </w:t>
      </w:r>
      <w:r>
        <w:rPr>
          <w:rtl w:val="true"/>
        </w:rPr>
        <w:t>پژوهش</w:t>
      </w:r>
      <w:bookmarkEnd w:id="3177"/>
    </w:p>
    <w:p>
      <w:pPr>
        <w:pStyle w:val="Heading4"/>
        <w:numPr>
          <w:ilvl w:val="3"/>
          <w:numId w:val="1"/>
        </w:numPr>
        <w:rPr/>
      </w:pPr>
      <w:bookmarkStart w:id="3178" w:name="__RefHeading___Toc1855871_653776707"/>
      <w:bookmarkStart w:id="3179" w:name="_Toc1284"/>
      <w:bookmarkEnd w:id="3178"/>
      <w:r>
        <w:rPr>
          <w:rtl w:val="true"/>
        </w:rPr>
        <w:t>رسالت مراكز تحقيقاتى حوزوى</w:t>
      </w:r>
      <w:bookmarkEnd w:id="3179"/>
    </w:p>
    <w:p>
      <w:pPr>
        <w:pStyle w:val="BookText"/>
        <w:rPr/>
      </w:pPr>
      <w:r>
        <w:rPr>
          <w:rFonts w:ascii="IRNazanin" w:hAnsi="IRNazanin" w:eastAsia="IRNazanin"/>
          <w:color w:val="111111"/>
          <w:sz w:val="28"/>
          <w:sz w:val="28"/>
          <w:szCs w:val="28"/>
          <w:rtl w:val="true"/>
          <w:lang w:bidi="fa-IR"/>
        </w:rPr>
        <w:t>حوزه بايد مراكز متعدد تحقيقاتى داشته باشد تا در تمام اين زمينه ها، مثل يك مجموعه ى توليدى مرتب و مدرن كار كند و محصول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چنانكه دستگاه در مسأله يى دچار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مسأله ى زمين و موسيقى و در يك چارچوب وسيع تر، سيستم اقتصادى و روابط خارجى و ارتباط با ملتها و مسايل پولى و ارزشهاى كارگزارانِ حكومت و صدها مسأله از اين قبيل كه هر دستگاهى همواره با اين سؤالات از لحاظ مبنايى مواجه است كه ما بر چه اساسى قانون بگذرانيم و بر چه اساسى مقررات ادارى بگذاريم و بر چه اساسى عمل بكنيم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مركزى اين گونه سؤالها را جواب ميدهد</w:t>
      </w:r>
      <w:r>
        <w:rPr>
          <w:rFonts w:eastAsia="IRNazanin" w:cs="IRNazanin"/>
          <w:color w:val="111111"/>
          <w:sz w:val="28"/>
          <w:szCs w:val="28"/>
          <w:rtl w:val="true"/>
          <w:lang w:bidi="fa-IR"/>
        </w:rPr>
        <w:t>.</w:t>
      </w:r>
      <w:r>
        <w:rPr>
          <w:rStyle w:val="FootnoteAnchor"/>
          <w:rtl w:val="true"/>
        </w:rPr>
        <w:footnoteReference w:id="1295"/>
      </w:r>
    </w:p>
    <w:p>
      <w:pPr>
        <w:pStyle w:val="Heading4"/>
        <w:numPr>
          <w:ilvl w:val="3"/>
          <w:numId w:val="1"/>
        </w:numPr>
        <w:rPr/>
      </w:pPr>
      <w:bookmarkStart w:id="3180" w:name="__RefHeading___Toc1855873_653776707"/>
      <w:bookmarkStart w:id="3181" w:name="_Toc1285"/>
      <w:bookmarkEnd w:id="3180"/>
      <w:r>
        <w:rPr>
          <w:rtl w:val="true"/>
        </w:rPr>
        <w:t>تحقيق؛ از جمله كارهايى كه از حوزه توقع ميرود</w:t>
      </w:r>
      <w:bookmarkEnd w:id="3181"/>
    </w:p>
    <w:p>
      <w:pPr>
        <w:pStyle w:val="BookText"/>
        <w:rPr/>
      </w:pPr>
      <w:r>
        <w:rPr>
          <w:rFonts w:ascii="IRNazanin" w:hAnsi="IRNazanin" w:eastAsia="IRNazanin"/>
          <w:color w:val="111111"/>
          <w:sz w:val="28"/>
          <w:sz w:val="28"/>
          <w:szCs w:val="28"/>
          <w:rtl w:val="true"/>
          <w:lang w:bidi="fa-IR"/>
        </w:rPr>
        <w:t>ما وقتى به تصوير دنياى اسلامى كشورمان نگاه ميكنيم، پنج كار اصلى را ميبينيم كه بايد انجام آن را از حوزه توقع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پنج كار، سه كار است كه خود حوزه براى بقاى خودش، تقريباً به آنها احتياج دارد و دو كار ديگر را بيرون حوزه بدان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تعريف و تقسيم بندى يى كه ما ميكنيم، جامع و مانع نيست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اول، عبارت از مرجعيت و افتاست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هميشه محتاج مرجع و مفتى هستند و حوزه متكفل تربيت و توليد مرجع و مفتى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دوم، تربيت مدرس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طبعاً مدرسانى لازم دارد كه بايد در خود حوزه تربيت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سوم، تحقيق و تأليف در مسايل علمى است؛ چه كارهايى كه از بيرون به حوزه عرضه ميشود و چه كارهايى كه متعلق به خود حوزه است و به محققان و مؤلفانى كه كتابهايى بنويسند، احتياج دارد و چه كتابهايى كه براى بيرون حوزه لازم است و چه كتابهايى كه حاوى تحقيقات جديد در </w:t>
      </w:r>
      <w:bookmarkStart w:id="3182" w:name="pg10830_101171"/>
    </w:p>
    <w:p>
      <w:pPr>
        <w:pStyle w:val="BookText"/>
        <w:rPr/>
      </w:pPr>
      <w:bookmarkEnd w:id="3182"/>
      <w:r>
        <w:rPr>
          <w:rFonts w:ascii="IRNazanin" w:hAnsi="IRNazanin" w:eastAsia="IRNazanin"/>
          <w:color w:val="111111"/>
          <w:sz w:val="28"/>
          <w:sz w:val="28"/>
          <w:szCs w:val="28"/>
          <w:rtl w:val="true"/>
          <w:lang w:bidi="fa-IR"/>
        </w:rPr>
        <w:t xml:space="preserve">مسايل فقهى است و شيوه ى نوين استنباط را بيان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در همين پيام و يكى از پيامهاى قبلى شان به آن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كتابهاى درسى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كار، بيشتر به درون حوزه توجه دارند؛ ولى دو كار ديگر به بيرون حوزه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قضا، پنجم؛ تبليغ</w:t>
      </w:r>
      <w:r>
        <w:rPr>
          <w:rFonts w:eastAsia="IRNazanin" w:cs="IRNazanin"/>
          <w:color w:val="111111"/>
          <w:sz w:val="28"/>
          <w:szCs w:val="28"/>
          <w:rtl w:val="true"/>
          <w:lang w:bidi="fa-IR"/>
        </w:rPr>
        <w:t>.</w:t>
      </w:r>
      <w:r>
        <w:rPr>
          <w:rStyle w:val="FootnoteAnchor"/>
          <w:rtl w:val="true"/>
        </w:rPr>
        <w:footnoteReference w:id="1296"/>
      </w:r>
    </w:p>
    <w:p>
      <w:pPr>
        <w:pStyle w:val="Heading4"/>
        <w:numPr>
          <w:ilvl w:val="3"/>
          <w:numId w:val="1"/>
        </w:numPr>
        <w:rPr/>
      </w:pPr>
      <w:bookmarkStart w:id="3183" w:name="__RefHeading___Toc1855875_653776707"/>
      <w:bookmarkStart w:id="3184" w:name="_Toc1286"/>
      <w:bookmarkEnd w:id="3183"/>
      <w:r>
        <w:rPr>
          <w:rtl w:val="true"/>
        </w:rPr>
        <w:t>تعمق بيشتر در فقه با روشهاى نو</w:t>
      </w:r>
      <w:bookmarkEnd w:id="3184"/>
    </w:p>
    <w:p>
      <w:pPr>
        <w:pStyle w:val="BookText"/>
        <w:rPr/>
      </w:pPr>
      <w:r>
        <w:rPr>
          <w:rFonts w:ascii="IRNazanin" w:hAnsi="IRNazanin" w:eastAsia="IRNazanin"/>
          <w:color w:val="111111"/>
          <w:sz w:val="28"/>
          <w:sz w:val="28"/>
          <w:szCs w:val="28"/>
          <w:rtl w:val="true"/>
          <w:lang w:bidi="fa-IR"/>
        </w:rPr>
        <w:t>فقه و فقاهت بايد در حوزه ها پيشرفت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 هم از لحاظ عمق است، و هم از لحاظ سعه و فراگيرى مسايل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بايد عميق بشود؛ عميق تر از آنچه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شما نگاه ميكنيد، فقه زمان علامه ى حلى؛، از فقه زمان شيخ انصارى عميق تر است؛ يعنى با آراء و نظرات گوناگون برخورد كرده و در طول زمان، عمق و پيچيدگى خاصى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زمان مثلاً محقق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عبدالعالى كركى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فقه زمان علامه، عمق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باب مثال، فقه شيخ در مكاسب، از تعمق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عمق را روزافزون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به معناى اين نيست كه به گوشه ها و حواشى و تدقيقات زايد بپردازيم؛ نه، مسأله را حلاجى كردن، آن را به روشهاى نو تحقيق زدن، و به وسيله ى آنها آن را عميق تر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تحقيق باشد، در ميدان عمل ميتواند اين شيوه ى تحقيق را بشناسد</w:t>
      </w:r>
      <w:r>
        <w:rPr>
          <w:rFonts w:eastAsia="IRNazanin" w:cs="IRNazanin"/>
          <w:color w:val="111111"/>
          <w:sz w:val="28"/>
          <w:szCs w:val="28"/>
          <w:rtl w:val="true"/>
          <w:lang w:bidi="fa-IR"/>
        </w:rPr>
        <w:t>.</w:t>
      </w:r>
    </w:p>
    <w:p>
      <w:pPr>
        <w:pStyle w:val="Heading4"/>
        <w:numPr>
          <w:ilvl w:val="3"/>
          <w:numId w:val="1"/>
        </w:numPr>
        <w:rPr/>
      </w:pPr>
      <w:bookmarkStart w:id="3185" w:name="__RefHeading___Toc1855877_653776707"/>
      <w:bookmarkStart w:id="3186" w:name="_Toc1287"/>
      <w:bookmarkEnd w:id="3185"/>
      <w:r>
        <w:rPr>
          <w:rtl w:val="true"/>
        </w:rPr>
        <w:t>توسعه ى فقه به همه ى مسايل زندگى و نوآورى در روش فقاهتى</w:t>
      </w:r>
      <w:bookmarkEnd w:id="3186"/>
    </w:p>
    <w:p>
      <w:pPr>
        <w:pStyle w:val="BookText"/>
        <w:rPr/>
      </w:pPr>
      <w:r>
        <w:rPr>
          <w:rFonts w:ascii="IRNazanin" w:hAnsi="IRNazanin" w:eastAsia="IRNazanin"/>
          <w:color w:val="111111"/>
          <w:sz w:val="28"/>
          <w:sz w:val="28"/>
          <w:szCs w:val="28"/>
          <w:rtl w:val="true"/>
          <w:lang w:bidi="fa-IR"/>
        </w:rPr>
        <w:t>ما بايد به فقه وسعت بدهيم؛ يعنى فقه ما بايد از لحاظ سعه ى سطح فقاهت پيشرفت كند و همه ى مسايل زندگى را شامل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خوب، چرا ما در كتب فقهيه و ابواب مختلف فقهيه تفحص لازم نكنيم، تا راههايى را براى اداره ى زندگى پيدا نماييم؟ پس، هم از لحاظ سطح بايستى پيشرفت بكند و گسترش بيشترى پيدا نمايد، و هم از لحاظ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روش فقاهتى كه عرض شد، احتياج به تهذيب، نوآورى و پيشرفت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فكرهاى نو روى آن كار بكنند، تا اينكه بشود كارايى بيشترى به آن داد</w:t>
      </w:r>
      <w:r>
        <w:rPr>
          <w:rFonts w:eastAsia="IRNazanin" w:cs="IRNazanin"/>
          <w:color w:val="111111"/>
          <w:sz w:val="28"/>
          <w:szCs w:val="28"/>
          <w:rtl w:val="true"/>
          <w:lang w:bidi="fa-IR"/>
        </w:rPr>
        <w:t>.</w:t>
      </w:r>
      <w:r>
        <w:rPr>
          <w:rStyle w:val="FootnoteAnchor"/>
          <w:rtl w:val="true"/>
        </w:rPr>
        <w:footnoteReference w:id="1297"/>
      </w:r>
    </w:p>
    <w:p>
      <w:pPr>
        <w:pStyle w:val="Heading4"/>
        <w:numPr>
          <w:ilvl w:val="3"/>
          <w:numId w:val="1"/>
        </w:numPr>
        <w:rPr/>
      </w:pPr>
      <w:bookmarkStart w:id="3187" w:name="__RefHeading___Toc1855879_653776707"/>
      <w:bookmarkStart w:id="3188" w:name="_Toc1288"/>
      <w:bookmarkEnd w:id="3187"/>
      <w:r>
        <w:rPr>
          <w:rtl w:val="true"/>
        </w:rPr>
        <w:t>استفاده از روشهاى نوين تحقيق و تتبّع</w:t>
      </w:r>
      <w:bookmarkEnd w:id="3188"/>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بايد با سبكهاى نوين تحقيق آشنا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كه ميگوييم، منظورمان، هم </w:t>
      </w:r>
      <w:bookmarkStart w:id="3189" w:name="pg10830_101172"/>
    </w:p>
    <w:p>
      <w:pPr>
        <w:pStyle w:val="BookText"/>
        <w:rPr/>
      </w:pPr>
      <w:bookmarkEnd w:id="3189"/>
      <w:r>
        <w:rPr>
          <w:rFonts w:ascii="IRNazanin" w:hAnsi="IRNazanin" w:eastAsia="IRNazanin"/>
          <w:color w:val="111111"/>
          <w:sz w:val="28"/>
          <w:sz w:val="28"/>
          <w:szCs w:val="28"/>
          <w:rtl w:val="true"/>
          <w:lang w:bidi="fa-IR"/>
        </w:rPr>
        <w:t xml:space="preserve">تحقيق عمقى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چيزى كه ما در حوزه به آن تحقيق ميگوييم؛ يعنى تعمق در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تحقيق عرضى است، كه در روشهاى اروپايى به آن هم تحقيق ميگويند، و ما به آن تتبّع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گذارى بحثى نداريم؛ اين هم يك نوع تحقيق است؛ تحقيق عرضى است، تحقيق سطحى است؛ يعنى در سطح و در عرض، دنبال مطلبى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دو نوع تحقيق، روشهاى نوينى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استادانى مينشينند، دانشجويانى را هدايت ميكنند؛ كار گروهى انجام ميگيرد و تحقيقى دسته جمعى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دسته جمعى، خاطرجمع تر از تحقيق فردى است؛ اختلافات كمتر ميشود و پيشرفتها بيشترميگردد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روشها را بايد در حوزه به كار بيندازيم</w:t>
      </w:r>
      <w:r>
        <w:rPr>
          <w:rFonts w:eastAsia="IRNazanin" w:cs="IRNazanin"/>
          <w:color w:val="111111"/>
          <w:sz w:val="28"/>
          <w:szCs w:val="28"/>
          <w:rtl w:val="true"/>
          <w:lang w:bidi="fa-IR"/>
        </w:rPr>
        <w:t>.</w:t>
      </w:r>
      <w:r>
        <w:rPr>
          <w:rStyle w:val="FootnoteAnchor"/>
          <w:rtl w:val="true"/>
        </w:rPr>
        <w:footnoteReference w:id="1298"/>
      </w:r>
    </w:p>
    <w:p>
      <w:pPr>
        <w:pStyle w:val="Heading4"/>
        <w:numPr>
          <w:ilvl w:val="3"/>
          <w:numId w:val="1"/>
        </w:numPr>
        <w:rPr/>
      </w:pPr>
      <w:bookmarkStart w:id="3190" w:name="__RefHeading___Toc1855881_653776707"/>
      <w:bookmarkStart w:id="3191" w:name="_Toc1289"/>
      <w:bookmarkEnd w:id="3190"/>
      <w:r>
        <w:rPr>
          <w:rtl w:val="true"/>
        </w:rPr>
        <w:t>ضرورت سازماندهى تحقيقات در حوزه</w:t>
      </w:r>
      <w:bookmarkEnd w:id="3191"/>
    </w:p>
    <w:p>
      <w:pPr>
        <w:pStyle w:val="BookText"/>
        <w:rPr/>
      </w:pPr>
      <w:r>
        <w:rPr>
          <w:rFonts w:ascii="IRNazanin" w:hAnsi="IRNazanin" w:eastAsia="IRNazanin"/>
          <w:color w:val="111111"/>
          <w:sz w:val="28"/>
          <w:sz w:val="28"/>
          <w:szCs w:val="28"/>
          <w:rtl w:val="true"/>
          <w:lang w:bidi="fa-IR"/>
        </w:rPr>
        <w:t>اين حوزه بايستى دستگاههاى تحقيق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بنشيند براى خودش تحقيق كند، البته چيز باارزشى است؛ اما كار اين مجموعه ى عظيم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بروجردى سالها در بروجرد بود و تك و تنها يك عالم تحقيق كرد؛ حالا اگر شما كه يك عالم هستيد، در قم بنشينيد و در اين مجموعه ى به اين عظمت تحقيق كنيد؛ كه تازه اين تحقيقات، مثلاً شطرى از اشطار آن تحقيقات يك نفر كه تنها نشسته و تحقيق كرده، نشود، اين چه قيمتى دارد؟ امروز در يك مجموعه ى علمى، كار تحقيقات، ضابطه و قانون و روشهاى پيشرفته دارد؛ كامپيوتر هست؛ تحقيق دسته جمعى هست؛ تحقيق در چيزهاى لازم هست؛ اما در حوزه، يكى در امرى كه لازم نيست، تحقيق ميكند؛ دو نفر در امر واحدى تحقيق ميكنند و توليد واحدى را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تحقيق، سازماندهى و نظم لازم است؛ اين نظم در حوزه ى علميه وجود ندارد</w:t>
      </w:r>
      <w:r>
        <w:rPr>
          <w:rFonts w:eastAsia="IRNazanin" w:cs="IRNazanin"/>
          <w:color w:val="111111"/>
          <w:sz w:val="28"/>
          <w:szCs w:val="28"/>
          <w:rtl w:val="true"/>
          <w:lang w:bidi="fa-IR"/>
        </w:rPr>
        <w:t>!</w:t>
      </w:r>
      <w:r>
        <w:rPr>
          <w:rStyle w:val="FootnoteAnchor"/>
          <w:rtl w:val="true"/>
        </w:rPr>
        <w:footnoteReference w:id="1299"/>
      </w:r>
    </w:p>
    <w:p>
      <w:pPr>
        <w:pStyle w:val="Heading4"/>
        <w:numPr>
          <w:ilvl w:val="3"/>
          <w:numId w:val="1"/>
        </w:numPr>
        <w:rPr/>
      </w:pPr>
      <w:bookmarkStart w:id="3192" w:name="__RefHeading___Toc1855883_653776707"/>
      <w:bookmarkStart w:id="3193" w:name="_Toc1290"/>
      <w:bookmarkEnd w:id="3192"/>
      <w:r>
        <w:rPr>
          <w:rtl w:val="true"/>
        </w:rPr>
        <w:t>كار علمىِ نفيس با خرج مالى كم در حوزه</w:t>
      </w:r>
      <w:bookmarkEnd w:id="3193"/>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نميدانند در حوزه هاى علميه، چقدر تلاش علمىِ نفيس و باارزش ميشود؛ نميدانند در حوزه ى علميه، در چه رشته هاى مهمّى، چه كارهاى بسيار ارزشمندى، با چه بهاى ارزانى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مادّى و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كارها هست كه در حوزه با يك مبلغِ مادّىِ كم و با يك خرجِ مختصر انجام ميگيرد؛ در حالى كه همين كار اگر بخواهد در دستگاههاى معمولى اداره ها، دانشگاهها، وزارتخانه ها و جاهاى مختلف انجام گيرد، شايد پنج برابر، ده برابرِ آن خرج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حوزه، طبيعتِ قناعت است؛ </w:t>
      </w:r>
      <w:bookmarkStart w:id="3194" w:name="pg10830_101173"/>
    </w:p>
    <w:p>
      <w:pPr>
        <w:pStyle w:val="BookText"/>
        <w:rPr/>
      </w:pPr>
      <w:bookmarkEnd w:id="3194"/>
      <w:r>
        <w:rPr>
          <w:rFonts w:ascii="Amiri" w:hAnsi="Amiri" w:eastAsia="Amiri" w:cs="Amiri"/>
          <w:color w:val="111111"/>
          <w:sz w:val="28"/>
          <w:sz w:val="28"/>
          <w:szCs w:val="28"/>
          <w:rtl w:val="true"/>
          <w:lang w:bidi="ar-SA"/>
        </w:rPr>
        <w:t>طبيعتِ بى اهتمامى به ظواهرِ خرج تراشِ بيهوده و بى فايده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اغلب اينها را مردم نميدانند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طلّاب عزيزالنّفس و منيع الطّبع در حوزه ها كار ميكنند، درس ميخوانند، تحقيق ميكنند، به مطالعه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محققين و دانشمندان بزرگ دنيا در يك گوشه ى خلوت، در يك اتاق تاريك مينشستند و با چه زحماتى يك چيز جديد خلق ميكردند؛ اينها نيز همان طور و با همان شرايطِ سختِ زندگى، افكار نوِ عرفانى و فلسفى و فقهى و اصولى و رجالى و حديثى و تفسيرى و غيره را خلق ميكنند و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ميز، بدون كولر، بدون تشكيلات، بدون منشى، بدون تلفن و بدون چه و چه، اين كارها را ميكنند</w:t>
      </w:r>
      <w:r>
        <w:rPr>
          <w:rFonts w:eastAsia="IRNazanin" w:cs="IRNazanin"/>
          <w:color w:val="111111"/>
          <w:sz w:val="28"/>
          <w:szCs w:val="28"/>
          <w:rtl w:val="true"/>
          <w:lang w:bidi="fa-IR"/>
        </w:rPr>
        <w:t>.</w:t>
      </w:r>
      <w:r>
        <w:rPr>
          <w:rStyle w:val="FootnoteAnchor"/>
          <w:rtl w:val="true"/>
        </w:rPr>
        <w:footnoteReference w:id="1300"/>
      </w:r>
    </w:p>
    <w:p>
      <w:pPr>
        <w:pStyle w:val="Heading4"/>
        <w:numPr>
          <w:ilvl w:val="3"/>
          <w:numId w:val="1"/>
        </w:numPr>
        <w:rPr/>
      </w:pPr>
      <w:bookmarkStart w:id="3195" w:name="__RefHeading___Toc1855885_653776707"/>
      <w:bookmarkStart w:id="3196" w:name="_Toc1291"/>
      <w:bookmarkEnd w:id="3195"/>
      <w:r>
        <w:rPr>
          <w:rtl w:val="true"/>
        </w:rPr>
        <w:t>ضرورت استفاده از ابزارهاى نو</w:t>
      </w:r>
      <w:bookmarkEnd w:id="3196"/>
    </w:p>
    <w:p>
      <w:pPr>
        <w:pStyle w:val="BookText"/>
        <w:rPr/>
      </w:pPr>
      <w:r>
        <w:rPr>
          <w:rFonts w:ascii="IRNazanin" w:hAnsi="IRNazanin" w:eastAsia="IRNazanin"/>
          <w:color w:val="111111"/>
          <w:sz w:val="28"/>
          <w:sz w:val="28"/>
          <w:szCs w:val="28"/>
          <w:rtl w:val="true"/>
          <w:lang w:bidi="fa-IR"/>
        </w:rPr>
        <w:t>به نظر من، با اين كارها، امروز بايد در حوزه هاى علميه، در يك سال به قدر صد سالِ گذشته، تحقيق گسترش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كه نگاه ميكنم،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ما يك روايت را خواستيم پيدا كنيم، آن قدر گشتيم؛ آخر هم پيدا نكرديم و از اصل كار منصرف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همين طور هر چه دلتان ميخواهد، جلو شما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هر چه بگويى، فوراً حاضر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محققين واقعاً عذر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اهل تحقيق، اگر تحقيق نكنند، عذر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هم ممكن است برسد كه يكى از اينها را مثلاً وصل كنند به سرِ شما؛ مثل اين داستانهاى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وسيله ى كوچكى درست كنند مثل يك سمعك كه در گوشتان بگذاريد و تمام اين مطالب در مغزتان منعكس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اراده كنيد و تُكمه اى را فشار دهيد، فوراً آن حديث در ذهنتان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سخنرانى، شروع كنيد به خواندن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طورى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غصّه اينجاست كه امروز هم كه اين مسايل هست، باز بعضى افراد از همان روشهاى قديمى دل نميكنند</w:t>
      </w:r>
      <w:r>
        <w:rPr>
          <w:rFonts w:eastAsia="Amiri" w:cs="Amiri" w:ascii="Amiri" w:hAnsi="Amiri"/>
          <w:color w:val="111111"/>
          <w:sz w:val="28"/>
          <w:szCs w:val="28"/>
          <w:rtl w:val="true"/>
          <w:lang w:bidi="ar-SA"/>
        </w:rPr>
        <w:t>.</w:t>
      </w:r>
      <w:r>
        <w:rPr>
          <w:rStyle w:val="FootnoteAnchor"/>
          <w:rtl w:val="true"/>
        </w:rPr>
        <w:footnoteReference w:id="1301"/>
      </w:r>
    </w:p>
    <w:p>
      <w:pPr>
        <w:pStyle w:val="Heading4"/>
        <w:numPr>
          <w:ilvl w:val="3"/>
          <w:numId w:val="1"/>
        </w:numPr>
        <w:rPr/>
      </w:pPr>
      <w:bookmarkStart w:id="3197" w:name="__RefHeading___Toc1855887_653776707"/>
      <w:bookmarkStart w:id="3198" w:name="_Toc1292"/>
      <w:bookmarkEnd w:id="3197"/>
      <w:r>
        <w:rPr>
          <w:rtl w:val="true"/>
        </w:rPr>
        <w:t>تحقيق در جنبه هاى كلامى، عرفانى و اجتماعى نماز</w:t>
      </w:r>
      <w:bookmarkEnd w:id="3198"/>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شكرگزارى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مطرح شدن نماز در عرصه ى مطالعات و تحقيقات </w:t>
      </w:r>
      <w:bookmarkStart w:id="3199" w:name="pg10830_101174"/>
    </w:p>
    <w:p>
      <w:pPr>
        <w:pStyle w:val="BookText"/>
        <w:rPr/>
      </w:pPr>
      <w:bookmarkEnd w:id="3199"/>
      <w:r>
        <w:rPr>
          <w:rFonts w:ascii="IRNazanin" w:hAnsi="IRNazanin" w:eastAsia="IRNazanin"/>
          <w:color w:val="111111"/>
          <w:sz w:val="28"/>
          <w:sz w:val="28"/>
          <w:szCs w:val="28"/>
          <w:rtl w:val="true"/>
          <w:lang w:bidi="fa-IR"/>
        </w:rPr>
        <w:t>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بحث فقهى درباره ى نماز و مقدمات آن، طولانى ترين مباحث فقهى در حوزه هاى علميه را تشكيل ميدهد، بحث كلامى، عرفانى و اجتماعى نماز نيز بايد سلسله ى مهمّى از مباحث دينى مطرح در سطح جامعه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دينى و محققان و نويسندگان، در اين باره مقالات و تحقيقات و كتابهايى فراهم كنند و بحث نماز به طور مكرر در همه ى جايگاههاى تبليغ دين، با زبانها و شيوه ها و از زاويه هاى گوناگون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درسى دوره هاى مختلف، به تناسب، فصل فشرده يا گسترده، ولى به هرحال، عميق و متينى درباره ى نماز گنجانيده شود</w:t>
      </w:r>
      <w:r>
        <w:rPr>
          <w:rFonts w:eastAsia="IRNazanin" w:cs="IRNazanin"/>
          <w:color w:val="111111"/>
          <w:sz w:val="28"/>
          <w:szCs w:val="28"/>
          <w:rtl w:val="true"/>
          <w:lang w:bidi="fa-IR"/>
        </w:rPr>
        <w:t>.</w:t>
      </w:r>
      <w:r>
        <w:rPr>
          <w:rStyle w:val="FootnoteAnchor"/>
          <w:rtl w:val="true"/>
        </w:rPr>
        <w:footnoteReference w:id="1302"/>
      </w:r>
    </w:p>
    <w:p>
      <w:pPr>
        <w:pStyle w:val="Heading4"/>
        <w:numPr>
          <w:ilvl w:val="3"/>
          <w:numId w:val="1"/>
        </w:numPr>
        <w:rPr/>
      </w:pPr>
      <w:bookmarkStart w:id="3200" w:name="__RefHeading___Toc1855889_653776707"/>
      <w:bookmarkStart w:id="3201" w:name="_Toc1293"/>
      <w:bookmarkEnd w:id="3200"/>
      <w:r>
        <w:rPr>
          <w:rtl w:val="true"/>
        </w:rPr>
        <w:t>توليد فكر نو در علم كلام</w:t>
      </w:r>
      <w:bookmarkEnd w:id="3201"/>
    </w:p>
    <w:p>
      <w:pPr>
        <w:pStyle w:val="BookText"/>
        <w:rPr/>
      </w:pPr>
      <w:r>
        <w:rPr>
          <w:rFonts w:ascii="IRNazanin" w:hAnsi="IRNazanin" w:eastAsia="IRNazanin"/>
          <w:color w:val="111111"/>
          <w:sz w:val="28"/>
          <w:sz w:val="28"/>
          <w:szCs w:val="28"/>
          <w:rtl w:val="true"/>
          <w:lang w:bidi="fa-IR"/>
        </w:rPr>
        <w:t>اگر از كار كلامى صحبت ميكنيم، فوراً ذهن به نوشتن چهار كتاب بحث كلامى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حوزه، نشر بيشتر نيست؛ بلكه توليد فكر تكاملى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توليد افزايش يافت، نوبت به نشر هم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مسأله 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خيال كنيم مثلاً ده كتاب درباره ى مسأله اى نوشتيم و قضيه تمام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بايد در زمينه هاى كلامى، فكرهاى نو توليد كند</w:t>
      </w:r>
      <w:r>
        <w:rPr>
          <w:rFonts w:eastAsia="IRNazanin" w:cs="IRNazanin"/>
          <w:color w:val="111111"/>
          <w:sz w:val="28"/>
          <w:szCs w:val="28"/>
          <w:rtl w:val="true"/>
          <w:lang w:bidi="fa-IR"/>
        </w:rPr>
        <w:t>.</w:t>
      </w:r>
      <w:r>
        <w:rPr>
          <w:rStyle w:val="FootnoteAnchor"/>
          <w:rtl w:val="true"/>
        </w:rPr>
        <w:footnoteReference w:id="1303"/>
      </w:r>
    </w:p>
    <w:p>
      <w:pPr>
        <w:pStyle w:val="Heading4"/>
        <w:numPr>
          <w:ilvl w:val="3"/>
          <w:numId w:val="1"/>
        </w:numPr>
        <w:rPr/>
      </w:pPr>
      <w:bookmarkStart w:id="3202" w:name="__RefHeading___Toc1855891_653776707"/>
      <w:bookmarkStart w:id="3203" w:name="_Toc1294"/>
      <w:bookmarkEnd w:id="3202"/>
      <w:r>
        <w:rPr>
          <w:rtl w:val="true"/>
        </w:rPr>
        <w:t>ضرورت افزايش محصولات تحقيقى با توجه به موجهاى عظيم فكرى</w:t>
      </w:r>
      <w:bookmarkEnd w:id="3203"/>
    </w:p>
    <w:p>
      <w:pPr>
        <w:pStyle w:val="BookText"/>
        <w:rPr/>
      </w:pPr>
      <w:r>
        <w:rPr>
          <w:rFonts w:ascii="IRNazanin" w:hAnsi="IRNazanin" w:eastAsia="IRNazanin"/>
          <w:color w:val="111111"/>
          <w:sz w:val="28"/>
          <w:sz w:val="28"/>
          <w:szCs w:val="28"/>
          <w:rtl w:val="true"/>
          <w:lang w:bidi="fa-IR"/>
        </w:rPr>
        <w:t xml:space="preserve">يكى از اَعلام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الله بقائه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الان در اينجا تشريف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اين، سفرى به انگلستان كرده بودند و در آنجا كتابخانه اى را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طبقه از اين كتابخانه، كتب اخلاقى بود كه فرنگيها در چند سالِ اخير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سال، حوزه ى علميّه ى قم، چند كتاب اخلاق بيرون داده بود؟ يك هزارم آن؟ يك ده هزارم آن؟ گمانم هنوز هم كمتر از اين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تازه اخلاق است كه ميدانيد غرب با اخلاق، چندان سر آشتى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كتب اخلاقى آنها بيشتر، فلسفه ى اخلاق و ردّ اخلاق و بيان اخلاقِ غيرمعنوى و اخلاق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حوزه هايمان، چه كتابى نوشتيم؟ البته بعدها در چند سال اخير، چند كتاب اخلاق نوشته شده است؛ چيزى كه بشود به عنوان يك كتاب علمى ارايه كرد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عين همين قضيه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چقدر در باب حقوق </w:t>
      </w:r>
      <w:bookmarkStart w:id="3204" w:name="pg10830_101175"/>
    </w:p>
    <w:p>
      <w:pPr>
        <w:pStyle w:val="BookText"/>
        <w:rPr/>
      </w:pPr>
      <w:bookmarkEnd w:id="3204"/>
      <w:r>
        <w:rPr>
          <w:rFonts w:ascii="IRNazanin" w:hAnsi="IRNazanin" w:eastAsia="IRNazanin"/>
          <w:color w:val="111111"/>
          <w:sz w:val="28"/>
          <w:sz w:val="28"/>
          <w:szCs w:val="28"/>
          <w:rtl w:val="true"/>
          <w:lang w:bidi="fa-IR"/>
        </w:rPr>
        <w:t>مدنى، حقوق جزا و انواع و اقسام مباحث حقوقى، تحقيقات گوناگون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 در غرب و هم در دنياى اسلامِ غيرشيعه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زمينه ها انصافاً بايد بگويم خيلى عقبيم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رشته ى تخصّصى ماست و بيشتر تخصّصِ حوزه ها تقريباً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در زمينه ى فلسفه و كلام و كلامِ جديد و فلسفه ى دين و مباحث دين شناسى و ساير زمينه ها، مطلب نوشته اند و چقدر 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همه ى اينها هم غلط باشد؛ اما بالاخره يك متاع فكر و موج فكرى است كه بخشى از فضاى ذهن جامعه را اشغال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حال حاضر كجاييد؟ چطور ميخواهيد با اينها مقابله كنيد؟ كجاست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عبدالجليل رازى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اين زمان را هم بنويسد و نه يك كتاب، بلكه ده هزار كتاب در اين زمينه ها نوشته شود</w:t>
      </w:r>
      <w:r>
        <w:rPr>
          <w:rFonts w:eastAsia="IRNazanin" w:cs="IRNazanin"/>
          <w:color w:val="111111"/>
          <w:sz w:val="28"/>
          <w:szCs w:val="28"/>
          <w:rtl w:val="true"/>
          <w:lang w:bidi="fa-IR"/>
        </w:rPr>
        <w:t>.</w:t>
      </w:r>
      <w:r>
        <w:rPr>
          <w:rStyle w:val="FootnoteAnchor"/>
          <w:rtl w:val="true"/>
        </w:rPr>
        <w:footnoteReference w:id="1304"/>
      </w:r>
    </w:p>
    <w:p>
      <w:pPr>
        <w:pStyle w:val="Heading4"/>
        <w:numPr>
          <w:ilvl w:val="3"/>
          <w:numId w:val="1"/>
        </w:numPr>
        <w:rPr/>
      </w:pPr>
      <w:bookmarkStart w:id="3205" w:name="__RefHeading___Toc1855893_653776707"/>
      <w:bookmarkStart w:id="3206" w:name="_Toc1295"/>
      <w:bookmarkEnd w:id="3205"/>
      <w:r>
        <w:rPr>
          <w:rtl w:val="true"/>
        </w:rPr>
        <w:t>تعمّق در مسايل كار شده كافى نيست</w:t>
      </w:r>
      <w:bookmarkEnd w:id="3206"/>
    </w:p>
    <w:p>
      <w:pPr>
        <w:pStyle w:val="BookText"/>
        <w:rPr/>
      </w:pPr>
      <w:r>
        <w:rPr>
          <w:rFonts w:ascii="IRNazanin" w:hAnsi="IRNazanin" w:eastAsia="IRNazanin"/>
          <w:color w:val="111111"/>
          <w:sz w:val="28"/>
          <w:sz w:val="28"/>
          <w:szCs w:val="28"/>
          <w:rtl w:val="true"/>
          <w:lang w:bidi="fa-IR"/>
        </w:rPr>
        <w:t xml:space="preserve">محقق امروز نبايد به همان منطقه اى كه مثلاً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كرده است؛ اكتفا كند و در همان منطقه ى عميق، به طرف عمقِ بيشتر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بايد آفاق جديد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گذشته هم شده است؛ مثلاً شيخ انصارى حكومت را در نسبت بين دو دليل، كشف و ابداع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ديگران آمدند و تعميق كردند و آن را گستراندند و مورد مداقّه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آفاق و گستره هاى جديد در امر فقاهت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دارد كه بزرگان و فقها و محققان ما نتوانند اين كار را بكنند؟ حقيقتاً بعضى از بزرگانِ اين زمان و نزديك به زمان ما، از لحاظ قوّت علمى و دقّت نظر، از آن اسلاف كمتر نيستند؛ منتها بايد اين اراده در حوزه راه بيفتد</w:t>
      </w:r>
      <w:r>
        <w:rPr>
          <w:rFonts w:eastAsia="IRNazanin" w:cs="IRNazanin"/>
          <w:color w:val="111111"/>
          <w:sz w:val="28"/>
          <w:szCs w:val="28"/>
          <w:rtl w:val="true"/>
          <w:lang w:bidi="fa-IR"/>
        </w:rPr>
        <w:t>.</w:t>
      </w:r>
      <w:r>
        <w:rPr>
          <w:rStyle w:val="FootnoteAnchor"/>
          <w:rtl w:val="true"/>
        </w:rPr>
        <w:footnoteReference w:id="1305"/>
      </w:r>
    </w:p>
    <w:p>
      <w:pPr>
        <w:pStyle w:val="Heading4"/>
        <w:numPr>
          <w:ilvl w:val="3"/>
          <w:numId w:val="1"/>
        </w:numPr>
        <w:rPr/>
      </w:pPr>
      <w:bookmarkStart w:id="3207" w:name="__RefHeading___Toc1855895_653776707"/>
      <w:bookmarkStart w:id="3208" w:name="_Toc1296"/>
      <w:bookmarkEnd w:id="3207"/>
      <w:r>
        <w:rPr>
          <w:rtl w:val="true"/>
        </w:rPr>
        <w:t>ضرورت پژوهشهاى عمقى و محتوايى در حوزه</w:t>
      </w:r>
      <w:bookmarkEnd w:id="3208"/>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مسأله، مسأله ى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انصافاً در قم، كار تحقيق راه افتاده است و دستگاههاى مختلف در گوشه و كنار، به تحقيق متون و از اين قبيل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تحقيقات، با اين بى نظامى، براى بعضى افراد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عدّه اى طلبه چند ساعت كار تحقيقى ميكنند تا پولى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هم كه امروز در حوزه تزريق ميكنند، همان تحقيق به معناى دانشگاهى است؛ يعنى روى متون تحقيق ميكنند، كه در واقع </w:t>
      </w:r>
      <w:bookmarkStart w:id="3209" w:name="pg10830_101176"/>
    </w:p>
    <w:p>
      <w:pPr>
        <w:pStyle w:val="BookText"/>
        <w:rPr/>
      </w:pPr>
      <w:bookmarkEnd w:id="3209"/>
      <w:r>
        <w:rPr>
          <w:rFonts w:ascii="IRNazanin" w:hAnsi="IRNazanin" w:eastAsia="IRNazanin"/>
          <w:color w:val="111111"/>
          <w:sz w:val="28"/>
          <w:sz w:val="28"/>
          <w:szCs w:val="28"/>
          <w:rtl w:val="true"/>
          <w:lang w:bidi="fa-IR"/>
        </w:rPr>
        <w:t>تحقيق نيست؛ بلكه نوعى تتبّع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حوزه به اين است كه تحقيقش تحقيق عمقى و محتوايى است؛ اين را ما از دست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موضوعات گوناگونى را در مسايل و مباحث مختلف به افراد بدهند و به آنها بگويند برويد راجع به اين قضيه، تحقيق حق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حوزه اين كار را اداره كند و اگر يك وقت لازم شد، پول 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وقتى بخواهيد كارهاى مهمّ جديدى را انجام دهيد، بايد روى مسايل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طلبه ى فاضل، پولى هم بدهيد تا كار كنند</w:t>
      </w:r>
      <w:r>
        <w:rPr>
          <w:rFonts w:eastAsia="IRNazanin" w:cs="IRNazanin"/>
          <w:color w:val="111111"/>
          <w:sz w:val="28"/>
          <w:szCs w:val="28"/>
          <w:rtl w:val="true"/>
          <w:lang w:bidi="fa-IR"/>
        </w:rPr>
        <w:t>.</w:t>
      </w:r>
      <w:r>
        <w:rPr>
          <w:rStyle w:val="FootnoteAnchor"/>
          <w:rtl w:val="true"/>
        </w:rPr>
        <w:footnoteReference w:id="1306"/>
      </w:r>
    </w:p>
    <w:p>
      <w:pPr>
        <w:pStyle w:val="Heading4"/>
        <w:numPr>
          <w:ilvl w:val="3"/>
          <w:numId w:val="1"/>
        </w:numPr>
        <w:rPr/>
      </w:pPr>
      <w:bookmarkStart w:id="3210" w:name="__RefHeading___Toc1855897_653776707"/>
      <w:bookmarkStart w:id="3211" w:name="_Toc1297"/>
      <w:bookmarkEnd w:id="3210"/>
      <w:r>
        <w:rPr>
          <w:rtl w:val="true"/>
        </w:rPr>
        <w:t>استفاده از ابزارهاى نوين در تحقيقات حوزوى</w:t>
      </w:r>
      <w:bookmarkEnd w:id="3211"/>
    </w:p>
    <w:p>
      <w:pPr>
        <w:pStyle w:val="BookText"/>
        <w:rPr/>
      </w:pPr>
      <w:r>
        <w:rPr>
          <w:rFonts w:ascii="IRNazanin" w:hAnsi="IRNazanin" w:eastAsia="IRNazanin"/>
          <w:color w:val="111111"/>
          <w:sz w:val="28"/>
          <w:sz w:val="28"/>
          <w:szCs w:val="28"/>
          <w:rtl w:val="true"/>
          <w:lang w:bidi="fa-IR"/>
        </w:rPr>
        <w:t>بنده رايانه دارم، از رايانه استفاده ميكنم؛ مهجورترين روايات را در ظرف چند دقيقه پيدا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روايات است كه طبق اين نرم افزار نه چندان كاملى كه در قم تهيه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نرم افزارها، به نظر من نرم افزارهاى ابتدايى است؛ يعنى آنچنان كه بايد و شايد، پخته و كامل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زدن چند تكمه، روى كاغذ نوشته ميشود و با آدرس در اختيار انسان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ميتواند احتياطاً مراجعه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از اين استفاده نشود؟</w:t>
      </w:r>
      <w:r>
        <w:rPr>
          <w:rFonts w:eastAsia="IRNazanin" w:cs="IRNazanin"/>
          <w:color w:val="111111"/>
          <w:sz w:val="28"/>
          <w:szCs w:val="28"/>
          <w:rtl w:val="true"/>
          <w:lang w:bidi="fa-IR"/>
        </w:rPr>
        <w:t>!</w:t>
      </w:r>
      <w:r>
        <w:rPr>
          <w:rStyle w:val="FootnoteAnchor"/>
          <w:rtl w:val="true"/>
        </w:rPr>
        <w:footnoteReference w:id="1307"/>
      </w:r>
    </w:p>
    <w:p>
      <w:pPr>
        <w:pStyle w:val="Heading4"/>
        <w:numPr>
          <w:ilvl w:val="3"/>
          <w:numId w:val="1"/>
        </w:numPr>
        <w:rPr/>
      </w:pPr>
      <w:bookmarkStart w:id="3212" w:name="__RefHeading___Toc1855899_653776707"/>
      <w:bookmarkStart w:id="3213" w:name="_Toc1298"/>
      <w:bookmarkEnd w:id="3212"/>
      <w:r>
        <w:rPr>
          <w:rtl w:val="true"/>
        </w:rPr>
        <w:t>ضرورت كشف آفاق جديد</w:t>
      </w:r>
      <w:bookmarkEnd w:id="3213"/>
    </w:p>
    <w:p>
      <w:pPr>
        <w:pStyle w:val="BookText"/>
        <w:rPr/>
      </w:pPr>
      <w:r>
        <w:rPr>
          <w:rFonts w:ascii="IRNazanin" w:hAnsi="IRNazanin" w:eastAsia="IRNazanin"/>
          <w:color w:val="111111"/>
          <w:sz w:val="28"/>
          <w:sz w:val="28"/>
          <w:szCs w:val="28"/>
          <w:rtl w:val="true"/>
          <w:lang w:bidi="fa-IR"/>
        </w:rPr>
        <w:t>بنده، خدا را بسيار شكر ميكنم و خوشحال ميشوم از اينكه ميبينم جمعى كه هم از نيروى جوانى و هم از علم برخوردارند، در حوزه ى علميّه ى با عظمت ما، به كارهاى تحقيقى همّت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تحقيق و بدون تعمّق و فتح سرزمينهاى تازه ى فكرى، هيچ كار نميشود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كار ما در حوزه هاى علميّه اين بوده است كه در زمينه ى مسايل فقهى يا اصولى هم كه تحقيق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بيشتر تحقيقات ما در همين دو مقوله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آفاق جديد را كمتر مورد نظر قرار داده ايم و همين طور عميق، پايين 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را كه فقهاى بزرگ كرده اند، ميبينيد ديگر؛ گاهى اوقات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همين طور عمقى به طرف پايين است، هيچ سعه ى آفاقى ندارد و انسان سرزمينهاى جديد را مشاهده نميكند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بفرماييد فروع علم اجمالى، مثلاً صد يا صد و پانزده تاست، يا يك نفر ده تا اضافه ميكند؛ يا فرض كنيد در لباس مشكوك، يك تحقيق جديد مى آورد و غالباً هيچ چيزى بر گستره ى فكر و ديد، افزوده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وقتى ما وارد مقوله هايى ميشويم </w:t>
      </w:r>
      <w:bookmarkStart w:id="3214" w:name="pg10830_101177"/>
    </w:p>
    <w:p>
      <w:pPr>
        <w:pStyle w:val="BookText"/>
        <w:rPr/>
      </w:pPr>
      <w:bookmarkEnd w:id="3214"/>
      <w:r>
        <w:rPr>
          <w:rFonts w:ascii="IRNazanin" w:hAnsi="IRNazanin" w:eastAsia="IRNazanin"/>
          <w:color w:val="111111"/>
          <w:sz w:val="28"/>
          <w:sz w:val="28"/>
          <w:szCs w:val="28"/>
          <w:rtl w:val="true"/>
          <w:lang w:bidi="fa-IR"/>
        </w:rPr>
        <w:t xml:space="preserve">كه سابقه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مسأله ى ولايت فقيه، حكومت اسلامى، يا جهاد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آفاق آنها تبيين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فقط اين نيست كه ما به كشور تركيه يا افغانستان، اعلان جنگ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جهاد را ميشود در يك حكومت در نظر گرفت</w:t>
      </w:r>
      <w:r>
        <w:rPr>
          <w:rFonts w:eastAsia="IRNazanin" w:cs="IRNazanin"/>
          <w:color w:val="111111"/>
          <w:sz w:val="28"/>
          <w:szCs w:val="28"/>
          <w:rtl w:val="true"/>
          <w:lang w:bidi="fa-IR"/>
        </w:rPr>
        <w:t>.</w:t>
      </w:r>
      <w:r>
        <w:rPr>
          <w:rStyle w:val="FootnoteAnchor"/>
          <w:rtl w:val="true"/>
        </w:rPr>
        <w:footnoteReference w:id="1308"/>
      </w:r>
    </w:p>
    <w:p>
      <w:pPr>
        <w:pStyle w:val="Heading4"/>
        <w:numPr>
          <w:ilvl w:val="3"/>
          <w:numId w:val="1"/>
        </w:numPr>
        <w:rPr/>
      </w:pPr>
      <w:bookmarkStart w:id="3215" w:name="__RefHeading___Toc1855901_653776707"/>
      <w:bookmarkStart w:id="3216" w:name="_Toc1299"/>
      <w:bookmarkEnd w:id="3215"/>
      <w:r>
        <w:rPr>
          <w:rtl w:val="true"/>
        </w:rPr>
        <w:t>تحقيقات كاربردى براى نظام اسلامى</w:t>
      </w:r>
      <w:bookmarkEnd w:id="3216"/>
    </w:p>
    <w:p>
      <w:pPr>
        <w:pStyle w:val="BookText"/>
        <w:rPr/>
      </w:pPr>
      <w:r>
        <w:rPr>
          <w:rFonts w:ascii="IRNazanin" w:hAnsi="IRNazanin" w:eastAsia="IRNazanin"/>
          <w:color w:val="111111"/>
          <w:sz w:val="28"/>
          <w:sz w:val="28"/>
          <w:szCs w:val="28"/>
          <w:rtl w:val="true"/>
          <w:lang w:bidi="fa-IR"/>
        </w:rPr>
        <w:t>از جمله مسايل مهم، يكى اين است كه بايد تحقيقات ما كاربُردى باشد؛ يعنى تحقيق خشكِ خارج از زمينه ى عمل، راه دور و دراز پيمودنِ در زمان و فرصت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شما ببينيد اين نظام اسلامى كه يك آرزوى بزرگ همه ى موحّدين و مصلحين و مؤمنين بالله و به اسلام بوده و تحقّق پيدا كرده است، امروز به چه چيزهايى احتياج دارد؛ بايد دنبال اين بگرديد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ما دير به اين مسايل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از اوّلِ انقلاب، صد نفر از قبيل شما پيدا ميشدند كه نه به جنگ كار داشتند و نه به دولت؛ ميرفتند، مينشستند و اين مسايل را براى نظام اسلامى تحقيق ميكردند</w:t>
      </w:r>
      <w:r>
        <w:rPr>
          <w:rFonts w:eastAsia="IRNazanin" w:cs="IRNazanin"/>
          <w:color w:val="111111"/>
          <w:sz w:val="28"/>
          <w:szCs w:val="28"/>
          <w:rtl w:val="true"/>
          <w:lang w:bidi="fa-IR"/>
        </w:rPr>
        <w:t>.</w:t>
      </w:r>
      <w:r>
        <w:rPr>
          <w:rStyle w:val="FootnoteAnchor"/>
          <w:rtl w:val="true"/>
        </w:rPr>
        <w:footnoteReference w:id="1309"/>
      </w:r>
    </w:p>
    <w:p>
      <w:pPr>
        <w:pStyle w:val="Heading4"/>
        <w:numPr>
          <w:ilvl w:val="3"/>
          <w:numId w:val="1"/>
        </w:numPr>
        <w:rPr/>
      </w:pPr>
      <w:bookmarkStart w:id="3217" w:name="__RefHeading___Toc1855903_653776707"/>
      <w:bookmarkStart w:id="3218" w:name="_Toc1300"/>
      <w:bookmarkEnd w:id="3217"/>
      <w:r>
        <w:rPr>
          <w:rtl w:val="true"/>
        </w:rPr>
        <w:t>تأمين نياز نظام اسلامى</w:t>
      </w:r>
      <w:bookmarkEnd w:id="3218"/>
    </w:p>
    <w:p>
      <w:pPr>
        <w:pStyle w:val="BookText"/>
        <w:rPr/>
      </w:pPr>
      <w:r>
        <w:rPr>
          <w:rFonts w:ascii="IRNazanin" w:hAnsi="IRNazanin" w:eastAsia="IRNazanin"/>
          <w:color w:val="111111"/>
          <w:sz w:val="28"/>
          <w:sz w:val="28"/>
          <w:szCs w:val="28"/>
          <w:rtl w:val="true"/>
          <w:lang w:bidi="fa-IR"/>
        </w:rPr>
        <w:t xml:space="preserve">امروز آن چيزى كه مهم است، اين است كه ما ببينيم نياز اين نظام و اين حكومت از جهت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فكرى و پايه هاى مستحكم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برويم و با اين پيش فرضِ اقامه ى حكومت اسلامى،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كار بعضى از 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ريزها كه معلوم نيست چه مقدار مايه ى تحقيق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فاضل و خوب هم بوده اند؛ حرفى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پيش فرض را ناديده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اصل مشروعيت حكومت اسلامى، در اصل مشروعيت حكومت فقيه، يا حكومت فقه، بنا كردند به مناقشه و بحث كردن و شبهه انداختن</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بايستى با اين فرض بحث كنيم كه اسلام آمده است تا يك جامعه و يك مجموعه ى بشرى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مجموعه ى بشرى، اندازه ى مشخّصى هم ندارد؛ ممكن است شامل همه ى بشر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مادّى و معنوى اداره كند؛ حال به چه چيزهايى احتياج دارد؟ پايه ها و اُسس آن چه چيزهايى هستند؟ ليكن فرض بر اين است كه اقتدار در دست اسلام و نظام اسلامى است و اين نظام ميخواهد اداره كند؛ نميخواهد بنشيند و </w:t>
      </w:r>
      <w:bookmarkStart w:id="3219" w:name="pg10830_101178"/>
    </w:p>
    <w:p>
      <w:pPr>
        <w:pStyle w:val="BookText"/>
        <w:rPr/>
      </w:pPr>
      <w:bookmarkEnd w:id="3219"/>
      <w:r>
        <w:rPr>
          <w:rFonts w:ascii="IRNazanin" w:hAnsi="IRNazanin" w:eastAsia="IRNazanin"/>
          <w:color w:val="111111"/>
          <w:sz w:val="28"/>
          <w:sz w:val="28"/>
          <w:szCs w:val="28"/>
          <w:rtl w:val="true"/>
          <w:lang w:bidi="fa-IR"/>
        </w:rPr>
        <w:t>تماشاچى اداره ى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پيش فرض، بايستى همه ى تحقيقاتمان را جهت بدهيم و نيازهايمان را بسنجيم؛ ببينيم چه چيزى لازم داريم و وارد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طرف كسانى در اوّلى ترين و بديهى ترين مبانى نظام سياسى اسلام، با ادّله ى واهى و با خدشه هاى پوچ، خدشه ميشود و آن عبارت است از اينكه اصلاً آيا اسلام به سياست، كارى دارد يا ندارد؟ يعنى اين فكرى كه يك روز نهضت اسلامى، با جرأت، با قدرت، با اتّكاى به نفس و اتّكاى به منابع فراوان، قرص و محكم آمده و آن را بيان كرده است و آنچنان اين حرف را سبز كرده كه توانسته است يك نظام سياسى را بر اساس آن به وجود بياورد، اصل اين را با حرفهاى سست و بى مبنا و بى منطق ميخواهند زير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شود، آيا حيثيّت، آبرو و محبوبيت دين، با اين حرفهاى حقيقتاً بى معنا و بى ارزش و 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استدلالى و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نشان دهنده ى آن است كه آنها فضا را خالى ميبينند؛ والاّ اگر چنان فضاى فرهنگى مستحكمى وجود داشت كه به مجرّد مطرح شدن اين حرف، خودِ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 طبعاً گفته نميشد؛ ولى ميبينيم كسانى اين حرفها را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ما به اين تحقيقات، بسيار نياز داريم و بايد ببينيم اين نيازها كدام است؛ آنها تحقق پيدا كند</w:t>
      </w:r>
      <w:r>
        <w:rPr>
          <w:rFonts w:eastAsia="IRNazanin" w:cs="IRNazanin"/>
          <w:color w:val="111111"/>
          <w:sz w:val="28"/>
          <w:szCs w:val="28"/>
          <w:rtl w:val="true"/>
          <w:lang w:bidi="fa-IR"/>
        </w:rPr>
        <w:t>.</w:t>
      </w:r>
      <w:r>
        <w:rPr>
          <w:rStyle w:val="FootnoteAnchor"/>
          <w:rtl w:val="true"/>
        </w:rPr>
        <w:footnoteReference w:id="1310"/>
      </w:r>
    </w:p>
    <w:p>
      <w:pPr>
        <w:pStyle w:val="Heading4"/>
        <w:numPr>
          <w:ilvl w:val="3"/>
          <w:numId w:val="1"/>
        </w:numPr>
        <w:rPr/>
      </w:pPr>
      <w:bookmarkStart w:id="3220" w:name="__RefHeading___Toc1855905_653776707"/>
      <w:bookmarkStart w:id="3221" w:name="_Toc1301"/>
      <w:bookmarkEnd w:id="3220"/>
      <w:r>
        <w:rPr>
          <w:rtl w:val="true"/>
        </w:rPr>
        <w:t>ضرورت تأثيرناپذيرى نوآوريهاى فكرى از گفتمان غالب جهان</w:t>
      </w:r>
      <w:bookmarkEnd w:id="3221"/>
    </w:p>
    <w:p>
      <w:pPr>
        <w:pStyle w:val="BookText"/>
        <w:rPr/>
      </w:pPr>
      <w:r>
        <w:rPr>
          <w:rFonts w:ascii="IRNazanin" w:hAnsi="IRNazanin" w:eastAsia="IRNazanin"/>
          <w:color w:val="111111"/>
          <w:sz w:val="28"/>
          <w:sz w:val="28"/>
          <w:szCs w:val="28"/>
          <w:rtl w:val="true"/>
          <w:lang w:bidi="fa-IR"/>
        </w:rPr>
        <w:t>ما در نوآوريهاى اسلامى در گذشته هاى قبل از انقلاب، هميشه دچار خطايى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بنده جزو همان كسانى هستم كه در اين وادى، دچار اين خطا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أُبَرِّئُ نَفْسِي </w:t>
      </w:r>
      <w:r>
        <w:rPr>
          <w:rFonts w:eastAsia="IRNazanin" w:cs="IRNazanin"/>
          <w:color w:val="111111"/>
          <w:sz w:val="28"/>
          <w:szCs w:val="28"/>
          <w:rtl w:val="true"/>
          <w:lang w:bidi="fa-IR"/>
        </w:rPr>
        <w:t>»</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همه ى ما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شذّ و 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اين خطا بوديم و آن اينكه تفكرات حاكم بر ادبيات سياسى جهان، بر روى جهت گيرى ما اثر ميگذاشته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روز بود كه سوسياليسم در ادبيات جهان، موقعيت بسيار والا و بالايى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درباره ى اقتصاد اسلامى بحث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همانهايى كه معتقد به اسلام بودند و ميخواستند براى اسلام كار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قضيه را به طرف آن چيزى كه به آن سوسياليسم گفته ميشد،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واقعاً معتقد به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انحرافات از اينجا به وجود آمد؛ و همينها بدون موشكافيهاى درست، مورد قبول قرار گرفت و هيمنه ى آن بر ذهن محقق، اثر گذاشت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واقعش اين است كه امروز هم متأسّفانه همين بلا وجود دارد؛ اگرچه بسيار كمتر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باز همه ى آنچه كه در زمينه ى مردم سالارى گفته ميشود، با توجّه </w:t>
      </w:r>
      <w:bookmarkStart w:id="3222" w:name="pg10830_101179"/>
    </w:p>
    <w:p>
      <w:pPr>
        <w:pStyle w:val="BookText"/>
        <w:rPr/>
      </w:pPr>
      <w:bookmarkEnd w:id="3222"/>
      <w:r>
        <w:rPr>
          <w:rFonts w:ascii="IRNazanin" w:hAnsi="IRNazanin" w:eastAsia="IRNazanin"/>
          <w:color w:val="111111"/>
          <w:sz w:val="28"/>
          <w:sz w:val="28"/>
          <w:szCs w:val="28"/>
          <w:rtl w:val="true"/>
          <w:lang w:bidi="fa-IR"/>
        </w:rPr>
        <w:t>به مفهوم دموكراسى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سكولاريزم و اين حرفها كه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غربى به عنوان يك معيار گرفته ميشود؛ در حالى كه همان دموكراسى غربى هم به قول خود آقايان، قرائتهاى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ما اين اسم دموكراسى را كه اين قدر قرائتهايش با همديگر مختلف است، معيار قرار ميدهيم و ميگيريم و آن را مُهيمن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آن مُرّ دين و فهم را در نظر گرفت و آن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زمينه ها اين گونه است؛ نبايد بگذاريم فرهنگ رايج و مسلّط غربى، هيچ گونه دخالت، تصرف و نفوذى در فكر ما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گاهى اوقات در زمينه هاى تحقيقات در گوشه و كنار مشاهده ميكند كه بعضى افراد دچار خطاهايى ميشوند؛ من ميبينم منشأ اغلب اين خطاها اين است كه در يك مسأله به جاى اينكه حجّيت كتاب و سنّت و پيش فرضِ حقّانيت نظام اسلامى را در نظر بگيرند و وارد ميدان تحقيق شوند، پيش فرضِ تفكرات رايج غرب را در نظر ميگيرند</w:t>
      </w:r>
      <w:r>
        <w:rPr>
          <w:rFonts w:eastAsia="IRNazanin" w:cs="IRNazanin"/>
          <w:color w:val="111111"/>
          <w:sz w:val="28"/>
          <w:szCs w:val="28"/>
          <w:rtl w:val="true"/>
          <w:lang w:bidi="fa-IR"/>
        </w:rPr>
        <w:t>!</w:t>
      </w:r>
      <w:r>
        <w:rPr>
          <w:rStyle w:val="FootnoteAnchor"/>
          <w:rtl w:val="true"/>
        </w:rPr>
        <w:footnoteReference w:id="1312"/>
      </w:r>
    </w:p>
    <w:p>
      <w:pPr>
        <w:pStyle w:val="Heading4"/>
        <w:numPr>
          <w:ilvl w:val="3"/>
          <w:numId w:val="1"/>
        </w:numPr>
        <w:rPr/>
      </w:pPr>
      <w:bookmarkStart w:id="3223" w:name="__RefHeading___Toc1855907_653776707"/>
      <w:bookmarkStart w:id="3224" w:name="_Toc1302"/>
      <w:bookmarkEnd w:id="3223"/>
      <w:r>
        <w:rPr>
          <w:rtl w:val="true"/>
        </w:rPr>
        <w:t>مديريت واحد منظومه ى تحقيقات در حوزه</w:t>
      </w:r>
      <w:bookmarkEnd w:id="3224"/>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ديگرى به عنوان امر لازمى در حوزه ميخواهم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حوزه ى علميه ى قم، خوشبختانه بخشهاى تحقيقاتىِ زيادى وجود دارد كه بعضى مربوط به حوزه، بعضى مربوط به خارج حوزه و بعضى مربوط به بخشهاى 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فضلاى جوان، كارهاى تحقيقاتى انجام ميدهند؛ اينها را بايد با تدبيرى، مديريّت حوزه مكمّلِ هم كند؛ به طورى كه از مجموعه ى اين تحقيقات، يك منظومه ى كامل براى رصد كردن هجوم فكرى و تبليغاتى دشمن و امكان مقابله با اين هجوم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طلاّب، اغلبِ اين تحقيقات در بخشهاى مختلف، جنبه ى كاربردى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طورى انتخاب شود كه هر كس ميخواهد يك مجموعه ى كارىِ تحقيقاتى درست كند، با مديريّت حوزه مشورت كند؛ با او در ميان بگذارد؛ توصيه ى او را به طور الزامى بپذيرد و آنها بدانند چه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نگاه كلّىِ به برنامه و كار تحقيق در حوزه باشد؛ كارهاى تكرارى و بيهوده و بى فايده وارد مسأله ى تحقيقات نشود و وقتهاى حوزه را از بين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لازمى است</w:t>
      </w:r>
      <w:r>
        <w:rPr>
          <w:rFonts w:eastAsia="IRNazanin" w:cs="IRNazanin"/>
          <w:color w:val="111111"/>
          <w:sz w:val="28"/>
          <w:szCs w:val="28"/>
          <w:rtl w:val="true"/>
          <w:lang w:bidi="fa-IR"/>
        </w:rPr>
        <w:t>.</w:t>
      </w:r>
      <w:r>
        <w:rPr>
          <w:rStyle w:val="FootnoteAnchor"/>
          <w:rtl w:val="true"/>
        </w:rPr>
        <w:footnoteReference w:id="1313"/>
      </w:r>
      <w:bookmarkStart w:id="3225" w:name="pg10830_101180"/>
    </w:p>
    <w:p>
      <w:pPr>
        <w:pStyle w:val="Heading4"/>
        <w:numPr>
          <w:ilvl w:val="3"/>
          <w:numId w:val="1"/>
        </w:numPr>
        <w:rPr/>
      </w:pPr>
      <w:bookmarkStart w:id="3226" w:name="__RefHeading___Toc1855909_653776707"/>
      <w:bookmarkStart w:id="3227" w:name="_Toc1303"/>
      <w:bookmarkEnd w:id="3225"/>
      <w:bookmarkEnd w:id="3226"/>
      <w:r>
        <w:rPr>
          <w:rtl w:val="true"/>
        </w:rPr>
        <w:t>كار دقيق پژوهشى، به عنوان يك اصل</w:t>
      </w:r>
      <w:bookmarkEnd w:id="3227"/>
    </w:p>
    <w:p>
      <w:pPr>
        <w:pStyle w:val="BookText"/>
        <w:rPr/>
      </w:pPr>
      <w:r>
        <w:rPr>
          <w:rFonts w:ascii="IRNazanin" w:hAnsi="IRNazanin" w:eastAsia="IRNazanin"/>
          <w:color w:val="111111"/>
          <w:sz w:val="28"/>
          <w:sz w:val="28"/>
          <w:szCs w:val="28"/>
          <w:rtl w:val="true"/>
          <w:lang w:bidi="fa-IR"/>
        </w:rPr>
        <w:t>يك نكته اين است كه بعضى از كارها اگرچه عنوان تحقيق دارد، اما بيشتر خدمت رسانى است؛ تحقيق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خدمت رسانى كار كم اهميتى باشد؛ نخير، آن هم مهم است؛ منتها اگر در كنار اين كارهاى خدمت رسانى، كارهاى دقيق پژوهشى قرار نگيرد، ممكن است خدمت درستى هم رسانده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ميخواهم اين را عرض و تأكيد كنم كه به عنصر تحقيق و پژوهش، در همه جا به صورت يك اصل در اين مجموعه كارها و نشاطهاى حوزه اى خوب است كه توجه شود</w:t>
      </w:r>
      <w:r>
        <w:rPr>
          <w:rFonts w:eastAsia="IRNazanin" w:cs="IRNazanin"/>
          <w:color w:val="111111"/>
          <w:sz w:val="28"/>
          <w:szCs w:val="28"/>
          <w:rtl w:val="true"/>
          <w:lang w:bidi="fa-IR"/>
        </w:rPr>
        <w:t>.</w:t>
      </w:r>
      <w:r>
        <w:rPr>
          <w:rStyle w:val="FootnoteAnchor"/>
          <w:rtl w:val="true"/>
        </w:rPr>
        <w:footnoteReference w:id="1314"/>
      </w:r>
    </w:p>
    <w:p>
      <w:pPr>
        <w:pStyle w:val="Heading4"/>
        <w:numPr>
          <w:ilvl w:val="3"/>
          <w:numId w:val="1"/>
        </w:numPr>
        <w:rPr/>
      </w:pPr>
      <w:bookmarkStart w:id="3228" w:name="__RefHeading___Toc1855911_653776707"/>
      <w:bookmarkStart w:id="3229" w:name="_Toc1304"/>
      <w:bookmarkEnd w:id="3228"/>
      <w:r>
        <w:rPr>
          <w:rtl w:val="true"/>
        </w:rPr>
        <w:t>پرهيز از تكرار و موازى كارى در تحقيق</w:t>
      </w:r>
      <w:bookmarkEnd w:id="3229"/>
    </w:p>
    <w:p>
      <w:pPr>
        <w:pStyle w:val="BookText"/>
        <w:rPr/>
      </w:pPr>
      <w:r>
        <w:rPr>
          <w:rFonts w:ascii="IRNazanin" w:hAnsi="IRNazanin" w:eastAsia="IRNazanin"/>
          <w:color w:val="111111"/>
          <w:sz w:val="28"/>
          <w:sz w:val="28"/>
          <w:szCs w:val="28"/>
          <w:rtl w:val="true"/>
          <w:lang w:bidi="fa-IR"/>
        </w:rPr>
        <w:t>نكته ى دومى كه به ذهن ميرسد، اين است كه در اين كارها اوّلاً، كارهاى تكرارى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تا كار اطلاع رسانى رايانه اى را در اينجا مشاهده كرديم؛ پيدا بود كسانى كه اينها را اداره ميكنند، افراد كاملاً مسلّط و به كار خودشان هم علاقه مندند؛ اما اين كارها بعضاً در بخش عمده ى خودشان، با آن كار ديگر سهيم بودند؛ يعنى يك كار موازى و مكرّرى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موازى، كفر نيست؛ اما از دست دادن سرمايه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يك نكته كه انسان كارهاى موازى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بعضى كارها موازى بودن و تكرارى بودنش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ما عرض كرديم و مثالش را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كارها صورتاً با هم تفاوت دارند، اما باطن كار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ميبيند كه اين كار عين همان كارى است كه در آن غرفه ى ديگر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نيازى كه ما به تحقيق داريم، شايد اين گونه مكرّركاريها اسراف به حساب آيد</w:t>
      </w:r>
      <w:r>
        <w:rPr>
          <w:rFonts w:eastAsia="IRNazanin" w:cs="IRNazanin"/>
          <w:color w:val="111111"/>
          <w:sz w:val="28"/>
          <w:szCs w:val="28"/>
          <w:rtl w:val="true"/>
          <w:lang w:bidi="fa-IR"/>
        </w:rPr>
        <w:t>.</w:t>
      </w:r>
      <w:r>
        <w:rPr>
          <w:rStyle w:val="FootnoteAnchor"/>
          <w:rtl w:val="true"/>
        </w:rPr>
        <w:footnoteReference w:id="1315"/>
      </w:r>
    </w:p>
    <w:p>
      <w:pPr>
        <w:pStyle w:val="Heading4"/>
        <w:numPr>
          <w:ilvl w:val="3"/>
          <w:numId w:val="1"/>
        </w:numPr>
        <w:rPr/>
      </w:pPr>
      <w:bookmarkStart w:id="3230" w:name="__RefHeading___Toc1855913_653776707"/>
      <w:bookmarkStart w:id="3231" w:name="_Toc1305"/>
      <w:bookmarkEnd w:id="3230"/>
      <w:r>
        <w:rPr>
          <w:rtl w:val="true"/>
        </w:rPr>
        <w:t>پوشش همه جانبه ى خلأهاى تحقيقى</w:t>
      </w:r>
      <w:bookmarkEnd w:id="3231"/>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هم ما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كارهاى پژوهشى حوزه بايد بتواند يك جمع كامل و يك منظومه ى كامل را به وجود آورد، تا همه ى نيازهايى را كه حوزه متصدّى و مهتمّ به آن است،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انسان در اينجا احساس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اين احساس نميشود كه همه ى خلأها پوشش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هر رادار مرزى يك شعاعى دارد و يك پوشش رادارى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رادارها را با فاصله هايى ميچينند كه در مجموع، نقطه ى خلأ وجود نداشته باشد؛ يعنى همديگر را پُر ميكنند و از هيچ طرف هواپيماى دشمن و نفوذى دشمن نميتواند فضاى كشور را بشكند </w:t>
      </w:r>
      <w:bookmarkStart w:id="3232" w:name="pg10830_101181"/>
    </w:p>
    <w:p>
      <w:pPr>
        <w:pStyle w:val="BookText"/>
        <w:rPr/>
      </w:pPr>
      <w:bookmarkEnd w:id="3232"/>
      <w:r>
        <w:rPr>
          <w:rFonts w:ascii="IRNazanin" w:hAnsi="IRNazanin" w:eastAsia="IRNazanin"/>
          <w:color w:val="111111"/>
          <w:sz w:val="28"/>
          <w:sz w:val="28"/>
          <w:szCs w:val="28"/>
          <w:rtl w:val="true"/>
          <w:lang w:bidi="fa-IR"/>
        </w:rPr>
        <w:t>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طورى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رادارهاى شما يا اين پايگاهها و مراكز تحقيقى يى كه هدفش دفاع از دين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نخواهيم همه اش صورت دفاعى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بستگى براى ترويج دين و نشر معارف اسلامى است، بايد به گونه اى تنظيم و كنار هم چيده شود كه در مجموع از همه طرف اين مقصود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البته الان محسوس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اين را به وجود آورد؟</w:t>
      </w:r>
    </w:p>
    <w:p>
      <w:pPr>
        <w:pStyle w:val="BookText"/>
        <w:rPr/>
      </w:pPr>
      <w:r>
        <w:rPr>
          <w:rFonts w:ascii="IRNazanin" w:hAnsi="IRNazanin" w:eastAsia="IRNazanin"/>
          <w:color w:val="111111"/>
          <w:sz w:val="28"/>
          <w:sz w:val="28"/>
          <w:szCs w:val="28"/>
          <w:rtl w:val="true"/>
          <w:lang w:bidi="fa-IR"/>
        </w:rPr>
        <w:t>من به نظرم اين طور ميرسد كه اگر همه قبول كنند، مديريّت حوزه، مسؤوليتى در اين زمينه داشته باشد و يك بخش از كار خودش را همين قرار دهد كه ببيند كجا خلأ تحقيقى وجود دارد؛ متقاضى را هدايت كند به آنجا؛ كسى را كه ميخواهد يك مجموعه ى تحقيقى به وجود آورد، اين را هدايت كند به اين نقطه و بگويد ما اينجا را كم داريم؛ يا احياناً اگر بخشى از كارها تكرارى است، آن تكرار كنندگان را هدايت كند به اين نقطه ى خلأ و بگويد ما اينجا را خالى داريم، شما بياييد اين كار را به دست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كنند كه در مجموع يك پوشش همه جانبه اى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كه اوّل عرض كردم، ما صدها نقطه امكان و استعداد تحقيق داريم كه از لحاظ نيروى انسانى و نيروى فكرى، هيچ دچار مشكل نخواهيم بود؛ اما نگرانى اين است كه اينها معوّق و معطّل مانده باشد؛ ولى اگر مديريّت وارد اين ميدان شود، اين دغدغه برطرف خواهد شد</w:t>
      </w:r>
      <w:r>
        <w:rPr>
          <w:rFonts w:eastAsia="IRNazanin" w:cs="IRNazanin"/>
          <w:color w:val="111111"/>
          <w:sz w:val="28"/>
          <w:szCs w:val="28"/>
          <w:rtl w:val="true"/>
          <w:lang w:bidi="fa-IR"/>
        </w:rPr>
        <w:t>.</w:t>
      </w:r>
      <w:r>
        <w:rPr>
          <w:rStyle w:val="FootnoteAnchor"/>
          <w:rtl w:val="true"/>
        </w:rPr>
        <w:footnoteReference w:id="1316"/>
      </w:r>
    </w:p>
    <w:p>
      <w:pPr>
        <w:pStyle w:val="Heading4"/>
        <w:numPr>
          <w:ilvl w:val="3"/>
          <w:numId w:val="1"/>
        </w:numPr>
        <w:rPr/>
      </w:pPr>
      <w:bookmarkStart w:id="3233" w:name="__RefHeading___Toc1855915_653776707"/>
      <w:bookmarkStart w:id="3234" w:name="_Toc1306"/>
      <w:bookmarkEnd w:id="3233"/>
      <w:r>
        <w:rPr>
          <w:rtl w:val="true"/>
        </w:rPr>
        <w:t>ضرورت پذيرش رأى مديريت تحقيقات</w:t>
      </w:r>
      <w:bookmarkEnd w:id="3234"/>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مركزيّت در همه ى شؤون حوزه بايد بتواند حرف بزند و رأى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همين قضيه ى تحقيق، بايد رأى داشته باشد، تا اين كار تحقيق از پراكنده كارى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هم كه كارهاى تحقيقى ميكنند، وابسته به هر بخش، هر گوشه و هر رَبعى از مناطق روحانى كه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بزرگ و شخصيتهاى برجسته و مراجع تقليد و ديگران؛ از هر جا كه هستند، فرق نميكند؛ اين يك امر مشترك بين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اين را بپذيرند؛ يعنى همه قبول كنند كه اين مركزيّت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را به عهده بگيرد؛ يعنى هدايت جهت تحقيقات، يك كار ستادىِ قوى، براى اينكه بتواند مراكز پژوهشى قم را در جاى خودشان قرار دهد و خلأها را پُر كند و اينها را مكمّل همديگر از آب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لازم است</w:t>
      </w:r>
      <w:r>
        <w:rPr>
          <w:rFonts w:eastAsia="IRNazanin" w:cs="IRNazanin"/>
          <w:color w:val="111111"/>
          <w:sz w:val="28"/>
          <w:szCs w:val="28"/>
          <w:rtl w:val="true"/>
          <w:lang w:bidi="fa-IR"/>
        </w:rPr>
        <w:t>.</w:t>
      </w:r>
      <w:r>
        <w:rPr>
          <w:rStyle w:val="FootnoteAnchor"/>
          <w:rtl w:val="true"/>
        </w:rPr>
        <w:footnoteReference w:id="1317"/>
      </w:r>
      <w:bookmarkStart w:id="3235" w:name="pg10830_101182"/>
    </w:p>
    <w:p>
      <w:pPr>
        <w:pStyle w:val="Heading4"/>
        <w:numPr>
          <w:ilvl w:val="3"/>
          <w:numId w:val="1"/>
        </w:numPr>
        <w:rPr/>
      </w:pPr>
      <w:bookmarkStart w:id="3236" w:name="__RefHeading___Toc1855917_653776707"/>
      <w:bookmarkStart w:id="3237" w:name="_Toc1307"/>
      <w:bookmarkEnd w:id="3235"/>
      <w:bookmarkEnd w:id="3236"/>
      <w:r>
        <w:rPr>
          <w:rtl w:val="true"/>
        </w:rPr>
        <w:t>پژوهش و نوآورى؛ رهايى از درجا زدن</w:t>
      </w:r>
      <w:bookmarkEnd w:id="3237"/>
    </w:p>
    <w:p>
      <w:pPr>
        <w:pStyle w:val="BookText"/>
        <w:rPr/>
      </w:pPr>
      <w:r>
        <w:rPr>
          <w:rFonts w:ascii="IRNazanin" w:hAnsi="IRNazanin" w:eastAsia="IRNazanin"/>
          <w:color w:val="111111"/>
          <w:sz w:val="28"/>
          <w:sz w:val="28"/>
          <w:szCs w:val="28"/>
          <w:rtl w:val="true"/>
          <w:lang w:bidi="fa-IR"/>
        </w:rPr>
        <w:t xml:space="preserve">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ميدانيد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تحقيق، بدون نوآورى و بدون ژرف يابى، انسان در هيچ مقوله اى نميتواند به هدفهاى والا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نوآورى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ژرف يابى و تحقيق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نتيجه همان يك جا ايستادن و درجا زدن و با دنياى پيرامون خود به تدريج بيگانه تر شدن خواهد شد</w:t>
      </w:r>
      <w:r>
        <w:rPr>
          <w:rFonts w:eastAsia="IRNazanin" w:cs="IRNazanin"/>
          <w:color w:val="111111"/>
          <w:sz w:val="28"/>
          <w:szCs w:val="28"/>
          <w:rtl w:val="true"/>
          <w:lang w:bidi="fa-IR"/>
        </w:rPr>
        <w:t>.</w:t>
      </w:r>
      <w:r>
        <w:rPr>
          <w:rStyle w:val="FootnoteAnchor"/>
          <w:rtl w:val="true"/>
        </w:rPr>
        <w:footnoteReference w:id="1318"/>
      </w:r>
    </w:p>
    <w:p>
      <w:pPr>
        <w:pStyle w:val="Heading4"/>
        <w:numPr>
          <w:ilvl w:val="3"/>
          <w:numId w:val="1"/>
        </w:numPr>
        <w:rPr/>
      </w:pPr>
      <w:bookmarkStart w:id="3238" w:name="__RefHeading___Toc1855919_653776707"/>
      <w:bookmarkStart w:id="3239" w:name="_Toc1308"/>
      <w:bookmarkEnd w:id="3238"/>
      <w:r>
        <w:rPr>
          <w:rtl w:val="true"/>
        </w:rPr>
        <w:t>ضرورت حاكميت هدايت دينى بر پژوهشها</w:t>
      </w:r>
      <w:bookmarkEnd w:id="3239"/>
    </w:p>
    <w:p>
      <w:pPr>
        <w:pStyle w:val="BookText"/>
        <w:rPr/>
      </w:pPr>
      <w:r>
        <w:rPr>
          <w:rFonts w:ascii="IRNazanin" w:hAnsi="IRNazanin" w:eastAsia="IRNazanin"/>
          <w:color w:val="111111"/>
          <w:sz w:val="28"/>
          <w:sz w:val="28"/>
          <w:szCs w:val="28"/>
          <w:rtl w:val="true"/>
          <w:lang w:bidi="fa-IR"/>
        </w:rPr>
        <w:t>البته اين نكته را هم ناگفته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ميكنم، به خصوص برادرانى كه در زمينه ى مسايل فكرى تحقيق ميكنند، نگذارند خطِّ هدايت دينى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كسانى را كه كتاب دينى نوشتند؛ حالا اگر هدفشان هم با نوشتن كتاب دينى، گمراه كردن نبود، نتيجه، گمراه كردن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اين 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كارهايى كه به نام دين، با هدف دين و براى دين ميخواهد انجام بگيرد، نتيجه اش اين است كه مردم را از دين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كه خداى نكرده در هيچ بخشى از بخشهاى پژوهش، چنين ضايعه اى، بلكه چنين فاجعه اى به وجود نيايد، كه آن وقت ديگر وزر و وبال آن تمام شدنى نخواهد بود</w:t>
      </w:r>
      <w:r>
        <w:rPr>
          <w:rFonts w:eastAsia="IRNazanin" w:cs="IRNazanin"/>
          <w:color w:val="111111"/>
          <w:sz w:val="28"/>
          <w:szCs w:val="28"/>
          <w:rtl w:val="true"/>
          <w:lang w:bidi="fa-IR"/>
        </w:rPr>
        <w:t>.</w:t>
      </w:r>
      <w:r>
        <w:rPr>
          <w:rStyle w:val="FootnoteAnchor"/>
          <w:rtl w:val="true"/>
        </w:rPr>
        <w:footnoteReference w:id="1319"/>
      </w:r>
    </w:p>
    <w:p>
      <w:pPr>
        <w:pStyle w:val="Heading4"/>
        <w:numPr>
          <w:ilvl w:val="3"/>
          <w:numId w:val="1"/>
        </w:numPr>
        <w:rPr/>
      </w:pPr>
      <w:bookmarkStart w:id="3240" w:name="__RefHeading___Toc1855921_653776707"/>
      <w:bookmarkStart w:id="3241" w:name="_Toc1309"/>
      <w:bookmarkEnd w:id="3240"/>
      <w:r>
        <w:rPr>
          <w:rtl w:val="true"/>
        </w:rPr>
        <w:t>توجه به تحقيقات، اقدام خوب حوزه ى قم</w:t>
      </w:r>
      <w:bookmarkEnd w:id="3241"/>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خوبى كه در قم ديده ميشود، توجّه به كارهاى تحقيقاتى در بخشهاى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اين طور نبود؛ طلبه ها همان درس خودشان را ميخواندند و حداكثر اين بود كه در آن درس، تعمّق و تحقيق و مطالعه ميكردند تا مسأله اى را از آب در بياورند، يا آن درس را خوب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نگاه باز به آفاق گوناگون علمى اصلاً معمول نبود؛ الّا ما شذّ و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آقاى احمدى ميانجى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مكاتيب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بود، كارش پديده اى در حوزه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اى به ذهنش برسد و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مكاتيب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صد بار خودش را تخطئه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خودش را تخطئه ميكرد و ميگفت اينكه به فقه و اصول و درس كار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به آخر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اى بود كه كمتر نظايرى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رجال مستثنا بود و بعضى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bookmarkStart w:id="3242" w:name="pg10830_101183"/>
    </w:p>
    <w:p>
      <w:pPr>
        <w:pStyle w:val="BookText"/>
        <w:rPr/>
      </w:pPr>
      <w:bookmarkEnd w:id="3242"/>
      <w:r>
        <w:rPr>
          <w:rFonts w:ascii="IRNazanin" w:hAnsi="IRNazanin" w:eastAsia="IRNazanin"/>
          <w:color w:val="111111"/>
          <w:sz w:val="28"/>
          <w:sz w:val="28"/>
          <w:szCs w:val="28"/>
          <w:rtl w:val="true"/>
          <w:lang w:bidi="fa-IR"/>
        </w:rPr>
        <w:t xml:space="preserve">حاج آقا موسى و افراد قليل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ميپرداختند؛ چون بالاخره رجال به يك معنا جزو مبادى استنباط بود؛ ليكن تحقيقات ديگرى كه در حاشيه ى كار متنىِ حوزه باشد، اصلاً معمول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مرحوم آقاى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 گوناگون با ديد بازى نگاه ميكرد، اما اين كار عملاً در حوزه نشده بود و در زمان ما اين جريان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اين طور نيست؛ انسان ميبيند كه بحمدالله مراكز تحقيقىِ بسيار زيادى در حوزه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اخير به قم، از نمايشگاه مراكز تحقيقاتى بازديد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فهرستى از شرح كارهاى اين مؤسسات درست كرده بودند كه شب قبل از بازديد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خسته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از اوّل تا آخر همه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بعضى از آن كارها چندان ارزشى نداشت، بعضى از آنها هم تكرارى بود؛ اما در ميان آنها كارهاى بسيار خوبى هم وجود داشت كه نشان دهنده ى رويكرد جديد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هم از جمله كارهاى خوبِ اين جهت گيرى است كه ان شاءالله بايد آن را دنبال كنيد</w:t>
      </w:r>
      <w:r>
        <w:rPr>
          <w:rFonts w:eastAsia="IRNazanin" w:cs="IRNazanin"/>
          <w:color w:val="111111"/>
          <w:sz w:val="28"/>
          <w:szCs w:val="28"/>
          <w:rtl w:val="true"/>
          <w:lang w:bidi="fa-IR"/>
        </w:rPr>
        <w:t>.</w:t>
      </w:r>
      <w:r>
        <w:rPr>
          <w:rStyle w:val="FootnoteAnchor"/>
          <w:rtl w:val="true"/>
        </w:rPr>
        <w:footnoteReference w:id="1320"/>
      </w:r>
    </w:p>
    <w:p>
      <w:pPr>
        <w:pStyle w:val="Heading4"/>
        <w:numPr>
          <w:ilvl w:val="3"/>
          <w:numId w:val="1"/>
        </w:numPr>
        <w:rPr/>
      </w:pPr>
      <w:bookmarkStart w:id="3243" w:name="__RefHeading___Toc1855923_653776707"/>
      <w:bookmarkStart w:id="3244" w:name="_Toc1310"/>
      <w:bookmarkEnd w:id="3243"/>
      <w:r>
        <w:rPr>
          <w:rtl w:val="true"/>
        </w:rPr>
        <w:t>تحقيق بايد جامع باشد</w:t>
      </w:r>
      <w:bookmarkEnd w:id="3244"/>
    </w:p>
    <w:p>
      <w:pPr>
        <w:pStyle w:val="BookText"/>
        <w:rPr/>
      </w:pPr>
      <w:r>
        <w:rPr>
          <w:rFonts w:ascii="IRNazanin" w:hAnsi="IRNazanin" w:eastAsia="IRNazanin"/>
          <w:color w:val="111111"/>
          <w:sz w:val="28"/>
          <w:sz w:val="28"/>
          <w:szCs w:val="28"/>
          <w:rtl w:val="true"/>
          <w:lang w:bidi="fa-IR"/>
        </w:rPr>
        <w:t>اگر مجموعه هاى تحقيقى بخواهند تحقيق كنند، بايد بروند تا گاوماهىِ آن تحقيق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علمى قرائنى بر صحّت اين برداشت وجود دارد، آنها را يادداشت ميكنند؛ اگر قرائنى خلاف آن وجود دارد، آنها را هم يادداشت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جمع بندى ميكنند و موضوع را تشخيص ميدهند</w:t>
      </w:r>
      <w:r>
        <w:rPr>
          <w:rFonts w:eastAsia="IRNazanin" w:cs="IRNazanin"/>
          <w:color w:val="111111"/>
          <w:sz w:val="28"/>
          <w:szCs w:val="28"/>
          <w:rtl w:val="true"/>
          <w:lang w:bidi="fa-IR"/>
        </w:rPr>
        <w:t>.</w:t>
      </w:r>
      <w:r>
        <w:rPr>
          <w:rStyle w:val="FootnoteAnchor"/>
          <w:rtl w:val="true"/>
        </w:rPr>
        <w:footnoteReference w:id="1321"/>
      </w:r>
    </w:p>
    <w:p>
      <w:pPr>
        <w:pStyle w:val="Heading4"/>
        <w:numPr>
          <w:ilvl w:val="3"/>
          <w:numId w:val="1"/>
        </w:numPr>
        <w:rPr/>
      </w:pPr>
      <w:bookmarkStart w:id="3245" w:name="__RefHeading___Toc1855925_653776707"/>
      <w:bookmarkStart w:id="3246" w:name="_Toc1311"/>
      <w:bookmarkEnd w:id="3245"/>
      <w:r>
        <w:rPr>
          <w:rtl w:val="true"/>
        </w:rPr>
        <w:t>اهميت تحقيق عالمانه در مقولات فرهنگى</w:t>
      </w:r>
      <w:bookmarkEnd w:id="3246"/>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روى دو نكته، به خصوص ميخواهم تكيه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تحقيقى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از روى تحقيق و عالمانه باشد، حتى براى مردم عامى كه عالم هم نيستند، ارزش و جاذبه 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 عالمانه به معناى قلنبه سلنبه گويى نيست، بلكه كار عالمانه، يعنى كار مُتقن و صحيح؛ ولو اينكه با زبان همه كس فهم و مردمى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شنيده ايد، در همه ى زمينه هاى تحقيقات علمى، بودجه هاى كلانى در برخى از كشورهاى پيشرفته گذاشته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زمينه هاى مفاهيم فرهنگى و </w:t>
      </w:r>
      <w:bookmarkStart w:id="3247" w:name="pg10830_101184"/>
    </w:p>
    <w:p>
      <w:pPr>
        <w:pStyle w:val="BookText"/>
        <w:rPr/>
      </w:pPr>
      <w:bookmarkEnd w:id="3247"/>
      <w:r>
        <w:rPr>
          <w:rFonts w:ascii="IRNazanin" w:hAnsi="IRNazanin" w:eastAsia="IRNazanin"/>
          <w:color w:val="111111"/>
          <w:sz w:val="28"/>
          <w:sz w:val="28"/>
          <w:szCs w:val="28"/>
          <w:rtl w:val="true"/>
          <w:lang w:bidi="fa-IR"/>
        </w:rPr>
        <w:t>مسايل گوناگونى كه رسانه ى ملى با آنها سروكار دارد، از جمله كارهاى بسيار مهم است</w:t>
      </w:r>
      <w:r>
        <w:rPr>
          <w:rFonts w:eastAsia="IRNazanin" w:cs="IRNazanin"/>
          <w:color w:val="111111"/>
          <w:sz w:val="28"/>
          <w:szCs w:val="28"/>
          <w:rtl w:val="true"/>
          <w:lang w:bidi="fa-IR"/>
        </w:rPr>
        <w:t>.</w:t>
      </w:r>
      <w:r>
        <w:rPr>
          <w:rStyle w:val="FootnoteAnchor"/>
          <w:rtl w:val="true"/>
        </w:rPr>
        <w:footnoteReference w:id="1322"/>
      </w:r>
    </w:p>
    <w:p>
      <w:pPr>
        <w:pStyle w:val="Heading4"/>
        <w:numPr>
          <w:ilvl w:val="3"/>
          <w:numId w:val="1"/>
        </w:numPr>
        <w:rPr/>
      </w:pPr>
      <w:bookmarkStart w:id="3248" w:name="__RefHeading___Toc1855927_653776707"/>
      <w:bookmarkStart w:id="3249" w:name="_Toc1312"/>
      <w:bookmarkEnd w:id="3248"/>
      <w:r>
        <w:rPr>
          <w:rtl w:val="true"/>
        </w:rPr>
        <w:t>جلوگيرى از عقب ماندگى در بازار توليدات فكرى دنيا</w:t>
      </w:r>
      <w:bookmarkEnd w:id="3249"/>
    </w:p>
    <w:p>
      <w:pPr>
        <w:pStyle w:val="BookText"/>
        <w:rPr/>
      </w:pPr>
      <w:r>
        <w:rPr>
          <w:rFonts w:ascii="IRNazanin" w:hAnsi="IRNazanin" w:eastAsia="IRNazanin"/>
          <w:color w:val="111111"/>
          <w:sz w:val="28"/>
          <w:sz w:val="28"/>
          <w:szCs w:val="28"/>
          <w:rtl w:val="true"/>
          <w:lang w:bidi="fa-IR"/>
        </w:rPr>
        <w:t>توجه كنيم به اينكه ما عقب ماندگى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زمينه ى علوم عقلى، چه در زمينه ى علوم اجتماعى، چه در زمينه ى مسايل حقوقى و فقهى، چه در زمينه ى مسايل تاريخى و در زمينه هاى متنوع و گوناگون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نو و حرف نو، اعم از درست و غلط،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دستگاههاى فكرى بشر معطل نميمانند به خاطر اينكه ما اينجا كار و تلاش نميكنيم و كارى را كه بايد انجام بدهيم، انجام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مرتب توليد ميكنند كه در اين توليدات، ممكن است مولدات درست و حق، و مولدات نادرست و باطل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منتظر ماند، تا توليدات فكرى دنيا ترجمه و دستمالى شوند و بعد از گذشت مدتى به اينجا برسند، تا جوان ما را در دانشگاه يا در حوزه ى علميه به خودشان متوجه كنند و بعد ما درصدد آسيب زدايى و آفت زدايى بربياييم؛ نه، ميشود به استقبال اين حرفها رفت و با مراكز اين فكرها مواجه شد</w:t>
      </w:r>
      <w:r>
        <w:rPr>
          <w:rFonts w:eastAsia="IRNazanin" w:cs="IRNazanin"/>
          <w:color w:val="111111"/>
          <w:sz w:val="28"/>
          <w:szCs w:val="28"/>
          <w:rtl w:val="true"/>
          <w:lang w:bidi="fa-IR"/>
        </w:rPr>
        <w:t>.</w:t>
      </w:r>
      <w:r>
        <w:rPr>
          <w:rStyle w:val="FootnoteAnchor"/>
          <w:rtl w:val="true"/>
        </w:rPr>
        <w:footnoteReference w:id="1323"/>
      </w:r>
    </w:p>
    <w:p>
      <w:pPr>
        <w:pStyle w:val="Heading4"/>
        <w:numPr>
          <w:ilvl w:val="3"/>
          <w:numId w:val="1"/>
        </w:numPr>
        <w:rPr/>
      </w:pPr>
      <w:bookmarkStart w:id="3250" w:name="__RefHeading___Toc1855929_653776707"/>
      <w:bookmarkStart w:id="3251" w:name="_Toc1313"/>
      <w:bookmarkEnd w:id="3250"/>
      <w:r>
        <w:rPr>
          <w:rtl w:val="true"/>
        </w:rPr>
        <w:t>معيار در محصولات يك دستگاه علمى؛ تعمّق به جاى تعدّد</w:t>
      </w:r>
      <w:bookmarkEnd w:id="3251"/>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خروجيهاى هر دستگاه يك معيار است و خوب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خروجيهاى شما خوب و قابل قبول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سيصد و خرده يى عنوان كتاب و غيركتاب كه اشاره كرديد چاپ شده، مطلب باارزشى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ميخواهم اين را عرض كنم كه اگر چنانكه توغل و تعمق و حلاجى كامل مسايل متوقف بر اين باشد كه اين خروجى كم شود، مانعى ندارد؛ يعنى معيار نبايستى حجم خروجيهاى كار باشد؛ معيار بايستى نفس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نفس كار پيداست كه براى استفاده است؛ چون علمى كه فايده يى از آن برده نشود، آنچنان ارزشى ندارد؛ بايستى مورد استفاده قرار گيرد و بديهى است كه بايستى وارد بساط معرفت عمومى جامعه و وارد بساط جوانان و نسل رو به رشد ما قرار بگيرد؛ منتها نبايد اصالت را به اين مسأله داد، بلكه بايست اصالت را به صحت كار و انصاف در برخورد و تعمق در كار داد</w:t>
      </w:r>
      <w:r>
        <w:rPr>
          <w:rFonts w:eastAsia="IRNazanin" w:cs="IRNazanin"/>
          <w:color w:val="111111"/>
          <w:sz w:val="28"/>
          <w:szCs w:val="28"/>
          <w:rtl w:val="true"/>
          <w:lang w:bidi="fa-IR"/>
        </w:rPr>
        <w:t>.</w:t>
      </w:r>
      <w:r>
        <w:rPr>
          <w:rStyle w:val="FootnoteAnchor"/>
          <w:rtl w:val="true"/>
        </w:rPr>
        <w:footnoteReference w:id="1324"/>
      </w:r>
      <w:bookmarkStart w:id="3252" w:name="pg10830_101185"/>
    </w:p>
    <w:p>
      <w:pPr>
        <w:pStyle w:val="Heading4"/>
        <w:numPr>
          <w:ilvl w:val="3"/>
          <w:numId w:val="1"/>
        </w:numPr>
        <w:rPr/>
      </w:pPr>
      <w:bookmarkStart w:id="3253" w:name="__RefHeading___Toc1855931_653776707"/>
      <w:bookmarkStart w:id="3254" w:name="_Toc1314"/>
      <w:bookmarkEnd w:id="3252"/>
      <w:bookmarkEnd w:id="3253"/>
      <w:r>
        <w:rPr>
          <w:rtl w:val="true"/>
        </w:rPr>
        <w:t>امكان نوآورى در دين با اسلوب صحيح</w:t>
      </w:r>
      <w:bookmarkEnd w:id="3254"/>
    </w:p>
    <w:p>
      <w:pPr>
        <w:pStyle w:val="BookText"/>
        <w:rPr/>
      </w:pPr>
      <w:r>
        <w:rPr>
          <w:rFonts w:ascii="IRNazanin" w:hAnsi="IRNazanin" w:eastAsia="IRNazanin"/>
          <w:color w:val="111111"/>
          <w:sz w:val="28"/>
          <w:sz w:val="28"/>
          <w:szCs w:val="28"/>
          <w:rtl w:val="true"/>
          <w:lang w:bidi="fa-IR"/>
        </w:rPr>
        <w:t>بعضيها خيال ميكنند كه نوآورى در دين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ى منابع اسلامى و دينى ما بى پايان است؛ ما به قدر وسع خودمان، فقط چند سطل آب از اين چشمه ى جوشان برداشته ايم؛ تلاش كنيم و فكرهاى نو و حرفهاى نو در زمينه هاى مختلف توليد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يك اقيانوس بى پايان است؛ خيلى حقايق هست؛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بيشتر حقايق عالم را كه ما از قرآن ميتوانيم بفهميم؛ هنوز نفهميده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كردن، استخراج كردن، نوآورى كردن و سخن نو را در مقابل افكار عمومى متفكران و انديشمندان مسلمان قرار دادن، يكى از كارهاى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پيداست كه اين كار مثل همه ى كارهاى ديگر، بايد با اسلوب و فن خود انجام بگيرد؛ اين يك متد دارد و خارج از آن متد نميشود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اصلاً در يك فنى وارد نيست، نميشود به او گفت در اين فن نوآورى بكن؛ اين كار كسانى است كه واردند، مطلع اند، با كتاب و سنت و با قرآن آشنايند، فنان اين فن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اسلامى پرچم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كسى مثل امام را با آن افكار نو، روشن و با آن نوآورى در همه ى بخشها، حتّى در فقه داريم؛ اينكه شما ميبينيد اسلامى كه ايران اسلامى عرضه ميكند، مثل قند در كام ملتها شيرين مى آيد و همه جا پخش ميشود، علتش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ذوق، فهم و حكمت ايرانى وقتى در كار حلاجى و فهم دين مى افتد، اين ثمرات خوب را پديد مى آورد</w:t>
      </w:r>
      <w:r>
        <w:rPr>
          <w:rFonts w:eastAsia="IRNazanin" w:cs="IRNazanin"/>
          <w:color w:val="111111"/>
          <w:sz w:val="28"/>
          <w:szCs w:val="28"/>
          <w:rtl w:val="true"/>
          <w:lang w:bidi="fa-IR"/>
        </w:rPr>
        <w:t>.</w:t>
      </w:r>
      <w:r>
        <w:rPr>
          <w:rStyle w:val="FootnoteAnchor"/>
          <w:rtl w:val="true"/>
        </w:rPr>
        <w:footnoteReference w:id="1325"/>
      </w:r>
    </w:p>
    <w:p>
      <w:pPr>
        <w:pStyle w:val="Heading4"/>
        <w:numPr>
          <w:ilvl w:val="3"/>
          <w:numId w:val="1"/>
        </w:numPr>
        <w:rPr/>
      </w:pPr>
      <w:bookmarkStart w:id="3255" w:name="__RefHeading___Toc1855933_653776707"/>
      <w:bookmarkStart w:id="3256" w:name="_Toc1315"/>
      <w:bookmarkEnd w:id="3255"/>
      <w:r>
        <w:rPr>
          <w:rtl w:val="true"/>
        </w:rPr>
        <w:t>روش غلط در نوآورى اسلامى؛ تطبيق با غربيها</w:t>
      </w:r>
      <w:bookmarkEnd w:id="3256"/>
    </w:p>
    <w:p>
      <w:pPr>
        <w:pStyle w:val="BookText"/>
        <w:rPr/>
      </w:pPr>
      <w:r>
        <w:rPr>
          <w:rFonts w:ascii="IRNazanin" w:hAnsi="IRNazanin" w:eastAsia="IRNazanin"/>
          <w:color w:val="111111"/>
          <w:sz w:val="28"/>
          <w:sz w:val="28"/>
          <w:szCs w:val="28"/>
          <w:rtl w:val="true"/>
          <w:lang w:bidi="fa-IR"/>
        </w:rPr>
        <w:t xml:space="preserve">اگر در بين خطوط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نقطه ى اصلى تر را بخواهيم نشانه كنيم و مطرح كنيم، يكى اسلامى بودن است؛ يكى مردمى بودن است؛ يكى نو بودن و ابتكارى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اسلامى بودن داراى خصوصيات گوناگونى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مهمِ اسلامى بودن اين است كه اجتهاد اسلامى، ميتواند به تمام نيازها پاسخگو باشد و پشتوانه ى علمى فقيهان و متكلمان و فيلسوفان اسلامى و دانشمندان علوم اسلامى، ميتواند راهها را باز كند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نبايد در بيان حقايق اسلامى، نوآوريهاى اسلامى را با تطبيق با مبانى غلط ديگران از بين ببريم و اين جلوه را خراب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ياد گرفتن از ديگران ننگ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كه بلد نيستيم، از ديگران ياد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حرف خوبى كه ديگران بگويند، آن را از آنها </w:t>
      </w:r>
      <w:bookmarkStart w:id="3257" w:name="pg10830_101186"/>
    </w:p>
    <w:p>
      <w:pPr>
        <w:pStyle w:val="BookText"/>
        <w:rPr/>
      </w:pPr>
      <w:bookmarkEnd w:id="3257"/>
      <w:r>
        <w:rPr>
          <w:rFonts w:ascii="IRNazanin" w:hAnsi="IRNazanin" w:eastAsia="IRNazanin"/>
          <w:color w:val="111111"/>
          <w:sz w:val="28"/>
          <w:sz w:val="28"/>
          <w:szCs w:val="28"/>
          <w:rtl w:val="true"/>
          <w:lang w:bidi="fa-IR"/>
        </w:rPr>
        <w:t>ميپذيريم؛ اين دستور اسلام است؛ اما آنجايى كه ميخواهيم سخن اسلام را بيان كنيم، بايد سخن اسلامِ ناب را فراهم بكنيم</w:t>
      </w:r>
      <w:r>
        <w:rPr>
          <w:rFonts w:eastAsia="IRNazanin" w:cs="IRNazanin"/>
          <w:color w:val="111111"/>
          <w:sz w:val="28"/>
          <w:szCs w:val="28"/>
          <w:rtl w:val="true"/>
          <w:lang w:bidi="fa-IR"/>
        </w:rPr>
        <w:t>.</w:t>
      </w:r>
      <w:r>
        <w:rPr>
          <w:rStyle w:val="FootnoteAnchor"/>
          <w:rtl w:val="true"/>
        </w:rPr>
        <w:footnoteReference w:id="1326"/>
      </w:r>
    </w:p>
    <w:p>
      <w:pPr>
        <w:pStyle w:val="Heading4"/>
        <w:numPr>
          <w:ilvl w:val="3"/>
          <w:numId w:val="1"/>
        </w:numPr>
        <w:rPr/>
      </w:pPr>
      <w:bookmarkStart w:id="3258" w:name="__RefHeading___Toc1855935_653776707"/>
      <w:bookmarkStart w:id="3259" w:name="_Toc1316"/>
      <w:bookmarkEnd w:id="3258"/>
      <w:r>
        <w:rPr>
          <w:rtl w:val="true"/>
        </w:rPr>
        <w:t>كار فقهى توسط فقها</w:t>
      </w:r>
      <w:bookmarkEnd w:id="3259"/>
    </w:p>
    <w:p>
      <w:pPr>
        <w:pStyle w:val="BookText"/>
        <w:rPr/>
      </w:pPr>
      <w:r>
        <w:rPr>
          <w:rFonts w:ascii="IRNazanin" w:hAnsi="IRNazanin" w:eastAsia="IRNazanin"/>
          <w:color w:val="111111"/>
          <w:sz w:val="28"/>
          <w:sz w:val="28"/>
          <w:szCs w:val="28"/>
          <w:rtl w:val="true"/>
          <w:lang w:bidi="fa-IR"/>
        </w:rPr>
        <w:t>ما در كشورمان شاهد هستيم كه بعضى از فعالان زن و بعضى از مردها تلاش ميكنند براى هماهنگ شدن با كنوانسيونهاى جهانىِ مرتبط با زن، و با احكام اسلامى وَر بروند و بازى كنند و كم و زياد كنند؛ 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نميخواهم بگويم همه ى آنچه كه در فقه ما در مورد احكام مربوط به زنان مطرح شده است، حتماً سخن آخر است؛ نه، ممكن است با يك تحقيقى در يك زمينه اى كه به وسيله ى فقيه ماهر و مسلطى انجام بگيرد، فلان حكم فقهى كه امروز در مورد زن وجود دارد، دچار تغيير شود؛ اين اشكالى ندارد؛ اين ممكن است و اتفاق هم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مسايل فقهى چنين چيزى امكان دارد كه ما بگوييم اين تغيير پيدا ميكند؛ ليكن آنچه كه بايد در زمينه ى مسايل فقهى انجام بگيرد، كار فقهى به وسيله ى فقيه ماهر و مسلط به مبانى فقهى است؛ آن هم با نگاه به متد فقه، به شيوه ى استفاده ى فقاهتى؛ نه اينكه كسى بر طبق ميل خودش، براى انطباق با آنها، براى اينكه خودش را هماهنگ كند با فلان معاهده ى جهانى، فلان كنوانسيون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فراهم آورندگانش با مردمى كه در اين سرزمين با مبانى اسلامى زندگى ميكنند و اعتقاد به مبانى اسلامى دارند، اصلاً از لحاظ مبانى فكرى متفاوتند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از گوشه ى احكام اسلامى بسايد و ببُرّد؛ اين كاملاً غلط است؛ اصلاً قابل دفاع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آنچه كه در احكام اسلامى و در فقه اسلامى مطابق مصلحت آمده است، همينهاست، و همين درست است؛ كه با يك مداقّه و در بخشهاى مختلف، اين معلوم ميشود</w:t>
      </w:r>
      <w:r>
        <w:rPr>
          <w:rFonts w:eastAsia="IRNazanin" w:cs="IRNazanin"/>
          <w:color w:val="111111"/>
          <w:sz w:val="28"/>
          <w:szCs w:val="28"/>
          <w:rtl w:val="true"/>
          <w:lang w:bidi="fa-IR"/>
        </w:rPr>
        <w:t>.</w:t>
      </w:r>
      <w:r>
        <w:rPr>
          <w:rStyle w:val="FootnoteAnchor"/>
          <w:rtl w:val="true"/>
        </w:rPr>
        <w:footnoteReference w:id="1327"/>
      </w:r>
    </w:p>
    <w:p>
      <w:pPr>
        <w:pStyle w:val="Heading4"/>
        <w:numPr>
          <w:ilvl w:val="3"/>
          <w:numId w:val="1"/>
        </w:numPr>
        <w:rPr/>
      </w:pPr>
      <w:bookmarkStart w:id="3260" w:name="__RefHeading___Toc1855937_653776707"/>
      <w:bookmarkStart w:id="3261" w:name="_Toc1317"/>
      <w:bookmarkEnd w:id="3260"/>
      <w:r>
        <w:rPr>
          <w:rtl w:val="true"/>
        </w:rPr>
        <w:t>صحت احكام فقهى تحقيقى</w:t>
      </w:r>
      <w:bookmarkEnd w:id="3261"/>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خواهران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زمينه ى مسايل زنان فعال اند و فكر ميكنند و كمبودهايى را ملاحظه ميكنند، راه علاج را اين نبينند كه ما در احكام فقهىِ اسلامى تصرف كنيم؛ نه، احكام فقهىِ اسلامى آنجايى كه با تحقيق استنباط شده و منطبق با مبانى اسلامى است، كاملاً درست و مطابق با مصلحت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نبايد ما به خاطر اينكه در فلان مجمع جهانى، </w:t>
      </w:r>
      <w:bookmarkStart w:id="3262" w:name="pg10830_101187"/>
    </w:p>
    <w:p>
      <w:pPr>
        <w:pStyle w:val="BookText"/>
        <w:rPr/>
      </w:pPr>
      <w:bookmarkEnd w:id="3262"/>
      <w:r>
        <w:rPr>
          <w:rFonts w:ascii="IRNazanin" w:hAnsi="IRNazanin" w:eastAsia="IRNazanin"/>
          <w:color w:val="111111"/>
          <w:sz w:val="28"/>
          <w:sz w:val="28"/>
          <w:szCs w:val="28"/>
          <w:rtl w:val="true"/>
          <w:lang w:bidi="fa-IR"/>
        </w:rPr>
        <w:t>در فلان اجلاس بين المللى، فلان چيز تصميم گيرى شده و فلان كنوانسيونِ مثلاً جهانى به وجود آمده، ما بياييم با نگاه تنگ نظرانه و آميخته ى با رعب و مرعوبيت، در تفكرات خودمان و فقه خودمان تصرف كنيم؛ اين هم به نظر من درست نيست</w:t>
      </w:r>
      <w:r>
        <w:rPr>
          <w:rFonts w:eastAsia="IRNazanin" w:cs="IRNazanin"/>
          <w:color w:val="111111"/>
          <w:sz w:val="28"/>
          <w:szCs w:val="28"/>
          <w:rtl w:val="true"/>
          <w:lang w:bidi="fa-IR"/>
        </w:rPr>
        <w:t>.</w:t>
      </w:r>
      <w:r>
        <w:rPr>
          <w:rStyle w:val="FootnoteAnchor"/>
          <w:rtl w:val="true"/>
        </w:rPr>
        <w:footnoteReference w:id="1328"/>
      </w:r>
    </w:p>
    <w:p>
      <w:pPr>
        <w:pStyle w:val="Heading4"/>
        <w:numPr>
          <w:ilvl w:val="3"/>
          <w:numId w:val="1"/>
        </w:numPr>
        <w:rPr/>
      </w:pPr>
      <w:bookmarkStart w:id="3263" w:name="__RefHeading___Toc1855939_653776707"/>
      <w:bookmarkStart w:id="3264" w:name="_Toc1318"/>
      <w:bookmarkEnd w:id="3263"/>
      <w:r>
        <w:rPr>
          <w:rtl w:val="true"/>
        </w:rPr>
        <w:t>ضرورت تحقيق در مسأله ى غدير</w:t>
      </w:r>
      <w:bookmarkEnd w:id="3264"/>
    </w:p>
    <w:p>
      <w:pPr>
        <w:pStyle w:val="BookText"/>
        <w:rPr/>
      </w:pP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غدير از چند جهت قابل توجه و اهتمام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بُعد اين مسأله، مسأله ى جهت اسلام و سمت گيرى حركت اسلامى است، كه اين جزو اعتقادات ماست؛ اين جنبه ى ولايت است، اعتقاد به مسأله ى امامت و نصب امام از سوى پيغمبر يعنى در واقع از سوى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بُعد قضيه است، كه اگر با چشم تحقيق، مسلمين به اين حادثه نگاه كنند، همه اين معنا را تصديق خواهند كرد كه اين حركت عظيم پيغمبر در ميانه ى راه حج، برگشت از حج، در وسط بيابان، در سال آخر عمر، با آن مقدمات، با آن مؤخرات، نام بردن از اميرالمؤمنين، معرفى كردن اميرالمؤمنين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معنايى جز تعيين خط حكومت و ولايت در اسلام بعد از رحلت پيغمبر اكرم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فقط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محققين دنياى اسلام در طول تاريخ همين معنا را احساس كرده اند و فهميده اند از اين حادثه و اين عبارت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كه از نظر اسلام، مسأله ى حكومت فقط اين نيست كه يك قدرتى بيايد در رأس جامعه ى اسلامى قرار بگيرد و كارايى داشته باشد براى اداره ى حكومت، و زندگى مردم با نظم و انضباط اداره بشود؛ مسأله فقط اين نيست از نظر اسلام، بلكه حكومت در نگاه اسلامى معناى امامت دارد</w:t>
      </w:r>
      <w:r>
        <w:rPr>
          <w:rFonts w:eastAsia="IRNazanin" w:cs="IRNazanin"/>
          <w:color w:val="111111"/>
          <w:sz w:val="28"/>
          <w:szCs w:val="28"/>
          <w:rtl w:val="true"/>
          <w:lang w:bidi="fa-IR"/>
        </w:rPr>
        <w:t>.</w:t>
      </w:r>
      <w:r>
        <w:rPr>
          <w:rStyle w:val="FootnoteAnchor"/>
          <w:rtl w:val="true"/>
        </w:rPr>
        <w:footnoteReference w:id="1329"/>
      </w:r>
    </w:p>
    <w:p>
      <w:pPr>
        <w:pStyle w:val="Heading4"/>
        <w:numPr>
          <w:ilvl w:val="3"/>
          <w:numId w:val="1"/>
        </w:numPr>
        <w:rPr/>
      </w:pPr>
      <w:bookmarkStart w:id="3265" w:name="__RefHeading___Toc1855941_653776707"/>
      <w:bookmarkStart w:id="3266" w:name="_Toc1319"/>
      <w:bookmarkEnd w:id="3265"/>
      <w:r>
        <w:rPr>
          <w:rtl w:val="true"/>
        </w:rPr>
        <w:t>حركت علمى شيعه در عصر كلينى</w:t>
      </w:r>
      <w:bookmarkEnd w:id="3266"/>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كلينى نيز روزگار حسّاس و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حوالى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اتّفاق افتاده است كه سال وفات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غيبت صُغراست و با در نظر گرفتن سال درگذشت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ميابيم كه حيات وى، كاملاً منطبق بر دوره ى غيبت صُغراست كه از پيچيده ترين و حساس ترين بُرهه ها در تاريخ تشيّع است و شيخ كلينى، تقريباً بيست سال پايانى عمر خويش را در بغداد به سرآورد، كه محلّ سكونت نُوّاب اربعه و وكلاى ناحيه ى مقدّسه بود و اين ويژگيها در حيات كلينى، براى كسانى كه ميخواهند درباره ى حركت علمى شيعه به تحقيق بپردازند، در خورِ </w:t>
      </w:r>
      <w:bookmarkStart w:id="3267" w:name="pg10830_101188"/>
    </w:p>
    <w:p>
      <w:pPr>
        <w:pStyle w:val="BookText"/>
        <w:rPr/>
      </w:pPr>
      <w:bookmarkEnd w:id="3267"/>
      <w:r>
        <w:rPr>
          <w:rFonts w:ascii="Amiri" w:hAnsi="Amiri" w:eastAsia="Amiri" w:cs="Amiri"/>
          <w:color w:val="111111"/>
          <w:sz w:val="28"/>
          <w:sz w:val="28"/>
          <w:szCs w:val="28"/>
          <w:rtl w:val="true"/>
          <w:lang w:bidi="ar-SA"/>
        </w:rPr>
        <w:t>توجّه است</w:t>
      </w:r>
      <w:r>
        <w:rPr>
          <w:rFonts w:eastAsia="Amiri" w:cs="Amiri" w:ascii="Amiri" w:hAnsi="Amiri"/>
          <w:color w:val="111111"/>
          <w:sz w:val="28"/>
          <w:szCs w:val="28"/>
          <w:rtl w:val="true"/>
          <w:lang w:bidi="ar-SA"/>
        </w:rPr>
        <w:t>.</w:t>
      </w:r>
      <w:r>
        <w:rPr>
          <w:rStyle w:val="FootnoteAnchor"/>
          <w:rtl w:val="true"/>
        </w:rPr>
        <w:footnoteReference w:id="1330"/>
      </w:r>
    </w:p>
    <w:p>
      <w:pPr>
        <w:pStyle w:val="Heading4"/>
        <w:numPr>
          <w:ilvl w:val="3"/>
          <w:numId w:val="1"/>
        </w:numPr>
        <w:rPr/>
      </w:pPr>
      <w:bookmarkStart w:id="3268" w:name="__RefHeading___Toc1855943_653776707"/>
      <w:bookmarkStart w:id="3269" w:name="_Toc1320"/>
      <w:bookmarkEnd w:id="3268"/>
      <w:r>
        <w:rPr>
          <w:rtl w:val="true"/>
        </w:rPr>
        <w:t>مرجعيت علمى كتاب كافى</w:t>
      </w:r>
      <w:bookmarkEnd w:id="3269"/>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كافى، در دوره يى هزار و صد ساله، از وفات مرحوم كلينى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تا روزگار ما، بيش از هزار سال است كه مرجعيّت علمى دارد و بين جوامع شيعه، دست به دست مى گردد و هرگز هيچ فقيه، متكلّم يا مفسّر شيعه، از آن، مستغنى نبوده است</w:t>
      </w:r>
      <w:r>
        <w:rPr>
          <w:rFonts w:eastAsia="IRNazanin" w:cs="IRNazanin"/>
          <w:color w:val="111111"/>
          <w:sz w:val="28"/>
          <w:szCs w:val="28"/>
          <w:rtl w:val="true"/>
          <w:lang w:bidi="fa-IR"/>
        </w:rPr>
        <w:t>.</w:t>
      </w:r>
      <w:r>
        <w:rPr>
          <w:rStyle w:val="FootnoteAnchor"/>
          <w:rtl w:val="true"/>
        </w:rPr>
        <w:footnoteReference w:id="1331"/>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0" w:name="pg10830_101190"/>
      <w:bookmarkStart w:id="3271" w:name="pg10830_101190"/>
      <w:bookmarkEnd w:id="3271"/>
    </w:p>
    <w:p>
      <w:pPr>
        <w:pStyle w:val="Heading3"/>
        <w:numPr>
          <w:ilvl w:val="2"/>
          <w:numId w:val="1"/>
        </w:numPr>
        <w:rPr/>
      </w:pPr>
      <w:bookmarkStart w:id="3272" w:name="pg10830_101190"/>
      <w:bookmarkStart w:id="3273" w:name="__RefHeading___Toc1855945_653776707"/>
      <w:bookmarkStart w:id="3274" w:name="_Toc1321"/>
      <w:bookmarkEnd w:id="3272"/>
      <w:bookmarkEnd w:id="3273"/>
      <w:r>
        <w:rPr>
          <w:rtl w:val="true"/>
        </w:rPr>
        <w:t>فصل ششم</w:t>
      </w:r>
      <w:r>
        <w:rPr>
          <w:rtl w:val="true"/>
        </w:rPr>
        <w:t xml:space="preserve">: </w:t>
      </w:r>
      <w:r>
        <w:rPr>
          <w:rtl w:val="true"/>
        </w:rPr>
        <w:t>زمان شناسى و نيازسنجى</w:t>
      </w:r>
      <w:bookmarkEnd w:id="3274"/>
    </w:p>
    <w:p>
      <w:pPr>
        <w:pStyle w:val="Heading4"/>
        <w:numPr>
          <w:ilvl w:val="3"/>
          <w:numId w:val="1"/>
        </w:numPr>
        <w:rPr/>
      </w:pPr>
      <w:bookmarkStart w:id="3275" w:name="__RefHeading___Toc1855947_653776707"/>
      <w:bookmarkStart w:id="3276" w:name="_Toc1322"/>
      <w:bookmarkEnd w:id="3275"/>
      <w:r>
        <w:rPr>
          <w:rtl w:val="true"/>
        </w:rPr>
        <w:t>بانك اطلاعات حوزه كجاست؟</w:t>
      </w:r>
      <w:bookmarkEnd w:id="3276"/>
    </w:p>
    <w:p>
      <w:pPr>
        <w:pStyle w:val="BookText"/>
        <w:rPr/>
      </w:pPr>
      <w:r>
        <w:rPr>
          <w:rFonts w:ascii="IRNazanin" w:hAnsi="IRNazanin" w:eastAsia="IRNazanin"/>
          <w:color w:val="111111"/>
          <w:sz w:val="28"/>
          <w:sz w:val="28"/>
          <w:szCs w:val="28"/>
          <w:rtl w:val="true"/>
          <w:lang w:bidi="fa-IR"/>
        </w:rPr>
        <w:t>بايد به تناسب تهمتهايى كه به ما ميزنند و به تناسب فحشهايى كه به ما ميدهند و به تناسب كتابهايى كه عليه ما مينويسند، نيازها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و بانك اطلاعات حوزه كجاست كه اينها را نگاه كند و درباره ى آن موضوعات تحقيق نمايد و بنويسد؟ يكى از كارهايى كه حوزه بايد انجام بدهد،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مركزى داشته باشد و كتابهايى را كه در دنيا راجع به انقلاب نوشته اند، جمع كند؛ چه آنهايى كه مستقيماً درباره ى انقلاب است و چه آنهايى كه به خاطر انقلاب، به شيعه و يا اسلام فحش داده اند و چه كتابهايى كه از ما تعريف كرده اند و نقاط قوّت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بعضاً خودمان هم از آنها غافل بوده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مركز، محققان حوزه بايد مشابه اين كتابها را نيز در داخل كشور جمع آورى كنند و مورد بررسى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محقق ميگوييم، فوراً ذهن به سمت پيرمردهاى از كار افتاده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بنشينند اينها را تقسيم بندى كنند و تفكر و ذهنيت انقلاب و به تعبير اروپايى آن، ايدئولوژى انقلاب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هنوز معادل فارسى آن را پيدا نكرده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كنند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يك جلد كتاب و نه با يك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بدهند؛ كه اگر از ما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انقلابتان چيست؟ بگوييم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چنين كارى نكرديد، ديگرانى كه غالباً صلاحيت ندارند، خواهند كرد</w:t>
      </w:r>
      <w:r>
        <w:rPr>
          <w:rFonts w:eastAsia="IRNazanin" w:cs="IRNazanin"/>
          <w:color w:val="111111"/>
          <w:sz w:val="28"/>
          <w:szCs w:val="28"/>
          <w:rtl w:val="true"/>
          <w:lang w:bidi="fa-IR"/>
        </w:rPr>
        <w:t>.</w:t>
      </w:r>
      <w:r>
        <w:rPr>
          <w:rStyle w:val="FootnoteAnchor"/>
          <w:rtl w:val="true"/>
        </w:rPr>
        <w:footnoteReference w:id="1332"/>
      </w:r>
    </w:p>
    <w:p>
      <w:pPr>
        <w:pStyle w:val="Heading4"/>
        <w:numPr>
          <w:ilvl w:val="3"/>
          <w:numId w:val="1"/>
        </w:numPr>
        <w:rPr/>
      </w:pPr>
      <w:bookmarkStart w:id="3277" w:name="__RefHeading___Toc1855949_653776707"/>
      <w:bookmarkStart w:id="3278" w:name="_Toc1323"/>
      <w:bookmarkEnd w:id="3277"/>
      <w:r>
        <w:rPr>
          <w:rtl w:val="true"/>
        </w:rPr>
        <w:t>محصور شدن حوزه در مسايل ذهنى و بى خبرى ازتحولات جهانى</w:t>
      </w:r>
      <w:bookmarkEnd w:id="3278"/>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نوزدهم كه اوج تحقيقات علمى در عالم غرب ميباشد، عبارت از قرن جدايى از دين و طرد دين از صحنه 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در كشور ما هم اثر گذاشت و پايه ى اصلى دانشگاه ما بر مبناى غير دينى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دانشگاه روگردان شدند و دانشگاه هم از علما و حوزه هاى علميه روگردانيدند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ى مرارت بار، هم در </w:t>
      </w:r>
      <w:bookmarkStart w:id="3279" w:name="pg10830_101191"/>
    </w:p>
    <w:p>
      <w:pPr>
        <w:pStyle w:val="BookText"/>
        <w:rPr/>
      </w:pPr>
      <w:bookmarkEnd w:id="3279"/>
      <w:r>
        <w:rPr>
          <w:rFonts w:ascii="IRNazanin" w:hAnsi="IRNazanin" w:eastAsia="IRNazanin"/>
          <w:color w:val="111111"/>
          <w:sz w:val="28"/>
          <w:sz w:val="28"/>
          <w:szCs w:val="28"/>
          <w:rtl w:val="true"/>
          <w:lang w:bidi="fa-IR"/>
        </w:rPr>
        <w:t>حوزه ى علميه و هم در دانشگاهها سوء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هاى علميه سوء اثر گذاشت؛ زيرا علماى دين را صرفاً به مسايل ذهنى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محصور كرد و آنها را از تحولات دنياى خارج بى خبر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پيشرفتهاى علم از نظر آنها پوشيده ماند و روح تحول گرايى و ضرورت تحول در فقه اسلام و استنباط احكام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همواره در تحولات عظيم جهانى، چنين تحولى در استنباط دين و فقه اسلام وجود داشته است و فقه براى رفع نياز جامعه، مستند به قرآن و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از واقعيت زندگى و حوادث دنياى خارج و تحولات عظيمى كه به وقوع ميپيوست، بى خبر ماندند و به يك سلسله مسايل فقهى و غالباً فرعى محدود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مسايل اصلى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جهاد و تشكيل حكومت و اقتصاد جوامع اسلامى و خلاصه فقه حكومتى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منزوى و متروك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 منسيّا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مسايل فرعى و فرع الفرع و غالبا دور از حوادث و مسايل مهم زندگى، توجه بيشترى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ضربه يى بود كه به حوزه هاى علميه وارد آمد و دست سياستها هم از اين استفاده كرد و با تبليغات و روشهاى شيطنت آميز، هر چه توانستند، حوزه ها را از تحولات زندگى دورتر كردند</w:t>
      </w:r>
      <w:r>
        <w:rPr>
          <w:rFonts w:eastAsia="IRNazanin" w:cs="IRNazanin"/>
          <w:color w:val="111111"/>
          <w:sz w:val="28"/>
          <w:szCs w:val="28"/>
          <w:rtl w:val="true"/>
          <w:lang w:bidi="fa-IR"/>
        </w:rPr>
        <w:t>.</w:t>
      </w:r>
      <w:r>
        <w:rPr>
          <w:rStyle w:val="FootnoteAnchor"/>
          <w:rtl w:val="true"/>
        </w:rPr>
        <w:footnoteReference w:id="1333"/>
      </w:r>
    </w:p>
    <w:p>
      <w:pPr>
        <w:pStyle w:val="Heading4"/>
        <w:numPr>
          <w:ilvl w:val="3"/>
          <w:numId w:val="1"/>
        </w:numPr>
        <w:rPr/>
      </w:pPr>
      <w:bookmarkStart w:id="3280" w:name="__RefHeading___Toc1855951_653776707"/>
      <w:bookmarkStart w:id="3281" w:name="_Toc1324"/>
      <w:bookmarkEnd w:id="3280"/>
      <w:r>
        <w:rPr>
          <w:rtl w:val="true"/>
        </w:rPr>
        <w:t>از شروط فايده رساندن عالم</w:t>
      </w:r>
      <w:bookmarkEnd w:id="3281"/>
    </w:p>
    <w:p>
      <w:pPr>
        <w:pStyle w:val="BookText"/>
        <w:rPr/>
      </w:pPr>
      <w:r>
        <w:rPr>
          <w:rFonts w:ascii="IRNazanin" w:hAnsi="IRNazanin" w:eastAsia="IRNazanin"/>
          <w:color w:val="111111"/>
          <w:sz w:val="28"/>
          <w:sz w:val="28"/>
          <w:szCs w:val="28"/>
          <w:rtl w:val="true"/>
          <w:lang w:bidi="fa-IR"/>
        </w:rPr>
        <w:t xml:space="preserve">امروز شما اگر عالم هم باشيد، بسيار باتقوا هم باشيد، اما زمانتان را نشناسيد، آن وقت آسيب پذير و لغزش پذير و كم فايده خواهيد بود؛ آن طورى كه ديگر حكايتش فصل مفصلى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 تهجم عليه اللّوابس</w:t>
      </w:r>
      <w:r>
        <w:rPr>
          <w:rFonts w:eastAsia="IRNazanin" w:cs="IRNazanin"/>
          <w:color w:val="111111"/>
          <w:sz w:val="28"/>
          <w:szCs w:val="28"/>
          <w:rtl w:val="true"/>
          <w:lang w:bidi="fa-IR"/>
        </w:rPr>
        <w:t>» .</w:t>
      </w:r>
      <w:r>
        <w:rPr>
          <w:rStyle w:val="FootnoteAnchor"/>
          <w:rtl w:val="true"/>
        </w:rPr>
        <w:footnoteReference w:id="1334"/>
      </w:r>
      <w:r>
        <w:rPr>
          <w:rFonts w:ascii="IRNazanin" w:hAnsi="IRNazanin" w:eastAsia="IRNazanin"/>
          <w:color w:val="111111"/>
          <w:sz w:val="28"/>
          <w:sz w:val="28"/>
          <w:szCs w:val="28"/>
          <w:rtl w:val="true"/>
          <w:lang w:bidi="fa-IR"/>
        </w:rPr>
        <w:t>ما كسانى را ديديم كه عالم هم بودند، بى دين هم نبودند، اما در دورانى كه ميتوانستند براى اسلام و مسلمين مفيد واقع بشوند، مفيد واقع نشدند؛ بعضاً حتّى خدشه ها و ضررهايى هم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 علم و تقوا و آگاهى سياسى و اجتماعى؛ كه اين آگاهى، سلاحى است كه در اختيار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سه خصوصيت، بايد سربازان خط مقدم هم باشيد</w:t>
      </w:r>
      <w:r>
        <w:rPr>
          <w:rFonts w:eastAsia="IRNazanin" w:cs="IRNazanin"/>
          <w:color w:val="111111"/>
          <w:sz w:val="28"/>
          <w:szCs w:val="28"/>
          <w:rtl w:val="true"/>
          <w:lang w:bidi="fa-IR"/>
        </w:rPr>
        <w:t>.</w:t>
      </w:r>
      <w:r>
        <w:rPr>
          <w:rStyle w:val="FootnoteAnchor"/>
          <w:rtl w:val="true"/>
        </w:rPr>
        <w:footnoteReference w:id="1335"/>
      </w:r>
    </w:p>
    <w:p>
      <w:pPr>
        <w:pStyle w:val="Heading4"/>
        <w:numPr>
          <w:ilvl w:val="3"/>
          <w:numId w:val="1"/>
        </w:numPr>
        <w:rPr/>
      </w:pPr>
      <w:bookmarkStart w:id="3282" w:name="__RefHeading___Toc1855953_653776707"/>
      <w:bookmarkStart w:id="3283" w:name="_Toc1325"/>
      <w:bookmarkEnd w:id="3282"/>
      <w:r>
        <w:rPr>
          <w:rtl w:val="true"/>
        </w:rPr>
        <w:t>آمادگى در برابر افكار علمى نوپديد در دنيا</w:t>
      </w:r>
      <w:bookmarkEnd w:id="3283"/>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حوزه بايد در متن حوادث علمى عالم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شما بايد بدانيد و در جريان باشيد </w:t>
      </w:r>
      <w:bookmarkStart w:id="3284" w:name="pg10830_101192"/>
    </w:p>
    <w:p>
      <w:pPr>
        <w:pStyle w:val="BookText"/>
        <w:rPr/>
      </w:pPr>
      <w:bookmarkEnd w:id="3284"/>
      <w:r>
        <w:rPr>
          <w:rFonts w:ascii="IRNazanin" w:hAnsi="IRNazanin" w:eastAsia="IRNazanin"/>
          <w:color w:val="111111"/>
          <w:sz w:val="28"/>
          <w:sz w:val="28"/>
          <w:szCs w:val="28"/>
          <w:rtl w:val="true"/>
          <w:lang w:bidi="fa-IR"/>
        </w:rPr>
        <w:t>كه مثلاً در مقوله ى جامعه شناسى، در دنيا چه نظرات و چه ايده هايى هست و چه فكرهايى دارد ميجوشد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اين فكرها عناصر مطلوبى هست؛ آن را جذب كنيد؛ عناصر نامطلوبى هم هست؛ قبل از آنكه بيايد، دفاع مناسبش را آماده كنيد و ذهنيت جامعه را واكسينه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وقتى آمد و يك عده رفتند و خواندند و طرفدار شدند، ما بگوييم بله، فلان كس در فلان قضيه اين طور گفته و اين مطلب به اين دليل و اين دليل و اين دليل، درست نيست؛ اينكه راه برخورد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تحقيق و پژوهش و اطلاع و آگاهى از حقايق و معارف عالم و وضع علمى دنيا، از چيزهايى است كه براى حوزه ى علميه لازم است</w:t>
      </w:r>
      <w:r>
        <w:rPr>
          <w:rFonts w:eastAsia="IRNazanin" w:cs="IRNazanin"/>
          <w:color w:val="111111"/>
          <w:sz w:val="28"/>
          <w:szCs w:val="28"/>
          <w:rtl w:val="true"/>
          <w:lang w:bidi="fa-IR"/>
        </w:rPr>
        <w:t>.</w:t>
      </w:r>
      <w:r>
        <w:rPr>
          <w:rStyle w:val="FootnoteAnchor"/>
          <w:rtl w:val="true"/>
        </w:rPr>
        <w:footnoteReference w:id="1336"/>
      </w:r>
    </w:p>
    <w:p>
      <w:pPr>
        <w:pStyle w:val="Heading4"/>
        <w:numPr>
          <w:ilvl w:val="3"/>
          <w:numId w:val="1"/>
        </w:numPr>
        <w:rPr/>
      </w:pPr>
      <w:bookmarkStart w:id="3285" w:name="__RefHeading___Toc1855955_653776707"/>
      <w:bookmarkStart w:id="3286" w:name="_Toc1326"/>
      <w:bookmarkEnd w:id="3285"/>
      <w:r>
        <w:rPr>
          <w:rtl w:val="true"/>
        </w:rPr>
        <w:t>حضور حوزه در متن جريانات علمى دنيا</w:t>
      </w:r>
      <w:bookmarkEnd w:id="3286"/>
    </w:p>
    <w:p>
      <w:pPr>
        <w:pStyle w:val="BookText"/>
        <w:rPr/>
      </w:pPr>
      <w:r>
        <w:rPr>
          <w:rFonts w:ascii="IRNazanin" w:hAnsi="IRNazanin" w:eastAsia="IRNazanin"/>
          <w:color w:val="111111"/>
          <w:sz w:val="28"/>
          <w:sz w:val="28"/>
          <w:szCs w:val="28"/>
          <w:rtl w:val="true"/>
          <w:lang w:bidi="fa-IR"/>
        </w:rPr>
        <w:t>حوزه ى علميه نبايد از مسايل و جريانات علمى دنيا منزوى باشد؛ بايد در متن جريانات علمى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حرف به معناى آن نيست كه فردا تك تك طلاب قم بگويند خيلى خوب، ما ميخواهيم حالا در متن جريانات علمى قرار بگيريم، پس درسهايمان را زمين بگذاريم و اول يك خرده زبان ياد بگيريم و بعد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حوزه بايد باشد، نه تك تك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حوزه بايد مثل يك استخر جدا افتاده ى از جريانات علمى و فكرى جهان نباشد؛ درياى عظيمى باشد كه جريانهايى به آن وارد بشوند و جريانهايى هم از آن خارج گردند؛ فكرهايى در آن وارد بشوند و فكرهايى هم از آن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دنيايى را سيراب كنيد؛ حوزه نميتواند كنار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در مورد حوزه ى علميه ى قم هموم ماست</w:t>
      </w:r>
      <w:r>
        <w:rPr>
          <w:rFonts w:eastAsia="IRNazanin" w:cs="IRNazanin"/>
          <w:color w:val="111111"/>
          <w:sz w:val="28"/>
          <w:szCs w:val="28"/>
          <w:rtl w:val="true"/>
          <w:lang w:bidi="fa-IR"/>
        </w:rPr>
        <w:t>.</w:t>
      </w:r>
      <w:r>
        <w:rPr>
          <w:rStyle w:val="FootnoteAnchor"/>
          <w:rtl w:val="true"/>
        </w:rPr>
        <w:footnoteReference w:id="1337"/>
      </w:r>
    </w:p>
    <w:p>
      <w:pPr>
        <w:pStyle w:val="Heading4"/>
        <w:numPr>
          <w:ilvl w:val="3"/>
          <w:numId w:val="1"/>
        </w:numPr>
        <w:rPr/>
      </w:pPr>
      <w:bookmarkStart w:id="3287" w:name="__RefHeading___Toc1855957_653776707"/>
      <w:bookmarkStart w:id="3288" w:name="_Toc1327"/>
      <w:bookmarkEnd w:id="3287"/>
      <w:r>
        <w:rPr>
          <w:rtl w:val="true"/>
        </w:rPr>
        <w:t>آگاهى طلاب از پيشرفتهاى علمى، به خصوص در علوم انسانى</w:t>
      </w:r>
      <w:bookmarkEnd w:id="3288"/>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و ديگر حوزه ها، از تحوّلات عالم نبايستى بركنار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تدبير امور حوزه را به دست دارند، بايد فكرى كنند و ترتيبى دهند كه طلاّب در جريان مسايل عالم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نباشد كه از پيشرفتهاى عالم، از حوادث عالم، از موضوعات علمى، از اكتشافات جديد در زمينه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زمينه هاى علوم طبيعى و چه به خصوص در زمينه هاى علوم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بركنار و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يك ركن مهم براى فتوا، اطّلاع از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فقيه، موضوع را نشناسد، نخواهد توانست كما هو </w:t>
      </w:r>
      <w:bookmarkStart w:id="3289" w:name="pg10830_101193"/>
    </w:p>
    <w:p>
      <w:pPr>
        <w:pStyle w:val="BookText"/>
        <w:rPr/>
      </w:pPr>
      <w:bookmarkEnd w:id="3289"/>
      <w:r>
        <w:rPr>
          <w:rFonts w:ascii="Amiri" w:hAnsi="Amiri" w:eastAsia="Amiri" w:cs="Amiri"/>
          <w:color w:val="111111"/>
          <w:sz w:val="28"/>
          <w:sz w:val="28"/>
          <w:szCs w:val="28"/>
          <w:rtl w:val="true"/>
          <w:lang w:bidi="ar-SA"/>
        </w:rPr>
        <w:t>حَقُّه، از دليل شرعى، حكم الهى را استنباط كند</w:t>
      </w:r>
      <w:r>
        <w:rPr>
          <w:rFonts w:eastAsia="Amiri" w:cs="Amiri" w:ascii="Amiri" w:hAnsi="Amiri"/>
          <w:color w:val="111111"/>
          <w:sz w:val="28"/>
          <w:szCs w:val="28"/>
          <w:rtl w:val="true"/>
          <w:lang w:bidi="ar-SA"/>
        </w:rPr>
        <w:t>.</w:t>
      </w:r>
      <w:r>
        <w:rPr>
          <w:rStyle w:val="FootnoteAnchor"/>
          <w:rtl w:val="true"/>
        </w:rPr>
        <w:footnoteReference w:id="1338"/>
      </w:r>
    </w:p>
    <w:p>
      <w:pPr>
        <w:pStyle w:val="Heading4"/>
        <w:numPr>
          <w:ilvl w:val="3"/>
          <w:numId w:val="1"/>
        </w:numPr>
        <w:rPr/>
      </w:pPr>
      <w:bookmarkStart w:id="3290" w:name="__RefHeading___Toc1855959_653776707"/>
      <w:bookmarkStart w:id="3291" w:name="_Toc1328"/>
      <w:bookmarkEnd w:id="3290"/>
      <w:r>
        <w:rPr>
          <w:rtl w:val="true"/>
        </w:rPr>
        <w:t>شناساندن فقه شيعه به علماى غير شيعه و مراكز علمى جهان</w:t>
      </w:r>
      <w:bookmarkEnd w:id="3291"/>
    </w:p>
    <w:p>
      <w:pPr>
        <w:pStyle w:val="BookText"/>
        <w:rPr/>
      </w:pPr>
      <w:r>
        <w:rPr>
          <w:rFonts w:ascii="IRNazanin" w:hAnsi="IRNazanin" w:eastAsia="IRNazanin"/>
          <w:color w:val="111111"/>
          <w:sz w:val="28"/>
          <w:sz w:val="28"/>
          <w:szCs w:val="28"/>
          <w:rtl w:val="true"/>
          <w:lang w:bidi="fa-IR"/>
        </w:rPr>
        <w:t xml:space="preserve">فقه شيعه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معلومات غيرمسلمين از فقه اسلام، غالباً جايى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استدلالى فقه كه از سوى غير شيعه تدوين ميشود، آراى آن غالباً مورد سكوت و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دايرة المعارفهاى جهانى و حتى اسلامى، آراى آن غالباً در رديف آراى فقهى مذاهب مهجور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ستمى بزرگ است؛ هم به دانشى بدين وسعت و عمق و پيشرفت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مذاهب اسلامى به تنهايى داراى فقهى با اين خصوصيات سه گانه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كسانى كه ميخواهند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اين فقه و كشاندن آن به مجموعه هاى جهانى و كتب فقهى ديگر مذاهب اسلامى و مطالعات حقوقى مراكز علمى جهان، خدمتى به علم و به دانشمندان است و اين كار بايد به شيوه ى درست و منطقى انجام شود</w:t>
      </w:r>
      <w:r>
        <w:rPr>
          <w:rFonts w:eastAsia="IRNazanin" w:cs="IRNazanin"/>
          <w:color w:val="111111"/>
          <w:sz w:val="28"/>
          <w:szCs w:val="28"/>
          <w:rtl w:val="true"/>
          <w:lang w:bidi="fa-IR"/>
        </w:rPr>
        <w:t>.</w:t>
      </w:r>
      <w:r>
        <w:rPr>
          <w:rStyle w:val="FootnoteAnchor"/>
          <w:rtl w:val="true"/>
        </w:rPr>
        <w:footnoteReference w:id="1339"/>
      </w:r>
    </w:p>
    <w:p>
      <w:pPr>
        <w:pStyle w:val="Heading4"/>
        <w:numPr>
          <w:ilvl w:val="3"/>
          <w:numId w:val="1"/>
        </w:numPr>
        <w:rPr/>
      </w:pPr>
      <w:bookmarkStart w:id="3292" w:name="__RefHeading___Toc1855961_653776707"/>
      <w:bookmarkStart w:id="3293" w:name="_Toc1329"/>
      <w:bookmarkEnd w:id="3292"/>
      <w:r>
        <w:rPr>
          <w:rtl w:val="true"/>
        </w:rPr>
        <w:t>دروس حوزوى؛ در راستاى رفع نيازها</w:t>
      </w:r>
      <w:bookmarkEnd w:id="3293"/>
    </w:p>
    <w:p>
      <w:pPr>
        <w:pStyle w:val="BookText"/>
        <w:rPr/>
      </w:pPr>
      <w:r>
        <w:rPr>
          <w:rFonts w:ascii="Amiri" w:hAnsi="Amiri" w:eastAsia="Amiri" w:cs="Amiri"/>
          <w:color w:val="111111"/>
          <w:sz w:val="28"/>
          <w:sz w:val="28"/>
          <w:szCs w:val="28"/>
          <w:rtl w:val="true"/>
          <w:lang w:bidi="ar-SA"/>
        </w:rPr>
        <w:t>نبايد يك ذرّه از امكانات حوزه ى علميه كه عمده اش نيروى انسانى است، هدر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يك ساعت درس طلبه يا استاد، زايد و بى فايده و غير ناظر به آن نيازها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اى كه در حوزه درس ميخواند، بايد در جهتِ برآوردن يكى از حاجات و رفع يكى از نيازها حركت كند؛ يعنى يا براى داخل و يا براى خارج، يا براى تأليف و يا براى تحقيق، يا براى تدريس و يا براى تعليم، خود را آماده كند</w:t>
      </w:r>
      <w:r>
        <w:rPr>
          <w:rFonts w:eastAsia="Amiri" w:cs="Amiri" w:ascii="Amiri" w:hAnsi="Amiri"/>
          <w:color w:val="111111"/>
          <w:sz w:val="28"/>
          <w:szCs w:val="28"/>
          <w:rtl w:val="true"/>
          <w:lang w:bidi="ar-SA"/>
        </w:rPr>
        <w:t>.</w:t>
      </w:r>
      <w:r>
        <w:rPr>
          <w:rStyle w:val="FootnoteAnchor"/>
          <w:rtl w:val="true"/>
        </w:rPr>
        <w:footnoteReference w:id="1340"/>
      </w:r>
    </w:p>
    <w:p>
      <w:pPr>
        <w:pStyle w:val="Heading4"/>
        <w:numPr>
          <w:ilvl w:val="3"/>
          <w:numId w:val="1"/>
        </w:numPr>
        <w:rPr/>
      </w:pPr>
      <w:bookmarkStart w:id="3294" w:name="__RefHeading___Toc1855963_653776707"/>
      <w:bookmarkStart w:id="3295" w:name="_Toc1330"/>
      <w:bookmarkEnd w:id="3294"/>
      <w:r>
        <w:rPr>
          <w:rtl w:val="true"/>
        </w:rPr>
        <w:t>آشنايى با شبهات جديد عليه دين</w:t>
      </w:r>
      <w:bookmarkEnd w:id="3295"/>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امروز با دنياى ديروز فرق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امروز، دنيايى است كه در آن معارف عجيب و غريب بشرى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اين روزگار هم عدّه ى كثيرى به همان كم علمى و كم سوادى عاميهاى مثلاً پنجاه سال قبل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لاميّز فى الاعدام من حيث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مخاطبان شما فقط اينها كه نيستند؛ دانشمندان و متفكران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بايد پيام دين را با مبنايى خردمندانه و محكم و به بهترين وجهِ آن تنظيم و براى آنها </w:t>
      </w:r>
      <w:bookmarkStart w:id="3296" w:name="pg10830_101194"/>
    </w:p>
    <w:p>
      <w:pPr>
        <w:pStyle w:val="BookText"/>
        <w:rPr/>
      </w:pPr>
      <w:bookmarkEnd w:id="3296"/>
      <w:r>
        <w:rPr>
          <w:rFonts w:ascii="IRNazanin" w:hAnsi="IRNazanin" w:eastAsia="IRNazanin"/>
          <w:color w:val="111111"/>
          <w:sz w:val="28"/>
          <w:sz w:val="28"/>
          <w:szCs w:val="28"/>
          <w:rtl w:val="true"/>
          <w:lang w:bidi="fa-IR"/>
        </w:rPr>
        <w:t>مطرح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ى اين، آن است كه دنيا را به خوبى بشناسيد و از پيشرفتهاى آن مطّلع باشيد و شبهات و اشكالاتى را كه بر ما و دين ما وارد ميكنند، بدانيد؛ زيرا امروز براى مقابله با دين،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ى ابن كمونه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ى اعاده ى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شبهات ديگرى وجود دارد؛ شبهاتى كه روحانيان بايد آنها را بشناسند و بدانند</w:t>
      </w:r>
      <w:r>
        <w:rPr>
          <w:rFonts w:eastAsia="IRNazanin" w:cs="IRNazanin"/>
          <w:color w:val="111111"/>
          <w:sz w:val="28"/>
          <w:szCs w:val="28"/>
          <w:rtl w:val="true"/>
          <w:lang w:bidi="fa-IR"/>
        </w:rPr>
        <w:t>.</w:t>
      </w:r>
      <w:r>
        <w:rPr>
          <w:rStyle w:val="FootnoteAnchor"/>
          <w:rtl w:val="true"/>
        </w:rPr>
        <w:footnoteReference w:id="1341"/>
      </w:r>
    </w:p>
    <w:p>
      <w:pPr>
        <w:pStyle w:val="Heading4"/>
        <w:numPr>
          <w:ilvl w:val="3"/>
          <w:numId w:val="1"/>
        </w:numPr>
        <w:rPr/>
      </w:pPr>
      <w:bookmarkStart w:id="3297" w:name="__RefHeading___Toc1855965_653776707"/>
      <w:bookmarkStart w:id="3298" w:name="_Toc1331"/>
      <w:bookmarkEnd w:id="3297"/>
      <w:r>
        <w:rPr>
          <w:rtl w:val="true"/>
        </w:rPr>
        <w:t>شناخت جريانهاى سياسى و فرهنگى</w:t>
      </w:r>
      <w:bookmarkEnd w:id="3298"/>
    </w:p>
    <w:p>
      <w:pPr>
        <w:pStyle w:val="BookText"/>
        <w:rPr/>
      </w:pPr>
      <w:r>
        <w:rPr>
          <w:rFonts w:ascii="IRNazanin" w:hAnsi="IRNazanin" w:eastAsia="IRNazanin"/>
          <w:color w:val="111111"/>
          <w:sz w:val="28"/>
          <w:sz w:val="28"/>
          <w:szCs w:val="28"/>
          <w:rtl w:val="true"/>
          <w:lang w:bidi="fa-IR"/>
        </w:rPr>
        <w:t>روشنفكرى مقوله 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بنده نام روشنفكرى به آن ميدهم، غير از معناى روشنفكرى در معارف عمومى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روشنفكرى، مقوله اى است كه در معارف سياسى بيان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روشنفكرى، يعنى شناخت جريانهاى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روشنفكرى حتماً نبايد با علم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دانشمندانى هستند كه روشنفكر نيستند؛ به عبارتى، از مسايل جهان و جريانهاى زندگى و حوادث سياسى و فرهنگى، چيزى درك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انسانهايى غيرعالم و غيردانشمند هستند كه اين مسايل را درك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طبقه اى از روشنفكران بودند كه حوادث كشور، رژيم حاكم بر آن و مبارزه و دشمن را ميشناختند؛ اما تخصّص و دانش رايج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عادّى جزو روشنفكران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عدّه اى از اساتيد، دانشمندان و علماى مذهبى وجود داشتند كه از علم بالايى برخوردار بودند؛ اما جريانهاى زندگى، مبارزه، سياست، استكبار و رژيم فاسد آن زمان را نميشناختند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مقوله ى علم و روشنفكرى از هم مجزّاست</w:t>
      </w:r>
      <w:r>
        <w:rPr>
          <w:rFonts w:eastAsia="IRNazanin" w:cs="IRNazanin"/>
          <w:color w:val="111111"/>
          <w:sz w:val="28"/>
          <w:szCs w:val="28"/>
          <w:rtl w:val="true"/>
          <w:lang w:bidi="fa-IR"/>
        </w:rPr>
        <w:t>.</w:t>
      </w:r>
      <w:r>
        <w:rPr>
          <w:rStyle w:val="FootnoteAnchor"/>
          <w:rtl w:val="true"/>
        </w:rPr>
        <w:footnoteReference w:id="1342"/>
      </w:r>
    </w:p>
    <w:p>
      <w:pPr>
        <w:pStyle w:val="Heading4"/>
        <w:numPr>
          <w:ilvl w:val="3"/>
          <w:numId w:val="1"/>
        </w:numPr>
        <w:rPr/>
      </w:pPr>
      <w:bookmarkStart w:id="3299" w:name="__RefHeading___Toc1855967_653776707"/>
      <w:bookmarkStart w:id="3300" w:name="_Toc1332"/>
      <w:bookmarkEnd w:id="3299"/>
      <w:r>
        <w:rPr>
          <w:rtl w:val="true"/>
        </w:rPr>
        <w:t>به روز بودن علماى شيعه در گذشته</w:t>
      </w:r>
      <w:bookmarkEnd w:id="3300"/>
    </w:p>
    <w:p>
      <w:pPr>
        <w:pStyle w:val="BookText"/>
        <w:rPr/>
      </w:pPr>
      <w:r>
        <w:rPr>
          <w:rFonts w:ascii="IRNazanin" w:hAnsi="IRNazanin" w:eastAsia="IRNazanin"/>
          <w:color w:val="111111"/>
          <w:sz w:val="28"/>
          <w:sz w:val="28"/>
          <w:szCs w:val="28"/>
          <w:rtl w:val="true"/>
          <w:lang w:bidi="fa-IR"/>
        </w:rPr>
        <w:t>شما نگاه كنيد در آن روز، علماى ما چقدر محصول علمى و فقهى و كلامى براى مردمِ زمان خودشان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عدّه ى كمى كه در گذشته بودند، كارهاى بزرگى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نيشابور يا بلخ يا هرات يا طوس كه اقصى نقاط دنياى اسلام نسبت به بغدادِ آن روز بود، چند نفر شيعه زندگى مى كردند و سؤال فقهى يا كلامى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بغداد هدايت و راهنمايى ميكرد؛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خودش عقب نبود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دشمنِ مكتبِ اهل بيت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لامصنَّفَ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كتاب و تصنيف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تنهايى وارد ميدان ميشد و </w:t>
      </w:r>
    </w:p>
    <w:p>
      <w:pPr>
        <w:pStyle w:val="BookText"/>
        <w:rPr/>
      </w:pPr>
      <w:r>
        <w:rPr>
          <w:rFonts w:ascii="IRNazanin" w:hAnsi="IRNazanin" w:eastAsia="IRNazanin"/>
          <w:color w:val="111111"/>
          <w:sz w:val="28"/>
          <w:sz w:val="28"/>
          <w:szCs w:val="28"/>
          <w:rtl w:val="true"/>
          <w:lang w:bidi="fa-IR"/>
        </w:rPr>
        <w:t>بزرگ ترين كتاب رجالى را تلخيص مى كرد و اختصاصاً يك كتاب و فهرست رجالى ديگر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بدون معطّلى،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تلخيص كرد، رجال خود را نوشت و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پاسخ در خانه ى اشكال كننده بود كه ميگفت فقه نداريد؛ ناگهان يك كتاب عظيم پرفرع پر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سطح تحقيق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از آب در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زكريّاى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كلمه الحادى بر زبانش جارى ميشد،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مرتضاى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او كتاب مينوشت و نميگذاشت حرف او بى جواب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نويسنده ى معاند اهل بيت، كتابى مينوشت و حقايق و اعمال شيعه را مسخره ميكرد،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عبدالجليل رازى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 را كف دستش ميگذاشت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هركسى كه در زمينه هاى فقهى و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شيعه ميگفت، شيعه با قدرت و قوت، به زبان علمى به او جواب مى داد و سخن تلخِ رقيب و حريف و معاند را به خانه نميبرد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اواخر هم وضعيت اين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يك نفر پيدا شد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ى اثنى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ضدّ و ذّم شيعه و در قدح اهل بيت است،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حامد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عظمت را در جوابش نگاشت و آن طور كه به نظرم ميرسد، شايد حدود ده ردّ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ى 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فهرستى را نگاه ميكردم كه متعلّق به كتب علماى هندىِ شيعه بود كه البته بزرگان و اَعلام درجه يك هم در ميان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ده ردّ و شايد هم بيشتر عليه اين كتاب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حوزه هاى علميه از زمان خودشان عقب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پيدا ميشد حرفى را در يك كتاب خطّى ميزد و يك نسخه مينوشت و ديگرى پخش ميكرد و ديگرى ميخواند و چهار نفر در طول زمان از آن مطّلع ميشدند؛ عالم شيعه هم برميداشت همين كار را عيناً جواب ميداد و گاهى تندتر و سريع تر و بهتر از او اقدام ميكرد و عقب نميماند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فقهى ما غالباً متضمّن آراى فقهاى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فخرالمحققين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بوده است؛ ولى بعد از آن زمان، كتب شيعه غالباً ديگر آراى اهل سنّت را ذكر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نگاه ميكنيد، ميبينيد كه در آن كتابها، رأى فقهاى اهل سنّت، با اَدلّه ى متعدّد جواب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نگاه نكنيد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فقط به اجماع تمسّك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استدلالهاى </w:t>
      </w:r>
      <w:bookmarkStart w:id="3301" w:name="pg10830_101196"/>
    </w:p>
    <w:p>
      <w:pPr>
        <w:pStyle w:val="BookText"/>
        <w:rPr/>
      </w:pPr>
      <w:bookmarkEnd w:id="3301"/>
      <w:r>
        <w:rPr>
          <w:rFonts w:ascii="IRNazanin" w:hAnsi="IRNazanin" w:eastAsia="IRNazanin"/>
          <w:color w:val="111111"/>
          <w:sz w:val="28"/>
          <w:sz w:val="28"/>
          <w:szCs w:val="28"/>
          <w:rtl w:val="true"/>
          <w:lang w:bidi="fa-IR"/>
        </w:rPr>
        <w:t xml:space="preserve">محكمِ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و نيز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مبسوط است</w:t>
      </w:r>
      <w:r>
        <w:rPr>
          <w:rFonts w:eastAsia="IRNazanin" w:cs="IRNazanin"/>
          <w:color w:val="111111"/>
          <w:sz w:val="28"/>
          <w:szCs w:val="28"/>
          <w:rtl w:val="true"/>
          <w:lang w:bidi="fa-IR"/>
        </w:rPr>
        <w:t>.</w:t>
      </w:r>
      <w:r>
        <w:rPr>
          <w:rStyle w:val="FootnoteAnchor"/>
          <w:rtl w:val="true"/>
        </w:rPr>
        <w:footnoteReference w:id="1343"/>
      </w:r>
    </w:p>
    <w:p>
      <w:pPr>
        <w:pStyle w:val="Heading4"/>
        <w:numPr>
          <w:ilvl w:val="3"/>
          <w:numId w:val="1"/>
        </w:numPr>
        <w:rPr/>
      </w:pPr>
      <w:bookmarkStart w:id="3302" w:name="__RefHeading___Toc1855969_653776707"/>
      <w:bookmarkStart w:id="3303" w:name="_Toc1333"/>
      <w:bookmarkEnd w:id="3302"/>
      <w:r>
        <w:rPr>
          <w:rtl w:val="true"/>
        </w:rPr>
        <w:t>عقب ماندن حوزه ى علميه از زمان</w:t>
      </w:r>
      <w:bookmarkEnd w:id="3303"/>
    </w:p>
    <w:p>
      <w:pPr>
        <w:pStyle w:val="BookText"/>
        <w:rPr/>
      </w:pPr>
      <w:r>
        <w:rPr>
          <w:rFonts w:ascii="IRNazanin" w:hAnsi="IRNazanin" w:eastAsia="IRNazanin"/>
          <w:color w:val="111111"/>
          <w:sz w:val="28"/>
          <w:sz w:val="28"/>
          <w:szCs w:val="28"/>
          <w:rtl w:val="true"/>
          <w:lang w:bidi="fa-IR"/>
        </w:rPr>
        <w:t>اما امروز،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حوزه ى علميه از زمان خودش خيلى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يك ذرّه و دو ذرّه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دو نفر سوار بر اسب، در وادى يى همراه يكديگر بروند و يكى اسبش از ديگرى تندروتر باشد و آنكه اسبش كندروتر است، بعداً به اتومبيل دست پيدا كند؛ طبيعى است آنكه اسبش تندروتر است، به گرد او هم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وضعيت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امواج فقه و فلسفه و كلام و حقوق، دنيا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به خودمان برگرديم، خيلى فاصله داريم؛ حتّى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گونه است</w:t>
      </w:r>
      <w:r>
        <w:rPr>
          <w:rFonts w:eastAsia="IRNazanin" w:cs="IRNazanin"/>
          <w:color w:val="111111"/>
          <w:sz w:val="28"/>
          <w:szCs w:val="28"/>
          <w:rtl w:val="true"/>
          <w:lang w:bidi="fa-IR"/>
        </w:rPr>
        <w:t>.</w:t>
      </w:r>
      <w:r>
        <w:rPr>
          <w:rStyle w:val="FootnoteAnchor"/>
          <w:rtl w:val="true"/>
        </w:rPr>
        <w:footnoteReference w:id="1344"/>
      </w:r>
    </w:p>
    <w:p>
      <w:pPr>
        <w:pStyle w:val="Heading4"/>
        <w:numPr>
          <w:ilvl w:val="3"/>
          <w:numId w:val="1"/>
        </w:numPr>
        <w:rPr/>
      </w:pPr>
      <w:bookmarkStart w:id="3304" w:name="__RefHeading___Toc1855971_653776707"/>
      <w:bookmarkStart w:id="3305" w:name="_Toc1334"/>
      <w:bookmarkEnd w:id="3304"/>
      <w:r>
        <w:rPr>
          <w:rtl w:val="true"/>
        </w:rPr>
        <w:t>پافشارى بر اصول و پرهيز از تحجر</w:t>
      </w:r>
      <w:bookmarkEnd w:id="3305"/>
    </w:p>
    <w:p>
      <w:pPr>
        <w:pStyle w:val="BookText"/>
        <w:rPr/>
      </w:pPr>
      <w:r>
        <w:rPr>
          <w:rFonts w:ascii="IRNazanin" w:hAnsi="IRNazanin" w:eastAsia="IRNazanin"/>
          <w:color w:val="111111"/>
          <w:sz w:val="28"/>
          <w:sz w:val="28"/>
          <w:szCs w:val="28"/>
          <w:rtl w:val="true"/>
          <w:lang w:bidi="fa-IR"/>
        </w:rPr>
        <w:t>تحجّر را با حفاظت بر اصول و ارزشها اشتباه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حوزوى بايد حفظ شود؛ اين غير از تحجّر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تحجّر اين است كه ما نيازهاى ضرورى و لازم را براى حركت علمى خودمان نديده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تحجّر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براى پيشرفت علمى شما لازم است، بايد آن را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راهى ميانبر، يا بى خطر، يا پربارتر است، بايد آن راه را شناسايى كنيد، بعد هم وسايل حركت از آن راه را فراهم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پا را در يك كفش كرديد و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من هميشه از اين طرف رفتم، حالا هم از اين طرف ميروم؛ طبيعى است كه خراب خواهد شد و ضربه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در حوزه ها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نوانديش ترين علماى حوزه ها، مفيدترينِ آنها براى طلّاب بودند</w:t>
      </w:r>
      <w:r>
        <w:rPr>
          <w:rFonts w:eastAsia="IRNazanin" w:cs="IRNazanin"/>
          <w:color w:val="111111"/>
          <w:sz w:val="28"/>
          <w:szCs w:val="28"/>
          <w:rtl w:val="true"/>
          <w:lang w:bidi="fa-IR"/>
        </w:rPr>
        <w:t>.</w:t>
      </w:r>
      <w:r>
        <w:rPr>
          <w:rStyle w:val="FootnoteAnchor"/>
          <w:rtl w:val="true"/>
        </w:rPr>
        <w:footnoteReference w:id="1345"/>
      </w:r>
    </w:p>
    <w:p>
      <w:pPr>
        <w:pStyle w:val="Heading4"/>
        <w:numPr>
          <w:ilvl w:val="3"/>
          <w:numId w:val="1"/>
        </w:numPr>
        <w:rPr/>
      </w:pPr>
      <w:bookmarkStart w:id="3306" w:name="__RefHeading___Toc1855973_653776707"/>
      <w:bookmarkStart w:id="3307" w:name="_Toc1335"/>
      <w:bookmarkEnd w:id="3306"/>
      <w:r>
        <w:rPr>
          <w:rtl w:val="true"/>
        </w:rPr>
        <w:t>ضرورت خيزش در افكار و علوم اسلامى حوزه ها</w:t>
      </w:r>
      <w:bookmarkEnd w:id="3307"/>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به عنوان كسانى كه وابسته به حوزه هاى علميه هستيم، با توجّه به اين پديده ى جهانى، بايستى درباره ى رفتار علمى خودمان در مباحث اسلامى، يك فكر و حركت و خيزش تازه را پى ريزى و طرّاحى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مشاهده ميكنيم دانشى كه بر </w:t>
      </w:r>
      <w:bookmarkStart w:id="3308" w:name="pg10830_101197"/>
    </w:p>
    <w:p>
      <w:pPr>
        <w:pStyle w:val="BookText"/>
        <w:rPr/>
      </w:pPr>
      <w:bookmarkEnd w:id="3308"/>
      <w:r>
        <w:rPr>
          <w:rFonts w:ascii="Amiri" w:hAnsi="Amiri" w:eastAsia="Amiri" w:cs="Amiri"/>
          <w:color w:val="111111"/>
          <w:sz w:val="28"/>
          <w:sz w:val="28"/>
          <w:szCs w:val="28"/>
          <w:rtl w:val="true"/>
          <w:lang w:bidi="ar-SA"/>
        </w:rPr>
        <w:t xml:space="preserve">اساس آن، اين حركت سياسى به وجود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معارف اسلامى، علوم اسلامى، كلام اسلامى، فقه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اين همه مورد توجّه محافل علمى و سياسى دنياست، ما بايستى بيشتر به فكر باشيم؛ بيشتر دقّت كنيم و اهميت كار خودمان را به عنوان صاحب نظران دينى و علماى دين، ارزيابىِ تازه ترى كنيم</w:t>
      </w:r>
      <w:r>
        <w:rPr>
          <w:rFonts w:eastAsia="Amiri" w:cs="Amiri" w:ascii="Amiri" w:hAnsi="Amiri"/>
          <w:color w:val="111111"/>
          <w:sz w:val="28"/>
          <w:szCs w:val="28"/>
          <w:rtl w:val="true"/>
          <w:lang w:bidi="ar-SA"/>
        </w:rPr>
        <w:t>.</w:t>
      </w:r>
      <w:r>
        <w:rPr>
          <w:rStyle w:val="FootnoteAnchor"/>
          <w:rtl w:val="true"/>
        </w:rPr>
        <w:footnoteReference w:id="1346"/>
      </w:r>
    </w:p>
    <w:p>
      <w:pPr>
        <w:pStyle w:val="Heading4"/>
        <w:numPr>
          <w:ilvl w:val="3"/>
          <w:numId w:val="1"/>
        </w:numPr>
        <w:rPr/>
      </w:pPr>
      <w:bookmarkStart w:id="3309" w:name="__RefHeading___Toc1855975_653776707"/>
      <w:bookmarkStart w:id="3310" w:name="_Toc1336"/>
      <w:bookmarkEnd w:id="3309"/>
      <w:r>
        <w:rPr>
          <w:rtl w:val="true"/>
        </w:rPr>
        <w:t>تحقيقات و تبليغات اسلامى با توجه به نيازها</w:t>
      </w:r>
      <w:bookmarkEnd w:id="3310"/>
    </w:p>
    <w:p>
      <w:pPr>
        <w:pStyle w:val="BookText"/>
        <w:rPr/>
      </w:pPr>
      <w:r>
        <w:rPr>
          <w:rFonts w:ascii="IRNazanin" w:hAnsi="IRNazanin" w:eastAsia="IRNazanin"/>
          <w:color w:val="111111"/>
          <w:sz w:val="28"/>
          <w:sz w:val="28"/>
          <w:szCs w:val="28"/>
          <w:rtl w:val="true"/>
          <w:lang w:bidi="fa-IR"/>
        </w:rPr>
        <w:t>شما بدانيد ميدان تبليغ دين، ميدان تحقيقات و نوشتن كتابها،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بنشينيد يك مبنا و فكر اسلامى را از كتاب و سنّت استخراج و سپس جمع بندى كنيد؛ آن را آرايش دهيد و وارد اينترنت كنيد يا در اختيار دانشگاهها و راديو و تلويزيون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كارى را كه كار شماست، انجام دهيد؛ به خوبى هم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هاى تاريخى و حديث و تفسير ميشود كار كنيد؛ بالاخره بايد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بگرديد ببينيد امروز خلأ چيست؛ ذوق و سليقه به خرج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شما الحمدلله كارهاى بسيار مهمّى انجام ميدهيد؛ چه در دستگاه قضايى، چه در جاهاى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نميگوييم اين كارها را تعطيل كنيد و به تحقيقات مشغول شويد؛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عرض ميكنم كه وقت دارند و ميتوانند كار تحقيقات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مجموعه، به خاطر تلاش و پايگاه و استحكامش در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را بايد شما نشان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مجموعه اى باشد كه خداى متعال را بر آن، لطف و نظر و عنايت و رأفت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حرفهايى كه ميزنند، وحشت نكنيد</w:t>
      </w:r>
      <w:r>
        <w:rPr>
          <w:rFonts w:eastAsia="IRNazanin" w:cs="IRNazanin"/>
          <w:color w:val="111111"/>
          <w:sz w:val="28"/>
          <w:szCs w:val="28"/>
          <w:rtl w:val="true"/>
          <w:lang w:bidi="fa-IR"/>
        </w:rPr>
        <w:t>.</w:t>
      </w:r>
      <w:r>
        <w:rPr>
          <w:rStyle w:val="FootnoteAnchor"/>
          <w:rtl w:val="true"/>
        </w:rPr>
        <w:footnoteReference w:id="1347"/>
      </w:r>
    </w:p>
    <w:p>
      <w:pPr>
        <w:pStyle w:val="Heading4"/>
        <w:numPr>
          <w:ilvl w:val="3"/>
          <w:numId w:val="1"/>
        </w:numPr>
        <w:rPr/>
      </w:pPr>
      <w:bookmarkStart w:id="3311" w:name="__RefHeading___Toc1855977_653776707"/>
      <w:bookmarkStart w:id="3312" w:name="_Toc1337"/>
      <w:bookmarkEnd w:id="3311"/>
      <w:r>
        <w:rPr>
          <w:rtl w:val="true"/>
        </w:rPr>
        <w:t>نتيجه ى خلأ انديشه هاى صحيح دينى</w:t>
      </w:r>
      <w:bookmarkEnd w:id="3312"/>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مرتبط با اين قضيه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وقتى خلأ بيان انديشه هاى ناب و قديم و صحيح مشاهده شد، انديشه هاى مغشوش، غش دار، ناسالم و ناصحيح در بازار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طبيعى است؛ چون مشترى هميشه آنجا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جنسِ خالصِ صحيحِ خوب را آوردند و در دسترس مردم گذاشتند، بديهى است كه مردم سراغ جنس ناسالم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اين طرف خلأ پيدا شد، بازار جنس بدلى و سكّه ى قلب رواج پيدا خواهد كرد و اين چيزى است كه اتفاقاً امروز متأسّفانه در جامعه ى ما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هاى تقلبى، خيلى هم خوش ظاهر؛ </w:t>
      </w:r>
      <w:bookmarkStart w:id="3313" w:name="pg10830_101198"/>
    </w:p>
    <w:p>
      <w:pPr>
        <w:pStyle w:val="BookText"/>
        <w:rPr/>
      </w:pPr>
      <w:bookmarkEnd w:id="3313"/>
      <w:r>
        <w:rPr>
          <w:rFonts w:ascii="Amiri" w:hAnsi="Amiri" w:eastAsia="Amiri" w:cs="Amiri"/>
          <w:color w:val="111111"/>
          <w:sz w:val="28"/>
          <w:sz w:val="28"/>
          <w:szCs w:val="28"/>
          <w:rtl w:val="true"/>
          <w:lang w:bidi="ar-SA"/>
        </w:rPr>
        <w:t>اسكناسهاى تقلبى، خيلى هم خوش ظاهر؛ اما غيرقابل تشخيص براى مردم عادى، و بى اعتبار واقعى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بازار انديشه ى اسلامى، امروز اين گونه است؛ هركس از هر گوشه اى پيدا ميشود، راجع به مفاهيم عالى مذهبى و اسلامى و مفاهيم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فهم آنها، ادراك آنها، تشخيص آنها، به مايه هاى علمى در منابع دين احتياج دارد و اينها آن مايه ها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ميكند و از خود حرف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طور ميگويد، اسلام آن طور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پاى آن صحبت و پاى آن منبر، كسى هم نيست از او بپرسد اين اسلامى كه شما ميگوييد، كجا اين حرف را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مفاهيم بشرى را هم از نظر اسلام معنا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را معنا ميكنند، انسانيت را معنا ميكنند، حقوق بشر را معنا ميكنند، عدالت را معنا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هم نيست مستندشان كجاست؛ كدام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ى بسيار زشتى است كه انسانهايى بدون داشتن صلاحيتهاى لازم، وارد در مقوله اى شوند و اظهار نظرهايى بكنند كه آن اظهار نظرها اگر فرض كنيم كه هيچ شائبه ى غرض و مرضى نباشد، تازه ميشود جاهلانه</w:t>
      </w:r>
      <w:r>
        <w:rPr>
          <w:rFonts w:eastAsia="IRNazanin" w:cs="IRNazanin"/>
          <w:color w:val="111111"/>
          <w:sz w:val="28"/>
          <w:szCs w:val="28"/>
          <w:rtl w:val="true"/>
          <w:lang w:bidi="fa-IR"/>
        </w:rPr>
        <w:t>!</w:t>
      </w:r>
      <w:r>
        <w:rPr>
          <w:rStyle w:val="FootnoteAnchor"/>
          <w:rtl w:val="true"/>
        </w:rPr>
        <w:footnoteReference w:id="1348"/>
      </w:r>
    </w:p>
    <w:p>
      <w:pPr>
        <w:pStyle w:val="Heading4"/>
        <w:numPr>
          <w:ilvl w:val="3"/>
          <w:numId w:val="1"/>
        </w:numPr>
        <w:rPr/>
      </w:pPr>
      <w:bookmarkStart w:id="3314" w:name="__RefHeading___Toc1855979_653776707"/>
      <w:bookmarkStart w:id="3315" w:name="_Toc1338"/>
      <w:bookmarkEnd w:id="3314"/>
      <w:r>
        <w:rPr>
          <w:rtl w:val="true"/>
        </w:rPr>
        <w:t>ارايه ى نظريات غلط دينى در قالب فكر نو</w:t>
      </w:r>
      <w:bookmarkEnd w:id="3315"/>
    </w:p>
    <w:p>
      <w:pPr>
        <w:pStyle w:val="BookText"/>
        <w:rPr/>
      </w:pPr>
      <w:r>
        <w:rPr>
          <w:rFonts w:ascii="IRNazanin" w:hAnsi="IRNazanin" w:eastAsia="IRNazanin"/>
          <w:color w:val="111111"/>
          <w:sz w:val="28"/>
          <w:sz w:val="28"/>
          <w:szCs w:val="28"/>
          <w:rtl w:val="true"/>
          <w:lang w:bidi="fa-IR"/>
        </w:rPr>
        <w:t>امروز حرفهاى غلط نسبت به مبانى اسلامى و علمىِ دينى، عاميانه، اما در قالبهاى آرايش شده، در قالب فكر نو، در قالب علم ادا ميشود؛ در حالى كه علم نيست؛ در حالى كه غلط است و اين احتياج دارد كه با آن برخورد علمى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حكومتى جداست؛ همه جا هم حكومتها نبايد وارد اين مقوله ها شوند و نميشوند و صحيح هم نيست، مؤثّر هم نيست؛ اما ميدان علم بايستى در اين زمينه فعّال و پُرنشاط باشد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اصل دين، راجع به فلسفه ى دين، راجع به مبانى اعتقادى، راجع به آنچه از معارف اسلامى كه در قالب معارف جمهورى اسلامى ريخته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اصول قانون اساسى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فقه اسلام، راجع به سيره ى پيغمبر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بحثهايى ميشود كه نه به تاريخ متّكى است، نه به حديث متّكى است، نه به قرآن متّكى است، نه به اصول فقه متّكى است، نه به مبانى شناخته شده ى دينى متّكى است، نه به اسلوب فقاهت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فن بسيار عميق و ظريفى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متّكى است؛ به هيچ چيز متكى نيست؛ در قالبهاى شبه روشنفكرى و شبه علمى بيان ميشود، با تعبيرات خوش آب و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حيطه ى اين كار قرار ميگيرند، متأسّفانه بخشى از خواص و از نخبگان جامعه اند؛ </w:t>
      </w:r>
      <w:bookmarkStart w:id="3316" w:name="pg10830_101199"/>
    </w:p>
    <w:p>
      <w:pPr>
        <w:pStyle w:val="BookText"/>
        <w:rPr/>
      </w:pPr>
      <w:bookmarkEnd w:id="3316"/>
      <w:r>
        <w:rPr>
          <w:rFonts w:ascii="IRNazanin" w:hAnsi="IRNazanin" w:eastAsia="IRNazanin"/>
          <w:color w:val="111111"/>
          <w:sz w:val="28"/>
          <w:sz w:val="28"/>
          <w:szCs w:val="28"/>
          <w:rtl w:val="true"/>
          <w:lang w:bidi="fa-IR"/>
        </w:rPr>
        <w:t>فرقش با گذشته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زانكه اين علم لزج چون ره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بر مردم آگه زند</w:t>
      </w:r>
      <w:r>
        <w:rPr>
          <w:rFonts w:eastAsia="IRNazanin" w:cs="IRNazanin"/>
          <w:color w:val="111111"/>
          <w:sz w:val="28"/>
          <w:szCs w:val="28"/>
          <w:rtl w:val="true"/>
          <w:lang w:bidi="fa-IR"/>
        </w:rPr>
        <w:t>»</w:t>
      </w:r>
      <w:r>
        <w:rPr>
          <w:rStyle w:val="FootnoteAnchor"/>
          <w:rtl w:val="true"/>
        </w:rPr>
        <w:footnoteReference w:id="1349"/>
      </w:r>
    </w:p>
    <w:p>
      <w:pPr>
        <w:pStyle w:val="Heading4"/>
        <w:numPr>
          <w:ilvl w:val="3"/>
          <w:numId w:val="1"/>
        </w:numPr>
        <w:rPr/>
      </w:pPr>
      <w:bookmarkStart w:id="3317" w:name="__RefHeading___Toc1855981_653776707"/>
      <w:bookmarkStart w:id="3318" w:name="_Toc1339"/>
      <w:bookmarkEnd w:id="3317"/>
      <w:r>
        <w:rPr>
          <w:rtl w:val="true"/>
        </w:rPr>
        <w:t>توليد فكر از منابع دين؛ متناسب با نياز زمان</w:t>
      </w:r>
      <w:bookmarkEnd w:id="3318"/>
    </w:p>
    <w:p>
      <w:pPr>
        <w:pStyle w:val="BookText"/>
        <w:rPr/>
      </w:pPr>
      <w:r>
        <w:rPr>
          <w:rFonts w:ascii="IRNazanin" w:hAnsi="IRNazanin" w:eastAsia="IRNazanin"/>
          <w:color w:val="111111"/>
          <w:sz w:val="28"/>
          <w:sz w:val="28"/>
          <w:szCs w:val="28"/>
          <w:rtl w:val="true"/>
          <w:lang w:bidi="fa-IR"/>
        </w:rPr>
        <w:t xml:space="preserve">براى ايجاد يك تمدّن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هر تمدّن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اساسى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توليد فكر، يكى پرورش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اسلامى مثل يك درياى عميق است؛ يك اقيانوس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لب اقيانوس رفت، نميتواند ادّعا كند كه اقيانوس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كه نزديك ساحل پيش رفت و يا چند مترى در آب در يك نقطه اى فرو رفت، نميتواند بگويد اقيانوس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در اين اقيانوس عظيم و رسيدن به اعماق آن و كشف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كتاب و سنّت، همه ى اينها استفاده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است كه همگان بايد بكنند؛ كارى است كه در طول زمان بايد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فكر در هر زمانى متناسب با نياز آن زمان از اين اقيانوس عظيم معارف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روزى حرفهاى مرحوم شهيد مطهّرى كه مطرح ميشد، به گوش بعضى ناآشنا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شهيد مطهّرى، حرفهاى دين بود؛ حرفهاى قرآن بود؛ حرفهاى اسلامى بود؛ اما بسيارى از كسانى كه با دين و قرآن و اسلام هم سر و كار داشتند، با آن حرفها آشنايى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زمانها اين امكان براى متفكران آگاه، قرآن شناسان، حديث شناسان، آشنايان با شيوه ى استنباط از قرآن و حديث، آشنايان با معارف اسلامى و مطالبى كه در قرآن و در حديث اسلامى و در سنّت اسلامى هست، وجود دارد كه اگر به نياز زمانه آشنا باشند، سؤال زمانه را بدانند، درخواست بشريّت را بدانند، ميتوانند سخن روز را از معارف اسلامى بيرون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نو هميشه وجود دارد؛ توليد فكر، توليد انديشه ى راهنما و راهگشا براى بشريّت</w:t>
      </w:r>
      <w:r>
        <w:rPr>
          <w:rFonts w:eastAsia="IRNazanin" w:cs="IRNazanin"/>
          <w:color w:val="111111"/>
          <w:sz w:val="28"/>
          <w:szCs w:val="28"/>
          <w:rtl w:val="true"/>
          <w:lang w:bidi="fa-IR"/>
        </w:rPr>
        <w:t>.</w:t>
      </w:r>
      <w:r>
        <w:rPr>
          <w:rStyle w:val="FootnoteAnchor"/>
          <w:rtl w:val="true"/>
        </w:rPr>
        <w:footnoteReference w:id="1350"/>
      </w:r>
    </w:p>
    <w:p>
      <w:pPr>
        <w:pStyle w:val="Heading4"/>
        <w:numPr>
          <w:ilvl w:val="3"/>
          <w:numId w:val="1"/>
        </w:numPr>
        <w:rPr/>
      </w:pPr>
      <w:bookmarkStart w:id="3319" w:name="__RefHeading___Toc1855983_653776707"/>
      <w:bookmarkStart w:id="3320" w:name="_Toc1340"/>
      <w:bookmarkEnd w:id="3319"/>
      <w:r>
        <w:rPr>
          <w:rtl w:val="true"/>
        </w:rPr>
        <w:t>ضرورت تدريس فراگير فلسفه ى اسلامى در مقابل فلسفه ى غرب</w:t>
      </w:r>
      <w:bookmarkEnd w:id="3320"/>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بايد به روز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هر برهه ى كوتاهى از زمان، يك فكر در دنيا مطرح ميشود و بسته به اندازه ى ارتباط و وابستگى اش به دستگاههاى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قدرت سياسى و چه قدرت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پخش ميشود؛ بروبرگرد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هم دارند كه اين فلسفه ى برخاسته از غرب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بخشهايش اصلاً فلسفه نيست و اسم فلسفه براى آن غلط است؛ بعضى از بخشهايش هم </w:t>
      </w:r>
      <w:bookmarkStart w:id="3321" w:name="pg10830_101200"/>
    </w:p>
    <w:p>
      <w:pPr>
        <w:pStyle w:val="BookText"/>
        <w:rPr/>
      </w:pPr>
      <w:bookmarkEnd w:id="3321"/>
      <w:r>
        <w:rPr>
          <w:rFonts w:ascii="IRNazanin" w:hAnsi="IRNazanin" w:eastAsia="IRNazanin"/>
          <w:color w:val="111111"/>
          <w:sz w:val="28"/>
          <w:sz w:val="28"/>
          <w:szCs w:val="28"/>
          <w:rtl w:val="true"/>
          <w:lang w:bidi="fa-IR"/>
        </w:rPr>
        <w:t xml:space="preserve">چرا، فلسفه است؛ دقيق هم هست و بعضى از حرفهايشان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غير اروپايى بگسترانند؛ به طورى كه وقتى گفته ميشود فلسفه، فلسفه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اسپينوزا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به ذهنشان بيايد؛ اصلاً فلسفه هاى خودشان به ذهن آنها متبادر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سؤال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پيشرفت فرهنگى ملت ايران در اين كار موفّق شده اند يا نه؟ جواب اين است كه بله، متأسّفانه به ميزان زيادى موفّق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به دانشگاه برويد و از بخش فلسفه ى دانشكده ى ادبيات بپرسيد چه درس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الربوبيّه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را درس ميدهند؟ ابداً؛ اسم اينها را هم نشنيده اند؛ اما مثلاً متون كتابهاى هگل و كانت را درس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شرايطى نيستيم كه جلوى اين كار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روز اگر عقلاى دلسوزى در اين مملكت ميبودند و خائنين در محيطهاى دانشگاهى ميگذاشتند، بايد به گونه اى آن را تحت كنترل مى آوردند؛ اما اين كار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جلوى اين كار را نميگيريم؛ هرچه ميخواهند، بيايند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فلسفه و كلام خود را ياد بگيريم و منتشر كنيم؛ اينها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بگويد ما كلام را ياد ميگيريم؛ فلسفه ديگر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كلام در يك جا مشكل گشاست؛ اما وقتى بناى زورآزمايى و كشتى گرفتن با فلسفه هاى غربى باشد، فلسفه لازم داريم</w:t>
      </w:r>
      <w:r>
        <w:rPr>
          <w:rFonts w:eastAsia="IRNazanin" w:cs="IRNazanin"/>
          <w:color w:val="111111"/>
          <w:sz w:val="28"/>
          <w:szCs w:val="28"/>
          <w:rtl w:val="true"/>
          <w:lang w:bidi="fa-IR"/>
        </w:rPr>
        <w:t>.</w:t>
      </w:r>
      <w:r>
        <w:rPr>
          <w:rStyle w:val="FootnoteAnchor"/>
          <w:rtl w:val="true"/>
        </w:rPr>
        <w:footnoteReference w:id="1351"/>
      </w:r>
    </w:p>
    <w:p>
      <w:pPr>
        <w:pStyle w:val="Heading4"/>
        <w:numPr>
          <w:ilvl w:val="3"/>
          <w:numId w:val="1"/>
        </w:numPr>
        <w:rPr/>
      </w:pPr>
      <w:bookmarkStart w:id="3322" w:name="__RefHeading___Toc1855985_653776707"/>
      <w:bookmarkStart w:id="3323" w:name="_Toc1341"/>
      <w:bookmarkEnd w:id="3322"/>
      <w:r>
        <w:rPr>
          <w:rtl w:val="true"/>
        </w:rPr>
        <w:t>افكار وارداتى نو به نو، نيازمند مواجهه ى علمى</w:t>
      </w:r>
      <w:bookmarkEnd w:id="3323"/>
    </w:p>
    <w:p>
      <w:pPr>
        <w:pStyle w:val="BookText"/>
        <w:rPr/>
      </w:pPr>
      <w:r>
        <w:rPr>
          <w:rFonts w:ascii="IRNazanin" w:hAnsi="IRNazanin" w:eastAsia="IRNazanin"/>
          <w:color w:val="111111"/>
          <w:sz w:val="28"/>
          <w:sz w:val="28"/>
          <w:szCs w:val="28"/>
          <w:rtl w:val="true"/>
          <w:lang w:bidi="fa-IR"/>
        </w:rPr>
        <w:t>در سابقه ى تاريخى ما افكار وارداتى وجود دارد؛ منتها نه با اين وسعت، با اين شيوع و با اين امكان تأثيرگذارى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ما از اين گونه رگه هاى فكرىِ ناسالمى كه وارد تفكرات علمى ما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فقه ما، چه در فلسفه ى ما، چه در كلام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است؛ ليكن در دوره ى جديد كه ارتباطات گسترش پيدا كرد، حرفهاى نوبه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جاذبه هايى كه به طور طبيعى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وارد فضاى فكرى جامعه شد و به يك مواجهه ى صحيح و علمى ايجاد نياز كرد</w:t>
      </w:r>
      <w:r>
        <w:rPr>
          <w:rFonts w:eastAsia="IRNazanin" w:cs="IRNazanin"/>
          <w:color w:val="111111"/>
          <w:sz w:val="28"/>
          <w:szCs w:val="28"/>
          <w:rtl w:val="true"/>
          <w:lang w:bidi="fa-IR"/>
        </w:rPr>
        <w:t>.</w:t>
      </w:r>
      <w:r>
        <w:rPr>
          <w:rStyle w:val="FootnoteAnchor"/>
          <w:rtl w:val="true"/>
        </w:rPr>
        <w:footnoteReference w:id="1352"/>
      </w:r>
    </w:p>
    <w:p>
      <w:pPr>
        <w:pStyle w:val="Heading4"/>
        <w:numPr>
          <w:ilvl w:val="3"/>
          <w:numId w:val="1"/>
        </w:numPr>
        <w:rPr/>
      </w:pPr>
      <w:bookmarkStart w:id="3324" w:name="__RefHeading___Toc1855987_653776707"/>
      <w:bookmarkStart w:id="3325" w:name="_Toc1342"/>
      <w:bookmarkEnd w:id="3324"/>
      <w:r>
        <w:rPr>
          <w:rtl w:val="true"/>
        </w:rPr>
        <w:t>وظيفه ى سنگين حوزه هاى علميه بعد از شهيد مطهرى</w:t>
      </w:r>
      <w:bookmarkEnd w:id="3325"/>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ما حقيقتاً ريزه خوار سفره ى انعام فكر شهيد مطهرى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هيچ </w:t>
      </w:r>
      <w:bookmarkStart w:id="3326" w:name="pg10830_101202"/>
    </w:p>
    <w:p>
      <w:pPr>
        <w:pStyle w:val="BookText"/>
        <w:rPr/>
      </w:pPr>
      <w:bookmarkEnd w:id="3326"/>
      <w:r>
        <w:rPr>
          <w:rFonts w:ascii="IRNazanin" w:hAnsi="IRNazanin" w:eastAsia="IRNazanin"/>
          <w:color w:val="111111"/>
          <w:sz w:val="28"/>
          <w:sz w:val="28"/>
          <w:szCs w:val="28"/>
          <w:rtl w:val="true"/>
          <w:lang w:bidi="fa-IR"/>
        </w:rPr>
        <w:t xml:space="preserve">ترديدى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فضاى فكرى جامعه همچنان مرهون فكر او در زمينه 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زمينه هاى فلسفى، چه در زمينه هاى اجتماعىِ دينى، و چه در زمينه هاى سياسىِ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ايشان احتياج داريم؛ ولى آن هم باز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حرفها جديدتر و تازه تر است؛ خيلى از شائبه ها و اشكالات و شبهات بعد از حرفهاى شهيد مطهرى به وجود آمده؛ بايد براى اينها آماده ى پاسخ بود؛ لذا حوزه هاى علميه وظيفه ى سنگينى برعهده دارند</w:t>
      </w:r>
      <w:r>
        <w:rPr>
          <w:rFonts w:eastAsia="IRNazanin" w:cs="IRNazanin"/>
          <w:color w:val="111111"/>
          <w:sz w:val="28"/>
          <w:szCs w:val="28"/>
          <w:rtl w:val="true"/>
          <w:lang w:bidi="fa-IR"/>
        </w:rPr>
        <w:t>.</w:t>
      </w:r>
      <w:r>
        <w:rPr>
          <w:rStyle w:val="FootnoteAnchor"/>
          <w:rtl w:val="true"/>
        </w:rPr>
        <w:footnoteReference w:id="1353"/>
      </w:r>
    </w:p>
    <w:p>
      <w:pPr>
        <w:pStyle w:val="Heading4"/>
        <w:numPr>
          <w:ilvl w:val="3"/>
          <w:numId w:val="1"/>
        </w:numPr>
        <w:rPr/>
      </w:pPr>
      <w:bookmarkStart w:id="3327" w:name="__RefHeading___Toc1855989_653776707"/>
      <w:bookmarkStart w:id="3328" w:name="_Toc1343"/>
      <w:bookmarkEnd w:id="3327"/>
      <w:r>
        <w:rPr>
          <w:rtl w:val="true"/>
        </w:rPr>
        <w:t>بايدهاى حوزه ى علميه در طلبه پرورى</w:t>
      </w:r>
      <w:bookmarkEnd w:id="3328"/>
    </w:p>
    <w:p>
      <w:pPr>
        <w:pStyle w:val="BookText"/>
        <w:rPr/>
      </w:pPr>
      <w:r>
        <w:rPr>
          <w:rFonts w:ascii="IRNazanin" w:hAnsi="IRNazanin" w:eastAsia="IRNazanin"/>
          <w:color w:val="111111"/>
          <w:sz w:val="28"/>
          <w:sz w:val="28"/>
          <w:szCs w:val="28"/>
          <w:rtl w:val="true"/>
          <w:lang w:bidi="fa-IR"/>
        </w:rPr>
        <w:t>پس اولين چيزى كه در حوزه هاى علميه لازم است، عمق بخشيدن به تحصيل دينى است؛ بايد درس خواند، بايد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هاى علميه بايد صادرات فكرى داشته باشند؛ بايد روحانىِ عالم و فرزانه تربيت كنند؛ بايد روحانىِ پاكيزه و پاكدامن پرورش دهند؛ بايد روحانيونى پرورش دهند كه با مسايل سياسىِ عالم آشنا باشند و دنيا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اشكالات كار ما، نشناختن وضع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علم و تقوا هم دارند، اما در عين حال نميتوانند جايگاه و سنگرى را كه بايد در آن بايستند و كار كنند، بشناسند؛ مثل كسى كه در بين جبهه ى خودى و دشمن، سنگر و جايگاه خودش را گم ميكند و جهت دشمن را اشتباه ميكند؛ آتش هم ميگيرد، اما گاهى آتش را روى سر دوستان ميريزد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نشناختن فضاى جغرافياى سياسى و فكرى دنيا و همچنين نقطه ى تمركز و خط نگاه و امتداد تير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كمان حقد و كينه ى او پرتاب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خيلى دچار اشكال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زمينه ى علمى كار كنيم؛ در زمينه ى سياسى هم براى خودمان آگاهى درست كنيم؛ خود را پاكيزه كنيم و از لحاظ شخصى هم اهل تزكيه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مظهر پاكى و پاكيزگى است</w:t>
      </w:r>
      <w:r>
        <w:rPr>
          <w:rFonts w:eastAsia="IRNazanin" w:cs="IRNazanin"/>
          <w:color w:val="111111"/>
          <w:sz w:val="28"/>
          <w:szCs w:val="28"/>
          <w:rtl w:val="true"/>
          <w:lang w:bidi="fa-IR"/>
        </w:rPr>
        <w:t>.</w:t>
      </w:r>
      <w:r>
        <w:rPr>
          <w:rStyle w:val="FootnoteAnchor"/>
          <w:rtl w:val="true"/>
        </w:rPr>
        <w:footnoteReference w:id="1354"/>
      </w:r>
    </w:p>
    <w:p>
      <w:pPr>
        <w:pStyle w:val="Heading4"/>
        <w:numPr>
          <w:ilvl w:val="3"/>
          <w:numId w:val="1"/>
        </w:numPr>
        <w:rPr/>
      </w:pPr>
      <w:bookmarkStart w:id="3329" w:name="__RefHeading___Toc1855991_653776707"/>
      <w:bookmarkStart w:id="3330" w:name="_Toc1344"/>
      <w:bookmarkEnd w:id="3329"/>
      <w:r>
        <w:rPr>
          <w:rtl w:val="true"/>
        </w:rPr>
        <w:t>مشكلات افزون علماى دين در عصر حاضر</w:t>
      </w:r>
      <w:bookmarkEnd w:id="3330"/>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دوره يى اقتضايى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ما براى اينكه از هويت قرآنى اسلام دفاع كنيم، كتابها مينوشتيم، استدلالها ميكرديم، حرفها ميزديم، يك عده مستمع و مريد و علاقه مند هم وجود داشتند، اينها را از ما مى شنيدند، كار ما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طاغوتى هم بر سر كار بود، اجازه ى بيشتر از اين تحرك را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مان كه زرنگ تر بودند، تلاشهاى </w:t>
      </w:r>
    </w:p>
    <w:p>
      <w:pPr>
        <w:pStyle w:val="BookText"/>
        <w:rPr/>
      </w:pPr>
      <w:r>
        <w:rPr>
          <w:rFonts w:ascii="IRNazanin" w:hAnsi="IRNazanin" w:eastAsia="IRNazanin"/>
          <w:color w:val="111111"/>
          <w:sz w:val="28"/>
          <w:sz w:val="28"/>
          <w:szCs w:val="28"/>
          <w:rtl w:val="true"/>
          <w:lang w:bidi="fa-IR"/>
        </w:rPr>
        <w:t>گسترده ترى ميكردند؛ بعضى هم به همان حداقل اكتفا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چه؟</w:t>
      </w:r>
    </w:p>
    <w:p>
      <w:pPr>
        <w:pStyle w:val="BookText"/>
        <w:rPr/>
      </w:pPr>
      <w:r>
        <w:rPr>
          <w:rFonts w:ascii="IRNazanin" w:hAnsi="IRNazanin" w:eastAsia="IRNazanin"/>
          <w:color w:val="111111"/>
          <w:sz w:val="28"/>
          <w:sz w:val="28"/>
          <w:szCs w:val="28"/>
          <w:rtl w:val="true"/>
          <w:lang w:bidi="fa-IR"/>
        </w:rPr>
        <w:t>امروز دو خصوصيت وجود دارد كه بار من و شما را سنگين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خصوصيت پيشرفت شيوه هاى انتقال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تلويزيون، راديو، وسايل الكترونيكى، اينترنت و ديگر وسايل ارتباطاتى، امروز در دنيا در خدمت چه اهدافى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استكبار به اين اكتفا نميكند كه شمشير نشان بدهد؛ شمشير هم نشان ميدهد، اما در كنار او به دهها شيوه ى ديگر متوسل ميشود براى اينكه آن فكر غلط، آن راه خطا، آن روش ستمگرانه و طغيانگر را بر ملتها تحميل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طبق اطلاعات قطعى ثابت شده است كه مؤسسه ى عظيم هاليوود و شركتهاى بزرگ سينمايى با سياستهاى استكبارى امريكا همراهى و همكارى مستمر و باب ميل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مؤسسه ى بزرگ فيلم سازى و سينمايى كه دهها كمپانى بزرگ فيلم ساز از هنرمند و از كارگردان و از بازيگر و از نمايش نامه نويس و فيلم نامه نويس و سرمايه گذار در آن گرد هم جمع شدند، در خدمت هدفى دارند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 عبارت است از اهداف سياست استكبارى يى كه دولت امريكا را هم همان سياستها دارد ميچرخاند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 كوچكى نيست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شما براى اينكه اسلام را، دين را، حقيقت را، صراط مستقيم را، هم به مردم نشان بدهيد، هم مردم را در اين صراط به راه بيندازيد، با مشكلات بزرگى رو به رو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زمان، خودمان را تطبيق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 از قبيل شبهه هاى صد سال و دويست سال قبل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هايى كه در ذهن جوان شما، دانشجوى شما، حتّى دانش آموز شما القا ميكنند، شبهه هايى از جنس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كى ميخواهد بايستد؟ غير از علماى دين، غير از مرزداران عقيده، چه كسى بايد در مقابل اين تيرهاى مسموم و زهرآگين بايستد و قرار بگيرد؟</w:t>
      </w:r>
      <w:r>
        <w:rPr>
          <w:rStyle w:val="FootnoteAnchor"/>
          <w:rtl w:val="true"/>
        </w:rPr>
        <w:footnoteReference w:id="1355"/>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1" w:name="pg10830_101207"/>
      <w:bookmarkStart w:id="3332" w:name="pg10830_101207"/>
      <w:bookmarkEnd w:id="3332"/>
    </w:p>
    <w:p>
      <w:pPr>
        <w:pStyle w:val="Heading3"/>
        <w:numPr>
          <w:ilvl w:val="2"/>
          <w:numId w:val="1"/>
        </w:numPr>
        <w:rPr/>
      </w:pPr>
      <w:bookmarkStart w:id="3333" w:name="pg10830_101207"/>
      <w:bookmarkStart w:id="3334" w:name="__RefHeading___Toc1855993_653776707"/>
      <w:bookmarkStart w:id="3335" w:name="_Toc1345"/>
      <w:bookmarkEnd w:id="3333"/>
      <w:bookmarkEnd w:id="3334"/>
      <w:r>
        <w:rPr>
          <w:rtl w:val="true"/>
        </w:rPr>
        <w:t>فصل هفتم</w:t>
      </w:r>
      <w:r>
        <w:rPr>
          <w:rtl w:val="true"/>
        </w:rPr>
        <w:t xml:space="preserve">: </w:t>
      </w:r>
      <w:r>
        <w:rPr>
          <w:rtl w:val="true"/>
        </w:rPr>
        <w:t>وحدت با دانشگاه</w:t>
      </w:r>
      <w:bookmarkEnd w:id="3335"/>
    </w:p>
    <w:p>
      <w:pPr>
        <w:pStyle w:val="Heading4"/>
        <w:numPr>
          <w:ilvl w:val="3"/>
          <w:numId w:val="1"/>
        </w:numPr>
        <w:rPr/>
      </w:pPr>
      <w:bookmarkStart w:id="3336" w:name="__RefHeading___Toc1855995_653776707"/>
      <w:bookmarkStart w:id="3337" w:name="_Toc1346"/>
      <w:bookmarkEnd w:id="3336"/>
      <w:r>
        <w:rPr>
          <w:rtl w:val="true"/>
        </w:rPr>
        <w:t>معناى وحدت حوزه و دانشگاه</w:t>
      </w:r>
      <w:bookmarkEnd w:id="3337"/>
    </w:p>
    <w:p>
      <w:pPr>
        <w:pStyle w:val="BookText"/>
        <w:rPr/>
      </w:pPr>
      <w:r>
        <w:rPr>
          <w:rFonts w:ascii="IRNazanin" w:hAnsi="IRNazanin" w:eastAsia="IRNazanin"/>
          <w:color w:val="111111"/>
          <w:sz w:val="28"/>
          <w:sz w:val="28"/>
          <w:szCs w:val="28"/>
          <w:rtl w:val="true"/>
          <w:lang w:bidi="fa-IR"/>
        </w:rPr>
        <w:t>در نظام اسلامى، علم و دين پابه پا بايد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حوزه و دانشگاه،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حوزه و دانشگاه، معنايش اين نيست كه حتماً بايستى تخصصهاى حوزه يى در دانشگاه و تخصصهاى دانشگاهى در حوزه دنبال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لزومى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و دانشگاه به هم وصل و خوش بين باشند و به هم كمك بكنند و با يكديگر همكارى نمايند، دو شعبه از يك مؤسسه ى علم و 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علم و دين، يك مؤسسه است و علم و دين باهم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مؤسسه،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شعبه، حوزه هاى علميه و شعبه ى ديگر، دانشگاهها هستند؛ اما بايد با هم مرتبط و خوش بين باشند، با هم كار كنند، از هم جدا نشوند و از يكديگر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علومى را كه امروز حوزه هاى علميه ميخواهند فرا بگيرند، دانشگاهيها به آنها تعليم بدهند؛ دين و معرفت دينى را هم كه دانشگاهيها احتياج دارند، علماى حوزه به آنها تعليم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حضور نمايندگان روحانى در دانشگاهها،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كه اين ارتباطها، برنامه ريزى و سازماندهى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بهترين و طبيعى ترين وحدتهاست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ميدانيد كه در دوران اختناق و در آن هنگامى كه دستگاه جبّار براى جدا كردن روحانيون از تحصيلكرده ها، از تمام وسايل استفاده ميكرد، يك عده روحانىِ آگاه و عالم و عاقل و مصلحت بين و مصلحت شناس داشتيم كه ارتباطشان را با دانشگاهها مستحكم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جلسات سخنرانيهاى علمايى مثل مرحوم آيت الله مطهرى و امثال ايشان، در دانشگاهها بود و مرحوم دكتر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پُركارترين و فعال ترين اين گونه روحانيون بود</w:t>
      </w:r>
      <w:r>
        <w:rPr>
          <w:rFonts w:eastAsia="IRNazanin" w:cs="IRNazanin"/>
          <w:color w:val="111111"/>
          <w:sz w:val="28"/>
          <w:szCs w:val="28"/>
          <w:rtl w:val="true"/>
          <w:lang w:bidi="fa-IR"/>
        </w:rPr>
        <w:t>.</w:t>
      </w:r>
      <w:r>
        <w:rPr>
          <w:rStyle w:val="FootnoteAnchor"/>
          <w:rtl w:val="true"/>
        </w:rPr>
        <w:footnoteReference w:id="1356"/>
      </w:r>
      <w:bookmarkStart w:id="3338" w:name="pg10830_101209"/>
    </w:p>
    <w:p>
      <w:pPr>
        <w:pStyle w:val="Heading4"/>
        <w:numPr>
          <w:ilvl w:val="3"/>
          <w:numId w:val="1"/>
        </w:numPr>
        <w:rPr/>
      </w:pPr>
      <w:bookmarkStart w:id="3339" w:name="__RefHeading___Toc1855997_653776707"/>
      <w:bookmarkStart w:id="3340" w:name="_Toc1347"/>
      <w:bookmarkEnd w:id="3338"/>
      <w:bookmarkEnd w:id="3339"/>
      <w:r>
        <w:rPr>
          <w:rtl w:val="true"/>
        </w:rPr>
        <w:t>پژوهشهاى مشترك حوزه و دانشگاه</w:t>
      </w:r>
      <w:bookmarkEnd w:id="3340"/>
    </w:p>
    <w:p>
      <w:pPr>
        <w:pStyle w:val="BookText"/>
        <w:rPr/>
      </w:pPr>
      <w:r>
        <w:rPr>
          <w:rFonts w:ascii="IRNazanin" w:hAnsi="IRNazanin" w:eastAsia="IRNazanin"/>
          <w:color w:val="111111"/>
          <w:sz w:val="28"/>
          <w:sz w:val="28"/>
          <w:szCs w:val="28"/>
          <w:rtl w:val="true"/>
          <w:lang w:bidi="fa-IR"/>
        </w:rPr>
        <w:t xml:space="preserve">يكى از چيزهايى كه امام بزرگوار روى آن تأكيد ميكردند، ارتباط حوزه و دانشگاه بود؛ حوزه ى علميه در اين مورد چه كار ميخواهد بكند؟ چه طورى ارتباط حوزه و دانشگاه تشكيل خواهد شد؟ ما دفتر همكارى حوزه و دانشگاه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كارهاى بسيار باارزش و خيلى خوبى هم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آن كار عظيم، فقط بخش كوچكى را اشغال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مشترك، پژوهشهاى مشترك و كارهاى مشترك، ميتواند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بايد با معارف روزگار خودشان آشنا بشوند و علوم روز را بشناسند؛ البته اين به معناى آن نباشد كه درسهاى خودشان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هاى حوزه بايد فراگير باشد و به قدر لازم و كافى طلاب را آشنا كند</w:t>
      </w:r>
      <w:r>
        <w:rPr>
          <w:rFonts w:eastAsia="IRNazanin" w:cs="IRNazanin"/>
          <w:color w:val="111111"/>
          <w:sz w:val="28"/>
          <w:szCs w:val="28"/>
          <w:rtl w:val="true"/>
          <w:lang w:bidi="fa-IR"/>
        </w:rPr>
        <w:t>.</w:t>
      </w:r>
      <w:r>
        <w:rPr>
          <w:rStyle w:val="FootnoteAnchor"/>
          <w:rtl w:val="true"/>
        </w:rPr>
        <w:footnoteReference w:id="1357"/>
      </w:r>
    </w:p>
    <w:p>
      <w:pPr>
        <w:pStyle w:val="Heading4"/>
        <w:numPr>
          <w:ilvl w:val="3"/>
          <w:numId w:val="1"/>
        </w:numPr>
        <w:rPr/>
      </w:pPr>
      <w:bookmarkStart w:id="3341" w:name="__RefHeading___Toc1855999_653776707"/>
      <w:bookmarkStart w:id="3342" w:name="_Toc1348"/>
      <w:bookmarkEnd w:id="3341"/>
      <w:r>
        <w:rPr>
          <w:rtl w:val="true"/>
        </w:rPr>
        <w:t>تعريفى از حوزه و دانشگاه و وحدت بين آنها</w:t>
      </w:r>
      <w:bookmarkEnd w:id="3342"/>
    </w:p>
    <w:p>
      <w:pPr>
        <w:pStyle w:val="BookText"/>
        <w:rPr/>
      </w:pPr>
      <w:r>
        <w:rPr>
          <w:rFonts w:ascii="IRNazanin" w:hAnsi="IRNazanin" w:eastAsia="IRNazanin"/>
          <w:color w:val="111111"/>
          <w:sz w:val="28"/>
          <w:sz w:val="28"/>
          <w:szCs w:val="28"/>
          <w:rtl w:val="true"/>
          <w:lang w:bidi="fa-IR"/>
        </w:rPr>
        <w:t>اين را همه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و نه ديگر بزرگواران نخواستند بگويند كه دانشگاهها جمع شوند و قم بروند، يا شعبه اى از حوزه ى قم شوند؛ يا اينكه حوزه ى قم جمع شود و بيايد در دانشگاهها حل گردد، يا شعبه اى از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اين را نخواست و مطرح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 كه ما دو نهاد اصيلِ دانشجويى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متوجّه به كسب علوم مربوط به فهم و تبليغ دين و نوآورى در مباحث دينى و نوآورى در فهم مسايل روز و حادث شونده در زندگى است، كه اين حوزه است و كارش عبارت است از تحقيق در مسايل دينى و فراگرفتن احكام الهى در همه ى شؤون زندگى؛ آن هم نه فقط در آنچه كه مربوط به كنج محراب يا كنج خانه است، بلكه در قلمرو وسيع زندگى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اين را بايد فراگيرند؛ احكام جديدش را تحقيق كنند؛ ناخالصيها و ناسره ها را از آن بزدايند و آن را با زبان مناسب، در هر جامعه اى و هر زمانى و هر مخاطبى، به رساترين شكل ممكن به مخاطبين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 ى آن نهاد حوزه اى است و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ى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دانشجويىِ ديگر، ناظر به اداره ى امور زندگى مردم، منهاى مسايل مربوط به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معاش دارند، كسب دارند، ساختمان دارند، راه دارند، جسم دارند؛ شناساييهاى گوناگون لازم است، تحقيق در امور زندگى مردم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مختلف و انواع و اقسام دانشها، براى بهتر كردن و راه انداختن زندگى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نهاد هم مشغول فراگيرى اين دانشهاست كه اينها را فرا گيرد و در آنها متخصّص و </w:t>
      </w:r>
      <w:bookmarkStart w:id="3343" w:name="pg10830_101210"/>
    </w:p>
    <w:p>
      <w:pPr>
        <w:pStyle w:val="BookText"/>
        <w:rPr/>
      </w:pPr>
      <w:bookmarkEnd w:id="3343"/>
      <w:r>
        <w:rPr>
          <w:rFonts w:ascii="IRNazanin" w:hAnsi="IRNazanin" w:eastAsia="IRNazanin"/>
          <w:color w:val="111111"/>
          <w:sz w:val="28"/>
          <w:sz w:val="28"/>
          <w:szCs w:val="28"/>
          <w:rtl w:val="true"/>
          <w:lang w:bidi="fa-IR"/>
        </w:rPr>
        <w:t>صاحب نظر شود؛ درباره ى آنها تحقيق كند و آنها را براى پياده شدن در جامعه آماده نمايد؛ تحقيقات نوِ دنيايى را جذب كند و خودش به نوبه ى خود، تازه هايى در اين دانشها بيافندرى و به بشريت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نهاد دانشجويى ديگر</w:t>
      </w:r>
      <w:r>
        <w:rPr>
          <w:rFonts w:eastAsia="IRNazanin" w:cs="IRNazanin"/>
          <w:color w:val="111111"/>
          <w:sz w:val="28"/>
          <w:szCs w:val="28"/>
          <w:rtl w:val="true"/>
          <w:lang w:bidi="fa-IR"/>
        </w:rPr>
        <w:t>.</w:t>
      </w:r>
      <w:r>
        <w:rPr>
          <w:rStyle w:val="FootnoteAnchor"/>
          <w:rtl w:val="true"/>
        </w:rPr>
        <w:footnoteReference w:id="1358"/>
      </w:r>
    </w:p>
    <w:p>
      <w:pPr>
        <w:pStyle w:val="Heading4"/>
        <w:numPr>
          <w:ilvl w:val="3"/>
          <w:numId w:val="1"/>
        </w:numPr>
        <w:rPr/>
      </w:pPr>
      <w:bookmarkStart w:id="3344" w:name="__RefHeading___Toc1856001_653776707"/>
      <w:bookmarkStart w:id="3345" w:name="_Toc1349"/>
      <w:bookmarkEnd w:id="3344"/>
      <w:r>
        <w:rPr>
          <w:rtl w:val="true"/>
        </w:rPr>
        <w:t>يك برداشت ساده از وحدت حوزه و دانشگاه</w:t>
      </w:r>
      <w:bookmarkEnd w:id="3345"/>
    </w:p>
    <w:p>
      <w:pPr>
        <w:pStyle w:val="BookText"/>
        <w:rPr/>
      </w:pPr>
      <w:r>
        <w:rPr>
          <w:rFonts w:ascii="IRNazanin" w:hAnsi="IRNazanin" w:eastAsia="IRNazanin"/>
          <w:color w:val="111111"/>
          <w:sz w:val="28"/>
          <w:sz w:val="28"/>
          <w:szCs w:val="28"/>
          <w:rtl w:val="true"/>
          <w:lang w:bidi="fa-IR"/>
        </w:rPr>
        <w:t xml:space="preserve">فرض بفرماييد وقتى ما از وحدت حوزه و دانشگاه ميگوييم، معنايش اين باشد كه همه ى دانشكده 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هاى گوناگون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مقصود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در جاى خودش تشكيل شود، حوزه هم در مركز جغرافيايى و خارجى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وحدت اين نيست كه اين آنجا برود و آن اينجا بيايد و همه با هم در يك فضا و زير يك سقف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ساده اى از يك قضيه ى پيچيده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فرضاً نبايد كسانى خيال كنند كه وقتى ما از وحدت حوزه و دانشگاه صحبت ميكنيم، يعنى روشهاى حوزه صددرصد به دانشگاه بيايد؛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روشهاى حوزه، روشهاى بسيار خوبى است و بايد دانشگاهها آنها را ياد بگيرند؛ همان طور كه ما در حوزه، بعضى روشهاى تحقيق را از دانشگاه ياد ميگيريم</w:t>
      </w:r>
      <w:r>
        <w:rPr>
          <w:rFonts w:eastAsia="IRNazanin" w:cs="IRNazanin"/>
          <w:color w:val="111111"/>
          <w:sz w:val="28"/>
          <w:szCs w:val="28"/>
          <w:rtl w:val="true"/>
          <w:lang w:bidi="fa-IR"/>
        </w:rPr>
        <w:t>.</w:t>
      </w:r>
      <w:r>
        <w:rPr>
          <w:rStyle w:val="FootnoteAnchor"/>
          <w:rtl w:val="true"/>
        </w:rPr>
        <w:footnoteReference w:id="1359"/>
      </w:r>
    </w:p>
    <w:p>
      <w:pPr>
        <w:pStyle w:val="Heading4"/>
        <w:numPr>
          <w:ilvl w:val="3"/>
          <w:numId w:val="1"/>
        </w:numPr>
        <w:rPr/>
      </w:pPr>
      <w:bookmarkStart w:id="3346" w:name="__RefHeading___Toc1856003_653776707"/>
      <w:bookmarkStart w:id="3347" w:name="_Toc1350"/>
      <w:bookmarkEnd w:id="3346"/>
      <w:r>
        <w:rPr>
          <w:rtl w:val="true"/>
        </w:rPr>
        <w:t>تبادل روشهاى خوب حوزه و دانشگاه</w:t>
      </w:r>
      <w:bookmarkEnd w:id="3347"/>
    </w:p>
    <w:p>
      <w:pPr>
        <w:pStyle w:val="BookText"/>
        <w:rPr/>
      </w:pPr>
      <w:r>
        <w:rPr>
          <w:rFonts w:ascii="IRNazanin" w:hAnsi="IRNazanin" w:eastAsia="IRNazanin"/>
          <w:color w:val="111111"/>
          <w:sz w:val="28"/>
          <w:sz w:val="28"/>
          <w:szCs w:val="28"/>
          <w:rtl w:val="true"/>
          <w:lang w:bidi="fa-IR"/>
        </w:rPr>
        <w:t>على ايّحال، اگر در هر محيط درسى بعضى از روشهاى حوزه را بياموزند،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 حرف به معناى آن نيست كه هر روشِ درسى حوزه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بعضى از روشهاى درسى در حوزه ايراد ميگيريم؛ همان طور كه خودِ حوزه ايها هم هميشه ايراد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نيست كه هر چه حوزه دارد، يكسره در دانشگاه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روش خوبى در حوزه است، در دانشگاه آن را ياد بگيرند و هر روش خوبى هم كه در دانشگاه است، در حوزه آن را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سنّتى و روشهاى وارداتىِ خوب، همديگر را كامل كنند؛ چون ما با هر وارداتى كه بد نيستيم</w:t>
      </w:r>
      <w:r>
        <w:rPr>
          <w:rFonts w:eastAsia="IRNazanin" w:cs="IRNazanin"/>
          <w:color w:val="111111"/>
          <w:sz w:val="28"/>
          <w:szCs w:val="28"/>
          <w:rtl w:val="true"/>
          <w:lang w:bidi="fa-IR"/>
        </w:rPr>
        <w:t>.</w:t>
      </w:r>
      <w:r>
        <w:rPr>
          <w:rStyle w:val="FootnoteAnchor"/>
          <w:rtl w:val="true"/>
        </w:rPr>
        <w:footnoteReference w:id="1360"/>
      </w:r>
    </w:p>
    <w:p>
      <w:pPr>
        <w:pStyle w:val="Heading4"/>
        <w:numPr>
          <w:ilvl w:val="3"/>
          <w:numId w:val="1"/>
        </w:numPr>
        <w:rPr/>
      </w:pPr>
      <w:bookmarkStart w:id="3348" w:name="__RefHeading___Toc1856005_653776707"/>
      <w:bookmarkStart w:id="3349" w:name="_Toc1351"/>
      <w:bookmarkEnd w:id="3348"/>
      <w:r>
        <w:rPr>
          <w:rtl w:val="true"/>
        </w:rPr>
        <w:t>عمق وحدت حوزه و دانشگاه</w:t>
      </w:r>
      <w:bookmarkEnd w:id="3349"/>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ميگوييم، حوزه و دانشگاه از روشهاى خارجى هم كه برايشان لازم است، استفاده كنند؛ از روشهاى سنّتىِ مفيدِ خودمان هم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باب تعامل </w:t>
      </w:r>
      <w:bookmarkStart w:id="3350" w:name="pg10830_101213"/>
    </w:p>
    <w:p>
      <w:pPr>
        <w:pStyle w:val="BookText"/>
        <w:rPr/>
      </w:pPr>
      <w:bookmarkEnd w:id="3350"/>
      <w:r>
        <w:rPr>
          <w:rFonts w:ascii="IRNazanin" w:hAnsi="IRNazanin" w:eastAsia="IRNazanin"/>
          <w:color w:val="111111"/>
          <w:sz w:val="28"/>
          <w:sz w:val="28"/>
          <w:szCs w:val="28"/>
          <w:rtl w:val="true"/>
          <w:lang w:bidi="fa-IR"/>
        </w:rPr>
        <w:t>حوزه و دانشگاه، قضيه در اين حدّى است كه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عمق قضيه ى وحدت حوزه و دانشگاه، بالاتر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مسأله، مسأله 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 كه دو جريان علمى و تحصيلى در كشور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به علومى مرتبط است كه به جنبه هاى ارزشى جامعه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حوزه است كه به دين، به اخلاق، به معارف و به فلسفه ى الهى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كار حوزه ها، علمى است و در حوزه ها دقّتهاى علمى، بسيار بالا و بسيار عميق است؛ اما اين كار علمى در خدمت جنبه هاى ارزشى جامعه و در خدمت دين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علمىِ جريان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نيازهاى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جامعه كه نميتواند بدون علم و صنعت و بدون پيشرفتها و تازه هاى كشف شده در ميدان معرفت علمى،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علم و عالم همان قدر نياز دارد كه به ضروريّات درجه يك زندگى اش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علوم محض و چه علوم كاربردى در زندگى؛ مثل پزشكى، مسايل فنى، بقيه ى رشته هاى گوناگون علوم و حتّى زمينه هاى هنر و ادبيات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وسائل و ابزارهاى زندگىِ انسانند</w:t>
      </w:r>
      <w:r>
        <w:rPr>
          <w:rFonts w:eastAsia="IRNazanin" w:cs="IRNazanin"/>
          <w:color w:val="111111"/>
          <w:sz w:val="28"/>
          <w:szCs w:val="28"/>
          <w:rtl w:val="true"/>
          <w:lang w:bidi="fa-IR"/>
        </w:rPr>
        <w:t>.</w:t>
      </w:r>
      <w:r>
        <w:rPr>
          <w:rStyle w:val="FootnoteAnchor"/>
          <w:rtl w:val="true"/>
        </w:rPr>
        <w:footnoteReference w:id="1361"/>
      </w:r>
    </w:p>
    <w:p>
      <w:pPr>
        <w:pStyle w:val="Heading4"/>
        <w:numPr>
          <w:ilvl w:val="3"/>
          <w:numId w:val="1"/>
        </w:numPr>
        <w:rPr/>
      </w:pPr>
      <w:bookmarkStart w:id="3351" w:name="__RefHeading___Toc1856007_653776707"/>
      <w:bookmarkStart w:id="3352" w:name="_Toc1352"/>
      <w:bookmarkEnd w:id="3351"/>
      <w:r>
        <w:rPr>
          <w:rtl w:val="true"/>
        </w:rPr>
        <w:t>نتيجه ى حوزه ى بدون دانشگاه</w:t>
      </w:r>
      <w:bookmarkEnd w:id="3352"/>
    </w:p>
    <w:p>
      <w:pPr>
        <w:pStyle w:val="BookText"/>
        <w:rPr/>
      </w:pPr>
      <w:r>
        <w:rPr>
          <w:rFonts w:ascii="IRNazanin" w:hAnsi="IRNazanin" w:eastAsia="IRNazanin"/>
          <w:color w:val="111111"/>
          <w:sz w:val="28"/>
          <w:sz w:val="28"/>
          <w:szCs w:val="28"/>
          <w:rtl w:val="true"/>
          <w:lang w:bidi="fa-IR"/>
        </w:rPr>
        <w:t>زندگىِ يك جامعه بدون علم، زندگىِ تلخ و سست و همراه با بدبختى و ناكامى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دوم هم براى تأمين نيازهاى ضرورى زندگى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جريان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و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لازمند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اگر تنها خودشان باشند، يك ستون از دو ستون اصلىِ پيكر جامعه، خراب و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حوزه باشد و دانشگاه نباشد، نتيجه چيست؟</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گرفتارى و عقب ماندگىِ ملّت و كشور ايران و نهايتاً تسلّط دشمن بر اين كشور به بهانه 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است؛ زيرا وقتى كشورى فاقد دانش، صنعت، ابزارهاى فنى و روشهاى مدرن زندگى بود، كشورِ ديگرى كه از اين روشها برخوردار است، مى آيد و آنها را به اين كشور ميفروشد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قيمتى؟ به هر قيمتى خودش خواست؛ به قيمت تمام ثروت مادّى كشور 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شما منابع زيرزمينى تان را به من بدهيد تا من هم به شما محصولات صنعتى ام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تا حدودى چاره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كارى است كه در زمان رژيم پهلوى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نفت، سرمايه گذارى علمى نكردند كه مقدارى پول خرج كنند و لااقل اگر امروز محتاج بيگانگان هستند، فردا </w:t>
      </w:r>
      <w:bookmarkStart w:id="3353" w:name="pg10830_101215"/>
    </w:p>
    <w:p>
      <w:pPr>
        <w:pStyle w:val="BookText"/>
        <w:rPr/>
      </w:pPr>
      <w:bookmarkEnd w:id="3353"/>
      <w:r>
        <w:rPr>
          <w:rFonts w:ascii="IRNazanin" w:hAnsi="IRNazanin" w:eastAsia="IRNazanin"/>
          <w:color w:val="111111"/>
          <w:sz w:val="28"/>
          <w:sz w:val="28"/>
          <w:szCs w:val="28"/>
          <w:rtl w:val="true"/>
          <w:lang w:bidi="fa-IR"/>
        </w:rPr>
        <w:t>ديگر محتاج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بى حساب و كتاب پول خود را به حساب غرب ريخت، تا غرب محصولاتش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باز با گزينش و دلّال بازيهاى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بازارهاى ايران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جامعه ى ايران به جامعه اى وابسته و بدون علم تبديل شد كه در آن براى يك عالم و دانشمند و محقق هم ميدان كار پيدا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كنيم جامعه اى حوزه دارد، معنويّت و اخلاق دارد، اما علم ندارد؛ همين بى علمى، آن را به قربانگاه خواهد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دشمن مى آيد و محصول علمى يى را كه آن جامعه لازم دارد، حتّى به قيمت معنويّاتش به آن تحميل ميكند و ميفروشد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و دو روز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صبر خواهد كرد و محصولات علمى را وارد كشور خودش نخواهد كرد؛ امّا آخرش ناچار است وارد كند</w:t>
      </w:r>
      <w:r>
        <w:rPr>
          <w:rFonts w:eastAsia="IRNazanin" w:cs="IRNazanin"/>
          <w:color w:val="111111"/>
          <w:sz w:val="28"/>
          <w:szCs w:val="28"/>
          <w:rtl w:val="true"/>
          <w:lang w:bidi="fa-IR"/>
        </w:rPr>
        <w:t>.</w:t>
      </w:r>
      <w:r>
        <w:rPr>
          <w:rStyle w:val="FootnoteAnchor"/>
          <w:rtl w:val="true"/>
        </w:rPr>
        <w:footnoteReference w:id="1362"/>
      </w:r>
    </w:p>
    <w:p>
      <w:pPr>
        <w:pStyle w:val="Heading4"/>
        <w:numPr>
          <w:ilvl w:val="3"/>
          <w:numId w:val="1"/>
        </w:numPr>
        <w:rPr/>
      </w:pPr>
      <w:bookmarkStart w:id="3354" w:name="__RefHeading___Toc1856009_653776707"/>
      <w:bookmarkStart w:id="3355" w:name="_Toc1353"/>
      <w:bookmarkEnd w:id="3354"/>
      <w:r>
        <w:rPr>
          <w:rtl w:val="true"/>
        </w:rPr>
        <w:t>نتيجه ى دانشگاه بدون حوزه</w:t>
      </w:r>
      <w:bookmarkEnd w:id="3355"/>
    </w:p>
    <w:p>
      <w:pPr>
        <w:pStyle w:val="BookText"/>
        <w:rPr/>
      </w:pPr>
      <w:r>
        <w:rPr>
          <w:rFonts w:ascii="IRNazanin" w:hAnsi="IRNazanin" w:eastAsia="IRNazanin"/>
          <w:color w:val="111111"/>
          <w:sz w:val="28"/>
          <w:sz w:val="28"/>
          <w:szCs w:val="28"/>
          <w:rtl w:val="true"/>
          <w:lang w:bidi="fa-IR"/>
        </w:rPr>
        <w:t>حال اگر كشور و جامعه اى دانشگاه خوبى داشته باشد، امّا حوزه ى علميه ى خوبى نداشته باشد، وضعش چگونه است؟ اين، از آن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علم در كشور پيش خواهد رفت؛ امّا در جهت غيرهدفها و ارزشهاى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خواهد بود در خدمت ظلم؛ علمى در خدمت استكبار؛ علمى در خدمت تبعيض؛ علمى در خدمت بى عفتى و حتّى علمى در خدمت خيانت به آرمانهاى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باز همان حالتى است كه متأسّفانه در دوران سلطنت در اين كشور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بنيان گذارى كردند، اما دانشگاهى كه بنايش را بر جدايى از دين و حوزه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ى علميه بود، جدا؛ دانشگاه هم بود،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نتايج بسيار بدى بر اين مترتّب شد كه به آن هم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كرديد كه حوزه ى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كفاف نيازهاى امروز ملّت و كشور ايران را نميدهد؛ دانشگاهِ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كفاف نميدهد</w:t>
      </w:r>
      <w:r>
        <w:rPr>
          <w:rFonts w:eastAsia="IRNazanin" w:cs="IRNazanin"/>
          <w:color w:val="111111"/>
          <w:sz w:val="28"/>
          <w:szCs w:val="28"/>
          <w:rtl w:val="true"/>
          <w:lang w:bidi="fa-IR"/>
        </w:rPr>
        <w:t>.</w:t>
      </w:r>
      <w:r>
        <w:rPr>
          <w:rStyle w:val="FootnoteAnchor"/>
          <w:rtl w:val="true"/>
        </w:rPr>
        <w:footnoteReference w:id="1363"/>
      </w:r>
    </w:p>
    <w:p>
      <w:pPr>
        <w:pStyle w:val="Heading4"/>
        <w:numPr>
          <w:ilvl w:val="3"/>
          <w:numId w:val="1"/>
        </w:numPr>
        <w:rPr/>
      </w:pPr>
      <w:bookmarkStart w:id="3356" w:name="__RefHeading___Toc1856011_653776707"/>
      <w:bookmarkStart w:id="3357" w:name="_Toc1354"/>
      <w:bookmarkEnd w:id="3356"/>
      <w:r>
        <w:rPr>
          <w:rtl w:val="true"/>
        </w:rPr>
        <w:t>نتيجه ى تضاد دو بال علمى كشور</w:t>
      </w:r>
      <w:bookmarkEnd w:id="3357"/>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از يك طرف دانشگاهى بر مبناى ضديّت با دين و ارزشهاى اسلامى بنيان گذارى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اساس ضديّت باارزشهايى كه حوزه هاى علميّه ميخواهند شكل علمى آن را تأمين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ديگر حوزه ى علميّه اى بر اساس ضديّت با </w:t>
      </w:r>
      <w:bookmarkStart w:id="3358" w:name="pg10830_101217"/>
    </w:p>
    <w:p>
      <w:pPr>
        <w:pStyle w:val="BookText"/>
        <w:rPr/>
      </w:pPr>
      <w:bookmarkEnd w:id="3358"/>
      <w:r>
        <w:rPr>
          <w:rFonts w:ascii="IRNazanin" w:hAnsi="IRNazanin" w:eastAsia="IRNazanin"/>
          <w:color w:val="111111"/>
          <w:sz w:val="28"/>
          <w:sz w:val="28"/>
          <w:szCs w:val="28"/>
          <w:rtl w:val="true"/>
          <w:lang w:bidi="fa-IR"/>
        </w:rPr>
        <w:t>تازه هاى علمى بنا شد و دو جريان كه بايد كمك و مكمّل يكديگر و دو پايه براى نظام و دو بال براى پرواز به سطوح عالى بشرى و انسانى باشند، بناى كار كردن بر ضدّ هم را گذاشتند، تكليف چه خواهد بود و نتيجه چه خواهد شد؟ در اين صورت، بدترين نتايج حاصل ميشود؛ زيرا دو نيرو به جاى سازندگى، در جهت تخريب يكديگر به كار خواهند رفت و اين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كارى بود كه در سالهاى ميانىِ رژيم منحوس پهلوى، نقشه كشيده بودند تا انجامش دهند</w:t>
      </w:r>
      <w:r>
        <w:rPr>
          <w:rFonts w:eastAsia="IRNazanin" w:cs="IRNazanin"/>
          <w:color w:val="111111"/>
          <w:sz w:val="28"/>
          <w:szCs w:val="28"/>
          <w:rtl w:val="true"/>
          <w:lang w:bidi="fa-IR"/>
        </w:rPr>
        <w:t>.</w:t>
      </w:r>
      <w:r>
        <w:rPr>
          <w:rStyle w:val="FootnoteAnchor"/>
          <w:rtl w:val="true"/>
        </w:rPr>
        <w:footnoteReference w:id="1364"/>
      </w:r>
    </w:p>
    <w:p>
      <w:pPr>
        <w:pStyle w:val="Heading4"/>
        <w:numPr>
          <w:ilvl w:val="3"/>
          <w:numId w:val="1"/>
        </w:numPr>
        <w:rPr/>
      </w:pPr>
      <w:bookmarkStart w:id="3359" w:name="__RefHeading___Toc1856013_653776707"/>
      <w:bookmarkStart w:id="3360" w:name="_Toc1355"/>
      <w:bookmarkEnd w:id="3359"/>
      <w:r>
        <w:rPr>
          <w:rtl w:val="true"/>
        </w:rPr>
        <w:t>سياستهاى رژيم پهلوى در مقابل حوزه و دانشگاه</w:t>
      </w:r>
      <w:bookmarkEnd w:id="3360"/>
    </w:p>
    <w:p>
      <w:pPr>
        <w:pStyle w:val="BookText"/>
        <w:rPr/>
      </w:pPr>
      <w:r>
        <w:rPr>
          <w:rFonts w:ascii="IRNazanin" w:hAnsi="IRNazanin" w:eastAsia="IRNazanin"/>
          <w:color w:val="111111"/>
          <w:sz w:val="28"/>
          <w:sz w:val="28"/>
          <w:szCs w:val="28"/>
          <w:rtl w:val="true"/>
          <w:lang w:bidi="fa-IR"/>
        </w:rPr>
        <w:t>اوّل خواستند حوزه را تعطيل كنند؛ ديدند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ميخواستند دانشگاه باشد و حوزه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آن شكل را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ديدند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آمدند و در سالهاى ميانى سلطنت پهلوى، نقشه ى دوم را پياده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دوم اين بود كه حوزه باشد، منتها حوزه اى كه مطلقاً رابطه اى با دانشگاه برقرار نكند و بر اساس بدبينى به دانشگاه و هر دانش و فناورى جديد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هم، تا آنجا كه ميتوانند با تبليغات و روشهاى گوناگون، دانشگاه را ضدّ حوزه، ضدّ دين و ضدّ روحانيّت بار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لحاظ تبليغاتى، روحانيّت و علم دين را در محيطهاى دانشجويى و محيط علمىِ جديد، بمباران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را به عنوان يك عدّه انسانهاى مزاحم، مضر، بى سواد و دنبال موقوفه و از اين چيزهاى عجيب و غريب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جوان دانشجوى پاك و مؤمن و باصفا و بااخلاص، اصلاً رغبت نكند كه سراغ يك روحانى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محيطهاى دانشگاهى هم سرگرميهاى گوناگونى درست كردند كه اصلاً قيد همه چيز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چه شد؟ نتيجه اين شد كه در يك دوره ى نسبتاً طولانى، در دانشگاه ما اشخاصى تربيت شدند كه كشور و ملّت ايران، از علم آنها هيچ استفاده اى نكردند</w:t>
      </w:r>
      <w:r>
        <w:rPr>
          <w:rFonts w:eastAsia="IRNazanin" w:cs="IRNazanin"/>
          <w:color w:val="111111"/>
          <w:sz w:val="28"/>
          <w:szCs w:val="28"/>
          <w:rtl w:val="true"/>
          <w:lang w:bidi="fa-IR"/>
        </w:rPr>
        <w:t>.</w:t>
      </w:r>
      <w:r>
        <w:rPr>
          <w:rStyle w:val="FootnoteAnchor"/>
          <w:rtl w:val="true"/>
        </w:rPr>
        <w:footnoteReference w:id="1365"/>
      </w:r>
    </w:p>
    <w:p>
      <w:pPr>
        <w:pStyle w:val="Heading4"/>
        <w:numPr>
          <w:ilvl w:val="3"/>
          <w:numId w:val="1"/>
        </w:numPr>
        <w:rPr/>
      </w:pPr>
      <w:bookmarkStart w:id="3361" w:name="__RefHeading___Toc1856015_653776707"/>
      <w:bookmarkStart w:id="3362" w:name="_Toc1356"/>
      <w:bookmarkEnd w:id="3361"/>
      <w:r>
        <w:rPr>
          <w:rtl w:val="true"/>
        </w:rPr>
        <w:t>جهت دهى ارزشى به علم دانشگاهى</w:t>
      </w:r>
      <w:bookmarkEnd w:id="3362"/>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حوزه و دانشگاه يعنى روآوردنِ اين دو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دانشگاه، علم و دانش و تحصيل علم را در جهت ارزشهاى اسلامى و اخلاقى يى قرار دهد كه در حوزه ها روى آن ارزشها با شيوه هاى صددرصد علمى و به طور كامل، كار و تحقيق و تدريس </w:t>
      </w:r>
      <w:bookmarkStart w:id="3363" w:name="pg10830_101219"/>
    </w:p>
    <w:p>
      <w:pPr>
        <w:pStyle w:val="BookText"/>
        <w:rPr/>
      </w:pPr>
      <w:bookmarkEnd w:id="3363"/>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جهت دين؛ علم در جهت اخلاق؛ علم براى انسان؛ علم وسيله يى براى بى نيازى از بيگانگان؛ علم براى تأمين استقلال ملّى ما؛ علم براى عزّت امّت اسلامى؛ علم براى اينكه ديگر امريكا يا اروپا نتوانند به وسيله ى ابزار علم، ملتها را بيچاره و زير پا لگد مال كنند؛ علم به عنوان يك سپر، يك مدافع و يك وسيله ى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در صورتى خواهد شد كه دانشگاه از حوزه بياموزد و آن روشها و ارزشهايى كه در حوزه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ارزشهاى دينى و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دانشگاه نفوذ كند</w:t>
      </w:r>
      <w:r>
        <w:rPr>
          <w:rFonts w:eastAsia="IRNazanin" w:cs="IRNazanin"/>
          <w:color w:val="111111"/>
          <w:sz w:val="28"/>
          <w:szCs w:val="28"/>
          <w:rtl w:val="true"/>
          <w:lang w:bidi="fa-IR"/>
        </w:rPr>
        <w:t>.</w:t>
      </w:r>
      <w:r>
        <w:rPr>
          <w:rStyle w:val="FootnoteAnchor"/>
          <w:rtl w:val="true"/>
        </w:rPr>
        <w:footnoteReference w:id="1366"/>
      </w:r>
    </w:p>
    <w:p>
      <w:pPr>
        <w:pStyle w:val="Heading4"/>
        <w:numPr>
          <w:ilvl w:val="3"/>
          <w:numId w:val="1"/>
        </w:numPr>
        <w:rPr/>
      </w:pPr>
      <w:bookmarkStart w:id="3364" w:name="__RefHeading___Toc1856017_653776707"/>
      <w:bookmarkStart w:id="3365" w:name="_Toc1357"/>
      <w:bookmarkEnd w:id="3364"/>
      <w:r>
        <w:rPr>
          <w:rtl w:val="true"/>
        </w:rPr>
        <w:t>استفاده ى حوزه از روشهاى علوم دانشگاهى</w:t>
      </w:r>
      <w:bookmarkEnd w:id="3365"/>
    </w:p>
    <w:p>
      <w:pPr>
        <w:pStyle w:val="BookText"/>
        <w:rPr/>
      </w:pPr>
      <w:r>
        <w:rPr>
          <w:rFonts w:ascii="IRNazanin" w:hAnsi="IRNazanin" w:eastAsia="IRNazanin"/>
          <w:color w:val="111111"/>
          <w:sz w:val="28"/>
          <w:sz w:val="28"/>
          <w:szCs w:val="28"/>
          <w:rtl w:val="true"/>
          <w:lang w:bidi="fa-IR"/>
        </w:rPr>
        <w:t>البتّه حوزه ى علميه هم براى اينكه پيشرفت كند و از جمود خارج شود، بايد روشهاى علمى يى را به دست آورد كه در دانشگاه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حوزه در اين جهت پيشرفتهاى زيادى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وحدت مورد نظر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خصوصيتى است كه ميتواند همه 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حوزه و هم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كمال مطلوب برساند</w:t>
      </w:r>
      <w:r>
        <w:rPr>
          <w:rFonts w:eastAsia="IRNazanin" w:cs="IRNazanin"/>
          <w:color w:val="111111"/>
          <w:sz w:val="28"/>
          <w:szCs w:val="28"/>
          <w:rtl w:val="true"/>
          <w:lang w:bidi="fa-IR"/>
        </w:rPr>
        <w:t>.</w:t>
      </w:r>
      <w:r>
        <w:rPr>
          <w:rStyle w:val="FootnoteAnchor"/>
          <w:rtl w:val="true"/>
        </w:rPr>
        <w:footnoteReference w:id="1367"/>
      </w:r>
    </w:p>
    <w:p>
      <w:pPr>
        <w:pStyle w:val="Heading4"/>
        <w:numPr>
          <w:ilvl w:val="3"/>
          <w:numId w:val="1"/>
        </w:numPr>
        <w:rPr/>
      </w:pPr>
      <w:bookmarkStart w:id="3366" w:name="__RefHeading___Toc1856019_653776707"/>
      <w:bookmarkStart w:id="3367" w:name="_Toc1358"/>
      <w:bookmarkEnd w:id="3366"/>
      <w:r>
        <w:rPr>
          <w:rtl w:val="true"/>
        </w:rPr>
        <w:t>دانشگاه، همتاى علمى حوزه</w:t>
      </w:r>
      <w:bookmarkEnd w:id="3367"/>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بعدى اين است كه من به برادران عزيز در حوزه ى علميه توصيه ميكنم كه نگذارند توطئه ى جدايى و تقابل حوزه و دانشگاه بار ديگر به ثمر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را همتاى علمى خودتان بدانيد؛ دو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يك رشته تحصيل ميكنيد، آنها هم در رشته هاى ديگرى تحصيل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مجموعه ى علمى اينجاست، يك مجموعه ى علمى هم محيط دانشگاهى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سعى دشمن اين بوده است كه بين حوزه و دانشگاه نفرت و تنافر و دشمنى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اين حالت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در گوشه اى در يك دانشگاه يك حركت خلافى انجام دادند، اين مثل آن است كه دو نفر در حوزه اى، در گوشه اى، كار غلطى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ميشود تعميم داد، نه اين را ميشود تعميم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اينجا منظورم از رابطه ى حوزه و دانشگاه، رابطه ى صرفاً عاطفى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رابطه ى علمى و عملى به وسيله ى مديران امكان پذير است، ولى در اين مقام، من مسأله ى عاطفى را مطرح ميكنم</w:t>
      </w:r>
      <w:r>
        <w:rPr>
          <w:rFonts w:eastAsia="IRNazanin" w:cs="IRNazanin"/>
          <w:color w:val="111111"/>
          <w:sz w:val="28"/>
          <w:szCs w:val="28"/>
          <w:rtl w:val="true"/>
          <w:lang w:bidi="fa-IR"/>
        </w:rPr>
        <w:t>.</w:t>
      </w:r>
      <w:r>
        <w:rPr>
          <w:rStyle w:val="FootnoteAnchor"/>
          <w:rtl w:val="true"/>
        </w:rPr>
        <w:footnoteReference w:id="1368"/>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8" w:name="pg10830_101223"/>
      <w:bookmarkStart w:id="3369" w:name="pg10830_101223"/>
      <w:bookmarkEnd w:id="3369"/>
    </w:p>
    <w:p>
      <w:pPr>
        <w:pStyle w:val="Heading3"/>
        <w:numPr>
          <w:ilvl w:val="2"/>
          <w:numId w:val="1"/>
        </w:numPr>
        <w:rPr/>
      </w:pPr>
      <w:bookmarkStart w:id="3370" w:name="pg10830_101223"/>
      <w:bookmarkStart w:id="3371" w:name="__RefHeading___Toc1856021_653776707"/>
      <w:bookmarkStart w:id="3372" w:name="_Toc1359"/>
      <w:bookmarkEnd w:id="3370"/>
      <w:bookmarkEnd w:id="3371"/>
      <w:r>
        <w:rPr>
          <w:rtl w:val="true"/>
        </w:rPr>
        <w:t>فصل هشتم</w:t>
      </w:r>
      <w:r>
        <w:rPr>
          <w:rtl w:val="true"/>
        </w:rPr>
        <w:t xml:space="preserve">: </w:t>
      </w:r>
      <w:r>
        <w:rPr>
          <w:rtl w:val="true"/>
        </w:rPr>
        <w:t>مديريت و زعماى حوزه</w:t>
      </w:r>
      <w:bookmarkEnd w:id="3372"/>
    </w:p>
    <w:p>
      <w:pPr>
        <w:pStyle w:val="Heading4"/>
        <w:numPr>
          <w:ilvl w:val="3"/>
          <w:numId w:val="1"/>
        </w:numPr>
        <w:rPr/>
      </w:pPr>
      <w:bookmarkStart w:id="3373" w:name="__RefHeading___Toc1856023_653776707"/>
      <w:bookmarkStart w:id="3374" w:name="_Toc1360"/>
      <w:bookmarkEnd w:id="3373"/>
      <w:r>
        <w:rPr>
          <w:rtl w:val="true"/>
        </w:rPr>
        <w:t>تعقيب روشهاى علمى آيت الله بروجردى در حوزه</w:t>
      </w:r>
      <w:bookmarkEnd w:id="3374"/>
    </w:p>
    <w:p>
      <w:pPr>
        <w:pStyle w:val="BookText"/>
        <w:rPr/>
      </w:pPr>
      <w:r>
        <w:rPr>
          <w:rFonts w:ascii="IRNazanin" w:hAnsi="IRNazanin" w:eastAsia="IRNazanin"/>
          <w:color w:val="111111"/>
          <w:sz w:val="28"/>
          <w:sz w:val="28"/>
          <w:szCs w:val="28"/>
          <w:rtl w:val="true"/>
          <w:lang w:bidi="fa-IR"/>
        </w:rPr>
        <w:t xml:space="preserve">اكنون كه پس از گذشت سى سال از رحلت مرحوم آيت الله العظمى بروجردى؛، به بركت نظام جمهورى اسلامى ياد و تجليل ميشود، شايسته است كه حوزه هاى علميه و زعماى علمى آن، به اين تكريم اكتفا نكرده، روشهاى علمى و تحقيقى آن بزرگوار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همچنان از تازگى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و تكميل كنند و گردونه ى فقاهت اسلام را به پيش برند</w:t>
      </w:r>
      <w:r>
        <w:rPr>
          <w:rFonts w:eastAsia="IRNazanin" w:cs="IRNazanin"/>
          <w:color w:val="111111"/>
          <w:sz w:val="28"/>
          <w:szCs w:val="28"/>
          <w:rtl w:val="true"/>
          <w:lang w:bidi="fa-IR"/>
        </w:rPr>
        <w:t>.</w:t>
      </w:r>
      <w:r>
        <w:rPr>
          <w:rStyle w:val="FootnoteAnchor"/>
          <w:rtl w:val="true"/>
        </w:rPr>
        <w:footnoteReference w:id="1369"/>
      </w:r>
    </w:p>
    <w:p>
      <w:pPr>
        <w:pStyle w:val="Heading4"/>
        <w:numPr>
          <w:ilvl w:val="3"/>
          <w:numId w:val="1"/>
        </w:numPr>
        <w:rPr/>
      </w:pPr>
      <w:bookmarkStart w:id="3375" w:name="__RefHeading___Toc1856025_653776707"/>
      <w:bookmarkStart w:id="3376" w:name="_Toc1361"/>
      <w:bookmarkEnd w:id="3375"/>
      <w:r>
        <w:rPr>
          <w:rtl w:val="true"/>
        </w:rPr>
        <w:t>انزواى مفاهيم قرآنى در حوزه ها</w:t>
      </w:r>
      <w:bookmarkEnd w:id="3376"/>
    </w:p>
    <w:p>
      <w:pPr>
        <w:pStyle w:val="BookText"/>
        <w:rPr/>
      </w:pPr>
      <w:r>
        <w:rPr>
          <w:rFonts w:ascii="IRNazanin" w:hAnsi="IRNazanin" w:eastAsia="IRNazanin"/>
          <w:color w:val="111111"/>
          <w:sz w:val="28"/>
          <w:sz w:val="28"/>
          <w:szCs w:val="28"/>
          <w:rtl w:val="true"/>
          <w:lang w:bidi="fa-IR"/>
        </w:rPr>
        <w:t>در عين حالى كه فقاهت اساس امر است، نبايد از ديگر علوم اسلامى در حوزه ها غفلت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بايست علم قرآن، شناسايى قرآن، فهم قرآن و انس با قرآن به عنوان يك علم و يك رشته در حوزه 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ما بايد قرآن و يا لااقل بخشى از قرآن را حفظ كنند، يا حداقل با آن مأنوس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مفاهيم اسلامى در قرآن هست كه اگر ما بخواهيم در فقه بحث كنيم، به فكر آنها نمى 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انزواى قرآن در حوزه هاى علميه و عدم انس ما با قرآن، براى ما خيلى مشكلات درست كرده است و بعد از اين هم خواهد كرد و به ما تنگ نظرى خواهد داد</w:t>
      </w:r>
      <w:r>
        <w:rPr>
          <w:rFonts w:eastAsia="IRNazanin" w:cs="IRNazanin"/>
          <w:color w:val="111111"/>
          <w:sz w:val="28"/>
          <w:szCs w:val="28"/>
          <w:rtl w:val="true"/>
          <w:lang w:bidi="fa-IR"/>
        </w:rPr>
        <w:t>.</w:t>
      </w:r>
      <w:r>
        <w:rPr>
          <w:rStyle w:val="FootnoteAnchor"/>
          <w:rtl w:val="true"/>
        </w:rPr>
        <w:footnoteReference w:id="1370"/>
      </w:r>
    </w:p>
    <w:p>
      <w:pPr>
        <w:pStyle w:val="Heading4"/>
        <w:numPr>
          <w:ilvl w:val="3"/>
          <w:numId w:val="1"/>
        </w:numPr>
        <w:rPr/>
      </w:pPr>
      <w:bookmarkStart w:id="3377" w:name="__RefHeading___Toc1856027_653776707"/>
      <w:bookmarkStart w:id="3378" w:name="_Toc1362"/>
      <w:bookmarkEnd w:id="3377"/>
      <w:r>
        <w:rPr>
          <w:rtl w:val="true"/>
        </w:rPr>
        <w:t>ارزش دادن به تخصصهاى مختلف</w:t>
      </w:r>
      <w:bookmarkEnd w:id="3378"/>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اگر كسى ميخواست در حوزه مقام علمى پيدا كند، بايستى به تفسير نميپرداخت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آقاى ملاى محترم عالمى فرضاً اهل تفسير باشد و مردم از تفسير او </w:t>
      </w:r>
      <w:bookmarkStart w:id="3379" w:name="pg10830_101225"/>
    </w:p>
    <w:p>
      <w:pPr>
        <w:pStyle w:val="BookText"/>
        <w:rPr/>
      </w:pPr>
      <w:bookmarkEnd w:id="3379"/>
      <w:r>
        <w:rPr>
          <w:rFonts w:ascii="IRNazanin" w:hAnsi="IRNazanin" w:eastAsia="IRNazanin"/>
          <w:color w:val="111111"/>
          <w:sz w:val="28"/>
          <w:sz w:val="28"/>
          <w:szCs w:val="28"/>
          <w:rtl w:val="true"/>
          <w:lang w:bidi="fa-IR"/>
        </w:rPr>
        <w:t>استفاده كنند، بعد براى خاطر آنكه اين درس موجب ميگردد او به بى سوادى شهره بشود، اين درس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اين فاجعه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عكس اين باشد؛ يعنى بگويند آقاى فلانى، متخصص و استاد بزرگ تفسير است؛ ايشان متخصص در فلسفه است؛ ايشان متخصص در كلام است؛ ايشان متخصص در تاريخ است؛ يعنى بايد عنوانى در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چيزها بايد در حوزه ارزش پيدا بكند؛ كما اينكه در گذشته هم از اين چيزها بوده است</w:t>
      </w:r>
      <w:r>
        <w:rPr>
          <w:rFonts w:eastAsia="IRNazanin" w:cs="IRNazanin"/>
          <w:color w:val="111111"/>
          <w:sz w:val="28"/>
          <w:szCs w:val="28"/>
          <w:rtl w:val="true"/>
          <w:lang w:bidi="fa-IR"/>
        </w:rPr>
        <w:t>.</w:t>
      </w:r>
      <w:r>
        <w:rPr>
          <w:rStyle w:val="FootnoteAnchor"/>
          <w:rtl w:val="true"/>
        </w:rPr>
        <w:footnoteReference w:id="1371"/>
      </w:r>
    </w:p>
    <w:p>
      <w:pPr>
        <w:pStyle w:val="Heading4"/>
        <w:numPr>
          <w:ilvl w:val="3"/>
          <w:numId w:val="1"/>
        </w:numPr>
        <w:rPr/>
      </w:pPr>
      <w:bookmarkStart w:id="3380" w:name="__RefHeading___Toc1856029_653776707"/>
      <w:bookmarkStart w:id="3381" w:name="_Toc1363"/>
      <w:bookmarkEnd w:id="3380"/>
      <w:r>
        <w:rPr>
          <w:rtl w:val="true"/>
        </w:rPr>
        <w:t>بهره نگرفتن از مغزهاى حوزه</w:t>
      </w:r>
      <w:bookmarkEnd w:id="3381"/>
    </w:p>
    <w:p>
      <w:pPr>
        <w:pStyle w:val="BookText"/>
        <w:rPr/>
      </w:pPr>
      <w:r>
        <w:rPr>
          <w:rFonts w:ascii="IRNazanin" w:hAnsi="IRNazanin" w:eastAsia="IRNazanin"/>
          <w:color w:val="111111"/>
          <w:sz w:val="28"/>
          <w:sz w:val="28"/>
          <w:szCs w:val="28"/>
          <w:rtl w:val="true"/>
          <w:lang w:bidi="fa-IR"/>
        </w:rPr>
        <w:t>امروز ما در حوزه محققان و متفكران خوبى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مغزهايى در اين حوزه ى علميه هستند كه اگر هر كدام از مراكز تحقيقاتى دنيا اين آدمها را در آن رشته ى خودشان تربيت كرده بودند، امروز نابغه هايى داشتند؛ اين هم يكى از بدبختيهاى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ذهنهايى در حوزه ى علميه هستند كه اگر در فلان مؤسسه ى تحقيقاتى دنيا در فن رياضيات يا فيزيك يا علوم طبيعى يا نجوم مشغول بودند، امروز در دنيا مثل خورشيدى ميدرخشيدند و هر روز يكى از كارهايشان در دنيا به ثبت ميرسيد؛ اما اين طور مغزهايى در حوزه ى علميه ى ما آدمهاى معمولى و عادى هستند؛ نه اينكه كسى برايشان شأنى قايل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حالا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بهره ى لازم از اينها گرفته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حوزه ى ما از لحاظ شأنيت و استعداد، اين امكان را دارد؛ اما عملاً ندارد</w:t>
      </w:r>
      <w:r>
        <w:rPr>
          <w:rFonts w:eastAsia="IRNazanin" w:cs="IRNazanin"/>
          <w:color w:val="111111"/>
          <w:sz w:val="28"/>
          <w:szCs w:val="28"/>
          <w:rtl w:val="true"/>
          <w:lang w:bidi="fa-IR"/>
        </w:rPr>
        <w:t>.</w:t>
      </w:r>
      <w:r>
        <w:rPr>
          <w:rStyle w:val="FootnoteAnchor"/>
          <w:rtl w:val="true"/>
        </w:rPr>
        <w:footnoteReference w:id="1372"/>
      </w:r>
    </w:p>
    <w:p>
      <w:pPr>
        <w:pStyle w:val="Heading4"/>
        <w:numPr>
          <w:ilvl w:val="3"/>
          <w:numId w:val="1"/>
        </w:numPr>
        <w:rPr/>
      </w:pPr>
      <w:bookmarkStart w:id="3382" w:name="__RefHeading___Toc1856031_653776707"/>
      <w:bookmarkStart w:id="3383" w:name="_Toc1364"/>
      <w:bookmarkEnd w:id="3382"/>
      <w:r>
        <w:rPr>
          <w:rtl w:val="true"/>
        </w:rPr>
        <w:t>مجله ى فقهى آبرومند به زبان عربى</w:t>
      </w:r>
      <w:bookmarkEnd w:id="3383"/>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يك مجله ى علمى فقه لازم داريم كه مباحث فقهى را با زبان علمى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زبان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 خواست فارسى بنويسد، مينويسد؛ اما زبان اصلى مجله بايد عربى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يك مجله ى فقه تهيه كنند و در آن مقاله بنويسند؛ يكى از فضلاى آبرومند هم يكى از درسهايش را تعطيل كند و بيايد مسؤوليت اين مجله را به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فايده ى اين مجله براى پيشبرد فقه اسلام، كمتر از فايده ى آن درس است؟ محققان، بزرگان و فضلا، موضوعات جديد فقهى را بنويسند؛ تحقيق كنند؛ نقد كنند؛ فقه را پيش ببرند و دنيا را از فقه شيعه آگاه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دايرة المعارفها، فقه ما را بعد از فقه اباضيه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فقه 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هيچ فقهى اين همه كتاب و تحقيق و متون مهم نداشته باشد، يا كمتر فقهى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بيرون </w:t>
      </w:r>
      <w:bookmarkStart w:id="3384" w:name="pg10830_101227"/>
    </w:p>
    <w:p>
      <w:pPr>
        <w:pStyle w:val="BookText"/>
        <w:rPr/>
      </w:pPr>
      <w:bookmarkEnd w:id="3384"/>
      <w:r>
        <w:rPr>
          <w:rFonts w:ascii="Amiri" w:hAnsi="Amiri" w:eastAsia="Amiri" w:cs="Amiri"/>
          <w:color w:val="111111"/>
          <w:sz w:val="28"/>
          <w:sz w:val="28"/>
          <w:szCs w:val="28"/>
          <w:rtl w:val="true"/>
          <w:lang w:bidi="ar-SA"/>
        </w:rPr>
        <w:t>بياوريم، تا در مجلات علمى دنيا منعكس بشود</w:t>
      </w:r>
      <w:r>
        <w:rPr>
          <w:rFonts w:eastAsia="Amiri" w:cs="Amiri" w:ascii="Amiri" w:hAnsi="Amiri"/>
          <w:color w:val="111111"/>
          <w:sz w:val="28"/>
          <w:szCs w:val="28"/>
          <w:rtl w:val="true"/>
          <w:lang w:bidi="ar-SA"/>
        </w:rPr>
        <w:t>.</w:t>
      </w:r>
      <w:r>
        <w:rPr>
          <w:rStyle w:val="FootnoteAnchor"/>
          <w:rtl w:val="true"/>
        </w:rPr>
        <w:footnoteReference w:id="1373"/>
      </w:r>
    </w:p>
    <w:p>
      <w:pPr>
        <w:pStyle w:val="Heading4"/>
        <w:numPr>
          <w:ilvl w:val="3"/>
          <w:numId w:val="1"/>
        </w:numPr>
        <w:rPr/>
      </w:pPr>
      <w:bookmarkStart w:id="3385" w:name="__RefHeading___Toc1856033_653776707"/>
      <w:bookmarkStart w:id="3386" w:name="_Toc1365"/>
      <w:bookmarkEnd w:id="3385"/>
      <w:r>
        <w:rPr>
          <w:rtl w:val="true"/>
        </w:rPr>
        <w:t>ضرورت كشف استعدادها در حوزه</w:t>
      </w:r>
      <w:bookmarkEnd w:id="3386"/>
    </w:p>
    <w:p>
      <w:pPr>
        <w:pStyle w:val="BookText"/>
        <w:rPr/>
      </w:pPr>
      <w:r>
        <w:rPr>
          <w:rFonts w:ascii="IRNazanin" w:hAnsi="IRNazanin" w:eastAsia="IRNazanin"/>
          <w:color w:val="111111"/>
          <w:sz w:val="28"/>
          <w:sz w:val="28"/>
          <w:szCs w:val="28"/>
          <w:rtl w:val="true"/>
          <w:lang w:bidi="fa-IR"/>
        </w:rPr>
        <w:t>در جمع طلاب و فضلاى ما، استعدادهاى درخشانى هستند؛ در ميان اينها علامه ى حليها و محقق حليها و شيخ انصاريها پيدا ميشود؛ اينها كجايند؟ بعضى در غم معاش، بعضى هم در غم پيدا كردن كان يكونِ يك كتاب درسىِ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كار كنند؛ كسى نيست اينها را پرورش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دو، سه سال قبل از اين، با يكى از فضلاى عالى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واقعاً قلباً به ايشان ارادت دارم؛ خيلى خوشفكر و نوآور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را مطرح كردم و گفتم شما تعدادى از اين فضلا و محققان را در جايى از قم جمع كنيد و به آنها كار تحقيقى بدهيد و بودجه يى هم برايش بگذاريد؛ اما تعقيب نشد و متأسفانه اين كارها انجام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ايراد ندارم كه چرا فلان آقا اين كار را نكرده؛ معلوم است كه اين كارها فردى انجام نميگيرد؛ اين كارها تشكيلات و مديريت تشكيلاتى لازم دارد</w:t>
      </w:r>
      <w:r>
        <w:rPr>
          <w:rFonts w:eastAsia="IRNazanin" w:cs="IRNazanin"/>
          <w:color w:val="111111"/>
          <w:sz w:val="28"/>
          <w:szCs w:val="28"/>
          <w:rtl w:val="true"/>
          <w:lang w:bidi="fa-IR"/>
        </w:rPr>
        <w:t>.</w:t>
      </w:r>
      <w:r>
        <w:rPr>
          <w:rStyle w:val="FootnoteAnchor"/>
          <w:rtl w:val="true"/>
        </w:rPr>
        <w:footnoteReference w:id="1374"/>
      </w:r>
    </w:p>
    <w:p>
      <w:pPr>
        <w:pStyle w:val="Heading4"/>
        <w:numPr>
          <w:ilvl w:val="3"/>
          <w:numId w:val="1"/>
        </w:numPr>
        <w:rPr/>
      </w:pPr>
      <w:bookmarkStart w:id="3387" w:name="__RefHeading___Toc1856035_653776707"/>
      <w:bookmarkStart w:id="3388" w:name="_Toc1366"/>
      <w:bookmarkEnd w:id="3387"/>
      <w:r>
        <w:rPr>
          <w:rtl w:val="true"/>
        </w:rPr>
        <w:t>لزوم استفاده از امكانات و روشهاى نو در حوزه</w:t>
      </w:r>
      <w:bookmarkEnd w:id="3388"/>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مجموعه يى كه امروز به يك معنا چشم اميد جهانى به اوست، بايد خودش را با شرايط و امكانات و پيشرفتهاى زمان هماهنگ كند؛ دانشگاهها و مراكز پژوهشى عالم براى دانشجويان و محققان و خرده محققانِ خودشان امكانات تحقيق را فراهم كنند؛ اما ما طبق همان شيوه هاى قديمى كه يك روز بزرگان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 الشّريفه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دستشان خالى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بكنيم؛ مگر چنين چيزى ممكن و رواست؟ اصلاً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بايد تطور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شما امروز كه ميخواهيد از اينجا به تهران برويد، الاغى پيدا كنيد و سوار آن بشويد و قدم به قدم از اينجا به كوشك نصرت، از آنجا به على آباد و نقاط ديگر برويد، تا بعد از چهار، پنج روز به تهران برسيد؛ چنين چيزى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ماشين پيدا ميكنيد و سوار آن ميشويد و يك ساعت، دوساعت ديگر به تهران ميرسيد؛ اين وسيله در اختيار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فقه هم ميخوانيم، اما از وسيله ى سريع السير هم استفاده ميكنيم؛ مگر مانع و منافاتى دارد؟ ما فقه هم ميخوانيم، اما از كامپيوتر هم براى فقه استفاده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فقه هم ميخوانيم، اما از شيوه هاى جديد تحقيق هم استفاده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روشهاى ويژه و بسيار جديدى </w:t>
      </w:r>
      <w:bookmarkStart w:id="3389" w:name="pg10830_101229"/>
    </w:p>
    <w:p>
      <w:pPr>
        <w:pStyle w:val="BookText"/>
        <w:rPr/>
      </w:pPr>
      <w:bookmarkEnd w:id="3389"/>
      <w:r>
        <w:rPr>
          <w:rFonts w:ascii="Amiri" w:hAnsi="Amiri" w:eastAsia="Amiri" w:cs="Amiri"/>
          <w:color w:val="111111"/>
          <w:sz w:val="28"/>
          <w:sz w:val="28"/>
          <w:szCs w:val="28"/>
          <w:rtl w:val="true"/>
          <w:lang w:bidi="ar-SA"/>
        </w:rPr>
        <w:t xml:space="preserve">براى تحقيق علوم غيرتجربى وجود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از علوم تجربى كه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هم استفاده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فقه هم ميخوانيم، اما از ابزارهاى كار دسته جمعى هم استفاده ميكنيم</w:t>
      </w:r>
      <w:r>
        <w:rPr>
          <w:rFonts w:eastAsia="Amiri" w:cs="Amiri" w:ascii="Amiri" w:hAnsi="Amiri"/>
          <w:color w:val="111111"/>
          <w:sz w:val="28"/>
          <w:szCs w:val="28"/>
          <w:rtl w:val="true"/>
          <w:lang w:bidi="ar-SA"/>
        </w:rPr>
        <w:t>.</w:t>
      </w:r>
      <w:r>
        <w:rPr>
          <w:rStyle w:val="FootnoteAnchor"/>
          <w:rtl w:val="true"/>
        </w:rPr>
        <w:footnoteReference w:id="1375"/>
      </w:r>
    </w:p>
    <w:p>
      <w:pPr>
        <w:pStyle w:val="Heading4"/>
        <w:numPr>
          <w:ilvl w:val="3"/>
          <w:numId w:val="1"/>
        </w:numPr>
        <w:rPr/>
      </w:pPr>
      <w:bookmarkStart w:id="3390" w:name="__RefHeading___Toc1856037_653776707"/>
      <w:bookmarkStart w:id="3391" w:name="_Toc1367"/>
      <w:bookmarkEnd w:id="3390"/>
      <w:r>
        <w:rPr>
          <w:rtl w:val="true"/>
        </w:rPr>
        <w:t>گشودن راه ابتكار و نوآورى در حوزه</w:t>
      </w:r>
      <w:bookmarkEnd w:id="3391"/>
    </w:p>
    <w:p>
      <w:pPr>
        <w:pStyle w:val="BookText"/>
        <w:rPr/>
      </w:pPr>
      <w:r>
        <w:rPr>
          <w:rFonts w:ascii="IRNazanin" w:hAnsi="IRNazanin" w:eastAsia="IRNazanin"/>
          <w:color w:val="111111"/>
          <w:sz w:val="28"/>
          <w:sz w:val="28"/>
          <w:szCs w:val="28"/>
          <w:rtl w:val="true"/>
          <w:lang w:bidi="fa-IR"/>
        </w:rPr>
        <w:t>حوزه ى علميه، مشتمل بر ميراث گرانبهايى از روشها و تجربه ها و اندوخته هاى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بهره بردن از اين ميراث فنى و علمى و افزودن بر آن، بايد از نيروى ابتكار و خلاقيّت استفاده كرد؛ همان گونه كه اسلاف صالح نيز، با ابتكار و خلاقيّت خود بود كه توانستند دانشهاى دينى را به سطح كنونى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بايد راه را بر نوآورى علمى و فنىِ فرزندان خود باز كند و تازه هاى بازار رايج علم دين را به چشم تقدير بنگرد و صاحبان آن را تشويق كند و در عين حال، تصرّف ناشيانه و خودسرانه در بنيادهاى سنّتى را مجاز نشمرد و به اِعمال نظرهاى جاهلانه و مغرضانه، ميدان رشد و جولان ندهد</w:t>
      </w:r>
      <w:r>
        <w:rPr>
          <w:rFonts w:eastAsia="IRNazanin" w:cs="IRNazanin"/>
          <w:color w:val="111111"/>
          <w:sz w:val="28"/>
          <w:szCs w:val="28"/>
          <w:rtl w:val="true"/>
          <w:lang w:bidi="fa-IR"/>
        </w:rPr>
        <w:t>.</w:t>
      </w:r>
      <w:r>
        <w:rPr>
          <w:rStyle w:val="FootnoteAnchor"/>
          <w:rtl w:val="true"/>
        </w:rPr>
        <w:footnoteReference w:id="1376"/>
      </w:r>
    </w:p>
    <w:p>
      <w:pPr>
        <w:pStyle w:val="Heading4"/>
        <w:numPr>
          <w:ilvl w:val="3"/>
          <w:numId w:val="1"/>
        </w:numPr>
        <w:rPr/>
      </w:pPr>
      <w:bookmarkStart w:id="3392" w:name="__RefHeading___Toc1856039_653776707"/>
      <w:bookmarkStart w:id="3393" w:name="_Toc1368"/>
      <w:bookmarkEnd w:id="3392"/>
      <w:r>
        <w:rPr>
          <w:rtl w:val="true"/>
        </w:rPr>
        <w:t>استفاده از ابزارها و روشهاى پيشرفته ى علمى در حوزه</w:t>
      </w:r>
      <w:bookmarkEnd w:id="3393"/>
    </w:p>
    <w:p>
      <w:pPr>
        <w:pStyle w:val="BookText"/>
        <w:rPr/>
      </w:pPr>
      <w:r>
        <w:rPr>
          <w:rFonts w:ascii="IRNazanin" w:hAnsi="IRNazanin" w:eastAsia="IRNazanin"/>
          <w:color w:val="111111"/>
          <w:sz w:val="28"/>
          <w:sz w:val="28"/>
          <w:szCs w:val="28"/>
          <w:rtl w:val="true"/>
          <w:lang w:bidi="fa-IR"/>
        </w:rPr>
        <w:t>همين سخن، درباره ى سنتهاى ساختارى حوزه و شيوه هاى تعليم و تعلّم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در اين مقوله نيز بسى اندوخته هاى ارزشمند هست كه مزاياى نظام حوزه اى به شمار مى آيد و در هر تحوّل ساختارى بايد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سخن حق، نبايد مدّعاى حقّ ديگرى را به فراموشى دهد؛ و آن اينكه، حوزه براى پيشرفت خود، بايد از ابزارها و روشهاى متداول در محيطهاى علمى استفاده كند و خود را از امكاناتى كه بشر را در كسب علم موفّق تر ميسازد، محروم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دنيايى كه تازه هاى ابزارى و ساختارى، به دانش پژوهان فرصت ميدهد كه تازه ترين دستاوردهاى ذهن بشر را به سهولت كسب كنند، روا نيست كه طالب علم دين، راهى به نوآورى در روشهاى ناقص و معيوب نداشته باشد</w:t>
      </w:r>
      <w:r>
        <w:rPr>
          <w:rFonts w:eastAsia="IRNazanin" w:cs="IRNazanin"/>
          <w:color w:val="111111"/>
          <w:sz w:val="28"/>
          <w:szCs w:val="28"/>
          <w:rtl w:val="true"/>
          <w:lang w:bidi="fa-IR"/>
        </w:rPr>
        <w:t>.</w:t>
      </w:r>
      <w:r>
        <w:rPr>
          <w:rStyle w:val="FootnoteAnchor"/>
          <w:rtl w:val="true"/>
        </w:rPr>
        <w:footnoteReference w:id="1377"/>
      </w:r>
    </w:p>
    <w:p>
      <w:pPr>
        <w:pStyle w:val="Heading4"/>
        <w:numPr>
          <w:ilvl w:val="3"/>
          <w:numId w:val="1"/>
        </w:numPr>
        <w:rPr/>
      </w:pPr>
      <w:bookmarkStart w:id="3394" w:name="__RefHeading___Toc1856041_653776707"/>
      <w:bookmarkStart w:id="3395" w:name="_Toc1369"/>
      <w:bookmarkEnd w:id="3394"/>
      <w:r>
        <w:rPr>
          <w:rtl w:val="true"/>
        </w:rPr>
        <w:t>اهتمام كامل به ساير علوم حوزوى</w:t>
      </w:r>
      <w:bookmarkEnd w:id="3395"/>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محور تلاش علمى حوزه هاى علميه بوده است و همواره نيز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تطوّر شرايط زندگى بشرى، مانند هميشه، در استنباط احكام الهى تأثيراتى گذاشته و از </w:t>
      </w:r>
      <w:bookmarkStart w:id="3396" w:name="pg10830_101232"/>
    </w:p>
    <w:p>
      <w:pPr>
        <w:pStyle w:val="BookText"/>
        <w:rPr/>
      </w:pPr>
      <w:bookmarkEnd w:id="3396"/>
      <w:r>
        <w:rPr>
          <w:rFonts w:ascii="IRNazanin" w:hAnsi="IRNazanin" w:eastAsia="IRNazanin"/>
          <w:color w:val="111111"/>
          <w:sz w:val="28"/>
          <w:sz w:val="28"/>
          <w:szCs w:val="28"/>
          <w:rtl w:val="true"/>
          <w:lang w:bidi="fa-IR"/>
        </w:rPr>
        <w:t>اين پس نيز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دو نكته لازم است مورد توجّه كامل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ديگر علوم اسلامى مانند تفسير و حديث و فلسفه و كلام و رجال و غيرها، بايد مورد اهتمامى كامل و در متن اصلى برنامه هاى حوزه باشد و براى آنها مدارس تخصّصى تشكيل گردد، تا اين علوم كه حوزه ى علميه زادگاه و پرورشگاه آن است، از مهد خود بيگانه نگردد و در آنها، حوزه به بيرون از خود نيازمند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مجموعه اى از علوم انسانى و غيره، كه داراى تأثير در استنباط و تنقيح موضوعات فقهى اند، بايد مورد عنايت قرار گيرند و فقيه اين دوران، با همه ى ابزارهاى استنباط صحيح، كه از آن جمله، تشخيص درست موضوعات است، مجهّز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شناخت درست موضوع، در تصحيح شناخت حكم الهى، داراى تأثيرى تمام است</w:t>
      </w:r>
      <w:r>
        <w:rPr>
          <w:rFonts w:eastAsia="IRNazanin" w:cs="IRNazanin"/>
          <w:color w:val="111111"/>
          <w:sz w:val="28"/>
          <w:szCs w:val="28"/>
          <w:rtl w:val="true"/>
          <w:lang w:bidi="fa-IR"/>
        </w:rPr>
        <w:t>.</w:t>
      </w:r>
      <w:r>
        <w:rPr>
          <w:rStyle w:val="FootnoteAnchor"/>
          <w:rtl w:val="true"/>
        </w:rPr>
        <w:footnoteReference w:id="1378"/>
      </w:r>
    </w:p>
    <w:p>
      <w:pPr>
        <w:pStyle w:val="Heading4"/>
        <w:numPr>
          <w:ilvl w:val="3"/>
          <w:numId w:val="1"/>
        </w:numPr>
        <w:rPr/>
      </w:pPr>
      <w:bookmarkStart w:id="3397" w:name="__RefHeading___Toc1856043_653776707"/>
      <w:bookmarkStart w:id="3398" w:name="_Toc1370"/>
      <w:bookmarkEnd w:id="3397"/>
      <w:r>
        <w:rPr>
          <w:rtl w:val="true"/>
        </w:rPr>
        <w:t>استفاده ى حوزه از علوم و فناوريهاى نو</w:t>
      </w:r>
      <w:bookmarkEnd w:id="3398"/>
    </w:p>
    <w:p>
      <w:pPr>
        <w:pStyle w:val="BookText"/>
        <w:rPr/>
      </w:pPr>
      <w:r>
        <w:rPr>
          <w:rFonts w:ascii="IRNazanin" w:hAnsi="IRNazanin" w:eastAsia="IRNazanin"/>
          <w:color w:val="111111"/>
          <w:sz w:val="28"/>
          <w:sz w:val="28"/>
          <w:szCs w:val="28"/>
          <w:rtl w:val="true"/>
          <w:lang w:bidi="fa-IR"/>
        </w:rPr>
        <w:t xml:space="preserve">بنده تصوّرم اين است كه اين دانش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بحمدالله بشريّت به بركت تعاليم دين و تعاليم انبيا به دست آورده است، در جاهاى حسّاسى كاربرد دارد و با استفاده از آن، كارهاى بزرگى در همه ى زمينه ها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نميتوانيم بگذاريم ميراث باارزش علمى خودمان از اين دانش بيگانه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دو مقصود و اميد عمده ى من از اين كارى كه امروز انجام ميگيرد، اين است كه از اين طريق وارد شويم و حوزه را با علوم جديد و كاربردهاى آنها و استفاده از آنها براى پيشبرد كارهاى خودمان، آشنا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جلو اين دانش جديد و فناورى نو را بست و يا آن را نفى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رشته يى، شاخه اى و جرقّه اى از هر دانش جديد، بايد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بالهاى علوم جديد سوار شد و خود را به آنجا رساند كه انسان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 كارِ مباركى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را مقدّمه قرار دهيم براى آنكه بتوانيم ان شاءالله قم و حوزه را با كاربردها و پيشرفتهاى جديد علمى و استفاده از آنها آشنا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اين است كه انسان بايد به استفاده از علوم و تبعات آن عادت كند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اطّلاعات يك كتابخانه ى عظيم، در حجم بسيار كوچكى جا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ابوالفرج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كتابهايش را چهل شتر بار ميكرد و با خودش از اينجا به آنجا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كجايى؟ از خواب بيدار شو 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چهل هزار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هزار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ميشود روى يك صفحه، با يك دستگاه كوچك به همراه داشت و هر مطلبى </w:t>
      </w:r>
      <w:bookmarkStart w:id="3399" w:name="pg10830_101234"/>
    </w:p>
    <w:p>
      <w:pPr>
        <w:pStyle w:val="BookText"/>
        <w:rPr/>
      </w:pPr>
      <w:bookmarkEnd w:id="3399"/>
      <w:r>
        <w:rPr>
          <w:rFonts w:ascii="IRNazanin" w:hAnsi="IRNazanin" w:eastAsia="IRNazanin"/>
          <w:color w:val="111111"/>
          <w:sz w:val="28"/>
          <w:sz w:val="28"/>
          <w:szCs w:val="28"/>
          <w:rtl w:val="true"/>
          <w:lang w:bidi="fa-IR"/>
        </w:rPr>
        <w:t>را كه خواست از آن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اين گونه است و بايد از دستاوردهاى جديد استفاده كرد و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هنوز ياد نگرفته ايم؛ هنوز عادت نكرده ايم و دستمان روان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دلمان ميخواهد همين طور اين كتابها را ورق ورق بگرديم</w:t>
      </w:r>
      <w:r>
        <w:rPr>
          <w:rFonts w:eastAsia="IRNazanin" w:cs="IRNazanin"/>
          <w:color w:val="111111"/>
          <w:sz w:val="28"/>
          <w:szCs w:val="28"/>
          <w:rtl w:val="true"/>
          <w:lang w:bidi="fa-IR"/>
        </w:rPr>
        <w:t>.</w:t>
      </w:r>
      <w:r>
        <w:rPr>
          <w:rStyle w:val="FootnoteAnchor"/>
          <w:rtl w:val="true"/>
        </w:rPr>
        <w:footnoteReference w:id="1379"/>
      </w:r>
    </w:p>
    <w:p>
      <w:pPr>
        <w:pStyle w:val="Heading4"/>
        <w:numPr>
          <w:ilvl w:val="3"/>
          <w:numId w:val="1"/>
        </w:numPr>
        <w:rPr/>
      </w:pPr>
      <w:bookmarkStart w:id="3400" w:name="__RefHeading___Toc1856045_653776707"/>
      <w:bookmarkStart w:id="3401" w:name="_Toc1371"/>
      <w:bookmarkEnd w:id="3400"/>
      <w:r>
        <w:rPr>
          <w:rtl w:val="true"/>
        </w:rPr>
        <w:t>فقها و محققين، دو فراورده ى مهم حوزه</w:t>
      </w:r>
      <w:bookmarkEnd w:id="3401"/>
    </w:p>
    <w:p>
      <w:pPr>
        <w:pStyle w:val="BookText"/>
        <w:rPr/>
      </w:pPr>
      <w:r>
        <w:rPr>
          <w:rFonts w:ascii="IRNazanin" w:hAnsi="IRNazanin" w:eastAsia="IRNazanin"/>
          <w:color w:val="111111"/>
          <w:sz w:val="28"/>
          <w:sz w:val="28"/>
          <w:szCs w:val="28"/>
          <w:rtl w:val="true"/>
          <w:lang w:bidi="fa-IR"/>
        </w:rPr>
        <w:t>به نظر ما، كسانى كه فراورده هاى حوزه اند، در درجه ى اوّل فقهاى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بايد خيز بردارد براى به وجود آوردن فقهاى بزرگ كه در بين اينها، مراجع تقليد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اينها، علماى بزرگِ شهرستانها به وجود آيد؛ علماى بزرگ تهران به وجود آيد؛ شخصيّتهايى به وجود آيند كه در هر شهرى كه مينشينند، از علم و معرفت آنها، خلقى بتواند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دامن همّت به كمر بندند براى ساخت و خلق اين 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از نظر اهميت، كمتر از 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محققين و اساتيد پيش برنده ى علم اند؛ كه در داخل حوزه ها ميمانند؛ براى اينكه علم را پيش ببرند و تحقيقات جديد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بسا كسى كه مرجع تقليد يا عالم بزرگ يك شهر است، كارهاى جنبى دارد، كارهاى مردمى دارد، كارهاى سياسى دارد؛ اما لزوماً همه ى آنچه كه او در ذهن و عمل دارد، برابر نيست با آن محققى كه فقط براى پيشبرد علم در حوزه نشسته است، تا اگر ما يك مشكل علمى پيدا كنيم، بدهيم به او تا تحقيق كند و فراورده ى خودش را در اختيار حوزه ى علميه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البته در جهاتى وجوه مشترك و در جهاتى هم وجوه افتراق دارند</w:t>
      </w:r>
      <w:r>
        <w:rPr>
          <w:rFonts w:eastAsia="IRNazanin" w:cs="IRNazanin"/>
          <w:color w:val="111111"/>
          <w:sz w:val="28"/>
          <w:szCs w:val="28"/>
          <w:rtl w:val="true"/>
          <w:lang w:bidi="fa-IR"/>
        </w:rPr>
        <w:t>.</w:t>
      </w:r>
      <w:r>
        <w:rPr>
          <w:rStyle w:val="FootnoteAnchor"/>
          <w:rtl w:val="true"/>
        </w:rPr>
        <w:footnoteReference w:id="1380"/>
      </w:r>
    </w:p>
    <w:p>
      <w:pPr>
        <w:pStyle w:val="Heading4"/>
        <w:numPr>
          <w:ilvl w:val="3"/>
          <w:numId w:val="1"/>
        </w:numPr>
        <w:rPr/>
      </w:pPr>
      <w:bookmarkStart w:id="3402" w:name="__RefHeading___Toc1856047_653776707"/>
      <w:bookmarkStart w:id="3403" w:name="_Toc1372"/>
      <w:bookmarkEnd w:id="3402"/>
      <w:r>
        <w:rPr>
          <w:rtl w:val="true"/>
        </w:rPr>
        <w:t>شجاعت و تحمّل نظرات جديد در فقه</w:t>
      </w:r>
      <w:bookmarkEnd w:id="3403"/>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اواخر، بعضى از فقهاى فاضلِ خوبِ داراى فكر نو، بعضى از حرفها را مطرح كردند كه مطرح كردنش 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ى علميه، بايد طاقتِ شنيدنِ حرفهاى جديد، زياد باشد؛ ولو به حدى نرسد كه اين فقيه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ديگرى، چيزى بر آن بيفزايد؛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بنده به فضلاى محترم و بزرگان قم، توصيه كردم كه يك مجلّه ى فقهى منتشر كنيد؛ يك مجلّه ى فقهى كه فقط در آن افكار و آراىِ جديدِ فقهى مطرح شود</w:t>
      </w:r>
      <w:r>
        <w:rPr>
          <w:rFonts w:eastAsia="IRNazanin" w:cs="IRNazanin"/>
          <w:color w:val="111111"/>
          <w:sz w:val="28"/>
          <w:szCs w:val="28"/>
          <w:rtl w:val="true"/>
          <w:lang w:bidi="fa-IR"/>
        </w:rPr>
        <w:t>.</w:t>
      </w:r>
      <w:r>
        <w:rPr>
          <w:rStyle w:val="FootnoteAnchor"/>
          <w:rtl w:val="true"/>
        </w:rPr>
        <w:footnoteReference w:id="1381"/>
      </w:r>
      <w:bookmarkStart w:id="3404" w:name="pg10830_101236"/>
    </w:p>
    <w:p>
      <w:pPr>
        <w:pStyle w:val="Heading4"/>
        <w:numPr>
          <w:ilvl w:val="3"/>
          <w:numId w:val="1"/>
        </w:numPr>
        <w:rPr/>
      </w:pPr>
      <w:bookmarkStart w:id="3405" w:name="__RefHeading___Toc1856049_653776707"/>
      <w:bookmarkStart w:id="3406" w:name="_Toc1373"/>
      <w:bookmarkEnd w:id="3404"/>
      <w:bookmarkEnd w:id="3405"/>
      <w:r>
        <w:rPr>
          <w:rtl w:val="true"/>
        </w:rPr>
        <w:t>انتشار مجلات تخصصى وزين در حوزه</w:t>
      </w:r>
      <w:bookmarkEnd w:id="3406"/>
    </w:p>
    <w:p>
      <w:pPr>
        <w:pStyle w:val="BookText"/>
        <w:rPr/>
      </w:pPr>
      <w:r>
        <w:rPr>
          <w:rFonts w:ascii="IRNazanin" w:hAnsi="IRNazanin" w:eastAsia="IRNazanin"/>
          <w:color w:val="111111"/>
          <w:sz w:val="28"/>
          <w:sz w:val="28"/>
          <w:szCs w:val="28"/>
          <w:rtl w:val="true"/>
          <w:lang w:bidi="fa-IR"/>
        </w:rPr>
        <w:t>البته آن بزرگان اين كار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جوانان، كارى در اين زمينه انجام دادند كه اگر چه آن كارِ اصلىِ عالىِ آرمانى نيست، اما شايسته ى تحسين و تقدير است؛ به خاطر اينكه، قدمى در اين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كارِ بزرگ، هنوز هم ميتواند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و حتّى سه مجلّه اى فقهى هم در حوزه ى قم باشد،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اى مخصوص فلسفه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مجلّه كلامى بحمدالله هست؛ منتها با تيراژ كم و غير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خيلى از شما هم اسمش را نشنيده و آن را نديده باشيد؛ اما بنده بحمدالله ديده ام و از كسانى كه مسؤول اين كار هستند، تشكّر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بايد باشد تا افكار نو در علوم اسلامى، روزبه روز در حوزه ى علميه مطرح شوند؛ و اهمّ از همه و مقدّم بر همه، فقه است</w:t>
      </w:r>
      <w:r>
        <w:rPr>
          <w:rFonts w:eastAsia="IRNazanin" w:cs="IRNazanin"/>
          <w:color w:val="111111"/>
          <w:sz w:val="28"/>
          <w:szCs w:val="28"/>
          <w:rtl w:val="true"/>
          <w:lang w:bidi="fa-IR"/>
        </w:rPr>
        <w:t>.</w:t>
      </w:r>
      <w:r>
        <w:rPr>
          <w:rStyle w:val="FootnoteAnchor"/>
          <w:rtl w:val="true"/>
        </w:rPr>
        <w:footnoteReference w:id="1382"/>
      </w:r>
    </w:p>
    <w:p>
      <w:pPr>
        <w:pStyle w:val="Heading4"/>
        <w:numPr>
          <w:ilvl w:val="3"/>
          <w:numId w:val="1"/>
        </w:numPr>
        <w:rPr/>
      </w:pPr>
      <w:bookmarkStart w:id="3407" w:name="__RefHeading___Toc1856051_653776707"/>
      <w:bookmarkStart w:id="3408" w:name="_Toc1374"/>
      <w:bookmarkEnd w:id="3407"/>
      <w:r>
        <w:rPr>
          <w:rtl w:val="true"/>
        </w:rPr>
        <w:t>نياز به محققين بيشتر حوزوى براى آينده</w:t>
      </w:r>
      <w:bookmarkEnd w:id="3408"/>
    </w:p>
    <w:p>
      <w:pPr>
        <w:pStyle w:val="BookText"/>
        <w:rPr/>
      </w:pPr>
      <w:r>
        <w:rPr>
          <w:rFonts w:ascii="IRNazanin" w:hAnsi="IRNazanin" w:eastAsia="IRNazanin"/>
          <w:color w:val="111111"/>
          <w:sz w:val="28"/>
          <w:sz w:val="28"/>
          <w:szCs w:val="28"/>
          <w:rtl w:val="true"/>
          <w:lang w:bidi="fa-IR"/>
        </w:rPr>
        <w:t>حوزه به مدرس و محقق و مؤلف و فنان در فنون مختلف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اين امر در حوزه ها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مدرسان و فنانان و بزرگان و مجتهدانى هستند كه آماده ى كارند؛ ليكن اگر شما به بيست سال بعدِ حوزه ى علميه نگاه كنيد، ميبينيد اينهايى كه هستند، كم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بيست سال بعد را با چشم دقيق نگاه كنيد، ببينيد چه لازم داريم؛ آن وقت خواهيد ديد بزرگانى كه امروز در حوزه هاى علميّه حضور دارند، تعدادشان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نيازهاى ما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هاى علميّه به قصد محقق پرورى و ملاّ پرورى، ملاّ درست كنند تا اين نياز برطرف شود</w:t>
      </w:r>
      <w:r>
        <w:rPr>
          <w:rFonts w:eastAsia="IRNazanin" w:cs="IRNazanin"/>
          <w:color w:val="111111"/>
          <w:sz w:val="28"/>
          <w:szCs w:val="28"/>
          <w:rtl w:val="true"/>
          <w:lang w:bidi="fa-IR"/>
        </w:rPr>
        <w:t>.</w:t>
      </w:r>
      <w:r>
        <w:rPr>
          <w:rStyle w:val="FootnoteAnchor"/>
          <w:rtl w:val="true"/>
        </w:rPr>
        <w:footnoteReference w:id="1383"/>
      </w:r>
    </w:p>
    <w:p>
      <w:pPr>
        <w:pStyle w:val="Heading4"/>
        <w:numPr>
          <w:ilvl w:val="3"/>
          <w:numId w:val="1"/>
        </w:numPr>
        <w:rPr/>
      </w:pPr>
      <w:bookmarkStart w:id="3409" w:name="__RefHeading___Toc1856053_653776707"/>
      <w:bookmarkStart w:id="3410" w:name="_Toc1375"/>
      <w:bookmarkEnd w:id="3409"/>
      <w:r>
        <w:rPr>
          <w:rtl w:val="true"/>
        </w:rPr>
        <w:t>مدرك مستقل از دانشگاه در حوزه</w:t>
      </w:r>
      <w:bookmarkEnd w:id="3410"/>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بايد گواهى و تصديق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بار ديگر هم اين نكته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اجتهاد يكى از چيزهايى است كه از قديم در حوزه بوده است؛ امروز هم چيز خيلى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آقايان خيال ميكنند كه اگر ما بخواهيم درس طلبه اى را ارزشيابى كنيم، بايد بگوييم اين سطح از تحصيل در حوزه با فلان دوره ى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ليسانس يا فوق ليسانس يا دكترا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ندارد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حوزه يك چيز است و دروس دانشگاهى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اين كار در جاى خود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ممكن است اين شخص بخواهد در بعضى از دستگاههاى ادارى كه </w:t>
      </w:r>
      <w:bookmarkStart w:id="3411" w:name="pg10830_101238"/>
    </w:p>
    <w:p>
      <w:pPr>
        <w:pStyle w:val="BookText"/>
        <w:rPr/>
      </w:pPr>
      <w:bookmarkEnd w:id="3411"/>
      <w:r>
        <w:rPr>
          <w:rFonts w:ascii="IRNazanin" w:hAnsi="IRNazanin" w:eastAsia="IRNazanin"/>
          <w:color w:val="111111"/>
          <w:sz w:val="28"/>
          <w:sz w:val="28"/>
          <w:szCs w:val="28"/>
          <w:rtl w:val="true"/>
          <w:lang w:bidi="fa-IR"/>
        </w:rPr>
        <w:t>احتياج به مدرك دارند، مشغول به كار شود؛ طبيعى است كه بايد بدانند مدرك اين فرد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مسأله ى نياز حوزه فراتر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انواع روحانيون در سطوح گوناگون و با تخصصها و تواناييهاى مختلف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استعدادها شناخته شود، درسها خوانده شود، دوره ها از هم تفكيك شوند و فضلاى جوان در حوزه به كار گرفته شوند؛ چون بركات زيادى از اين گروه عايد خواهد شد</w:t>
      </w:r>
      <w:r>
        <w:rPr>
          <w:rFonts w:eastAsia="IRNazanin" w:cs="IRNazanin"/>
          <w:color w:val="111111"/>
          <w:sz w:val="28"/>
          <w:szCs w:val="28"/>
          <w:rtl w:val="true"/>
          <w:lang w:bidi="fa-IR"/>
        </w:rPr>
        <w:t>.</w:t>
      </w:r>
      <w:r>
        <w:rPr>
          <w:rStyle w:val="FootnoteAnchor"/>
          <w:rtl w:val="true"/>
        </w:rPr>
        <w:footnoteReference w:id="1384"/>
      </w:r>
    </w:p>
    <w:p>
      <w:pPr>
        <w:pStyle w:val="Heading4"/>
        <w:numPr>
          <w:ilvl w:val="3"/>
          <w:numId w:val="1"/>
        </w:numPr>
        <w:rPr/>
      </w:pPr>
      <w:bookmarkStart w:id="3412" w:name="__RefHeading___Toc1856055_653776707"/>
      <w:bookmarkStart w:id="3413" w:name="_Toc1376"/>
      <w:bookmarkEnd w:id="3412"/>
      <w:r>
        <w:rPr>
          <w:rtl w:val="true"/>
        </w:rPr>
        <w:t>تأمين نيازهاى جامعه توسط خروجيهاى حوزه</w:t>
      </w:r>
      <w:bookmarkEnd w:id="3413"/>
    </w:p>
    <w:p>
      <w:pPr>
        <w:pStyle w:val="BookText"/>
        <w:rPr/>
      </w:pPr>
      <w:r>
        <w:rPr>
          <w:rFonts w:ascii="IRNazanin" w:hAnsi="IRNazanin" w:eastAsia="IRNazanin"/>
          <w:color w:val="111111"/>
          <w:sz w:val="28"/>
          <w:sz w:val="28"/>
          <w:szCs w:val="28"/>
          <w:rtl w:val="true"/>
          <w:lang w:bidi="fa-IR"/>
        </w:rPr>
        <w:t>حوزه ى علميه بايد مثل يك كارخانه ى تأمين كننده ى نيازهاى جامعه، مرتّب كار كند و محصول خود را كه همان محققان و مبلّغان و مدرّسان و مؤلّفان و انواع قشرهاى روحانى هستند، بيرون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بايد برنامه ريزى كند و مشخص باشد كه مثلاً پنج سال ديگر چه تعداد مبلّغِ مناسب براى مناطق گوناگون دنيا و داخل كشور تربيت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زمينه ى مسايل قرآنى و تفسير و ديگر علوم حوزوى و نيز تربيت مدرس براى دانشگاهها و دروس معارف اسلامى و نيز تربيت محقق و مؤلّف براى پاسخگويى و مقابله با شبهات، برنامه ريزىِ منظّم و مرتّبى داشته باشد</w:t>
      </w:r>
      <w:r>
        <w:rPr>
          <w:rFonts w:eastAsia="IRNazanin" w:cs="IRNazanin"/>
          <w:color w:val="111111"/>
          <w:sz w:val="28"/>
          <w:szCs w:val="28"/>
          <w:rtl w:val="true"/>
          <w:lang w:bidi="fa-IR"/>
        </w:rPr>
        <w:t>.</w:t>
      </w:r>
      <w:r>
        <w:rPr>
          <w:rStyle w:val="FootnoteAnchor"/>
          <w:rtl w:val="true"/>
        </w:rPr>
        <w:footnoteReference w:id="1385"/>
      </w:r>
    </w:p>
    <w:p>
      <w:pPr>
        <w:pStyle w:val="Heading4"/>
        <w:numPr>
          <w:ilvl w:val="3"/>
          <w:numId w:val="1"/>
        </w:numPr>
        <w:rPr/>
      </w:pPr>
      <w:bookmarkStart w:id="3414" w:name="__RefHeading___Toc1856057_653776707"/>
      <w:bookmarkStart w:id="3415" w:name="_Toc1377"/>
      <w:bookmarkEnd w:id="3414"/>
      <w:r>
        <w:rPr>
          <w:rtl w:val="true"/>
        </w:rPr>
        <w:t>تحمل سخن جديد در چارچوبهاى مقبول حوزه</w:t>
      </w:r>
      <w:bookmarkEnd w:id="3415"/>
    </w:p>
    <w:p>
      <w:pPr>
        <w:pStyle w:val="BookText"/>
        <w:rPr/>
      </w:pPr>
      <w:r>
        <w:rPr>
          <w:rFonts w:ascii="IRNazanin" w:hAnsi="IRNazanin" w:eastAsia="IRNazanin"/>
          <w:color w:val="111111"/>
          <w:sz w:val="28"/>
          <w:sz w:val="28"/>
          <w:szCs w:val="28"/>
          <w:rtl w:val="true"/>
          <w:lang w:bidi="fa-IR"/>
        </w:rPr>
        <w:t>بايد اين گستاخى و شجاعت پيدا شود و حوزه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طور نباشد كه هر كس هر صدايى را بلند كرد، حوزه آن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نبايد حرف جديد در حوزه و در چارچوبهاى مورد قبول، مستنكر باشد</w:t>
      </w:r>
      <w:r>
        <w:rPr>
          <w:rFonts w:eastAsia="IRNazanin" w:cs="IRNazanin"/>
          <w:color w:val="111111"/>
          <w:sz w:val="28"/>
          <w:szCs w:val="28"/>
          <w:rtl w:val="true"/>
          <w:lang w:bidi="fa-IR"/>
        </w:rPr>
        <w:t>.</w:t>
      </w:r>
      <w:r>
        <w:rPr>
          <w:rStyle w:val="FootnoteAnchor"/>
          <w:rtl w:val="true"/>
        </w:rPr>
        <w:footnoteReference w:id="1386"/>
      </w:r>
    </w:p>
    <w:p>
      <w:pPr>
        <w:pStyle w:val="Heading4"/>
        <w:numPr>
          <w:ilvl w:val="3"/>
          <w:numId w:val="1"/>
        </w:numPr>
        <w:rPr/>
      </w:pPr>
      <w:bookmarkStart w:id="3416" w:name="__RefHeading___Toc1856059_653776707"/>
      <w:bookmarkStart w:id="3417" w:name="_Toc1378"/>
      <w:bookmarkEnd w:id="3416"/>
      <w:r>
        <w:rPr>
          <w:rtl w:val="true"/>
        </w:rPr>
        <w:t>تبليغ، يك علم است</w:t>
      </w:r>
      <w:bookmarkEnd w:id="3417"/>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هم يك كار و فن است و ميتواند يك علم باشد و هست و بايد تدريس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خوب و يكى بد در مى آيد؛ يكى حرفى كه ميخواهد بزند، عكس او را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اتّفاق مى افتد كه بر اثر بلد نبودن، فردى چيزى بگويد و آن چيزى كه از حرف او استنتاج ميشود، عكس چيزى باشد كه نيّت اوست و خودش هم ملتفت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ميرود تبليغ كند؛ ولى روان شناسى تبليغى ندارد و با مردم حرفى را ميزند كه حرف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حرفى را كه بايد در دانشگاه زد، در روستا ميزند و حرفى كه بايد در روستا زده شود، در </w:t>
      </w:r>
      <w:bookmarkStart w:id="3418" w:name="pg10830_101240"/>
    </w:p>
    <w:p>
      <w:pPr>
        <w:pStyle w:val="BookText"/>
        <w:rPr/>
      </w:pPr>
      <w:bookmarkEnd w:id="3418"/>
      <w:r>
        <w:rPr>
          <w:rFonts w:ascii="Amiri" w:hAnsi="Amiri" w:eastAsia="Amiri" w:cs="Amiri"/>
          <w:color w:val="111111"/>
          <w:sz w:val="28"/>
          <w:sz w:val="28"/>
          <w:szCs w:val="28"/>
          <w:rtl w:val="true"/>
          <w:lang w:bidi="ar-SA"/>
        </w:rPr>
        <w:t>كارخانه ميزند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تعليم و روش يابى علمى و فراهم كردن مقدّمات علمى براى 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روان شناسى اجتماعى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نيست</w:t>
      </w:r>
      <w:r>
        <w:rPr>
          <w:rFonts w:eastAsia="Amiri" w:cs="Amiri" w:ascii="Amiri" w:hAnsi="Amiri"/>
          <w:color w:val="111111"/>
          <w:sz w:val="28"/>
          <w:szCs w:val="28"/>
          <w:rtl w:val="true"/>
          <w:lang w:bidi="ar-SA"/>
        </w:rPr>
        <w:t>.</w:t>
      </w:r>
      <w:r>
        <w:rPr>
          <w:rStyle w:val="FootnoteAnchor"/>
          <w:rtl w:val="true"/>
        </w:rPr>
        <w:footnoteReference w:id="1387"/>
      </w:r>
    </w:p>
    <w:p>
      <w:pPr>
        <w:pStyle w:val="Heading4"/>
        <w:numPr>
          <w:ilvl w:val="3"/>
          <w:numId w:val="1"/>
        </w:numPr>
        <w:rPr/>
      </w:pPr>
      <w:bookmarkStart w:id="3419" w:name="__RefHeading___Toc1856061_653776707"/>
      <w:bookmarkStart w:id="3420" w:name="_Toc1379"/>
      <w:bookmarkEnd w:id="3419"/>
      <w:r>
        <w:rPr>
          <w:rtl w:val="true"/>
        </w:rPr>
        <w:t>جلودارى كليساى خالى از علم دين در تبليغ</w:t>
      </w:r>
      <w:bookmarkEnd w:id="3420"/>
    </w:p>
    <w:p>
      <w:pPr>
        <w:pStyle w:val="BookText"/>
        <w:rPr/>
      </w:pPr>
      <w:r>
        <w:rPr>
          <w:rFonts w:ascii="IRNazanin" w:hAnsi="IRNazanin" w:eastAsia="IRNazanin"/>
          <w:color w:val="111111"/>
          <w:sz w:val="28"/>
          <w:sz w:val="28"/>
          <w:szCs w:val="28"/>
          <w:rtl w:val="true"/>
          <w:lang w:bidi="fa-IR"/>
        </w:rPr>
        <w:t>كليسا از لحاظ علم دين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بين كشيشها كسانى هستند كه پروفسورند و در رشته 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بيولوژى و گياه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 علومى نيست كه به روحانيت كارى داشته باشد؛ ولى به هر حال عدّه اى از روحانيون مسيحى، دنبال آن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مكتشفين معروف، تعدادى كشيش هستند و مثلاً رياضى و تاريخ خوانده اند؛ اما كليسا داراى علم دين به صورت مدوّن و عميق و استدلالى نيست؛ ولى در عين حال، از لحاظ تبليغى جلو است</w:t>
      </w:r>
      <w:r>
        <w:rPr>
          <w:rFonts w:eastAsia="IRNazanin" w:cs="IRNazanin"/>
          <w:color w:val="111111"/>
          <w:sz w:val="28"/>
          <w:szCs w:val="28"/>
          <w:rtl w:val="true"/>
          <w:lang w:bidi="fa-IR"/>
        </w:rPr>
        <w:t>.</w:t>
      </w:r>
      <w:r>
        <w:rPr>
          <w:rStyle w:val="FootnoteAnchor"/>
          <w:rtl w:val="true"/>
        </w:rPr>
        <w:footnoteReference w:id="1388"/>
      </w:r>
    </w:p>
    <w:p>
      <w:pPr>
        <w:pStyle w:val="Heading4"/>
        <w:numPr>
          <w:ilvl w:val="3"/>
          <w:numId w:val="1"/>
        </w:numPr>
        <w:rPr/>
      </w:pPr>
      <w:bookmarkStart w:id="3421" w:name="__RefHeading___Toc1856063_653776707"/>
      <w:bookmarkStart w:id="3422" w:name="_Toc1380"/>
      <w:bookmarkEnd w:id="3421"/>
      <w:r>
        <w:rPr>
          <w:rtl w:val="true"/>
        </w:rPr>
        <w:t>ايجاد محيط باز علمى براى نقد انديشه هاى نو</w:t>
      </w:r>
      <w:bookmarkEnd w:id="3422"/>
    </w:p>
    <w:p>
      <w:pPr>
        <w:pStyle w:val="BookText"/>
        <w:rPr/>
      </w:pPr>
      <w:r>
        <w:rPr>
          <w:rFonts w:ascii="IRNazanin" w:hAnsi="IRNazanin" w:eastAsia="IRNazanin"/>
          <w:color w:val="111111"/>
          <w:sz w:val="28"/>
          <w:sz w:val="28"/>
          <w:szCs w:val="28"/>
          <w:rtl w:val="true"/>
          <w:lang w:bidi="fa-IR"/>
        </w:rPr>
        <w:t>ايجاد محيطهاى باز براى پرورش افكار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كار در حوزه انجام شود و از چيزهايى است كه حوزه را زنده خواهد كرد و آن نتايج، مترتّب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براى فقه و كلام و علوم عقلى، مجمعهايى تشكيل شود و مثلاً براى فقه، مجمعِ بررسىِ مباحثِ تازه ى فقهى مركّب از هفت، هشت، ده نفر طلبه ى فاضل ايجاد شود و اينها مركزى داشته باشند و جلساتى تشكيل دهند و سخنرانيهاى فقهى بگذارند، تا هر كس هر خطابه و مطلب و فكر جديدى در فلان مسأله ى فقهى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تا ديات، كوچك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بياورد و آنها نگاه كنند؛ اگر ديدند اركانش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خودِ حرف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متّكى به بحث و استدلال طلبگى است و عالمانه طرح شده است، آن را در فهرست بنويسند و در نوبت بگذارند تا اينكه آن فرد، روزى بيايد و در حضور جماعتى كه اعلان ميشود خواهند آمد، سخنرانى كند و آن مسأله را آزادانه تشريح نمايد و يك عدّه هم آنجا اشكال كنند</w:t>
      </w:r>
      <w:r>
        <w:rPr>
          <w:rFonts w:eastAsia="IRNazanin" w:cs="IRNazanin"/>
          <w:color w:val="111111"/>
          <w:sz w:val="28"/>
          <w:szCs w:val="28"/>
          <w:rtl w:val="true"/>
          <w:lang w:bidi="fa-IR"/>
        </w:rPr>
        <w:t>.</w:t>
      </w:r>
      <w:r>
        <w:rPr>
          <w:rStyle w:val="FootnoteAnchor"/>
          <w:rtl w:val="true"/>
        </w:rPr>
        <w:footnoteReference w:id="1389"/>
      </w:r>
    </w:p>
    <w:p>
      <w:pPr>
        <w:pStyle w:val="Heading4"/>
        <w:numPr>
          <w:ilvl w:val="3"/>
          <w:numId w:val="1"/>
        </w:numPr>
        <w:rPr/>
      </w:pPr>
      <w:bookmarkStart w:id="3423" w:name="__RefHeading___Toc1856065_653776707"/>
      <w:bookmarkStart w:id="3424" w:name="_Toc1381"/>
      <w:bookmarkEnd w:id="3423"/>
      <w:r>
        <w:rPr>
          <w:rtl w:val="true"/>
        </w:rPr>
        <w:t>نوانديشى در مقابل تحجّر</w:t>
      </w:r>
      <w:bookmarkEnd w:id="3424"/>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مسأله ى تحجّر، مسأله ى نوانديشى و نوآورى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تحجّر بلاى اوّل </w:t>
      </w:r>
      <w:bookmarkStart w:id="3425" w:name="pg10830_101242"/>
    </w:p>
    <w:p>
      <w:pPr>
        <w:pStyle w:val="BookText"/>
        <w:rPr/>
      </w:pPr>
      <w:bookmarkEnd w:id="3425"/>
      <w:r>
        <w:rPr>
          <w:rFonts w:ascii="IRNazanin" w:hAnsi="IRNazanin" w:eastAsia="IRNazanin"/>
          <w:color w:val="111111"/>
          <w:sz w:val="28"/>
          <w:sz w:val="28"/>
          <w:szCs w:val="28"/>
          <w:rtl w:val="true"/>
          <w:lang w:bidi="fa-IR"/>
        </w:rPr>
        <w:t>است، پس نوانديشى و نوآورى بايد وظيفه ى اوّل محسوب شود و مسأله ى آزادفكرى كه فرعى مترتّب بر مسأله ى نوانديشى و نوآورى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و حدود اين مسايل، بايد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اينكه دشمن بيايد و براى ما خطّ و نشان بكشد و آزادانديشى را معنا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صلاحيت فكرى دارد، نه صلاحيت عملى دارد، نه ما را به عنوان حوزه ميشناسد و نه سابقه ى ما را ميداند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بايد فكر كنيم و از گذشته ى خودمان، از ذخاير و ميراث معنوى خودمان براى فهم و تجديد اين مطالب، كمك بگيريم</w:t>
      </w:r>
      <w:r>
        <w:rPr>
          <w:rFonts w:eastAsia="IRNazanin" w:cs="IRNazanin"/>
          <w:color w:val="111111"/>
          <w:sz w:val="28"/>
          <w:szCs w:val="28"/>
          <w:rtl w:val="true"/>
          <w:lang w:bidi="fa-IR"/>
        </w:rPr>
        <w:t>.</w:t>
      </w:r>
      <w:r>
        <w:rPr>
          <w:rStyle w:val="FootnoteAnchor"/>
          <w:rtl w:val="true"/>
        </w:rPr>
        <w:footnoteReference w:id="1390"/>
      </w:r>
    </w:p>
    <w:p>
      <w:pPr>
        <w:pStyle w:val="Heading4"/>
        <w:numPr>
          <w:ilvl w:val="3"/>
          <w:numId w:val="1"/>
        </w:numPr>
        <w:rPr/>
      </w:pPr>
      <w:bookmarkStart w:id="3426" w:name="__RefHeading___Toc1856067_653776707"/>
      <w:bookmarkStart w:id="3427" w:name="_Toc1382"/>
      <w:bookmarkEnd w:id="3426"/>
      <w:r>
        <w:rPr>
          <w:rtl w:val="true"/>
        </w:rPr>
        <w:t>به روز نگه داشتن حوزه ى علميه</w:t>
      </w:r>
      <w:bookmarkEnd w:id="3427"/>
    </w:p>
    <w:p>
      <w:pPr>
        <w:pStyle w:val="BookText"/>
        <w:rPr/>
      </w:pPr>
      <w:r>
        <w:rPr>
          <w:rFonts w:ascii="IRNazanin" w:hAnsi="IRNazanin" w:eastAsia="IRNazanin"/>
          <w:color w:val="111111"/>
          <w:sz w:val="28"/>
          <w:sz w:val="28"/>
          <w:szCs w:val="28"/>
          <w:rtl w:val="true"/>
          <w:lang w:bidi="fa-IR"/>
        </w:rPr>
        <w:t>فرض بفرماييد همين مسأله ى زمان و مكان كه امام؛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يك فقيه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تأثير زمان و مكان در آرا و در استنباط فقيه، يك مسأله ى بسيار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نداريم كه حتّى بعضى افراد، مفهوم حرف امام را هم درست نفهميدند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اصلاً ايشان مرادشان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مسأله ى زمان و مكان دچار افراط و تفريط شدند؛ ليكن مسأله اى است كه در ترميم روشهاى علمى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همين قضيه، در مباحث و در روشهاى گوناگون تبليغى و علمى در حوزه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حوزه بايد به طور دايم در حال ترميم خود باشد؛ خود را به روز نگه دارد و از زمان عقب نماند</w:t>
      </w:r>
      <w:r>
        <w:rPr>
          <w:rFonts w:eastAsia="IRNazanin" w:cs="IRNazanin"/>
          <w:color w:val="111111"/>
          <w:sz w:val="28"/>
          <w:szCs w:val="28"/>
          <w:rtl w:val="true"/>
          <w:lang w:bidi="fa-IR"/>
        </w:rPr>
        <w:t>.</w:t>
      </w:r>
      <w:r>
        <w:rPr>
          <w:rStyle w:val="FootnoteAnchor"/>
          <w:rtl w:val="true"/>
        </w:rPr>
        <w:footnoteReference w:id="1391"/>
      </w:r>
    </w:p>
    <w:p>
      <w:pPr>
        <w:pStyle w:val="Heading4"/>
        <w:numPr>
          <w:ilvl w:val="3"/>
          <w:numId w:val="1"/>
        </w:numPr>
        <w:rPr/>
      </w:pPr>
      <w:bookmarkStart w:id="3428" w:name="__RefHeading___Toc1856069_653776707"/>
      <w:bookmarkStart w:id="3429" w:name="_Toc1383"/>
      <w:bookmarkEnd w:id="3428"/>
      <w:r>
        <w:rPr>
          <w:rtl w:val="true"/>
        </w:rPr>
        <w:t>گسترش مراكز علمى عجولانه نباشد</w:t>
      </w:r>
      <w:bookmarkEnd w:id="3429"/>
    </w:p>
    <w:p>
      <w:pPr>
        <w:pStyle w:val="BookText"/>
        <w:rPr/>
      </w:pPr>
      <w:r>
        <w:rPr>
          <w:rFonts w:ascii="IRNazanin" w:hAnsi="IRNazanin" w:eastAsia="IRNazanin"/>
          <w:color w:val="111111"/>
          <w:sz w:val="28"/>
          <w:sz w:val="28"/>
          <w:szCs w:val="28"/>
          <w:rtl w:val="true"/>
          <w:lang w:bidi="fa-IR"/>
        </w:rPr>
        <w:t>لذا در زمينه ى علم و تربيت، هر كار كه ميتوانيد، بايد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ها هيچ معطّلى و درنگ را جايز نشماريد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گسترش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جناب عالى اشاره كرديد، بايد گسترش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گسترش موافقم؛ منتها كارِ عجولانه در باب گسترش، اصلاً نبايد بشود</w:t>
      </w:r>
      <w:r>
        <w:rPr>
          <w:rFonts w:eastAsia="IRNazanin" w:cs="IRNazanin"/>
          <w:color w:val="111111"/>
          <w:sz w:val="28"/>
          <w:szCs w:val="28"/>
          <w:rtl w:val="true"/>
          <w:lang w:bidi="fa-IR"/>
        </w:rPr>
        <w:t>.</w:t>
      </w:r>
      <w:r>
        <w:rPr>
          <w:rStyle w:val="FootnoteAnchor"/>
          <w:rtl w:val="true"/>
        </w:rPr>
        <w:footnoteReference w:id="1392"/>
      </w:r>
    </w:p>
    <w:p>
      <w:pPr>
        <w:pStyle w:val="Heading4"/>
        <w:numPr>
          <w:ilvl w:val="3"/>
          <w:numId w:val="1"/>
        </w:numPr>
        <w:rPr/>
      </w:pPr>
      <w:bookmarkStart w:id="3430" w:name="__RefHeading___Toc1856071_653776707"/>
      <w:bookmarkStart w:id="3431" w:name="_Toc1384"/>
      <w:bookmarkEnd w:id="3430"/>
      <w:r>
        <w:rPr>
          <w:rtl w:val="true"/>
        </w:rPr>
        <w:t>ضرورت مديريت متمركز حوزه ى علميه ى قم</w:t>
      </w:r>
      <w:bookmarkEnd w:id="3431"/>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حوزه ى علميه ى قم با اين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واقعاً در عالم هيچ مجموعه ى علمى، با اين عظمت وجود نداشته باشد؛ يعنى شايد بشود گفت تنها جايى است كه </w:t>
      </w:r>
      <w:bookmarkStart w:id="3432" w:name="pg10830_101244"/>
    </w:p>
    <w:p>
      <w:pPr>
        <w:pStyle w:val="BookText"/>
        <w:rPr/>
      </w:pPr>
      <w:bookmarkEnd w:id="3432"/>
      <w:r>
        <w:rPr>
          <w:rFonts w:ascii="IRNazanin" w:hAnsi="IRNazanin" w:eastAsia="IRNazanin"/>
          <w:color w:val="111111"/>
          <w:sz w:val="28"/>
          <w:sz w:val="28"/>
          <w:szCs w:val="28"/>
          <w:rtl w:val="true"/>
          <w:lang w:bidi="fa-IR"/>
        </w:rPr>
        <w:t>تعداد اساتيد آن، بيشتر از شاگردان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يعنى به اصطلاح عنصر علمى و كادر علمى، احتمالاً بيشتر از شاگرد و از لحاظ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مقتدر و كارآمد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الان در حوزه، چقدر مدرس وجود دارد و چقدر درس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طلبه ها هر كدام، در واقع خودشان يك مدرسند و تدريس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اى با اين نظام استثنايى و ويژه، آن هم با اساتيدى كه در رشته ى خودشان آنچنان تبحّرى دارند كه شايد اساتيدِ كمتر رشته يى در عالم، اين قدر در كار خودشان تبحّر و مهارت و اقتدار داشته باشند، چيز خيلى مهمى است؛ آن هم با كميّت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با اين كميّت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ده هزار طلبه و تعداد زيادى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نفوذ عجيبى كه دارند و سرنوشت مردم به كارهاى اينهاست، اصلاً ما در دنيا واحد تحصيلى و علمى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مجموعه ى ديگرى با اين خصوصيّات نباشد</w:t>
      </w:r>
      <w:r>
        <w:rPr>
          <w:rFonts w:eastAsia="IRNazanin" w:cs="IRNazanin"/>
          <w:color w:val="111111"/>
          <w:sz w:val="28"/>
          <w:szCs w:val="28"/>
          <w:rtl w:val="true"/>
          <w:lang w:bidi="fa-IR"/>
        </w:rPr>
        <w:t>.</w:t>
      </w:r>
      <w:r>
        <w:rPr>
          <w:rStyle w:val="FootnoteAnchor"/>
          <w:rtl w:val="true"/>
        </w:rPr>
        <w:footnoteReference w:id="1393"/>
      </w:r>
    </w:p>
    <w:p>
      <w:pPr>
        <w:pStyle w:val="Heading4"/>
        <w:numPr>
          <w:ilvl w:val="3"/>
          <w:numId w:val="1"/>
        </w:numPr>
        <w:rPr/>
      </w:pPr>
      <w:bookmarkStart w:id="3433" w:name="__RefHeading___Toc1856073_653776707"/>
      <w:bookmarkStart w:id="3434" w:name="_Toc1385"/>
      <w:bookmarkEnd w:id="3433"/>
      <w:r>
        <w:rPr>
          <w:rtl w:val="true"/>
        </w:rPr>
        <w:t>توجه به تمام علوم اسلامى مورد نياز</w:t>
      </w:r>
      <w:bookmarkEnd w:id="3434"/>
    </w:p>
    <w:p>
      <w:pPr>
        <w:pStyle w:val="BookText"/>
        <w:rPr/>
      </w:pPr>
      <w:r>
        <w:rPr>
          <w:rFonts w:ascii="IRNazanin" w:hAnsi="IRNazanin" w:eastAsia="IRNazanin"/>
          <w:color w:val="111111"/>
          <w:sz w:val="28"/>
          <w:sz w:val="28"/>
          <w:szCs w:val="28"/>
          <w:rtl w:val="true"/>
          <w:lang w:bidi="fa-IR"/>
        </w:rPr>
        <w:t xml:space="preserve">بايد حوزه اى داشته باشيم كه در آن تعداد معتنابهى از علما و محققين، به تدريس همه ى علوم اسلامى كه مورد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 و تفسير و حديث و اصول دين و اصول فقه گرفته، تا ساير علومى كه در حاشيه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بهترين شيوه هاى تعليم و تربيت مشغول باشند</w:t>
      </w:r>
      <w:r>
        <w:rPr>
          <w:rFonts w:eastAsia="IRNazanin" w:cs="IRNazanin"/>
          <w:color w:val="111111"/>
          <w:sz w:val="28"/>
          <w:szCs w:val="28"/>
          <w:rtl w:val="true"/>
          <w:lang w:bidi="fa-IR"/>
        </w:rPr>
        <w:t>.</w:t>
      </w:r>
      <w:r>
        <w:rPr>
          <w:rStyle w:val="FootnoteAnchor"/>
          <w:rtl w:val="true"/>
        </w:rPr>
        <w:footnoteReference w:id="1394"/>
      </w:r>
    </w:p>
    <w:p>
      <w:pPr>
        <w:pStyle w:val="Heading4"/>
        <w:numPr>
          <w:ilvl w:val="3"/>
          <w:numId w:val="1"/>
        </w:numPr>
        <w:rPr/>
      </w:pPr>
      <w:bookmarkStart w:id="3435" w:name="__RefHeading___Toc1856075_653776707"/>
      <w:bookmarkStart w:id="3436" w:name="_Toc1386"/>
      <w:bookmarkEnd w:id="3435"/>
      <w:r>
        <w:rPr>
          <w:rtl w:val="true"/>
        </w:rPr>
        <w:t>از مقدمات و شاخصه هاى حوزه ى مطلوب، همه جانبه و كارآمد</w:t>
      </w:r>
      <w:bookmarkEnd w:id="3436"/>
    </w:p>
    <w:p>
      <w:pPr>
        <w:pStyle w:val="BookText"/>
        <w:rPr/>
      </w:pPr>
      <w:r>
        <w:rPr>
          <w:rFonts w:ascii="IRNazanin" w:hAnsi="IRNazanin" w:eastAsia="IRNazanin"/>
          <w:color w:val="111111"/>
          <w:sz w:val="28"/>
          <w:sz w:val="28"/>
          <w:szCs w:val="28"/>
          <w:rtl w:val="true"/>
          <w:lang w:bidi="fa-IR"/>
        </w:rPr>
        <w:t>هر سال تعدادى فقيه تربيت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ميكنيد كه مثلاً ما اين مقدار فقيه براى مراكزمان كم داريم، بايد تربيت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چند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هر بيست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فقيه در حدّ مرجع تقليد، با خصوصيّاتش لازم داريم، كه تربيت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محقق لازم داريم، كه تربيت 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ديگر علوم اسلامى؛ در فلسفه فيلسوف و در كلام، 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مسايل دينى و تعميق و گسترش آن، كار و تحقيق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ببينيد؛ مسايل و معارف دينى، چيزهايى نيست كه ايستا و ابدى باشد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چيزهايى بود كه سى سال پيش، بيست سال پيش، براى ما مسايل جديد دينى محسوب ميشد، ولى امروز آنها مسايلى است كه در اختيار همه هست و مسايل جديدترى از دين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روز به چيز جديدى از دين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فقيه، </w:t>
      </w:r>
    </w:p>
    <w:p>
      <w:pPr>
        <w:pStyle w:val="BookText"/>
        <w:rPr/>
      </w:pPr>
      <w:r>
        <w:rPr>
          <w:rFonts w:ascii="IRNazanin" w:hAnsi="IRNazanin" w:eastAsia="IRNazanin"/>
          <w:color w:val="111111"/>
          <w:sz w:val="28"/>
          <w:sz w:val="28"/>
          <w:szCs w:val="28"/>
          <w:rtl w:val="true"/>
          <w:lang w:bidi="fa-IR"/>
        </w:rPr>
        <w:t>يك دين شناس، يك آدم كه با قرآن ارتباط دارد، معلومات و معرفتش از دين، حدّ يقف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فروع فقهى ما بر اساس نيازها، همين طور مرتّب فروع جديدى مطرح ميشود و فقها در اين فروع به جزم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همه ى مسايل معارفى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همين طور، در فلسفه همين طور، و در مسايل ديگر همين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دينى روز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بخشهايى مخصوص تعمّق و مطالعه در زمينه ى دين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بفرماييد در چنين حوزه اى، مدارس كار ميكنند، كلاسهاى درس و مراكز تدريس كار ميكنند، مراكز تحقيق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احتياج به مبلّغ، امام جماعت و مدرس قرآنى هست، يك مراجعه ى مختصر به اين مركز ميكند، فوراً به تعداد لازم و با خصوصيات لازم، براى آنها مبلّغ فرستاده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چنين حوزه اى ميخواهيم؛ يعنى حوزه ى مطلوب، اين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شبهه اى مطرح شود، فوراً جوابش اينجا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كتابى بر ضدّ دين بيايد، دو كتاب در ردّش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تاريخ اسلام چيز مبهمى داشته باشد، اينجا مركز تحقيق است؛ بلافاصله آن بخش را دربياورند و برايشان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حوزه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حوزه، با وضع فعلى، با كيفيت اداره ى فعلى، با كيفيّت تدريس فعلى و با نظام آموزش فعلى، عملى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اوّل واقعاً يك عدّه بنشينند و آنچه را كه بايد باشد، ترسيم و تصويب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فضلاى جوان بدانند كه اين حركت به سمت چه چيزى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فضلاى جوان پشتوانه ى كار شما ميشوند، رها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ى اول است كه مرحله ترسيم اهداف حوزه، يا به عبارت ديگر، ترسيم وضع مطلوب و ايده آل حوزه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ى دوم، تبيين آن اقدامات و تمهيداتى است كه براى وصول به اين هدف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برنامه ريزى اگر بخواهيم اين بشود، چه مواردى و چه كارهايى لازم است؟ كتاب نويس لازم است، تبيين علوم، جدا كردن بخشهاى زايد از لازم، كنار ريختن چيزهايى كه دست و پاگير است و هيچ فايده اى ندارد، و اضافه كردن چيزهايى كه امروز نداريم و براى طلبه و براى مدرس، مورد احتياج است و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اين هم يك بخش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مرحله ى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ى تبيين آن مقدّمات و آن كارهايى كه لازم است</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ى سوم، مرحله برنامه ريزى كمّى است، كه بياييم اين چيزهايى را كه در طرح كلّى مشخّص شده، در قالب برنامه هاى ريز بگنجانيم</w:t>
      </w:r>
      <w:r>
        <w:rPr>
          <w:rFonts w:eastAsia="IRNazanin" w:cs="IRNazanin"/>
          <w:color w:val="111111"/>
          <w:sz w:val="28"/>
          <w:szCs w:val="28"/>
          <w:rtl w:val="true"/>
          <w:lang w:bidi="fa-IR"/>
        </w:rPr>
        <w:t>.</w:t>
      </w:r>
      <w:r>
        <w:rPr>
          <w:rStyle w:val="FootnoteAnchor"/>
          <w:rtl w:val="true"/>
        </w:rPr>
        <w:footnoteReference w:id="1395"/>
      </w:r>
      <w:bookmarkStart w:id="3437" w:name="pg10830_101249"/>
    </w:p>
    <w:p>
      <w:pPr>
        <w:pStyle w:val="Heading4"/>
        <w:numPr>
          <w:ilvl w:val="3"/>
          <w:numId w:val="1"/>
        </w:numPr>
        <w:rPr/>
      </w:pPr>
      <w:bookmarkStart w:id="3438" w:name="__RefHeading___Toc1856077_653776707"/>
      <w:bookmarkStart w:id="3439" w:name="_Toc1387"/>
      <w:bookmarkEnd w:id="3437"/>
      <w:bookmarkEnd w:id="3438"/>
      <w:r>
        <w:rPr>
          <w:rtl w:val="true"/>
        </w:rPr>
        <w:t>استفاده از شيوه هاى نوين تبليغى در حوزه ها</w:t>
      </w:r>
      <w:bookmarkEnd w:id="3439"/>
    </w:p>
    <w:p>
      <w:pPr>
        <w:pStyle w:val="BookText"/>
        <w:rPr/>
      </w:pPr>
      <w:r>
        <w:rPr>
          <w:rFonts w:ascii="IRNazanin" w:hAnsi="IRNazanin" w:eastAsia="IRNazanin"/>
          <w:color w:val="111111"/>
          <w:sz w:val="28"/>
          <w:sz w:val="28"/>
          <w:szCs w:val="28"/>
          <w:rtl w:val="true"/>
          <w:lang w:bidi="fa-IR"/>
        </w:rPr>
        <w:t>امروز تبليغ دين، يك رشته 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ارتباطات كه امروز در دانشگاههاى دنيا براى آن كار و تلاش ميكنند، در حقيقت شيوه هاى ارتباطگيرى تبليغى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سنّتى روشهايى براى ارتباطگيرى با مخاطبان خودمان داريم كه روشهاى خوبى هم هست؛ ليكن به هيچ وجه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نميخواهم توصيه كنم كه طلّاب بروند يك دوره علوم ارتباطات ببينند؛ بلكه ميخواهم مؤكّداً توصيه كنم كه كارگردانان اصلى و طرّاحان حوزه ى علميه، با توجّه به نتايج علوم ارتباطات، كارهاى خودشان را برنامه ريزى كنند و بخشى از مباحثى از اين علوم را كه مورد نياز حوزه است، به درجات مختلف در اختيار كسانى كه به آن احتياج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كسانى كه در زمينه ى تبليغ برنامه ريزى و كار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w:t>
      </w:r>
      <w:r>
        <w:rPr>
          <w:rStyle w:val="FootnoteAnchor"/>
          <w:rtl w:val="true"/>
        </w:rPr>
        <w:footnoteReference w:id="1396"/>
      </w:r>
    </w:p>
    <w:p>
      <w:pPr>
        <w:pStyle w:val="Heading4"/>
        <w:numPr>
          <w:ilvl w:val="3"/>
          <w:numId w:val="1"/>
        </w:numPr>
        <w:rPr/>
      </w:pPr>
      <w:bookmarkStart w:id="3440" w:name="__RefHeading___Toc1856079_653776707"/>
      <w:bookmarkStart w:id="3441" w:name="_Toc1388"/>
      <w:bookmarkEnd w:id="3440"/>
      <w:r>
        <w:rPr>
          <w:rtl w:val="true"/>
        </w:rPr>
        <w:t>حوزه؛ پرورشگاه علم و تحقيق</w:t>
      </w:r>
      <w:bookmarkEnd w:id="3441"/>
    </w:p>
    <w:p>
      <w:pPr>
        <w:pStyle w:val="BookText"/>
        <w:rPr/>
      </w:pPr>
      <w:r>
        <w:rPr>
          <w:rFonts w:ascii="IRNazanin" w:hAnsi="IRNazanin" w:eastAsia="IRNazanin"/>
          <w:color w:val="111111"/>
          <w:sz w:val="28"/>
          <w:sz w:val="28"/>
          <w:szCs w:val="28"/>
          <w:rtl w:val="true"/>
          <w:lang w:bidi="fa-IR"/>
        </w:rPr>
        <w:t>كارهاى مناسب حوزه چيست؟ غالباً كارهاى علمى است؛ حال چه كار محتوايى، و چه كار شكلى؛ به هرحال كار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دو هويّت دارد كه يك هويّت، هويّت علم و اينهاست؛ يعنى پرورشگاه علما، فقها و بزرگان است كه اين در جاى خودش، هم علم، هم تحقيق، هم پرورش اخلاقى و هم تنوّع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تنوّعهايى كه گفته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مربوط به آن هويّت اوّلى و اصلى حوزه است كه پرورشگاه علماست</w:t>
      </w:r>
      <w:r>
        <w:rPr>
          <w:rFonts w:eastAsia="IRNazanin" w:cs="IRNazanin"/>
          <w:color w:val="111111"/>
          <w:sz w:val="28"/>
          <w:szCs w:val="28"/>
          <w:rtl w:val="true"/>
          <w:lang w:bidi="fa-IR"/>
        </w:rPr>
        <w:t>.</w:t>
      </w:r>
      <w:r>
        <w:rPr>
          <w:rStyle w:val="FootnoteAnchor"/>
          <w:rtl w:val="true"/>
        </w:rPr>
        <w:footnoteReference w:id="1397"/>
      </w:r>
    </w:p>
    <w:p>
      <w:pPr>
        <w:pStyle w:val="Heading4"/>
        <w:numPr>
          <w:ilvl w:val="3"/>
          <w:numId w:val="1"/>
        </w:numPr>
        <w:rPr/>
      </w:pPr>
      <w:bookmarkStart w:id="3442" w:name="__RefHeading___Toc1856081_653776707"/>
      <w:bookmarkStart w:id="3443" w:name="_Toc1389"/>
      <w:bookmarkEnd w:id="3442"/>
      <w:r>
        <w:rPr>
          <w:rtl w:val="true"/>
        </w:rPr>
        <w:t>القاى شبهه ى دشمنان در برابر پديده ى حكومت اسلامى</w:t>
      </w:r>
      <w:bookmarkEnd w:id="3443"/>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مسايل مهم، يكى اين است كه بايد تحقيقات ما كاربُردى باشد؛ يعنى تحقيق خشكِ خارج از زمينه ى عمل، راه دور و دراز پيمودنِ در زمان و فرصت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شما ببينيد اين نظام اسلامى كه يك آرزوى بزرگ همه ى موحّدين و مصلحين و مؤمنين بالله و به اسلام بوده و تحقّق پيدا كرده است، امروز به چه چيزهايى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دنبال اين بگرديد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ما دير به اين مسايل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از اوّلِ انقلاب، صد نفر از قبيل شما پيدا ميشدند كه نه به جنگ كار داشتند و نه به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ميرفتند؛ مينشستند و اين مسايل را براى نظام اسلامى تحقيق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زمينه ها يك خرده عقب </w:t>
      </w:r>
      <w:bookmarkStart w:id="3444" w:name="pg10830_101251"/>
    </w:p>
    <w:p>
      <w:pPr>
        <w:pStyle w:val="BookText"/>
        <w:rPr/>
      </w:pPr>
      <w:bookmarkEnd w:id="3444"/>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كه با پديده ى حكومت اسلامى و حضور اسلامى و فقهى مواجه شدند، فورى دست به كار شدند و سمينار گذاشتند، تحقيق كردند، مأموريت دادند و جوانب مختلف را در جهت تخريب و در جهت مبارزه و معارضه، رسيدگى كردند و نتايجى هم گرفتند كه ما امروز نشانه هايش را در اين القاى شبهه ها و حرفهايى كه ميزنند،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بايستى زودتر وارد ميشديم؛ به هر حال تأخير شده است</w:t>
      </w:r>
      <w:r>
        <w:rPr>
          <w:rFonts w:eastAsia="IRNazanin" w:cs="IRNazanin"/>
          <w:color w:val="111111"/>
          <w:sz w:val="28"/>
          <w:szCs w:val="28"/>
          <w:rtl w:val="true"/>
          <w:lang w:bidi="fa-IR"/>
        </w:rPr>
        <w:t>.</w:t>
      </w:r>
      <w:r>
        <w:rPr>
          <w:rStyle w:val="FootnoteAnchor"/>
          <w:rtl w:val="true"/>
        </w:rPr>
        <w:footnoteReference w:id="1398"/>
      </w:r>
    </w:p>
    <w:p>
      <w:pPr>
        <w:pStyle w:val="Heading4"/>
        <w:numPr>
          <w:ilvl w:val="3"/>
          <w:numId w:val="1"/>
        </w:numPr>
        <w:rPr/>
      </w:pPr>
      <w:bookmarkStart w:id="3445" w:name="__RefHeading___Toc1856083_653776707"/>
      <w:bookmarkStart w:id="3446" w:name="_Toc1390"/>
      <w:bookmarkEnd w:id="3445"/>
      <w:r>
        <w:rPr>
          <w:rtl w:val="true"/>
        </w:rPr>
        <w:t>توجه به تربيت نخبگان حوزه</w:t>
      </w:r>
      <w:bookmarkEnd w:id="3446"/>
    </w:p>
    <w:p>
      <w:pPr>
        <w:pStyle w:val="BookText"/>
        <w:rPr/>
      </w:pPr>
      <w:r>
        <w:rPr>
          <w:rFonts w:ascii="IRNazanin" w:hAnsi="IRNazanin" w:eastAsia="IRNazanin"/>
          <w:color w:val="111111"/>
          <w:sz w:val="28"/>
          <w:sz w:val="28"/>
          <w:szCs w:val="28"/>
          <w:rtl w:val="true"/>
          <w:lang w:bidi="fa-IR"/>
        </w:rPr>
        <w:t>على ايّحال، من الان نميدانم شما در چه مرحله يى از كار قرار داريد و چه كار ميتوانيد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ميدانم كه اساس كارهاى اين مجموعه هاى علمى را نخبه ها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را نخبه ها بالا ميبرند؛ تأليفات را نخبه ها به وجود مى آورند؛ رشد و پيشرفت مال نخبه هاست؛ ديگران با اينها راه ميروند و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تربيت نخبه ها مثل سردار تربيت كردن است؛ سردارانى هستند كه بايد اينها را تربيت و برايشان ميدان درست كرد</w:t>
      </w:r>
      <w:r>
        <w:rPr>
          <w:rFonts w:eastAsia="IRNazanin" w:cs="IRNazanin"/>
          <w:color w:val="111111"/>
          <w:sz w:val="28"/>
          <w:szCs w:val="28"/>
          <w:rtl w:val="true"/>
          <w:lang w:bidi="fa-IR"/>
        </w:rPr>
        <w:t>.</w:t>
      </w:r>
      <w:r>
        <w:rPr>
          <w:rStyle w:val="FootnoteAnchor"/>
          <w:rtl w:val="true"/>
        </w:rPr>
        <w:footnoteReference w:id="1399"/>
      </w:r>
    </w:p>
    <w:p>
      <w:pPr>
        <w:pStyle w:val="Heading4"/>
        <w:numPr>
          <w:ilvl w:val="3"/>
          <w:numId w:val="1"/>
        </w:numPr>
        <w:rPr/>
      </w:pPr>
      <w:bookmarkStart w:id="3447" w:name="__RefHeading___Toc1856085_653776707"/>
      <w:bookmarkStart w:id="3448" w:name="_Toc1391"/>
      <w:bookmarkEnd w:id="3447"/>
      <w:r>
        <w:rPr>
          <w:rtl w:val="true"/>
        </w:rPr>
        <w:t>شناسايى و پرورش نخبه ها در حوزه</w:t>
      </w:r>
      <w:bookmarkEnd w:id="3448"/>
    </w:p>
    <w:p>
      <w:pPr>
        <w:pStyle w:val="BookText"/>
        <w:rPr/>
      </w:pPr>
      <w:r>
        <w:rPr>
          <w:rFonts w:ascii="IRNazanin" w:hAnsi="IRNazanin" w:eastAsia="IRNazanin"/>
          <w:color w:val="111111"/>
          <w:sz w:val="28"/>
          <w:sz w:val="28"/>
          <w:szCs w:val="28"/>
          <w:rtl w:val="true"/>
          <w:lang w:bidi="fa-IR"/>
        </w:rPr>
        <w:t>نخبه هم گاهى نخبه ى بالفعل است، مثل همانهايى كه فرموديد كتابى نوشته اند و تدريسى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افراد نخبه ى بالقوّه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حسابى يى هستند كه آدم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آثار استعداد در چشم و بيان و حرف و رفتارشان تلألؤ ميكند و ميفهميم پر از استعدادند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تا بشود اينها را هم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اين كارها احتياج به يك مركز ارزيابى و دقّت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اغماض و تعارف هم در اين مورد با كسى بشود؛ همانى باشد كه واقعيت دارد؛ اشتباه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و بعضى از لفّاظيها و كارهاى كم ارزش و پر حجم، با نخبه گرى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نبايد اين دو با هم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كسان هستند كه واقعاً نخبه اند</w:t>
      </w:r>
      <w:r>
        <w:rPr>
          <w:rFonts w:eastAsia="IRNazanin" w:cs="IRNazanin"/>
          <w:color w:val="111111"/>
          <w:sz w:val="28"/>
          <w:szCs w:val="28"/>
          <w:rtl w:val="true"/>
          <w:lang w:bidi="fa-IR"/>
        </w:rPr>
        <w:t>.</w:t>
      </w:r>
      <w:r>
        <w:rPr>
          <w:rStyle w:val="FootnoteAnchor"/>
          <w:rtl w:val="true"/>
        </w:rPr>
        <w:footnoteReference w:id="1400"/>
      </w:r>
    </w:p>
    <w:p>
      <w:pPr>
        <w:pStyle w:val="Heading4"/>
        <w:numPr>
          <w:ilvl w:val="3"/>
          <w:numId w:val="1"/>
        </w:numPr>
        <w:rPr/>
      </w:pPr>
      <w:bookmarkStart w:id="3449" w:name="__RefHeading___Toc1856087_653776707"/>
      <w:bookmarkStart w:id="3450" w:name="_Toc1392"/>
      <w:bookmarkEnd w:id="3449"/>
      <w:r>
        <w:rPr>
          <w:rtl w:val="true"/>
        </w:rPr>
        <w:t>آفت غفلت از نخبگان حوزه</w:t>
      </w:r>
      <w:bookmarkEnd w:id="3450"/>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كه آن زمانها شرايط و وسايل پيشرفتى كه امروز هست،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ميديديم </w:t>
      </w:r>
      <w:bookmarkStart w:id="3451" w:name="pg10830_101253"/>
    </w:p>
    <w:p>
      <w:pPr>
        <w:pStyle w:val="BookText"/>
        <w:rPr/>
      </w:pPr>
      <w:bookmarkEnd w:id="3451"/>
      <w:r>
        <w:rPr>
          <w:rFonts w:ascii="IRNazanin" w:hAnsi="IRNazanin" w:eastAsia="IRNazanin"/>
          <w:color w:val="111111"/>
          <w:sz w:val="28"/>
          <w:sz w:val="28"/>
          <w:szCs w:val="28"/>
          <w:rtl w:val="true"/>
          <w:lang w:bidi="fa-IR"/>
        </w:rPr>
        <w:t>بعضى از طلبه هاى خيلى خوب را كه واقعاً نخبه بودند؛ ول شدند، رفتند جاهاى ديگر از آنها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اين آدمهاى نخبه ى حسابى هم سر به هواتر هستند؛ اين هم هست؛ غالباً سر به هوا هستند؛ يعنى اگر ديدند اينجا نشد، برميخيزند، بيرون ميروند و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بگويم همه ى آنها اين گونه اند؛ غالباً اين طورند؛ لذا بايد به اينها خيلى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نرسيديد، از دست ميروند؛ جاهاى ديگر ميروند؛ ميروند تحصيلات دانشگاهى ميكنند؛ ميروند در مؤسسات به عنوان محقق، مشغول به كار ميشوند و آنجاها رشد ميكنند؛ يعنى ديگر از حوزه ميبرند و مال حوزه نيستند</w:t>
      </w:r>
      <w:r>
        <w:rPr>
          <w:rFonts w:eastAsia="IRNazanin" w:cs="IRNazanin"/>
          <w:color w:val="111111"/>
          <w:sz w:val="28"/>
          <w:szCs w:val="28"/>
          <w:rtl w:val="true"/>
          <w:lang w:bidi="fa-IR"/>
        </w:rPr>
        <w:t>.</w:t>
      </w:r>
      <w:r>
        <w:rPr>
          <w:rStyle w:val="FootnoteAnchor"/>
          <w:rtl w:val="true"/>
        </w:rPr>
        <w:footnoteReference w:id="1401"/>
      </w:r>
    </w:p>
    <w:p>
      <w:pPr>
        <w:pStyle w:val="Heading4"/>
        <w:numPr>
          <w:ilvl w:val="3"/>
          <w:numId w:val="1"/>
        </w:numPr>
        <w:rPr/>
      </w:pPr>
      <w:bookmarkStart w:id="3452" w:name="__RefHeading___Toc1856089_653776707"/>
      <w:bookmarkStart w:id="3453" w:name="_Toc1393"/>
      <w:bookmarkEnd w:id="3452"/>
      <w:r>
        <w:rPr>
          <w:rtl w:val="true"/>
        </w:rPr>
        <w:t>ضرورت فرهنگ تحول خواهى در حوزه</w:t>
      </w:r>
      <w:bookmarkEnd w:id="3453"/>
    </w:p>
    <w:p>
      <w:pPr>
        <w:pStyle w:val="BookText"/>
        <w:rPr/>
      </w:pPr>
      <w:r>
        <w:rPr>
          <w:rFonts w:ascii="IRNazanin" w:hAnsi="IRNazanin" w:eastAsia="IRNazanin"/>
          <w:color w:val="111111"/>
          <w:sz w:val="28"/>
          <w:sz w:val="28"/>
          <w:szCs w:val="28"/>
          <w:rtl w:val="true"/>
          <w:lang w:bidi="fa-IR"/>
        </w:rPr>
        <w:t>در باب تحصيل علم در حوزه هاى علميه و ديگرِ شؤونى كه در اين حوزه ها هست، مطالب متعددى را هم ما عرض كرده ايم، هم ديگران بيان كرده اند و تذكّر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سخنى است در اين باب كه گفته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 و شنيدن و مطرح كردن، يك مطلب و يك حرف است؛ به صورت يك فرهنگ درآمدن، به صورت يك نياز درآمدن و وادار شدنِ مسؤولان براى دنبال گيرى آن، مطلب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دومى هنوز اتفاق نيفتاده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چيزى كه من امروز درباره ى مسايل علمى و حوزه هاى علميه ميخواهم عرض كنم، يكى دو مطلب است كه به نظرم اينها از بقيه ى مطالب لازم تر ميرسد؛ با اينكه همه ى اين مطالب براى حوزه ها لازم است؛ اين چيزهايى كه در ذهن هست و گفته شده و شايد تكرار هم شده است</w:t>
      </w:r>
      <w:r>
        <w:rPr>
          <w:rFonts w:eastAsia="IRNazanin" w:cs="IRNazanin"/>
          <w:color w:val="111111"/>
          <w:sz w:val="28"/>
          <w:szCs w:val="28"/>
          <w:rtl w:val="true"/>
          <w:lang w:bidi="fa-IR"/>
        </w:rPr>
        <w:t>.</w:t>
      </w:r>
      <w:r>
        <w:rPr>
          <w:rStyle w:val="FootnoteAnchor"/>
          <w:rtl w:val="true"/>
        </w:rPr>
        <w:footnoteReference w:id="1402"/>
      </w:r>
    </w:p>
    <w:p>
      <w:pPr>
        <w:pStyle w:val="Heading4"/>
        <w:numPr>
          <w:ilvl w:val="3"/>
          <w:numId w:val="1"/>
        </w:numPr>
        <w:rPr/>
      </w:pPr>
      <w:bookmarkStart w:id="3454" w:name="__RefHeading___Toc1856091_653776707"/>
      <w:bookmarkStart w:id="3455" w:name="_Toc1394"/>
      <w:bookmarkEnd w:id="3454"/>
      <w:r>
        <w:rPr>
          <w:rtl w:val="true"/>
        </w:rPr>
        <w:t>نياز به دستگاه برنامه ريزى مداوم</w:t>
      </w:r>
      <w:bookmarkEnd w:id="3455"/>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مطلب، مسأله ى برنامه ريزى در حوزه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وقت در همين مجمع طلاّب و فضلا عرض كرديم كه هر دستگاه كوچكى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اى،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 خود برنامه ريزى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ى علميه با اين نسبت، با توجه به اينكه مجموعه ى عظيمى است از علماى بزرگ، از محققان بزرگ، در فنون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تفسير و اصول و كلام و فلسفه و بقيه ى شعب علمى كه در حوزه هاى علميه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دستگاه برنامه ريزى مداوم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از لحاظ كيفيّت اشخاصى كه در حوزه هاى علميه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bookmarkStart w:id="3456" w:name="pg10830_101255"/>
    </w:p>
    <w:p>
      <w:pPr>
        <w:pStyle w:val="BookText"/>
        <w:rPr/>
      </w:pPr>
      <w:bookmarkEnd w:id="3456"/>
      <w:r>
        <w:rPr>
          <w:rFonts w:ascii="IRNazanin" w:hAnsi="IRNazanin" w:eastAsia="IRNazanin"/>
          <w:color w:val="111111"/>
          <w:sz w:val="28"/>
          <w:sz w:val="28"/>
          <w:szCs w:val="28"/>
          <w:rtl w:val="true"/>
          <w:lang w:bidi="fa-IR"/>
        </w:rPr>
        <w:t xml:space="preserve">حوزه علميه اى مثل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آن را با دستگاهها و مجموعه هاى علمىِ معمولى و متعارف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بزرگى، محققانى، بعد هم اين همه جوان در اين حوزه هاى علميه هستند؛ در بين اينها چقدر اشخاص فاضل، اهل تحقيق، هوشيار و بااستعداد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دستگاهى با اين عرض و طول و عمق، با اين كمّ و كيف، بايد دستگاه برنامه ريزى مداوم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روزى كه ما اين عرايض را كرديم، با امروز فرق كرده است؛ يعنى امروز در اغلب حوزه ها يا همه ى حوزه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حوزه ى علميه 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پيشرفتهايى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مديريّت هست، برنامه ريزى ميكنند؛ ليكن اين برنامه ريزيها متناسب با اين حجم عظيم و اين كيفيّت عظيم نيست</w:t>
      </w:r>
      <w:r>
        <w:rPr>
          <w:rFonts w:eastAsia="IRNazanin" w:cs="IRNazanin"/>
          <w:color w:val="111111"/>
          <w:sz w:val="28"/>
          <w:szCs w:val="28"/>
          <w:rtl w:val="true"/>
          <w:lang w:bidi="fa-IR"/>
        </w:rPr>
        <w:t>.</w:t>
      </w:r>
      <w:r>
        <w:rPr>
          <w:rStyle w:val="FootnoteAnchor"/>
          <w:rtl w:val="true"/>
        </w:rPr>
        <w:footnoteReference w:id="1403"/>
      </w:r>
    </w:p>
    <w:p>
      <w:pPr>
        <w:pStyle w:val="Heading4"/>
        <w:numPr>
          <w:ilvl w:val="3"/>
          <w:numId w:val="1"/>
        </w:numPr>
        <w:rPr/>
      </w:pPr>
      <w:bookmarkStart w:id="3457" w:name="__RefHeading___Toc1856093_653776707"/>
      <w:bookmarkStart w:id="3458" w:name="_Toc1395"/>
      <w:bookmarkEnd w:id="3457"/>
      <w:r>
        <w:rPr>
          <w:rtl w:val="true"/>
        </w:rPr>
        <w:t>برنامه ريزى متناسب با توليدات فكرى و علمى روز دنيا</w:t>
      </w:r>
      <w:bookmarkEnd w:id="3458"/>
    </w:p>
    <w:p>
      <w:pPr>
        <w:pStyle w:val="BookText"/>
        <w:rPr/>
      </w:pPr>
      <w:r>
        <w:rPr>
          <w:rFonts w:ascii="IRNazanin" w:hAnsi="IRNazanin" w:eastAsia="IRNazanin"/>
          <w:color w:val="111111"/>
          <w:sz w:val="28"/>
          <w:sz w:val="28"/>
          <w:szCs w:val="28"/>
          <w:rtl w:val="true"/>
          <w:lang w:bidi="fa-IR"/>
        </w:rPr>
        <w:t>اگر امروز ما بخواهيم بدانيم كه براى قم با اين ظرفيت، چگونه برنامه ريزى يى لازم است، بايد نگاه كنيم به دنيا؛ بايد نگاه كنيم به نياز عالم؛ بايد نگاه كنيم به بروز و ظهور روزبه روز و دم به دمِ افكار و نظريات و حرفها و مسايلى كه در ارتباط با مسايل حوزه هاى علميه است؛ نه در فنون و علومى كه مستقيماً ربطى به حوزه هاى علميه ندارد؛ نه، درباره ى همين مسايلى كه مستقيماً مربوط به حوزه هاى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طور مداوم حرفهايى به وجود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اخلاق، در باب حقوق، در باب فلسفه، در باب فلسفه ى دين، در باب مسايل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دايم حرفهاى جديدى مطرح ميشود؛ نه به اين معنا كه همه ى اين حرفها درست يا مهم است؛ بلكه به اين معنا كه اين حرفها حجم عظيمى از فضاى ذهنى مردم دنيا را به خود اختصاص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ارتباطات سريعى كه امروز در دنيا هست كه هر حرفى، هر فكرى، هر منطقى، هر شبهه اى، هر راه حلّى كه در يك گوشه دنيا مطرح شود، گاهى در ظرف يك روز يا يك ماه به آن طرف دنيا ميرسد يا ميتواند برسد، بايد حوزه اى مثل حوزه ى علميه ى قم برنامه ريزى كند؛ افرادى را آماده داشته باشند براى طرح مسايلى كه در دنيا امروز در زمينه هاى گوناگون مورد بحث است</w:t>
      </w:r>
      <w:r>
        <w:rPr>
          <w:rFonts w:eastAsia="IRNazanin" w:cs="IRNazanin"/>
          <w:color w:val="111111"/>
          <w:sz w:val="28"/>
          <w:szCs w:val="28"/>
          <w:rtl w:val="true"/>
          <w:lang w:bidi="fa-IR"/>
        </w:rPr>
        <w:t>.</w:t>
      </w:r>
      <w:r>
        <w:rPr>
          <w:rStyle w:val="FootnoteAnchor"/>
          <w:rtl w:val="true"/>
        </w:rPr>
        <w:footnoteReference w:id="1404"/>
      </w:r>
    </w:p>
    <w:p>
      <w:pPr>
        <w:pStyle w:val="Heading4"/>
        <w:numPr>
          <w:ilvl w:val="3"/>
          <w:numId w:val="1"/>
        </w:numPr>
        <w:rPr/>
      </w:pPr>
      <w:bookmarkStart w:id="3459" w:name="__RefHeading___Toc1856095_653776707"/>
      <w:bookmarkStart w:id="3460" w:name="_Toc1396"/>
      <w:bookmarkEnd w:id="3459"/>
      <w:r>
        <w:rPr>
          <w:rtl w:val="true"/>
        </w:rPr>
        <w:t>شناسايى استعدادهاى حوزه در علوم و تحقيقات مختلف</w:t>
      </w:r>
      <w:bookmarkEnd w:id="3460"/>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 شناسايى استعدادها در حوزه است كه من در چند ماه قبل از اين به </w:t>
      </w:r>
      <w:bookmarkStart w:id="3461" w:name="pg10830_101257"/>
    </w:p>
    <w:p>
      <w:pPr>
        <w:pStyle w:val="BookText"/>
        <w:rPr/>
      </w:pPr>
      <w:bookmarkEnd w:id="3461"/>
      <w:r>
        <w:rPr>
          <w:rFonts w:ascii="IRNazanin" w:hAnsi="IRNazanin" w:eastAsia="IRNazanin"/>
          <w:color w:val="111111"/>
          <w:sz w:val="28"/>
          <w:sz w:val="28"/>
          <w:szCs w:val="28"/>
          <w:rtl w:val="true"/>
          <w:lang w:bidi="fa-IR"/>
        </w:rPr>
        <w:t>مديران محترم حوزه اين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حوزه مجمعى از استعدادهاى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براى كارهاى مختلف، براى معارف و معلومات مختلف و فعّاليتهاى مختلف علمى يا تحقيقى شناسايى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شناسايى، كمك بسيارى براى بهره بردارى درست در پرورش اين استعدادها خواهد كرد</w:t>
      </w:r>
      <w:r>
        <w:rPr>
          <w:rFonts w:eastAsia="IRNazanin" w:cs="IRNazanin"/>
          <w:color w:val="111111"/>
          <w:sz w:val="28"/>
          <w:szCs w:val="28"/>
          <w:rtl w:val="true"/>
          <w:lang w:bidi="fa-IR"/>
        </w:rPr>
        <w:t>.</w:t>
      </w:r>
      <w:r>
        <w:rPr>
          <w:rStyle w:val="FootnoteAnchor"/>
          <w:rtl w:val="true"/>
        </w:rPr>
        <w:footnoteReference w:id="1405"/>
      </w:r>
    </w:p>
    <w:p>
      <w:pPr>
        <w:pStyle w:val="Heading4"/>
        <w:numPr>
          <w:ilvl w:val="3"/>
          <w:numId w:val="1"/>
        </w:numPr>
        <w:rPr/>
      </w:pPr>
      <w:bookmarkStart w:id="3462" w:name="__RefHeading___Toc1856097_653776707"/>
      <w:bookmarkStart w:id="3463" w:name="_Toc1397"/>
      <w:bookmarkEnd w:id="3462"/>
      <w:r>
        <w:rPr>
          <w:rtl w:val="true"/>
        </w:rPr>
        <w:t>ضرورت توجه به حجم عظيم استعدادهاى پژوهشى</w:t>
      </w:r>
      <w:bookmarkEnd w:id="3463"/>
    </w:p>
    <w:p>
      <w:pPr>
        <w:pStyle w:val="BookText"/>
        <w:rPr/>
      </w:pPr>
      <w:r>
        <w:rPr>
          <w:rFonts w:ascii="IRNazanin" w:hAnsi="IRNazanin" w:eastAsia="IRNazanin"/>
          <w:color w:val="111111"/>
          <w:sz w:val="28"/>
          <w:sz w:val="28"/>
          <w:szCs w:val="28"/>
          <w:rtl w:val="true"/>
          <w:lang w:bidi="fa-IR"/>
        </w:rPr>
        <w:t>بازديد امروز از اين نمايشگاه، دو احساس را در بنده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احساس خرسندى و اميد و روشنىِ چشم دل به خاطر كثرت و تنوّع و گستردگى كارهايى كه در اينجا ديده شده و عمدتاً متوجّه به تحقيق بود؛ اگرچه آدم تحقيق در سطوح مختلفى را مشاهده ميكند، ليكن بناى كار و توجّه عمده ى كار بر روى تحقيق و نوآورى و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دوم، احساس خسارتهايى است كه ما بر اثر عدم استفاده از اين استعداد فعّال در حوزه تا به حال تحمّل كرده ايم و نگرانى از اينكه همين الان هم كه ما اينجا نگاه ميكنيم و خوشمان مى آيد، شايد يك حجم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آقايان يك پتانسيل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برابر اين، آنجا افتاده و ما به آن توجّه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اين هم نگرانى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دستپاچه شدن، كارى را از پيش نخواهد برد و مشكلى را حل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عقلاى حوزه و عمدتاً مديريّت حوزه بنشينند و با فكر و تأمل، اين سررشته يى را كه اينك به وسيله ى فضلا و جوانهاى حوزه به دست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سررشته 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كنند و نگذارند كه اين متوقّف بماند</w:t>
      </w:r>
      <w:r>
        <w:rPr>
          <w:rFonts w:eastAsia="IRNazanin" w:cs="IRNazanin"/>
          <w:color w:val="111111"/>
          <w:sz w:val="28"/>
          <w:szCs w:val="28"/>
          <w:rtl w:val="true"/>
          <w:lang w:bidi="fa-IR"/>
        </w:rPr>
        <w:t>.</w:t>
      </w:r>
      <w:r>
        <w:rPr>
          <w:rStyle w:val="FootnoteAnchor"/>
          <w:rtl w:val="true"/>
        </w:rPr>
        <w:footnoteReference w:id="1406"/>
      </w:r>
    </w:p>
    <w:p>
      <w:pPr>
        <w:pStyle w:val="Heading4"/>
        <w:numPr>
          <w:ilvl w:val="3"/>
          <w:numId w:val="1"/>
        </w:numPr>
        <w:rPr/>
      </w:pPr>
      <w:bookmarkStart w:id="3464" w:name="__RefHeading___Toc1856099_653776707"/>
      <w:bookmarkStart w:id="3465" w:name="_Toc1398"/>
      <w:bookmarkEnd w:id="3464"/>
      <w:r>
        <w:rPr>
          <w:rtl w:val="true"/>
        </w:rPr>
        <w:t>مسؤوليت عظيم حوزه و نياز به مديريّت قوى</w:t>
      </w:r>
      <w:bookmarkEnd w:id="3465"/>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بسيار مجموعه ى عظيمى است كه با اين كميّت بالا، با اين كيفيّت بسيار والا و برجسته و كم نظير و با اين همه بارى كه بر دوش گرفته، مسؤوليتهايى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مجموعه ى علمى و آموزشى و تحقيقى در دنيا هست كه اين همه مسؤوليت بر دوشش باشد؟ مسؤوليت دين مردم، مسؤوليتِ هدايت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مردم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حوزه با اين عظمت و با اين خصوصيات، با كوتاهيهايى كه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قبل از شما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ايم كه امروز ميراث بَرش شما جوانها هستيد، اگر بخواهيم به جايى برسد، بايد يك مديريّت و يك مركزيّت قوى داشته باشد</w:t>
      </w:r>
      <w:r>
        <w:rPr>
          <w:rFonts w:eastAsia="IRNazanin" w:cs="IRNazanin"/>
          <w:color w:val="111111"/>
          <w:sz w:val="28"/>
          <w:szCs w:val="28"/>
          <w:rtl w:val="true"/>
          <w:lang w:bidi="fa-IR"/>
        </w:rPr>
        <w:t>.</w:t>
      </w:r>
      <w:r>
        <w:rPr>
          <w:rStyle w:val="FootnoteAnchor"/>
          <w:rtl w:val="true"/>
        </w:rPr>
        <w:footnoteReference w:id="1407"/>
      </w:r>
      <w:bookmarkStart w:id="3466" w:name="pg10830_101259"/>
    </w:p>
    <w:p>
      <w:pPr>
        <w:pStyle w:val="Heading4"/>
        <w:numPr>
          <w:ilvl w:val="3"/>
          <w:numId w:val="1"/>
        </w:numPr>
        <w:rPr/>
      </w:pPr>
      <w:bookmarkStart w:id="3467" w:name="__RefHeading___Toc1856101_653776707"/>
      <w:bookmarkStart w:id="3468" w:name="_Toc1399"/>
      <w:bookmarkEnd w:id="3466"/>
      <w:bookmarkEnd w:id="3467"/>
      <w:r>
        <w:rPr>
          <w:rtl w:val="true"/>
        </w:rPr>
        <w:t>پيشرفتهاى حوزه ى علميه ى قم</w:t>
      </w:r>
      <w:bookmarkEnd w:id="3468"/>
    </w:p>
    <w:p>
      <w:pPr>
        <w:pStyle w:val="BookText"/>
        <w:rPr/>
      </w:pPr>
      <w:r>
        <w:rPr>
          <w:rFonts w:ascii="IRNazanin" w:hAnsi="IRNazanin" w:eastAsia="IRNazanin"/>
          <w:color w:val="111111"/>
          <w:sz w:val="28"/>
          <w:sz w:val="28"/>
          <w:szCs w:val="28"/>
          <w:rtl w:val="true"/>
          <w:lang w:bidi="fa-IR"/>
        </w:rPr>
        <w:t>امروز خوشبختانه برخى از حوزه هاى بزرگ ما از اين لحاظ پيشرفتهاى زيادى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حوزه ى قم، حوزه ى بسيار بابركت و باعظمتى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حوزه ى قم از جهت تنوع، نوآورى، آشنايى با مسايل روز و در برخى از موارد حتّى از جهت تعمق، از گذشته ى خود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ى قم، حوزه ى بسيار بابركتى شده است؛ ليكن اين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در همه ى نقاط كشور بايد رونق پيدا كنند و علماى بزرگ در حوزه ها مستقر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فضلاى درس خوانده و برجسته ى حوزه ى قم بعد از پايان تحصيلاتشان و بعد از گرفتن توشه ى لازم، بايد برگردند و در اين حوزه ها مستقر شوند و اين حوزه ها را بسازند</w:t>
      </w:r>
      <w:r>
        <w:rPr>
          <w:rFonts w:eastAsia="IRNazanin" w:cs="IRNazanin"/>
          <w:color w:val="111111"/>
          <w:sz w:val="28"/>
          <w:szCs w:val="28"/>
          <w:rtl w:val="true"/>
          <w:lang w:bidi="fa-IR"/>
        </w:rPr>
        <w:t>.</w:t>
      </w:r>
      <w:r>
        <w:rPr>
          <w:rStyle w:val="FootnoteAnchor"/>
          <w:rtl w:val="true"/>
        </w:rPr>
        <w:footnoteReference w:id="1408"/>
      </w:r>
    </w:p>
    <w:p>
      <w:pPr>
        <w:pStyle w:val="Heading4"/>
        <w:numPr>
          <w:ilvl w:val="3"/>
          <w:numId w:val="1"/>
        </w:numPr>
        <w:rPr/>
      </w:pPr>
      <w:bookmarkStart w:id="3469" w:name="__RefHeading___Toc1856103_653776707"/>
      <w:bookmarkStart w:id="3470" w:name="_Toc1400"/>
      <w:bookmarkEnd w:id="3469"/>
      <w:r>
        <w:rPr>
          <w:rtl w:val="true"/>
        </w:rPr>
        <w:t>پيشرفت خودجوش حوزه به رغم تحقق نيافتن بسيارى از مطالبات اصلاحى</w:t>
      </w:r>
      <w:bookmarkEnd w:id="3470"/>
    </w:p>
    <w:p>
      <w:pPr>
        <w:pStyle w:val="BookText"/>
        <w:rPr/>
      </w:pPr>
      <w:r>
        <w:rPr>
          <w:rFonts w:ascii="IRNazanin" w:hAnsi="IRNazanin" w:eastAsia="IRNazanin"/>
          <w:color w:val="111111"/>
          <w:sz w:val="28"/>
          <w:sz w:val="28"/>
          <w:szCs w:val="28"/>
          <w:rtl w:val="true"/>
          <w:lang w:bidi="fa-IR"/>
        </w:rPr>
        <w:t>از پيشنهادهايى كه بنده در طول اين سالها درباره ى حوزه ى علميه كردم، چه در مجامع عام كه با طلاب و فضلا و مدرسين جلسه داشتيم و صدها، گاهى هزارها نفر در او شركت داشتند؛ چه در جلسات كوچك و خصوصى تر كه با بعضى از مسؤولين حوزه يا بزرگان حوزه يا مراجع يا فضلا داشتيم و پيشنهادهايى دايم مطرح شده و گفته شده، خيليهايش تا حالا تحقق پيدا نكرده، يا به صورت نيمه كاره و نيمه راهه تحقق پيدا كرده است، ليكن از حركت پرجوش و خودجوش دينى و علمى كه ناشى از انقلاب اسلامى است و از بركات انقلاب اسلامى است و فضيلت و ثواب آن برميگردد به روح مطهر امام بزرگوارمان، ما مشاهده ميكنيم ميبينيم كه اين همه دستاورد را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آن نظرات اصلاحى هنوز تحقق پيدا نكرده؛ اما توليد، كيفيت، نيروى انسانى زبده در اين سطحى است كه امروز ما داريم مشاهده ميكنيم</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نمونه اش را من امشب در گفته هاى آقايان ديدم كه براى من واقعاً لذت بخش بود؛ نمونه هاى ديگرش را هم من در بعضى از جمعهاى فضلا كه با من ملاقات كردند،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فضلاى كاوشگر در علوم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كلام و عرفان و منطق و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سال پيش از اين ملاقات كردند، آنجا هم من همين را ديدم؛ فضلايى كه با دانشگاهها ارتباط دارند، جمعى با من ملاقات كردند، آنجا هم من همين انطباع و انعكاس را در ذهن خودم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نكته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ظرفيت و استعداد رشد نيروهاى انسانى در حوزه ى علميه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 و هوا و شرايط </w:t>
      </w:r>
      <w:bookmarkStart w:id="3471" w:name="pg10830_101261"/>
    </w:p>
    <w:p>
      <w:pPr>
        <w:pStyle w:val="BookText"/>
        <w:rPr/>
      </w:pPr>
      <w:bookmarkEnd w:id="3471"/>
      <w:r>
        <w:rPr>
          <w:rFonts w:ascii="IRNazanin" w:hAnsi="IRNazanin" w:eastAsia="IRNazanin"/>
          <w:color w:val="111111"/>
          <w:sz w:val="28"/>
          <w:sz w:val="28"/>
          <w:szCs w:val="28"/>
          <w:rtl w:val="true"/>
          <w:lang w:bidi="fa-IR"/>
        </w:rPr>
        <w:t>طبيعى يك چنين اقتضايى دارد؛ ما به آن نرسيديم و اين جور است؛ اگر برسيم، يقيناً چندين برابر، شايد ده برابر، فوايد و بركاتش بيشتر خواهد شد</w:t>
      </w:r>
      <w:r>
        <w:rPr>
          <w:rFonts w:eastAsia="IRNazanin" w:cs="IRNazanin"/>
          <w:color w:val="111111"/>
          <w:sz w:val="28"/>
          <w:szCs w:val="28"/>
          <w:rtl w:val="true"/>
          <w:lang w:bidi="fa-IR"/>
        </w:rPr>
        <w:t>.</w:t>
      </w:r>
      <w:r>
        <w:rPr>
          <w:rStyle w:val="FootnoteAnchor"/>
          <w:rtl w:val="true"/>
        </w:rPr>
        <w:footnoteReference w:id="1409"/>
      </w:r>
    </w:p>
    <w:p>
      <w:pPr>
        <w:pStyle w:val="Heading4"/>
        <w:numPr>
          <w:ilvl w:val="3"/>
          <w:numId w:val="1"/>
        </w:numPr>
        <w:rPr/>
      </w:pPr>
      <w:bookmarkStart w:id="3472" w:name="__RefHeading___Toc1856105_653776707"/>
      <w:bookmarkStart w:id="3473" w:name="_Toc1401"/>
      <w:bookmarkEnd w:id="3472"/>
      <w:r>
        <w:rPr>
          <w:rtl w:val="true"/>
        </w:rPr>
        <w:t>نياز به آينده نگرى براى حوزه ى داراى حيات و ممات</w:t>
      </w:r>
      <w:bookmarkEnd w:id="3473"/>
    </w:p>
    <w:p>
      <w:pPr>
        <w:pStyle w:val="BookText"/>
        <w:rPr/>
      </w:pPr>
      <w:r>
        <w:rPr>
          <w:rFonts w:ascii="IRNazanin" w:hAnsi="IRNazanin" w:eastAsia="IRNazanin"/>
          <w:color w:val="111111"/>
          <w:sz w:val="28"/>
          <w:sz w:val="28"/>
          <w:szCs w:val="28"/>
          <w:rtl w:val="true"/>
          <w:lang w:bidi="fa-IR"/>
        </w:rPr>
        <w:t>امروز را نگاه نكنيد؛ فردايى وجود دارد؛ اين فردا چگونه است؟ اين را شما بايد معيّن كنيد؛ امروز بايد معيّن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اركان حوزه يعنى مديران، صاحب نظران، اساتيد، برجستگان همت بكنند، درست فكر كنند و برنامه ريزى كنند، حوزه بيست سال ديگر از لحاظ سطح و عمق و عرض و طول و توسعه ى نفوس، از حالا به مراتب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ما پيش بينى نكنيم، نه؛ هيچ معلوم نيست حوزه ى قمى در آينده با همين عرض و طول فعلى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بزرگانى، محققينى، علماى خوبى، فقهايى، فلاسفه يى از حوزه گرفته ميشوند؛ ميروند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ننقصها من اطرافها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اينها بايد شخصيتهايى رشد كنند، ببالند؛ جاى اينها را پر كنند و بيش از آنچه كه آنها انجام دادند،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شد، اين آينده نگرى انجام گرفت، فردا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آينده نگرى امروز در حوزه ى قم انجام نگيرد و به وضع موجود راضى باشيم؛ به همينى كه حالا حوزه را يك جورى اداره كنيم؛ به اين اگر قناعت كنيم، فردا يا حوزه يى نداريم يا حوزه يى رو به انحطاط خواهيم داشت</w:t>
      </w:r>
      <w:r>
        <w:rPr>
          <w:rFonts w:eastAsia="IRNazanin" w:cs="IRNazanin"/>
          <w:color w:val="111111"/>
          <w:sz w:val="28"/>
          <w:szCs w:val="28"/>
          <w:rtl w:val="true"/>
          <w:lang w:bidi="fa-IR"/>
        </w:rPr>
        <w:t>.</w:t>
      </w:r>
      <w:r>
        <w:rPr>
          <w:rStyle w:val="FootnoteAnchor"/>
          <w:rtl w:val="true"/>
        </w:rPr>
        <w:footnoteReference w:id="1410"/>
      </w:r>
    </w:p>
    <w:p>
      <w:pPr>
        <w:pStyle w:val="Heading4"/>
        <w:numPr>
          <w:ilvl w:val="3"/>
          <w:numId w:val="1"/>
        </w:numPr>
        <w:rPr/>
      </w:pPr>
      <w:bookmarkStart w:id="3474" w:name="__RefHeading___Toc1856107_653776707"/>
      <w:bookmarkStart w:id="3475" w:name="_Toc1402"/>
      <w:bookmarkEnd w:id="3474"/>
      <w:r>
        <w:rPr>
          <w:rtl w:val="true"/>
        </w:rPr>
        <w:t>ضرورت آينده نگرى در حوزه با توجه به تغييرات و ويژگيهاى آينده</w:t>
      </w:r>
      <w:bookmarkEnd w:id="3475"/>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مديران حوزه، هم شوراى عالى حوزه، هم بزرگان حوزه، هم حضرات مراجع بايد اين را بدانند و به اين توجه كنند كه ما امروز بايد به فكر حوزه ى قم يا اصفهان يا مشهد يا بقيه ى شهرها در بيست سال آينده باشيم؛ در سى سال آينده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آينده يعنى چه؟ يعنى دنيايى كه احتمالاً هيچ شباهتى با امروز ندارد؛ از لحاظ امكان اثرگذارى، امكان تسخير دلها، امكان تسخير سرزمينها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قبل اين فناورى اطلاعات كه اين آقاى عزيز به اين خوبى آمدند اينجا شرح دادند، وجود نداشت؛ چيزكى بود، امروز ببينيد چه خبر است</w:t>
      </w:r>
      <w:r>
        <w:rPr>
          <w:rFonts w:eastAsia="IRNazanin" w:cs="IRNazanin"/>
          <w:color w:val="111111"/>
          <w:sz w:val="28"/>
          <w:szCs w:val="28"/>
          <w:rtl w:val="true"/>
          <w:lang w:bidi="fa-IR"/>
        </w:rPr>
        <w:t xml:space="preserve">! </w:t>
      </w:r>
      <w:bookmarkStart w:id="3476" w:name="pg10830_101263"/>
    </w:p>
    <w:p>
      <w:pPr>
        <w:pStyle w:val="BookText"/>
        <w:rPr/>
      </w:pPr>
      <w:bookmarkEnd w:id="3476"/>
      <w:r>
        <w:rPr>
          <w:rFonts w:ascii="IRNazanin" w:hAnsi="IRNazanin" w:eastAsia="IRNazanin"/>
          <w:color w:val="111111"/>
          <w:sz w:val="28"/>
          <w:sz w:val="28"/>
          <w:szCs w:val="28"/>
          <w:rtl w:val="true"/>
          <w:lang w:bidi="fa-IR"/>
        </w:rPr>
        <w:t>آن روز ما وقتى كه فكر امروز را بكنيم، امروز در خلأ باقى نميمانيم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هر خانه اى، در هر مدرسه يى، در هر گوشه يى، به قول يكى از آقايان شايد در هر روستايى اگر برويم، از فناورى اطلاعات يك چيزى آنجا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ى علميه ميخواهد عقب بماند؟ سى سال آينده را به همين قياس كنيد؛ البته با يك شتاب بيشترى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شتاب علم در اين بيست سالى كه گذشت، يقيناً به مراتب كمتر خواهد بود از شتاب علم و پيشرفت علم و فناورى در بيست سالى كه پيش روى ماست؛ در سى سالى كه پيش روى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اى بسا صاحبان افكار گوناگون، مكاتب گوناگون، نحله هاى منحرف، صاحبان اغراض فاسده بتوانند خيلى آسان كلاسهاى درس دانشگاههاى شما را، مدرسه هاى شما را، فرزندان شما را در خانه هايتان در مشت بگيرند، در تصرف بگيرند؛ شما هم هيچ كار نتوانيد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آن روز را حوزه ى علميه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حوزه 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ديندارى مردم،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هم مولود و ساخته ى دست حوزه 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مسؤوليت را بسنجيد؛ اين جورى توزين بكنيم مسؤوليت را تا بفهميم بر دوش ما، بار سنگينى كه هست،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مسأله ى آينده نگرى</w:t>
      </w:r>
      <w:r>
        <w:rPr>
          <w:rFonts w:eastAsia="IRNazanin" w:cs="IRNazanin"/>
          <w:color w:val="111111"/>
          <w:sz w:val="28"/>
          <w:szCs w:val="28"/>
          <w:rtl w:val="true"/>
          <w:lang w:bidi="fa-IR"/>
        </w:rPr>
        <w:t>.</w:t>
      </w:r>
      <w:r>
        <w:rPr>
          <w:rStyle w:val="FootnoteAnchor"/>
          <w:rtl w:val="true"/>
        </w:rPr>
        <w:footnoteReference w:id="1411"/>
      </w:r>
    </w:p>
    <w:p>
      <w:pPr>
        <w:pStyle w:val="Heading4"/>
        <w:numPr>
          <w:ilvl w:val="3"/>
          <w:numId w:val="1"/>
        </w:numPr>
        <w:rPr/>
      </w:pPr>
      <w:bookmarkStart w:id="3477" w:name="__RefHeading___Toc1856109_653776707"/>
      <w:bookmarkStart w:id="3478" w:name="_Toc1403"/>
      <w:bookmarkEnd w:id="3477"/>
      <w:r>
        <w:rPr>
          <w:rtl w:val="true"/>
        </w:rPr>
        <w:t>مديريت تحول براى جلوگيرى از انزواى حوزه</w:t>
      </w:r>
      <w:bookmarkEnd w:id="3478"/>
    </w:p>
    <w:p>
      <w:pPr>
        <w:pStyle w:val="BookText"/>
        <w:rPr/>
      </w:pPr>
      <w:r>
        <w:rPr>
          <w:rFonts w:ascii="IRNazanin" w:hAnsi="IRNazanin" w:eastAsia="IRNazanin"/>
          <w:color w:val="111111"/>
          <w:sz w:val="28"/>
          <w:sz w:val="28"/>
          <w:szCs w:val="28"/>
          <w:rtl w:val="true"/>
          <w:lang w:bidi="fa-IR"/>
        </w:rPr>
        <w:t>يك مسأله اين است كه تحول را مديريت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آقايان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طبيعت و سنت آفرينش الهى است؛ اين را بارها من مطرح كرده ام،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يك واحدى را، يك موجودى را فرض كنيم كه تن به تحول ندهد؛ از يكى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خواهد مُرد يا منزوى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غوغاى اوضاعِ تحول يافته مجال زندگى پيدا نميكند، زير دست و پا له ميشود، از بين ميرود؛ يا اگر زنده بماند، منزوى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انسان جنگلى كه در روزنامه ى امروز يا ديروز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دو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 يك آدمى است چهل سال پيش، رفته در جنگل مازندران و يك ارتباط خيلى ضعيفى دارد با محيط بيرون خودش؛ منزوى ميشود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ميشود رفت، ميشود از تحول دورى گزيد، اما با 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بخواهد از تحول بگريزد، منزوى خواهد شد؛ اگر نميرد، اگر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مايه ى دين مانع مردن ميشود، اما منزوى خواهد شد؛ روزبه روز منزوى تر خواهد شد</w:t>
      </w:r>
      <w:r>
        <w:rPr>
          <w:rFonts w:eastAsia="IRNazanin" w:cs="IRNazanin"/>
          <w:color w:val="111111"/>
          <w:sz w:val="28"/>
          <w:szCs w:val="28"/>
          <w:rtl w:val="true"/>
          <w:lang w:bidi="fa-IR"/>
        </w:rPr>
        <w:t xml:space="preserve">. </w:t>
      </w:r>
      <w:bookmarkStart w:id="3479" w:name="pg10830_101265"/>
    </w:p>
    <w:p>
      <w:pPr>
        <w:pStyle w:val="BookText"/>
        <w:rPr/>
      </w:pPr>
      <w:bookmarkEnd w:id="3479"/>
      <w:r>
        <w:rPr>
          <w:rFonts w:ascii="IRNazanin" w:hAnsi="IRNazanin" w:eastAsia="IRNazanin"/>
          <w:color w:val="111111"/>
          <w:sz w:val="28"/>
          <w:sz w:val="28"/>
          <w:szCs w:val="28"/>
          <w:rtl w:val="true"/>
          <w:lang w:bidi="fa-IR"/>
        </w:rPr>
        <w:t>تحول حتمى است، منتها تحول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جهت صحيح و درست، تحول در جهت باطل 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مديريت كنيم كه اين تحول در جهت درست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مؤثرين در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حوزه، فضلاى حوزه، صاحب نظران حوزه بايد همتشان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تحول نبايد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آقايان بيان كرديد در شيوه ى آموزش، در شيوه ى پژوهش، در شيوه ى پذيرش، در كتاب درسى؛ همه ى اينها تحول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ده سال پيش، پانزده سال پيش لازم بود، اين برنامه را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آن برنامه مال ده سال پيش بود، ببينيد شكل تكميل يافته ى اين برنامه چيست؟ تحول يعنى اين؛ يعنى به روز بودن، بهنگام جلو رفتن، از حوادث عقب نماندن</w:t>
      </w:r>
      <w:r>
        <w:rPr>
          <w:rFonts w:eastAsia="IRNazanin" w:cs="IRNazanin"/>
          <w:color w:val="111111"/>
          <w:sz w:val="28"/>
          <w:szCs w:val="28"/>
          <w:rtl w:val="true"/>
          <w:lang w:bidi="fa-IR"/>
        </w:rPr>
        <w:t>.</w:t>
      </w:r>
      <w:r>
        <w:rPr>
          <w:rStyle w:val="FootnoteAnchor"/>
          <w:rtl w:val="true"/>
        </w:rPr>
        <w:footnoteReference w:id="1412"/>
      </w:r>
    </w:p>
    <w:p>
      <w:pPr>
        <w:pStyle w:val="Heading4"/>
        <w:numPr>
          <w:ilvl w:val="3"/>
          <w:numId w:val="1"/>
        </w:numPr>
        <w:rPr/>
      </w:pPr>
      <w:bookmarkStart w:id="3480" w:name="__RefHeading___Toc1856111_653776707"/>
      <w:bookmarkStart w:id="3481" w:name="_Toc1404"/>
      <w:bookmarkEnd w:id="3480"/>
      <w:r>
        <w:rPr>
          <w:rtl w:val="true"/>
        </w:rPr>
        <w:t>مديريت تحول در زمينه ى مدرك در حوزه</w:t>
      </w:r>
      <w:bookmarkEnd w:id="3481"/>
    </w:p>
    <w:p>
      <w:pPr>
        <w:pStyle w:val="BookText"/>
        <w:rPr/>
      </w:pPr>
      <w:r>
        <w:rPr>
          <w:rFonts w:ascii="IRNazanin" w:hAnsi="IRNazanin" w:eastAsia="IRNazanin"/>
          <w:color w:val="111111"/>
          <w:sz w:val="28"/>
          <w:sz w:val="28"/>
          <w:szCs w:val="28"/>
          <w:rtl w:val="true"/>
          <w:lang w:bidi="fa-IR"/>
        </w:rPr>
        <w:t>تحول را بايد پذيرفت و آن را بايد مديريت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بايد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اينجا صحبت مدرك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جزو كسانى هستم كه از اوايل بر روى مدرك مستقل حوزه يى تكيه كردم، الان هم اصرار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خود حوزه با اعتبار خودش نه به اعتبار وزارت علوم؛ چون اعتبار حوزه عميق تر، ثابت تر و مهم تر از اعتبار هر وزارتى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اعتبار خودش، حوزه مدرك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اسم مدرك را هر چه ميخواهند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دوستان اعتراض كردند كه چرا ميگريزيد از اسم دكترا و كارشناسى ارشد و اسمش را گذاشته ايد سطح سه و سطح چهار؛ اينها را من بحثى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بنشينند، بحث كنند، هر جور تصميم گرفتند، همان درست است؛ ليكن اصلِ مدرك را بنده قبول دارم، اما مدرك زدگى آفت مدرك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براى مدرك درس بخواند، اين عيب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خط ميانه ى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مديريت تحول در زمينه ى 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بدهيد، اما از مدرك گرايى و مدرك زدگى كه ما هميشه آن را عيب تعليمات جديد ميدانستيم،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است</w:t>
      </w:r>
      <w:r>
        <w:rPr>
          <w:rFonts w:eastAsia="IRNazanin" w:cs="IRNazanin"/>
          <w:color w:val="111111"/>
          <w:sz w:val="28"/>
          <w:szCs w:val="28"/>
          <w:rtl w:val="true"/>
          <w:lang w:bidi="fa-IR"/>
        </w:rPr>
        <w:t>.</w:t>
      </w:r>
      <w:r>
        <w:rPr>
          <w:rStyle w:val="FootnoteAnchor"/>
          <w:rtl w:val="true"/>
        </w:rPr>
        <w:footnoteReference w:id="1413"/>
      </w:r>
    </w:p>
    <w:p>
      <w:pPr>
        <w:pStyle w:val="Heading4"/>
        <w:numPr>
          <w:ilvl w:val="3"/>
          <w:numId w:val="1"/>
        </w:numPr>
        <w:rPr/>
      </w:pPr>
      <w:bookmarkStart w:id="3482" w:name="__RefHeading___Toc1856113_653776707"/>
      <w:bookmarkStart w:id="3483" w:name="_Toc1405"/>
      <w:bookmarkEnd w:id="3482"/>
      <w:r>
        <w:rPr>
          <w:rtl w:val="true"/>
        </w:rPr>
        <w:t>تحول مناسب</w:t>
      </w:r>
      <w:bookmarkEnd w:id="3483"/>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طرف قضيه، گفتيم بايد تحول مديريت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شود كه مايه ى علمى رقيق نشود، سطح مطلب شيخ پايين نيايد، سطح مطلب آخوند در اصول پايين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w:t>
      </w:r>
      <w:bookmarkStart w:id="3484" w:name="pg10830_101267"/>
    </w:p>
    <w:p>
      <w:pPr>
        <w:pStyle w:val="BookText"/>
        <w:rPr/>
      </w:pPr>
      <w:bookmarkEnd w:id="3484"/>
      <w:r>
        <w:rPr>
          <w:rFonts w:ascii="IRNazanin" w:hAnsi="IRNazanin" w:eastAsia="IRNazanin"/>
          <w:color w:val="111111"/>
          <w:sz w:val="28"/>
          <w:sz w:val="28"/>
          <w:szCs w:val="28"/>
          <w:rtl w:val="true"/>
          <w:lang w:bidi="fa-IR"/>
        </w:rPr>
        <w:t>در خلأ دانايى نسبت به اين مبانى كه امروز در فقه و اصول ما عناصر مهم و اثرگذارى هست، قرار نگيرد؛ طلبه در خلأ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عبارات صحيح و خوب و عربى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بعضى از نوشتجات حوزه را كه ملاحظه ميكنم، از اين جهت ما يك خرده كمبود داريم، نقص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نوشته ى متين قرص و محكمى كه در همه ى مجامع علمى اسلامى وقتى كه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زبان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علمى ما زبان عربى است و همه ميتوانند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اثر برجسته و ممتاز شناخته شود، ايراد لفظى و متنى و قلمى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تحول ناگزير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يكى دو مورد از موارد تحول بود؛ موارد زيادى هست؛ بسيارى از آنها را هم شما دوستان در بياناتتان گفتيد كه مورد تأييد من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تحول مديريت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نكته است</w:t>
      </w:r>
      <w:r>
        <w:rPr>
          <w:rFonts w:eastAsia="IRNazanin" w:cs="IRNazanin"/>
          <w:color w:val="111111"/>
          <w:sz w:val="28"/>
          <w:szCs w:val="28"/>
          <w:rtl w:val="true"/>
          <w:lang w:bidi="fa-IR"/>
        </w:rPr>
        <w:t>.</w:t>
      </w:r>
      <w:r>
        <w:rPr>
          <w:rStyle w:val="FootnoteAnchor"/>
          <w:rtl w:val="true"/>
        </w:rPr>
        <w:footnoteReference w:id="1414"/>
      </w:r>
    </w:p>
    <w:p>
      <w:pPr>
        <w:pStyle w:val="Heading4"/>
        <w:numPr>
          <w:ilvl w:val="3"/>
          <w:numId w:val="1"/>
        </w:numPr>
        <w:rPr/>
      </w:pPr>
      <w:bookmarkStart w:id="3485" w:name="__RefHeading___Toc1856115_653776707"/>
      <w:bookmarkStart w:id="3486" w:name="_Toc1406"/>
      <w:bookmarkEnd w:id="3485"/>
      <w:r>
        <w:rPr>
          <w:rtl w:val="true"/>
        </w:rPr>
        <w:t>مهم ترين كار مديريت حوزه در مراحل اول</w:t>
      </w:r>
      <w:bookmarkEnd w:id="3486"/>
    </w:p>
    <w:p>
      <w:pPr>
        <w:pStyle w:val="BookText"/>
        <w:rPr/>
      </w:pPr>
      <w:r>
        <w:rPr>
          <w:rFonts w:ascii="IRNazanin" w:hAnsi="IRNazanin" w:eastAsia="IRNazanin"/>
          <w:color w:val="111111"/>
          <w:sz w:val="28"/>
          <w:sz w:val="28"/>
          <w:szCs w:val="28"/>
          <w:rtl w:val="true"/>
          <w:lang w:bidi="fa-IR"/>
        </w:rPr>
        <w:t>ما بايد مديريت را در حوزه تكميل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خوشبختانه در اين سالهاى اخير بحث شوراى عالى مديريت و بحث نهاد مديريت در حوزه مورد قبول قرار گرفت و اقدام شد و فوايد و بركاتش را هم داريد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اطلاع پيدا كردم از بيانات آقايان، دوازده تا انجمن تخصصى در حوزه هست؛ انجمن علمى تخصصى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نميدانستم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علمى اقتصاد، انجمن علمى روان شناسى، انجمن علمى رجال، انجمن علمى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بعضيهايش را ميدانستيم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مديريت نبود، چنين چيزى پيش نمى آمد، ليكن به آنچه كه تاكنون در زمينه ى تشكيلات دهى و سازماندهى در حوزه انجام گرفته، مطلقاً نبايد اكتفا كرد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نواقصى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شوراى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نميدانم آقايان شوراى عالى تشريف دارند اينجا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مسأله ى سياست گذارى خيلى اهميت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كار در مراحل اول و مراحل اصولى، سياست گذارى است در حوزه هاى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گذارى ابعاد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مگر نميگوييم ميخواهيم علم توليد بشود و پيشرفت كند، خوب كدام علم؟ معناى پيشرفت علم فقه چيست؟ معناى پيشرفت علم اصول مثلاً چيست؟ پيشرفت كند يعنى چه؟ سمت و سوى اين پيشرفت به سوى چيست؟ اينها همه سؤالهايى است كه پاسخ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سياستهايى كه در مركز شوراى عالى نهاده ميشود، به اين سؤالها پاسخ ميگويد؛ سياست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روشنى براى آينده ى حوزه علميه بايد ترسيم </w:t>
      </w:r>
      <w:bookmarkStart w:id="3487" w:name="pg10830_101269"/>
    </w:p>
    <w:p>
      <w:pPr>
        <w:pStyle w:val="BookText"/>
        <w:rPr/>
      </w:pPr>
      <w:bookmarkEnd w:id="3487"/>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415"/>
      </w:r>
    </w:p>
    <w:p>
      <w:pPr>
        <w:pStyle w:val="Heading4"/>
        <w:numPr>
          <w:ilvl w:val="3"/>
          <w:numId w:val="1"/>
        </w:numPr>
        <w:rPr/>
      </w:pPr>
      <w:bookmarkStart w:id="3488" w:name="__RefHeading___Toc1856117_653776707"/>
      <w:bookmarkStart w:id="3489" w:name="_Toc1407"/>
      <w:bookmarkEnd w:id="3488"/>
      <w:r>
        <w:rPr>
          <w:rtl w:val="true"/>
        </w:rPr>
        <w:t>دو ويژگى شوراى عالى حوزه براى تشكيل سند چشم انداز</w:t>
      </w:r>
      <w:bookmarkEnd w:id="3489"/>
    </w:p>
    <w:p>
      <w:pPr>
        <w:pStyle w:val="BookText"/>
        <w:rPr/>
      </w:pPr>
      <w:r>
        <w:rPr>
          <w:rFonts w:ascii="IRNazanin" w:hAnsi="IRNazanin" w:eastAsia="IRNazanin"/>
          <w:color w:val="111111"/>
          <w:sz w:val="28"/>
          <w:sz w:val="28"/>
          <w:szCs w:val="28"/>
          <w:rtl w:val="true"/>
          <w:lang w:bidi="fa-IR"/>
        </w:rPr>
        <w:t>همان طور كه در مسايل كشور چشم انداز بيست ساله تدوين شد، بياييد يك چشم انداز بيست ساله، ده ساله براى حوزه تشكيل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شوراى عالى حوزه ى علميه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كِى ميتواند شوراى عالى اين كار را انجام بدهد؟ وقتى كه افراد محترم شوراى عالى براى اين كار فرصت كافى بگذارند؛ متفرغ باشند؛ يعنى عضويت در شوراى عالى حوزه يك شأنى در كنار شؤون اصلى به عنوان شأن فرعى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شما ببينيد يك دانشگاه مديريتش، يا فرض كنيد كه دستگاه سياست گذارش چه جورى عمل ميكنند؟ حوزه ى علميه ى به اين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حوزه ى قم، چه حوزه ى مشهد، چه حوزه 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به صورت حاشيه يى اداره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وقت بگذارند؛ اين 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بايد يك بدنه ى كارشناسى بسيار قوى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حوزه ى ما اين بدنه ى كارشناسى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شماها؛ آقايانى كه امشب صحبت كردند و بسيار ديگر از شماها كه صحبت نكرديد و شايد افراد زيادى در حوزه ى علميه از اين فضلاى جوان و خوشفكر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يقيناً يك بدنه ى كارشناسى خودكفا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جهت مسايل حوزه يى، هيچ احتياجى به كس ديگرى نداريم و ميتوان از اين فضلا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بدنه ى كارشناسى بايد كار كنند،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يكى از كارهايى است كه شوراى عالى ميتواند انجام بدهد</w:t>
      </w:r>
      <w:r>
        <w:rPr>
          <w:rFonts w:eastAsia="IRNazanin" w:cs="IRNazanin"/>
          <w:color w:val="111111"/>
          <w:sz w:val="28"/>
          <w:szCs w:val="28"/>
          <w:rtl w:val="true"/>
          <w:lang w:bidi="fa-IR"/>
        </w:rPr>
        <w:t>.</w:t>
      </w:r>
      <w:r>
        <w:rPr>
          <w:rStyle w:val="FootnoteAnchor"/>
          <w:rtl w:val="true"/>
        </w:rPr>
        <w:footnoteReference w:id="1416"/>
      </w:r>
    </w:p>
    <w:p>
      <w:pPr>
        <w:pStyle w:val="Heading4"/>
        <w:numPr>
          <w:ilvl w:val="3"/>
          <w:numId w:val="1"/>
        </w:numPr>
        <w:rPr/>
      </w:pPr>
      <w:bookmarkStart w:id="3490" w:name="__RefHeading___Toc1856119_653776707"/>
      <w:bookmarkStart w:id="3491" w:name="_Toc1408"/>
      <w:bookmarkEnd w:id="3490"/>
      <w:r>
        <w:rPr>
          <w:rtl w:val="true"/>
        </w:rPr>
        <w:t>ضرورت تشكيل يك شوراى برنامه ريزى</w:t>
      </w:r>
      <w:bookmarkEnd w:id="3491"/>
    </w:p>
    <w:p>
      <w:pPr>
        <w:pStyle w:val="BookText"/>
        <w:rPr/>
      </w:pPr>
      <w:r>
        <w:rPr>
          <w:rFonts w:ascii="IRNazanin" w:hAnsi="IRNazanin" w:eastAsia="IRNazanin"/>
          <w:color w:val="111111"/>
          <w:sz w:val="28"/>
          <w:sz w:val="28"/>
          <w:szCs w:val="28"/>
          <w:rtl w:val="true"/>
          <w:lang w:bidi="fa-IR"/>
        </w:rPr>
        <w:t>در زمينه ى تشكيلات حوزه و سازماندهى حوزه و در كنار شوراى عالى، مسأله ى نهاد مديريت حوزه است، كه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يك شوراى برنامه ريزى براى حوزه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همينى كه در بيانات آقايان هم بود كه برنامه ها گاهى ناهمخوان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خواهرمان در زمينه ى برنامه هاى مربوط به خواهران گفتند كه در سطوح مختلف، برنامه ها غير منعطف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كاملاً اشكالات واردى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ميتواند اين اشكالات را برطرف كند؟ يك هيأت برنامه ريزِ واقف و آگاه از پيشرفتهاى برنامه ريزى مدرن</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برنامه ريزى، يك كار علمى است؛ مثل بقيه ى كارهاى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هنر ذاتى و قريحه اى نيست فقط؛ اگر چه حالا آن هم بى تأثير نيست، اما امروز يك كارِ علمى است</w:t>
      </w:r>
      <w:r>
        <w:rPr>
          <w:rFonts w:eastAsia="IRNazanin" w:cs="IRNazanin"/>
          <w:color w:val="111111"/>
          <w:sz w:val="28"/>
          <w:szCs w:val="28"/>
          <w:rtl w:val="true"/>
          <w:lang w:bidi="fa-IR"/>
        </w:rPr>
        <w:t xml:space="preserve">. </w:t>
      </w:r>
      <w:bookmarkStart w:id="3492" w:name="pg10830_101272"/>
    </w:p>
    <w:p>
      <w:pPr>
        <w:pStyle w:val="BookText"/>
        <w:rPr/>
      </w:pPr>
      <w:bookmarkEnd w:id="3492"/>
      <w:r>
        <w:rPr>
          <w:rFonts w:ascii="IRNazanin" w:hAnsi="IRNazanin" w:eastAsia="IRNazanin"/>
          <w:color w:val="111111"/>
          <w:sz w:val="28"/>
          <w:sz w:val="28"/>
          <w:szCs w:val="28"/>
          <w:rtl w:val="true"/>
          <w:lang w:bidi="fa-IR"/>
        </w:rPr>
        <w:t>از كسانى كه تخصص اين كار را دارند، استفاده بشود؛ در همان بدنه ى كارشناسى حضور پيدا كنند، برنامه ريزى كنند</w:t>
      </w:r>
      <w:r>
        <w:rPr>
          <w:rFonts w:eastAsia="IRNazanin" w:cs="IRNazanin"/>
          <w:color w:val="111111"/>
          <w:sz w:val="28"/>
          <w:szCs w:val="28"/>
          <w:rtl w:val="true"/>
          <w:lang w:bidi="fa-IR"/>
        </w:rPr>
        <w:t>.</w:t>
      </w:r>
      <w:r>
        <w:rPr>
          <w:rStyle w:val="FootnoteAnchor"/>
          <w:rtl w:val="true"/>
        </w:rPr>
        <w:footnoteReference w:id="1417"/>
      </w:r>
    </w:p>
    <w:p>
      <w:pPr>
        <w:pStyle w:val="Heading4"/>
        <w:numPr>
          <w:ilvl w:val="3"/>
          <w:numId w:val="1"/>
        </w:numPr>
        <w:rPr/>
      </w:pPr>
      <w:bookmarkStart w:id="3493" w:name="__RefHeading___Toc1856121_653776707"/>
      <w:bookmarkStart w:id="3494" w:name="_Toc1409"/>
      <w:bookmarkEnd w:id="3493"/>
      <w:r>
        <w:rPr>
          <w:rtl w:val="true"/>
        </w:rPr>
        <w:t>تشكيل هيأتهاى علمى براى درجه بندى اساتيد</w:t>
      </w:r>
      <w:bookmarkEnd w:id="3494"/>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هم مسأله ى منزلت اجتماعى فضلا و اساتيد است كه اين هم جزو مشكلات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پيشنهادى بعضى از دوستان كردند كه حالا من مطرح ميكنم و او اينكه هيأت علمى در قم تشكيل شود؛ يعنى هيأتهاى علمى براى سطوح مختلف، براى رشته هاى مختلف رسميت پيدا كنند كه يك نفرى به يك حدى كه رسيد، از يك آزمونى كه عبور كرد، جزو هيأت علمى قم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عنوانى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شبيه اين را بنده چند سال قبل از اين به آقايان محترم جامعه ى مدرسين عرض كردم كه يك مقدارى دامنه را وسيع بگيرند، كه به آن شكلى كه مورد نظر بود، ظاهراً عملى نبود و تحقق پيدا نكرد؛ اما حالا به اين شكل مطرح است</w:t>
      </w:r>
      <w:r>
        <w:rPr>
          <w:rFonts w:eastAsia="IRNazanin" w:cs="IRNazanin"/>
          <w:color w:val="111111"/>
          <w:sz w:val="28"/>
          <w:szCs w:val="28"/>
          <w:rtl w:val="true"/>
          <w:lang w:bidi="fa-IR"/>
        </w:rPr>
        <w:t>.</w:t>
      </w:r>
      <w:r>
        <w:rPr>
          <w:rStyle w:val="FootnoteAnchor"/>
          <w:rtl w:val="true"/>
        </w:rPr>
        <w:footnoteReference w:id="1418"/>
      </w:r>
      <w:bookmarkStart w:id="3495" w:name="pg10830_101274"/>
    </w:p>
    <w:p>
      <w:pPr>
        <w:pStyle w:val="Heading3"/>
        <w:numPr>
          <w:ilvl w:val="2"/>
          <w:numId w:val="1"/>
        </w:numPr>
        <w:rPr/>
      </w:pPr>
      <w:bookmarkStart w:id="3496" w:name="__RefHeading___Toc1856123_653776707"/>
      <w:bookmarkStart w:id="3497" w:name="_Toc1410"/>
      <w:bookmarkEnd w:id="3495"/>
      <w:bookmarkEnd w:id="3496"/>
      <w:r>
        <w:rPr>
          <w:rtl w:val="true"/>
        </w:rPr>
        <w:t>فصل نهم</w:t>
      </w:r>
      <w:r>
        <w:rPr>
          <w:rtl w:val="true"/>
        </w:rPr>
        <w:t xml:space="preserve">: </w:t>
      </w:r>
      <w:r>
        <w:rPr>
          <w:rtl w:val="true"/>
        </w:rPr>
        <w:t>شخصيت هاى علمى</w:t>
      </w:r>
      <w:bookmarkEnd w:id="3497"/>
    </w:p>
    <w:p>
      <w:pPr>
        <w:pStyle w:val="Heading4"/>
        <w:numPr>
          <w:ilvl w:val="3"/>
          <w:numId w:val="1"/>
        </w:numPr>
        <w:rPr/>
      </w:pPr>
      <w:bookmarkStart w:id="3498" w:name="__RefHeading___Toc1856125_653776707"/>
      <w:bookmarkStart w:id="3499" w:name="_Toc1411"/>
      <w:bookmarkEnd w:id="3498"/>
      <w:r>
        <w:rPr>
          <w:rtl w:val="true"/>
        </w:rPr>
        <w:t>قسمت اول</w:t>
      </w:r>
      <w:r>
        <w:rPr>
          <w:rtl w:val="true"/>
        </w:rPr>
        <w:t xml:space="preserve">: </w:t>
      </w:r>
      <w:r>
        <w:rPr>
          <w:rtl w:val="true"/>
        </w:rPr>
        <w:t>علماى قرنهاى گذشته</w:t>
      </w:r>
      <w:bookmarkEnd w:id="3499"/>
    </w:p>
    <w:p>
      <w:pPr>
        <w:pStyle w:val="Heading5"/>
        <w:numPr>
          <w:ilvl w:val="4"/>
          <w:numId w:val="1"/>
        </w:numPr>
        <w:rPr/>
      </w:pPr>
      <w:bookmarkStart w:id="3500" w:name="__RefHeading___Toc1856127_653776707"/>
      <w:bookmarkStart w:id="3501" w:name="_Toc1412"/>
      <w:bookmarkEnd w:id="3500"/>
      <w:r>
        <w:rPr/>
        <w:t>1</w:t>
      </w:r>
      <w:r>
        <w:rPr>
          <w:rtl w:val="true"/>
        </w:rPr>
        <w:t xml:space="preserve">. </w:t>
      </w:r>
      <w:r>
        <w:rPr>
          <w:rtl w:val="true"/>
        </w:rPr>
        <w:t xml:space="preserve">علامه مجلسى </w:t>
      </w:r>
      <w:r>
        <w:rPr>
          <w:rtl w:val="true"/>
        </w:rPr>
        <w:t>(</w:t>
      </w:r>
      <w:r>
        <w:rPr>
          <w:rtl w:val="true"/>
        </w:rPr>
        <w:t>رحمه الله</w:t>
      </w:r>
      <w:r>
        <w:rPr>
          <w:rtl w:val="true"/>
        </w:rPr>
        <w:t>)</w:t>
      </w:r>
      <w:bookmarkEnd w:id="3501"/>
    </w:p>
    <w:p>
      <w:pPr>
        <w:pStyle w:val="Heading6"/>
        <w:numPr>
          <w:ilvl w:val="5"/>
          <w:numId w:val="1"/>
        </w:numPr>
        <w:rPr/>
      </w:pPr>
      <w:bookmarkStart w:id="3502" w:name="__RefHeading___Toc1856129_653776707"/>
      <w:bookmarkStart w:id="3503" w:name="_Toc1413"/>
      <w:bookmarkEnd w:id="3502"/>
      <w:r>
        <w:rPr>
          <w:rtl w:val="true"/>
        </w:rPr>
        <w:t xml:space="preserve">دقت و خبرگى علامه مجلسى </w:t>
      </w:r>
      <w:r>
        <w:rPr>
          <w:rtl w:val="true"/>
        </w:rPr>
        <w:t>(</w:t>
      </w:r>
      <w:r>
        <w:rPr>
          <w:rtl w:val="true"/>
        </w:rPr>
        <w:t>رحمه الله</w:t>
      </w:r>
      <w:r>
        <w:rPr>
          <w:rtl w:val="true"/>
        </w:rPr>
        <w:t>)</w:t>
      </w:r>
      <w:bookmarkEnd w:id="3503"/>
    </w:p>
    <w:p>
      <w:pPr>
        <w:pStyle w:val="BookText"/>
        <w:rPr/>
      </w:pPr>
      <w:r>
        <w:rPr>
          <w:rFonts w:ascii="IRNazanin" w:hAnsi="IRNazanin" w:eastAsia="IRNazanin"/>
          <w:color w:val="111111"/>
          <w:sz w:val="28"/>
          <w:sz w:val="28"/>
          <w:szCs w:val="28"/>
          <w:rtl w:val="true"/>
          <w:lang w:bidi="fa-IR"/>
        </w:rPr>
        <w:t>به نظر بنده، مرحوم مجلسى يكى از علماى بزرگِ مظلومِ تاريخ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بزرگى است، براى خاطر اينكه از لحاظ علمى، مرد بسيار بلند پايه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ى فن حديث است؛ خبره ى فن رجال است؛ فقيه است؛ حديث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بفرماييد بيانهايى كه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جزو علمى ترين حرفهاى دينى است كه اگر كسى بخواهد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كند، ده كتاب زبده ى بزرگ، از آن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بيانهاى مجلسى را به عنوان حلّ مشكلات اخبار و بيان اخبار مشكله جمع كند، يك كتاب قطور چند جلدى، پر از مطالب بسيار دقيق علمى در همه ى فنون و زمينه ها خواهد شد</w:t>
      </w:r>
      <w:r>
        <w:rPr>
          <w:rFonts w:eastAsia="IRNazanin" w:cs="IRNazanin"/>
          <w:color w:val="111111"/>
          <w:sz w:val="28"/>
          <w:szCs w:val="28"/>
          <w:rtl w:val="true"/>
          <w:lang w:bidi="fa-IR"/>
        </w:rPr>
        <w:t>.</w:t>
      </w:r>
      <w:r>
        <w:rPr>
          <w:rStyle w:val="FootnoteAnchor"/>
          <w:rtl w:val="true"/>
        </w:rPr>
        <w:footnoteReference w:id="1419"/>
      </w:r>
    </w:p>
    <w:p>
      <w:pPr>
        <w:pStyle w:val="Heading5"/>
        <w:numPr>
          <w:ilvl w:val="4"/>
          <w:numId w:val="1"/>
        </w:numPr>
        <w:rPr/>
      </w:pPr>
      <w:bookmarkStart w:id="3504" w:name="__RefHeading___Toc1856131_653776707"/>
      <w:bookmarkStart w:id="3505" w:name="_Toc1414"/>
      <w:bookmarkEnd w:id="3504"/>
      <w:r>
        <w:rPr/>
        <w:t>2</w:t>
      </w:r>
      <w:r>
        <w:rPr>
          <w:rtl w:val="true"/>
        </w:rPr>
        <w:t xml:space="preserve">. </w:t>
      </w:r>
      <w:r>
        <w:rPr>
          <w:rtl w:val="true"/>
        </w:rPr>
        <w:t xml:space="preserve">شيخ انصارى </w:t>
      </w:r>
      <w:r>
        <w:rPr>
          <w:rtl w:val="true"/>
        </w:rPr>
        <w:t>(</w:t>
      </w:r>
      <w:r>
        <w:rPr>
          <w:rtl w:val="true"/>
        </w:rPr>
        <w:t>رحمه الله</w:t>
      </w:r>
      <w:r>
        <w:rPr>
          <w:rtl w:val="true"/>
        </w:rPr>
        <w:t>)</w:t>
      </w:r>
      <w:bookmarkEnd w:id="3505"/>
    </w:p>
    <w:p>
      <w:pPr>
        <w:pStyle w:val="Heading6"/>
        <w:numPr>
          <w:ilvl w:val="5"/>
          <w:numId w:val="1"/>
        </w:numPr>
        <w:rPr/>
      </w:pPr>
      <w:bookmarkStart w:id="3506" w:name="__RefHeading___Toc1856133_653776707"/>
      <w:bookmarkStart w:id="3507" w:name="_Toc1415"/>
      <w:bookmarkEnd w:id="3506"/>
      <w:r>
        <w:rPr>
          <w:rtl w:val="true"/>
        </w:rPr>
        <w:t xml:space="preserve">نظرات عميق شيخ انصارى </w:t>
      </w:r>
      <w:r>
        <w:rPr>
          <w:rtl w:val="true"/>
        </w:rPr>
        <w:t>(</w:t>
      </w:r>
      <w:r>
        <w:rPr>
          <w:rtl w:val="true"/>
        </w:rPr>
        <w:t>رحمه الله</w:t>
      </w:r>
      <w:r>
        <w:rPr>
          <w:rtl w:val="true"/>
        </w:rPr>
        <w:t xml:space="preserve">) </w:t>
      </w:r>
      <w:r>
        <w:rPr>
          <w:rtl w:val="true"/>
        </w:rPr>
        <w:t>در حقوق مدنى، ماليات و</w:t>
      </w:r>
      <w:r>
        <w:rPr>
          <w:rtl w:val="true"/>
        </w:rPr>
        <w:t>...</w:t>
      </w:r>
      <w:bookmarkEnd w:id="3507"/>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دقيق ترين و عميق ترين نظرات را در باب مكاسب، در باب بيع و درباره ى مسايلى كه امروز براى همه ى دنيا مطرح است،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 مربوط به حقوق مدنى را كه امروز همه ى حقوقدانهاى دنيا روى آن كار و تلاش ميكنند، ابراز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خمس شيخ يا زكات او را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در باب خمس و در باب زكات، انسان ميتواند همان نظرات دقيق را در كلمات شيخ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ى مالياتها و ساير مسايلى كه امروز در دنيا مطرح است، بايد نظرات عميق و علمى و قابل استفاده ى شيخ، تحليل علمى شود، بيان شود،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فقط كتاب شيخ را در اختيار اين و آن بگذاريم، كافى نيست</w:t>
      </w:r>
      <w:r>
        <w:rPr>
          <w:rFonts w:eastAsia="IRNazanin" w:cs="IRNazanin"/>
          <w:color w:val="111111"/>
          <w:sz w:val="28"/>
          <w:szCs w:val="28"/>
          <w:rtl w:val="true"/>
          <w:lang w:bidi="fa-IR"/>
        </w:rPr>
        <w:t>.</w:t>
      </w:r>
      <w:r>
        <w:rPr>
          <w:rStyle w:val="FootnoteAnchor"/>
          <w:rtl w:val="true"/>
        </w:rPr>
        <w:footnoteReference w:id="1420"/>
      </w:r>
      <w:bookmarkStart w:id="3508" w:name="pg10830_101276"/>
    </w:p>
    <w:p>
      <w:pPr>
        <w:pStyle w:val="Heading6"/>
        <w:numPr>
          <w:ilvl w:val="5"/>
          <w:numId w:val="1"/>
        </w:numPr>
        <w:rPr/>
      </w:pPr>
      <w:bookmarkStart w:id="3509" w:name="__RefHeading___Toc1856135_653776707"/>
      <w:bookmarkStart w:id="3510" w:name="_Toc1416"/>
      <w:bookmarkEnd w:id="3508"/>
      <w:bookmarkEnd w:id="3509"/>
      <w:r>
        <w:rPr>
          <w:rtl w:val="true"/>
        </w:rPr>
        <w:t xml:space="preserve">شيخ انصارى </w:t>
      </w:r>
      <w:r>
        <w:rPr>
          <w:rtl w:val="true"/>
        </w:rPr>
        <w:t>(</w:t>
      </w:r>
      <w:r>
        <w:rPr>
          <w:rtl w:val="true"/>
        </w:rPr>
        <w:t>رحمه الله</w:t>
      </w:r>
      <w:r>
        <w:rPr>
          <w:rtl w:val="true"/>
        </w:rPr>
        <w:t>)</w:t>
      </w:r>
      <w:r>
        <w:rPr>
          <w:rtl w:val="true"/>
        </w:rPr>
        <w:t>؛ متجدد در مسايل مهم</w:t>
      </w:r>
      <w:bookmarkEnd w:id="3510"/>
    </w:p>
    <w:p>
      <w:pPr>
        <w:pStyle w:val="BookText"/>
        <w:rPr/>
      </w:pPr>
      <w:r>
        <w:rPr>
          <w:rFonts w:ascii="IRNazanin" w:hAnsi="IRNazanin" w:eastAsia="IRNazanin"/>
          <w:color w:val="111111"/>
          <w:sz w:val="28"/>
          <w:sz w:val="28"/>
          <w:szCs w:val="28"/>
          <w:rtl w:val="true"/>
          <w:lang w:bidi="fa-IR"/>
        </w:rPr>
        <w:t xml:space="preserve">انسان در بسيارى از مسايل كه نگاه ميكند، ميبيند حرفِ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وزنه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آن مسايل هست؛ حرف شيخ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غور و بررسى، اين نتيجه به دست مى آيد كه اصلاً نظر شيخ طور ديگرى است؛ اصلاً شيخ متجدّد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مسايل مختلف، كمبود ندارد، لكن كَاَنَّه شيخ در هر مسأله از مسايلى كه مهم است، يك حرف تازه دارد و يك ميدان تازه و يك مرحله ى جديد مطرح ميكند</w:t>
      </w:r>
      <w:r>
        <w:rPr>
          <w:rFonts w:eastAsia="IRNazanin" w:cs="IRNazanin"/>
          <w:color w:val="111111"/>
          <w:sz w:val="28"/>
          <w:szCs w:val="28"/>
          <w:rtl w:val="true"/>
          <w:lang w:bidi="fa-IR"/>
        </w:rPr>
        <w:t>.</w:t>
      </w:r>
      <w:r>
        <w:rPr>
          <w:rStyle w:val="FootnoteAnchor"/>
          <w:rtl w:val="true"/>
        </w:rPr>
        <w:footnoteReference w:id="1421"/>
      </w:r>
    </w:p>
    <w:p>
      <w:pPr>
        <w:pStyle w:val="Heading5"/>
        <w:numPr>
          <w:ilvl w:val="4"/>
          <w:numId w:val="1"/>
        </w:numPr>
        <w:rPr/>
      </w:pPr>
      <w:bookmarkStart w:id="3511" w:name="__RefHeading___Toc1856137_653776707"/>
      <w:bookmarkStart w:id="3512" w:name="_Toc1417"/>
      <w:bookmarkEnd w:id="3511"/>
      <w:r>
        <w:rPr/>
        <w:t>3</w:t>
      </w:r>
      <w:r>
        <w:rPr>
          <w:rtl w:val="true"/>
        </w:rPr>
        <w:t xml:space="preserve">. </w:t>
      </w:r>
      <w:r>
        <w:rPr>
          <w:rtl w:val="true"/>
        </w:rPr>
        <w:t xml:space="preserve">ملاصدرا </w:t>
      </w:r>
      <w:r>
        <w:rPr>
          <w:rtl w:val="true"/>
        </w:rPr>
        <w:t>(</w:t>
      </w:r>
      <w:r>
        <w:rPr>
          <w:rtl w:val="true"/>
        </w:rPr>
        <w:t>رحمه الله</w:t>
      </w:r>
      <w:r>
        <w:rPr>
          <w:rtl w:val="true"/>
        </w:rPr>
        <w:t>)</w:t>
      </w:r>
      <w:bookmarkEnd w:id="3512"/>
    </w:p>
    <w:p>
      <w:pPr>
        <w:pStyle w:val="Heading6"/>
        <w:numPr>
          <w:ilvl w:val="5"/>
          <w:numId w:val="1"/>
        </w:numPr>
        <w:rPr/>
      </w:pPr>
      <w:bookmarkStart w:id="3513" w:name="__RefHeading___Toc1856139_653776707"/>
      <w:bookmarkStart w:id="3514" w:name="_Toc1418"/>
      <w:bookmarkEnd w:id="3513"/>
      <w:r>
        <w:rPr>
          <w:rtl w:val="true"/>
        </w:rPr>
        <w:t xml:space="preserve">نياز به تبيين و تحليل نظرات ملاصدرا </w:t>
      </w:r>
      <w:r>
        <w:rPr>
          <w:rtl w:val="true"/>
        </w:rPr>
        <w:t>(</w:t>
      </w:r>
      <w:r>
        <w:rPr>
          <w:rtl w:val="true"/>
        </w:rPr>
        <w:t>رحمه الله</w:t>
      </w:r>
      <w:r>
        <w:rPr>
          <w:rtl w:val="true"/>
        </w:rPr>
        <w:t xml:space="preserve">) </w:t>
      </w:r>
      <w:r>
        <w:rPr>
          <w:rtl w:val="true"/>
        </w:rPr>
        <w:t xml:space="preserve">و شيخ انصارى </w:t>
      </w:r>
      <w:r>
        <w:rPr>
          <w:rtl w:val="true"/>
        </w:rPr>
        <w:t>(</w:t>
      </w:r>
      <w:r>
        <w:rPr>
          <w:rtl w:val="true"/>
        </w:rPr>
        <w:t>رحمه الله</w:t>
      </w:r>
      <w:r>
        <w:rPr>
          <w:rtl w:val="true"/>
        </w:rPr>
        <w:t>)</w:t>
      </w:r>
      <w:bookmarkEnd w:id="3514"/>
    </w:p>
    <w:p>
      <w:pPr>
        <w:pStyle w:val="BookText"/>
        <w:rPr/>
      </w:pPr>
      <w:r>
        <w:rPr>
          <w:rFonts w:ascii="IRNazanin" w:hAnsi="IRNazanin" w:eastAsia="IRNazanin"/>
          <w:color w:val="111111"/>
          <w:sz w:val="28"/>
          <w:sz w:val="28"/>
          <w:szCs w:val="28"/>
          <w:rtl w:val="true"/>
          <w:lang w:bidi="fa-IR"/>
        </w:rPr>
        <w:t xml:space="preserve">متأسّفانه اين نقيصه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تبيينِ نظرات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فلاسفه هم عمل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من وقتى به دوستان گفتم ملاصدرا نظرات زيادى دارد؛ كتاب ملاصدرا در اختيار است، اما تبيين نظرات وى كارى است كه انجام نشده؛ اين كار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چقدر درباره ى فلاسفه يا حقوقدانهاى بزرگ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هگل و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نوشته شده است و چقدر نظرات آنها را تحليل كرده و برداشتهايشان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نسبت به نظرات شيخ، همين گونه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 و مجتهدين ما، در مباحث فقهى، نظرات شيخ را مطرح كرده اند؛ اما در واقع به بيان نظرات خودشان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مطرح كرده اند كه مثلاً اشكالاتش را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تحليل نظرات شيخ، كارى است كه جايش خالى است و بايد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كتابها ميشود نوشت</w:t>
      </w:r>
      <w:r>
        <w:rPr>
          <w:rFonts w:eastAsia="IRNazanin" w:cs="IRNazanin"/>
          <w:color w:val="111111"/>
          <w:sz w:val="28"/>
          <w:szCs w:val="28"/>
          <w:rtl w:val="true"/>
          <w:lang w:bidi="fa-IR"/>
        </w:rPr>
        <w:t>.</w:t>
      </w:r>
      <w:r>
        <w:rPr>
          <w:rStyle w:val="FootnoteAnchor"/>
          <w:rtl w:val="true"/>
        </w:rPr>
        <w:footnoteReference w:id="1422"/>
      </w:r>
    </w:p>
    <w:p>
      <w:pPr>
        <w:pStyle w:val="Heading5"/>
        <w:numPr>
          <w:ilvl w:val="4"/>
          <w:numId w:val="1"/>
        </w:numPr>
        <w:rPr/>
      </w:pPr>
      <w:bookmarkStart w:id="3515" w:name="__RefHeading___Toc1856141_653776707"/>
      <w:bookmarkStart w:id="3516" w:name="_Toc1419"/>
      <w:bookmarkEnd w:id="3515"/>
      <w:r>
        <w:rPr/>
        <w:t>4</w:t>
      </w:r>
      <w:r>
        <w:rPr>
          <w:rtl w:val="true"/>
        </w:rPr>
        <w:t xml:space="preserve">. </w:t>
      </w:r>
      <w:r>
        <w:rPr>
          <w:rtl w:val="true"/>
        </w:rPr>
        <w:t xml:space="preserve">محقق اردبيلى </w:t>
      </w:r>
      <w:r>
        <w:rPr>
          <w:rtl w:val="true"/>
        </w:rPr>
        <w:t>(</w:t>
      </w:r>
      <w:r>
        <w:rPr>
          <w:rtl w:val="true"/>
        </w:rPr>
        <w:t>رحمه الله</w:t>
      </w:r>
      <w:r>
        <w:rPr>
          <w:rtl w:val="true"/>
        </w:rPr>
        <w:t>)</w:t>
      </w:r>
      <w:bookmarkEnd w:id="3516"/>
    </w:p>
    <w:p>
      <w:pPr>
        <w:pStyle w:val="Heading6"/>
        <w:numPr>
          <w:ilvl w:val="5"/>
          <w:numId w:val="1"/>
        </w:numPr>
        <w:rPr/>
      </w:pPr>
      <w:bookmarkStart w:id="3517" w:name="__RefHeading___Toc1856143_653776707"/>
      <w:bookmarkStart w:id="3518" w:name="_Toc1420"/>
      <w:bookmarkEnd w:id="3517"/>
      <w:r>
        <w:rPr>
          <w:rtl w:val="true"/>
        </w:rPr>
        <w:t xml:space="preserve">محقق اردبيلى </w:t>
      </w:r>
      <w:r>
        <w:rPr>
          <w:rtl w:val="true"/>
        </w:rPr>
        <w:t>(</w:t>
      </w:r>
      <w:r>
        <w:rPr>
          <w:rtl w:val="true"/>
        </w:rPr>
        <w:t>رحمه الله</w:t>
      </w:r>
      <w:r>
        <w:rPr>
          <w:rtl w:val="true"/>
        </w:rPr>
        <w:t>)</w:t>
      </w:r>
      <w:r>
        <w:rPr>
          <w:rtl w:val="true"/>
        </w:rPr>
        <w:t>، سرسلسله ى علماى ايرانى</w:t>
      </w:r>
      <w:bookmarkEnd w:id="3518"/>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محقق اردبيلى، مال قرن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تقريباً درست تمام قرن دهم را ايشان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ايشان، نهصد و بيست و چند يا سى و چند است و وفات ايشان هم، نهصد و نود و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بزرگ ايشان غالباً لبنانى هستند، صاحب معالم و </w:t>
      </w:r>
      <w:bookmarkStart w:id="3519" w:name="pg10830_101278"/>
    </w:p>
    <w:p>
      <w:pPr>
        <w:pStyle w:val="BookText"/>
        <w:rPr/>
      </w:pPr>
      <w:bookmarkEnd w:id="3519"/>
      <w:r>
        <w:rPr>
          <w:rFonts w:ascii="IRNazanin" w:hAnsi="IRNazanin" w:eastAsia="IRNazanin"/>
          <w:color w:val="111111"/>
          <w:sz w:val="28"/>
          <w:sz w:val="28"/>
          <w:szCs w:val="28"/>
          <w:rtl w:val="true"/>
          <w:lang w:bidi="fa-IR"/>
        </w:rPr>
        <w:t xml:space="preserve">صاحب مدارك، اينها از آنجا به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ى درس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محقق اردبيلى، هر چه نگاه ميكنيد، علماى بزرگ، همه ايرانى اند و ديگر عالم برجسته ى عرب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معدود مثل شيخ جعفر عربند، والاّ همه، علماى ايرانند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تاريخ فقاهت شيعه، در مرحله ى بعد از قدما، در واقع سرسلسله ى علماى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است</w:t>
      </w:r>
      <w:r>
        <w:rPr>
          <w:rFonts w:eastAsia="IRNazanin" w:cs="IRNazanin"/>
          <w:color w:val="111111"/>
          <w:sz w:val="28"/>
          <w:szCs w:val="28"/>
          <w:rtl w:val="true"/>
          <w:lang w:bidi="fa-IR"/>
        </w:rPr>
        <w:t>.</w:t>
      </w:r>
      <w:r>
        <w:rPr>
          <w:rStyle w:val="FootnoteAnchor"/>
          <w:rtl w:val="true"/>
        </w:rPr>
        <w:footnoteReference w:id="1423"/>
      </w:r>
    </w:p>
    <w:p>
      <w:pPr>
        <w:pStyle w:val="Heading6"/>
        <w:numPr>
          <w:ilvl w:val="5"/>
          <w:numId w:val="1"/>
        </w:numPr>
        <w:rPr/>
      </w:pPr>
      <w:bookmarkStart w:id="3520" w:name="__RefHeading___Toc1856145_653776707"/>
      <w:bookmarkStart w:id="3521" w:name="_Toc1421"/>
      <w:bookmarkEnd w:id="3520"/>
      <w:r>
        <w:rPr>
          <w:rtl w:val="true"/>
        </w:rPr>
        <w:t xml:space="preserve">شكوفايى نجف از زمان محقق اردبيلى </w:t>
      </w:r>
      <w:r>
        <w:rPr>
          <w:rtl w:val="true"/>
        </w:rPr>
        <w:t>(</w:t>
      </w:r>
      <w:r>
        <w:rPr>
          <w:rtl w:val="true"/>
        </w:rPr>
        <w:t>رحمه الله</w:t>
      </w:r>
      <w:r>
        <w:rPr>
          <w:rtl w:val="true"/>
        </w:rPr>
        <w:t>)</w:t>
      </w:r>
      <w:bookmarkEnd w:id="3521"/>
    </w:p>
    <w:p>
      <w:pPr>
        <w:pStyle w:val="BookText"/>
        <w:rPr/>
      </w:pPr>
      <w:r>
        <w:rPr>
          <w:rFonts w:ascii="IRNazanin" w:hAnsi="IRNazanin" w:eastAsia="IRNazanin"/>
          <w:color w:val="111111"/>
          <w:sz w:val="28"/>
          <w:sz w:val="28"/>
          <w:szCs w:val="28"/>
          <w:rtl w:val="true"/>
          <w:lang w:bidi="fa-IR"/>
        </w:rPr>
        <w:t>نكته ى دوم،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محقق اردبيلى، خيلى خبرى از نجف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ميگوييم نجف، مثلاً هزار سال عاصمه علم و فقه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شيخ طوسى به نجف آمد و بعد از شيخ طوسى هم نجف مدّتى پايگاه بود؛ اما بعداً يا حلّه است و يا شامات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خبرى از نجف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كم و بيش افرادى هستند؛ اما چندان معروف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ميبينيم كه نجف، پايتخت محقق اردبيلى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را مركز و مسند علم خودش كرده است و بعداً همين طور علماى بزرگ، يكى پس از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شاگردهاى وحيد و امثالهم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را پايگاه قرار ميدهند؛ تا به زمان ما ميرسد كه مثلاً از زمان شيخ انصارى نجف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خصوصيت ديگر مرحوم محقق اردبيلى است</w:t>
      </w:r>
      <w:r>
        <w:rPr>
          <w:rFonts w:eastAsia="IRNazanin" w:cs="IRNazanin"/>
          <w:color w:val="111111"/>
          <w:sz w:val="28"/>
          <w:szCs w:val="28"/>
          <w:rtl w:val="true"/>
          <w:lang w:bidi="fa-IR"/>
        </w:rPr>
        <w:t>.</w:t>
      </w:r>
      <w:r>
        <w:rPr>
          <w:rStyle w:val="FootnoteAnchor"/>
          <w:rtl w:val="true"/>
        </w:rPr>
        <w:footnoteReference w:id="1424"/>
      </w:r>
    </w:p>
    <w:p>
      <w:pPr>
        <w:pStyle w:val="Heading5"/>
        <w:numPr>
          <w:ilvl w:val="4"/>
          <w:numId w:val="1"/>
        </w:numPr>
        <w:rPr/>
      </w:pPr>
      <w:bookmarkStart w:id="3522" w:name="__RefHeading___Toc1856147_653776707"/>
      <w:bookmarkStart w:id="3523" w:name="_Toc1422"/>
      <w:bookmarkEnd w:id="3522"/>
      <w:r>
        <w:rPr/>
        <w:t>5</w:t>
      </w:r>
      <w:r>
        <w:rPr>
          <w:rtl w:val="true"/>
        </w:rPr>
        <w:t xml:space="preserve">. </w:t>
      </w:r>
      <w:r>
        <w:rPr>
          <w:rtl w:val="true"/>
        </w:rPr>
        <w:t xml:space="preserve">شيخ كلينى </w:t>
      </w:r>
      <w:r>
        <w:rPr>
          <w:rtl w:val="true"/>
        </w:rPr>
        <w:t>(</w:t>
      </w:r>
      <w:r>
        <w:rPr>
          <w:rtl w:val="true"/>
        </w:rPr>
        <w:t>رحمه الله</w:t>
      </w:r>
      <w:r>
        <w:rPr>
          <w:rtl w:val="true"/>
        </w:rPr>
        <w:t>)</w:t>
      </w:r>
      <w:bookmarkEnd w:id="3523"/>
    </w:p>
    <w:p>
      <w:pPr>
        <w:pStyle w:val="Heading6"/>
        <w:numPr>
          <w:ilvl w:val="5"/>
          <w:numId w:val="1"/>
        </w:numPr>
        <w:rPr/>
      </w:pPr>
      <w:bookmarkStart w:id="3524" w:name="__RefHeading___Toc1856149_653776707"/>
      <w:bookmarkStart w:id="3525" w:name="_Toc1423"/>
      <w:bookmarkEnd w:id="3524"/>
      <w:r>
        <w:rPr>
          <w:rtl w:val="true"/>
        </w:rPr>
        <w:t xml:space="preserve">شخصيت علمى شيخ كلينى </w:t>
      </w:r>
      <w:r>
        <w:rPr>
          <w:rtl w:val="true"/>
        </w:rPr>
        <w:t>(</w:t>
      </w:r>
      <w:r>
        <w:rPr>
          <w:rtl w:val="true"/>
        </w:rPr>
        <w:t>رحمه الله</w:t>
      </w:r>
      <w:r>
        <w:rPr>
          <w:rtl w:val="true"/>
        </w:rPr>
        <w:t>)</w:t>
      </w:r>
      <w:bookmarkEnd w:id="3525"/>
    </w:p>
    <w:p>
      <w:pPr>
        <w:pStyle w:val="Heading6"/>
        <w:numPr>
          <w:ilvl w:val="5"/>
          <w:numId w:val="1"/>
        </w:numPr>
        <w:rPr/>
      </w:pPr>
      <w:bookmarkStart w:id="3526" w:name="__RefHeading___Toc1856151_653776707"/>
      <w:bookmarkStart w:id="3527" w:name="_Toc1424"/>
      <w:bookmarkEnd w:id="3526"/>
      <w:r>
        <w:rPr>
          <w:rtl w:val="true"/>
        </w:rPr>
        <w:t>اشاره</w:t>
      </w:r>
      <w:bookmarkEnd w:id="3527"/>
    </w:p>
    <w:p>
      <w:pPr>
        <w:pStyle w:val="BookText"/>
        <w:rPr/>
      </w:pPr>
      <w:r>
        <w:rPr>
          <w:rFonts w:ascii="IRNazanin" w:hAnsi="IRNazanin" w:eastAsia="IRNazanin"/>
          <w:color w:val="111111"/>
          <w:sz w:val="28"/>
          <w:sz w:val="28"/>
          <w:szCs w:val="28"/>
          <w:rtl w:val="true"/>
          <w:lang w:bidi="fa-IR"/>
        </w:rPr>
        <w:t xml:space="preserve">شخصيّت شيخ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شخصيّت علمى بارز و برجسته 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هر دو حوزه ى رى و بغداد، سالهاى زيادى را به علم آموزى و اخذ حديث از محضر اساتيد و مشايخى كه شمار آنها بيش از پنجاه تن است، سپرى كرد و از ديگر سو، به تربيت گروه بزرگى از طالبان علم و معارف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كه خود، گواهى بر برجستگيهاى علمى شيخ كلينى اند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تنها يك محدّث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كتاب كافى، از جهت چگونگى تبويب و تقديم و تأخير ابواب آن و عناوين انتخابى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العقل و الجهل، كتاب الحجة، كتاب التوحيد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ميدهد كه كلينى، علاوه بر آنكه محدّثى بزرگ است، متكلّمى چيره </w:t>
      </w:r>
      <w:bookmarkStart w:id="3528" w:name="pg10830_101280"/>
    </w:p>
    <w:p>
      <w:pPr>
        <w:pStyle w:val="BookText"/>
        <w:rPr/>
      </w:pPr>
      <w:bookmarkEnd w:id="3528"/>
      <w:r>
        <w:rPr>
          <w:rFonts w:ascii="IRNazanin" w:hAnsi="IRNazanin" w:eastAsia="IRNazanin"/>
          <w:color w:val="111111"/>
          <w:sz w:val="28"/>
          <w:sz w:val="28"/>
          <w:szCs w:val="28"/>
          <w:rtl w:val="true"/>
          <w:lang w:bidi="fa-IR"/>
        </w:rPr>
        <w:t>دست نيز هست و محتوا و روش و عناوينِ به كار گرفته شده توسّط وى، ناظر به مسايل كلامى رايج در روزگار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مقدّمه ى شيخ بر كافى، مقدمه ى درخشانى است كه نشان ميدهد اين مرد چه تسلّطى بر عبارات و كلمات و مطالب و مفاهيم كلامى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1425"/>
      </w:r>
    </w:p>
    <w:p>
      <w:pPr>
        <w:pStyle w:val="Heading6"/>
        <w:numPr>
          <w:ilvl w:val="5"/>
          <w:numId w:val="1"/>
        </w:numPr>
        <w:rPr/>
      </w:pPr>
      <w:bookmarkStart w:id="3529" w:name="__RefHeading___Toc1856153_653776707"/>
      <w:bookmarkStart w:id="3530" w:name="_Toc1425"/>
      <w:bookmarkEnd w:id="3529"/>
      <w:r>
        <w:rPr>
          <w:rtl w:val="true"/>
        </w:rPr>
        <w:t>ضرورت تجليل از كتاب كافى و مؤلف آن</w:t>
      </w:r>
      <w:bookmarkEnd w:id="3530"/>
    </w:p>
    <w:p>
      <w:pPr>
        <w:pStyle w:val="BookText"/>
        <w:rPr/>
      </w:pPr>
      <w:r>
        <w:rPr>
          <w:rFonts w:ascii="IRNazanin" w:hAnsi="IRNazanin" w:eastAsia="IRNazanin"/>
          <w:color w:val="111111"/>
          <w:sz w:val="28"/>
          <w:sz w:val="28"/>
          <w:szCs w:val="28"/>
          <w:rtl w:val="true"/>
          <w:lang w:bidi="fa-IR"/>
        </w:rPr>
        <w:t>به هر حال، به نظر اين جانب، تجليل از كلينى، تجليل از علم، تجليل از دين و تجليل از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نيز اثر ارزشمندى است و در مورد اين كتاب شريف و مؤلف بزرگوارش، هر چه تجليل و هر اندازه كار علمى انجام بشود، جا دارد</w:t>
      </w:r>
      <w:r>
        <w:rPr>
          <w:rFonts w:eastAsia="IRNazanin" w:cs="IRNazanin"/>
          <w:color w:val="111111"/>
          <w:sz w:val="28"/>
          <w:szCs w:val="28"/>
          <w:rtl w:val="true"/>
          <w:lang w:bidi="fa-IR"/>
        </w:rPr>
        <w:t>.</w:t>
      </w:r>
      <w:r>
        <w:rPr>
          <w:rStyle w:val="FootnoteAnchor"/>
          <w:rtl w:val="true"/>
        </w:rPr>
        <w:footnoteReference w:id="1426"/>
      </w:r>
    </w:p>
    <w:p>
      <w:pPr>
        <w:pStyle w:val="Heading4"/>
        <w:numPr>
          <w:ilvl w:val="3"/>
          <w:numId w:val="1"/>
        </w:numPr>
        <w:rPr/>
      </w:pPr>
      <w:bookmarkStart w:id="3531" w:name="__RefHeading___Toc1856155_653776707"/>
      <w:bookmarkStart w:id="3532" w:name="_Toc1426"/>
      <w:bookmarkEnd w:id="3531"/>
      <w:r>
        <w:rPr>
          <w:rtl w:val="true"/>
        </w:rPr>
        <w:t>قسمت دوم</w:t>
      </w:r>
      <w:r>
        <w:rPr>
          <w:rtl w:val="true"/>
        </w:rPr>
        <w:t xml:space="preserve">: </w:t>
      </w:r>
      <w:r>
        <w:rPr>
          <w:rtl w:val="true"/>
        </w:rPr>
        <w:t>علماى معاصر</w:t>
      </w:r>
      <w:bookmarkEnd w:id="3532"/>
    </w:p>
    <w:p>
      <w:pPr>
        <w:pStyle w:val="Heading5"/>
        <w:numPr>
          <w:ilvl w:val="4"/>
          <w:numId w:val="1"/>
        </w:numPr>
        <w:rPr/>
      </w:pPr>
      <w:bookmarkStart w:id="3533" w:name="__RefHeading___Toc1856157_653776707"/>
      <w:bookmarkStart w:id="3534" w:name="_Toc1427"/>
      <w:bookmarkEnd w:id="3533"/>
      <w:r>
        <w:rPr/>
        <w:t>1</w:t>
      </w:r>
      <w:r>
        <w:rPr>
          <w:rtl w:val="true"/>
        </w:rPr>
        <w:t xml:space="preserve">. </w:t>
      </w:r>
      <w:r>
        <w:rPr>
          <w:rtl w:val="true"/>
        </w:rPr>
        <w:t xml:space="preserve">امام خمينى </w:t>
      </w:r>
      <w:r>
        <w:rPr>
          <w:rtl w:val="true"/>
        </w:rPr>
        <w:t>(</w:t>
      </w:r>
      <w:r>
        <w:rPr>
          <w:rtl w:val="true"/>
        </w:rPr>
        <w:t>رحمه الله</w:t>
      </w:r>
      <w:r>
        <w:rPr>
          <w:rtl w:val="true"/>
        </w:rPr>
        <w:t>)</w:t>
      </w:r>
      <w:bookmarkEnd w:id="3534"/>
    </w:p>
    <w:p>
      <w:pPr>
        <w:pStyle w:val="Heading6"/>
        <w:numPr>
          <w:ilvl w:val="5"/>
          <w:numId w:val="1"/>
        </w:numPr>
        <w:rPr/>
      </w:pPr>
      <w:bookmarkStart w:id="3535" w:name="__RefHeading___Toc1856159_653776707"/>
      <w:bookmarkStart w:id="3536" w:name="_Toc1428"/>
      <w:bookmarkEnd w:id="3535"/>
      <w:r>
        <w:rPr>
          <w:rtl w:val="true"/>
        </w:rPr>
        <w:t xml:space="preserve">ابعاد علمى شخصيت امام </w:t>
      </w:r>
      <w:r>
        <w:rPr>
          <w:rtl w:val="true"/>
        </w:rPr>
        <w:t>(</w:t>
      </w:r>
      <w:r>
        <w:rPr>
          <w:rtl w:val="true"/>
        </w:rPr>
        <w:t>رحمه الله</w:t>
      </w:r>
      <w:r>
        <w:rPr>
          <w:rtl w:val="true"/>
        </w:rPr>
        <w:t>)</w:t>
      </w:r>
      <w:bookmarkEnd w:id="3536"/>
    </w:p>
    <w:p>
      <w:pPr>
        <w:pStyle w:val="BookText"/>
        <w:rPr/>
      </w:pPr>
      <w:r>
        <w:rPr>
          <w:rFonts w:ascii="IRNazanin" w:hAnsi="IRNazanin" w:eastAsia="IRNazanin"/>
          <w:color w:val="111111"/>
          <w:sz w:val="28"/>
          <w:sz w:val="28"/>
          <w:szCs w:val="28"/>
          <w:rtl w:val="true"/>
          <w:lang w:bidi="fa-IR"/>
        </w:rPr>
        <w:t>امام، شخصيت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همه ى مردم، به خصوص نسل جوان كنونى كشور، ميتوانستند زيباييها و درخشندگيهاى شخصيت امام را آن طور كه خواص و نزديكان ايشان حس و لمس كردند و ديدند،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امام يك شخصيّت جذّاب بود؛ علم وافر در رشته هاى متعدّد داشت و تك بُعدى و يك علمى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فيلسوفى بزرگ، عارف و فقيهى بزرگ و اصولىِ برجسته و ممتاز و صاحب مكتبى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معلم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از هر طرف كه وارد ميشد، از لحاظ علمى، ابعاد عظيمى را در ايشان مشاهده ميكرد</w:t>
      </w:r>
      <w:r>
        <w:rPr>
          <w:rFonts w:eastAsia="IRNazanin" w:cs="IRNazanin"/>
          <w:color w:val="111111"/>
          <w:sz w:val="28"/>
          <w:szCs w:val="28"/>
          <w:rtl w:val="true"/>
          <w:lang w:bidi="fa-IR"/>
        </w:rPr>
        <w:t>.</w:t>
      </w:r>
      <w:r>
        <w:rPr>
          <w:rStyle w:val="FootnoteAnchor"/>
          <w:rtl w:val="true"/>
        </w:rPr>
        <w:footnoteReference w:id="1427"/>
      </w:r>
    </w:p>
    <w:p>
      <w:pPr>
        <w:pStyle w:val="Heading6"/>
        <w:numPr>
          <w:ilvl w:val="5"/>
          <w:numId w:val="1"/>
        </w:numPr>
        <w:rPr/>
      </w:pPr>
      <w:bookmarkStart w:id="3537" w:name="__RefHeading___Toc1856161_653776707"/>
      <w:bookmarkStart w:id="3538" w:name="_Toc1429"/>
      <w:bookmarkEnd w:id="3537"/>
      <w:r>
        <w:rPr>
          <w:rtl w:val="true"/>
        </w:rPr>
        <w:t xml:space="preserve">تاكيد امام </w:t>
      </w:r>
      <w:r>
        <w:rPr>
          <w:rtl w:val="true"/>
        </w:rPr>
        <w:t>(</w:t>
      </w:r>
      <w:r>
        <w:rPr>
          <w:rtl w:val="true"/>
        </w:rPr>
        <w:t>رحمه الله</w:t>
      </w:r>
      <w:r>
        <w:rPr>
          <w:rtl w:val="true"/>
        </w:rPr>
        <w:t xml:space="preserve">) </w:t>
      </w:r>
      <w:r>
        <w:rPr>
          <w:rtl w:val="true"/>
        </w:rPr>
        <w:t>بر جرأت علمى</w:t>
      </w:r>
      <w:bookmarkEnd w:id="3538"/>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براى اين كشور هرچه بخواهيم، بايستى امام را ملحوظ و حضور او را تأمين كنيم و خطّ و راه و انگشت اشاره ى او را مورد نظر قرار دهيم، تا بشود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اين كشور چه ميخواهيد؟ البته مشتركاتى وجود دارد، اما بالاخره چيزهايى هست كه </w:t>
      </w:r>
      <w:bookmarkStart w:id="3539" w:name="pg10830_101281"/>
    </w:p>
    <w:p>
      <w:pPr>
        <w:pStyle w:val="BookText"/>
        <w:rPr/>
      </w:pPr>
      <w:bookmarkEnd w:id="3539"/>
      <w:r>
        <w:rPr>
          <w:rFonts w:ascii="IRNazanin" w:hAnsi="IRNazanin" w:eastAsia="IRNazanin"/>
          <w:color w:val="111111"/>
          <w:sz w:val="28"/>
          <w:sz w:val="28"/>
          <w:szCs w:val="28"/>
          <w:rtl w:val="true"/>
          <w:lang w:bidi="fa-IR"/>
        </w:rPr>
        <w:t>هركس فكرى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فكر ميكند كه امروز بايد اين كشور به اعتلاى علمى برسد تا مشكلاتش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بايد امام را زنده نگه بداريم، تا اين كار بشود؛ زيرا آن كسى كه به نسل علمى اين كشور، اين جرأت را با زبان و با عمل داد و اين راه را در مقابل او گشود كه خودش را راجع به مسايل علمى دنيا در مقابل غول علمى عالم، به حساب بياورد، امام بود</w:t>
      </w:r>
      <w:r>
        <w:rPr>
          <w:rFonts w:eastAsia="IRNazanin" w:cs="IRNazanin"/>
          <w:color w:val="111111"/>
          <w:sz w:val="28"/>
          <w:szCs w:val="28"/>
          <w:rtl w:val="true"/>
          <w:lang w:bidi="fa-IR"/>
        </w:rPr>
        <w:t>.</w:t>
      </w:r>
      <w:r>
        <w:rPr>
          <w:rStyle w:val="FootnoteAnchor"/>
          <w:rtl w:val="true"/>
        </w:rPr>
        <w:footnoteReference w:id="1428"/>
      </w:r>
    </w:p>
    <w:p>
      <w:pPr>
        <w:pStyle w:val="Heading5"/>
        <w:numPr>
          <w:ilvl w:val="4"/>
          <w:numId w:val="1"/>
        </w:numPr>
        <w:rPr/>
      </w:pPr>
      <w:bookmarkStart w:id="3540" w:name="__RefHeading___Toc1856163_653776707"/>
      <w:bookmarkStart w:id="3541" w:name="_Toc1430"/>
      <w:bookmarkEnd w:id="3540"/>
      <w:r>
        <w:rPr/>
        <w:t>2</w:t>
      </w:r>
      <w:r>
        <w:rPr>
          <w:rtl w:val="true"/>
        </w:rPr>
        <w:t xml:space="preserve">. </w:t>
      </w:r>
      <w:r>
        <w:rPr>
          <w:rtl w:val="true"/>
        </w:rPr>
        <w:t xml:space="preserve">علامه جعفرى </w:t>
      </w:r>
      <w:r>
        <w:rPr>
          <w:rtl w:val="true"/>
        </w:rPr>
        <w:t>(</w:t>
      </w:r>
      <w:r>
        <w:rPr>
          <w:rtl w:val="true"/>
        </w:rPr>
        <w:t>رحمه الله</w:t>
      </w:r>
      <w:r>
        <w:rPr>
          <w:rtl w:val="true"/>
        </w:rPr>
        <w:t>)</w:t>
      </w:r>
      <w:bookmarkEnd w:id="3541"/>
    </w:p>
    <w:p>
      <w:pPr>
        <w:pStyle w:val="Heading6"/>
        <w:numPr>
          <w:ilvl w:val="5"/>
          <w:numId w:val="1"/>
        </w:numPr>
        <w:rPr/>
      </w:pPr>
      <w:bookmarkStart w:id="3542" w:name="__RefHeading___Toc1856165_653776707"/>
      <w:bookmarkStart w:id="3543" w:name="_Toc1431"/>
      <w:bookmarkEnd w:id="3542"/>
      <w:r>
        <w:rPr>
          <w:rtl w:val="true"/>
        </w:rPr>
        <w:t xml:space="preserve">فعاليت علامه جعفرى </w:t>
      </w:r>
      <w:r>
        <w:rPr>
          <w:rtl w:val="true"/>
        </w:rPr>
        <w:t>(</w:t>
      </w:r>
      <w:r>
        <w:rPr>
          <w:rtl w:val="true"/>
        </w:rPr>
        <w:t>رحمه الله</w:t>
      </w:r>
      <w:r>
        <w:rPr>
          <w:rtl w:val="true"/>
        </w:rPr>
        <w:t>)</w:t>
      </w:r>
      <w:r>
        <w:rPr>
          <w:rtl w:val="true"/>
        </w:rPr>
        <w:t>؛ الگوى جوان اهل تحقيق</w:t>
      </w:r>
      <w:bookmarkEnd w:id="3543"/>
    </w:p>
    <w:p>
      <w:pPr>
        <w:pStyle w:val="BookText"/>
        <w:rPr/>
      </w:pPr>
      <w:r>
        <w:rPr>
          <w:rFonts w:ascii="IRNazanin" w:hAnsi="IRNazanin" w:eastAsia="IRNazanin"/>
          <w:color w:val="111111"/>
          <w:sz w:val="28"/>
          <w:sz w:val="28"/>
          <w:szCs w:val="28"/>
          <w:rtl w:val="true"/>
          <w:lang w:bidi="fa-IR"/>
        </w:rPr>
        <w:t xml:space="preserve">در آقاى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برجسته يى بود كه به نظر من همه ى اينها براى نسل جوان و پژوهنده و اهل علم و تحقيق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وقتى كه كارهاى تحقيقى خودشان را شروع كردند، خيلى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حدود سالهاى سى وچهار و سى وپنج بود كه ايشان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تازه از نجف آمده بودند و جوان و فاضل و اهل تحقيق و فعّال و پرشور و مورد احترام بزرگان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مرحوم آقاى ميلانى و بعضى از آقايان ديگر در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مورد احترام طلّاب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ايشان واقعاً روح تحقيق و تفحّص و نشاط و شور علمى مشاهده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از دوران جوانى تا پايان عمر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ايشان تقريباً سى و چند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شور جوانى، در كار علمى و فكرى و بحث و نوشتن و تحقيق و مطالعه و اين گونه كارها صرف ميشد و البته حافظه ى فوق العاده و استعداد علمى ايشان هم به جاى خود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تا همين آخر هم ادامه داشت كه اين چيز عجيبى است</w:t>
      </w:r>
      <w:r>
        <w:rPr>
          <w:rFonts w:eastAsia="IRNazanin" w:cs="IRNazanin"/>
          <w:color w:val="111111"/>
          <w:sz w:val="28"/>
          <w:szCs w:val="28"/>
          <w:rtl w:val="true"/>
          <w:lang w:bidi="fa-IR"/>
        </w:rPr>
        <w:t>.</w:t>
      </w:r>
      <w:r>
        <w:rPr>
          <w:rStyle w:val="FootnoteAnchor"/>
          <w:rtl w:val="true"/>
        </w:rPr>
        <w:footnoteReference w:id="1429"/>
      </w:r>
    </w:p>
    <w:p>
      <w:pPr>
        <w:pStyle w:val="Heading5"/>
        <w:numPr>
          <w:ilvl w:val="4"/>
          <w:numId w:val="1"/>
        </w:numPr>
        <w:rPr/>
      </w:pPr>
      <w:bookmarkStart w:id="3544" w:name="__RefHeading___Toc1856167_653776707"/>
      <w:bookmarkStart w:id="3545" w:name="_Toc1432"/>
      <w:bookmarkEnd w:id="3544"/>
      <w:r>
        <w:rPr/>
        <w:t>3</w:t>
      </w:r>
      <w:r>
        <w:rPr>
          <w:rtl w:val="true"/>
        </w:rPr>
        <w:t xml:space="preserve">. </w:t>
      </w:r>
      <w:r>
        <w:rPr>
          <w:rtl w:val="true"/>
        </w:rPr>
        <w:t xml:space="preserve">شهيد مطهرى </w:t>
      </w:r>
      <w:r>
        <w:rPr>
          <w:rtl w:val="true"/>
        </w:rPr>
        <w:t>(</w:t>
      </w:r>
      <w:r>
        <w:rPr>
          <w:rtl w:val="true"/>
        </w:rPr>
        <w:t>رحمه الله</w:t>
      </w:r>
      <w:r>
        <w:rPr>
          <w:rtl w:val="true"/>
        </w:rPr>
        <w:t>)</w:t>
      </w:r>
      <w:bookmarkEnd w:id="3545"/>
    </w:p>
    <w:p>
      <w:pPr>
        <w:pStyle w:val="Heading6"/>
        <w:numPr>
          <w:ilvl w:val="5"/>
          <w:numId w:val="1"/>
        </w:numPr>
        <w:rPr/>
      </w:pPr>
      <w:bookmarkStart w:id="3546" w:name="__RefHeading___Toc1856169_653776707"/>
      <w:bookmarkStart w:id="3547" w:name="_Toc1433"/>
      <w:bookmarkEnd w:id="3546"/>
      <w:r>
        <w:rPr>
          <w:rtl w:val="true"/>
        </w:rPr>
        <w:t xml:space="preserve">بينش نوين در آثار شهيد مطهرى </w:t>
      </w:r>
      <w:r>
        <w:rPr>
          <w:rtl w:val="true"/>
        </w:rPr>
        <w:t>(</w:t>
      </w:r>
      <w:r>
        <w:rPr>
          <w:rtl w:val="true"/>
        </w:rPr>
        <w:t>رحمه الله</w:t>
      </w:r>
      <w:r>
        <w:rPr>
          <w:rtl w:val="true"/>
        </w:rPr>
        <w:t>)</w:t>
      </w:r>
      <w:bookmarkEnd w:id="3547"/>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جوانان، مخصوصاً آنهايى كه با معرفت و دانش سروكار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روحانيون، معلّمين، دانشجويان و نويسندگان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 شهيد مطهّرى ارتباط نزديك برقرار كنند و كتابهاى آن بزرگوار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حقيقتاً بينش وسيعى و در موارد بسيار، بينش نوينى به خواننده ى خود ميبخشد</w:t>
      </w:r>
      <w:r>
        <w:rPr>
          <w:rFonts w:eastAsia="IRNazanin" w:cs="IRNazanin"/>
          <w:color w:val="111111"/>
          <w:sz w:val="28"/>
          <w:szCs w:val="28"/>
          <w:rtl w:val="true"/>
          <w:lang w:bidi="fa-IR"/>
        </w:rPr>
        <w:t>.</w:t>
      </w:r>
      <w:r>
        <w:rPr>
          <w:rStyle w:val="FootnoteAnchor"/>
          <w:rtl w:val="true"/>
        </w:rPr>
        <w:footnoteReference w:id="1430"/>
      </w:r>
      <w:bookmarkStart w:id="3548" w:name="pg10830_101283"/>
    </w:p>
    <w:p>
      <w:pPr>
        <w:pStyle w:val="Heading6"/>
        <w:numPr>
          <w:ilvl w:val="5"/>
          <w:numId w:val="1"/>
        </w:numPr>
        <w:rPr/>
      </w:pPr>
      <w:bookmarkStart w:id="3549" w:name="__RefHeading___Toc1856171_653776707"/>
      <w:bookmarkStart w:id="3550" w:name="_Toc1434"/>
      <w:bookmarkEnd w:id="3548"/>
      <w:bookmarkEnd w:id="3549"/>
      <w:r>
        <w:rPr>
          <w:rtl w:val="true"/>
        </w:rPr>
        <w:t xml:space="preserve">شخصيت علمى شهيد مطهرى </w:t>
      </w:r>
      <w:r>
        <w:rPr>
          <w:rtl w:val="true"/>
        </w:rPr>
        <w:t>(</w:t>
      </w:r>
      <w:r>
        <w:rPr>
          <w:rtl w:val="true"/>
        </w:rPr>
        <w:t>رحمه الله</w:t>
      </w:r>
      <w:r>
        <w:rPr>
          <w:rtl w:val="true"/>
        </w:rPr>
        <w:t>)</w:t>
      </w:r>
      <w:bookmarkEnd w:id="3550"/>
    </w:p>
    <w:p>
      <w:pPr>
        <w:pStyle w:val="BookText"/>
        <w:rPr/>
      </w:pPr>
      <w:r>
        <w:rPr>
          <w:rFonts w:ascii="IRNazanin" w:hAnsi="IRNazanin" w:eastAsia="IRNazanin"/>
          <w:color w:val="111111"/>
          <w:sz w:val="28"/>
          <w:sz w:val="28"/>
          <w:szCs w:val="28"/>
          <w:rtl w:val="true"/>
          <w:lang w:bidi="fa-IR"/>
        </w:rPr>
        <w:t>مرحوم شهيد مطهرى مرد بسيار عميق و با فكر و پُرمغزى بود؛ ايشان از دانشهاى لازم براى اين تحقيقات برخوردار بود؛ فلسفه ميدانست، كلام ميدانست، فقه ميدانست، تاريخ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هر بحثى وارد ميشد، زواياى آن را كاوش ميكرد؛ بنابراين، آثار ايشان خيلى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به دوستان طلبه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فقط آثار ايشان را از اول تا آخر با دقت بخواند، كافى است كه او را به يك سطح راقى از معارف عميق اسلامى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اينها را تلخيص كرده ايد و برنامه ريزى شده و شكل داده شده ارايه ميدهيد، خوب و بسيار باارزش است</w:t>
      </w:r>
      <w:r>
        <w:rPr>
          <w:rFonts w:eastAsia="IRNazanin" w:cs="IRNazanin"/>
          <w:color w:val="111111"/>
          <w:sz w:val="28"/>
          <w:szCs w:val="28"/>
          <w:rtl w:val="true"/>
          <w:lang w:bidi="fa-IR"/>
        </w:rPr>
        <w:t>.</w:t>
      </w:r>
      <w:r>
        <w:rPr>
          <w:rStyle w:val="FootnoteAnchor"/>
          <w:rtl w:val="true"/>
        </w:rPr>
        <w:footnoteReference w:id="1431"/>
      </w:r>
    </w:p>
    <w:p>
      <w:pPr>
        <w:pStyle w:val="Heading6"/>
        <w:numPr>
          <w:ilvl w:val="5"/>
          <w:numId w:val="1"/>
        </w:numPr>
        <w:rPr/>
      </w:pPr>
      <w:bookmarkStart w:id="3551" w:name="__RefHeading___Toc1856173_653776707"/>
      <w:bookmarkStart w:id="3552" w:name="_Toc1435"/>
      <w:bookmarkEnd w:id="3551"/>
      <w:r>
        <w:rPr>
          <w:rtl w:val="true"/>
        </w:rPr>
        <w:t xml:space="preserve">شهيد مطهرى </w:t>
      </w:r>
      <w:r>
        <w:rPr>
          <w:rtl w:val="true"/>
        </w:rPr>
        <w:t>(</w:t>
      </w:r>
      <w:r>
        <w:rPr>
          <w:rtl w:val="true"/>
        </w:rPr>
        <w:t>رحمه الله</w:t>
      </w:r>
      <w:r>
        <w:rPr>
          <w:rtl w:val="true"/>
        </w:rPr>
        <w:t xml:space="preserve">) </w:t>
      </w:r>
      <w:r>
        <w:rPr>
          <w:rtl w:val="true"/>
        </w:rPr>
        <w:t>و توليد فكر اسلامى در مقابل افكار وارداتى</w:t>
      </w:r>
      <w:bookmarkEnd w:id="3552"/>
    </w:p>
    <w:p>
      <w:pPr>
        <w:pStyle w:val="BookText"/>
        <w:rPr/>
      </w:pPr>
      <w:r>
        <w:rPr>
          <w:rFonts w:ascii="IRNazanin" w:hAnsi="IRNazanin" w:eastAsia="IRNazanin"/>
          <w:color w:val="111111"/>
          <w:sz w:val="28"/>
          <w:sz w:val="28"/>
          <w:szCs w:val="28"/>
          <w:rtl w:val="true"/>
          <w:lang w:bidi="fa-IR"/>
        </w:rPr>
        <w:t xml:space="preserve">ايشان با قوّت فكرى و انديشه ى قوى و صائب خود، وارد ميدانهايى شد كه تا آن وقت هيچ كس در زمينه ى مسايل اسلامى وارد اين ميدانها نشده بود؛ و با تفكراتى كه آن روز در كشور رايج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 وارداتىِ ترجمه يىِ غربى و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ميرفت رايج شود، خود را وارد يك چالش علمىِ عميق و وسيع و تمام نشدنى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در جبهه ى مقابله با ماركسيستها به يك جهاد بسيار هوشمندانه دست زد، و هم در جبهه ى مقابله با تفكرات غربى و ليبراليستها وارد ميدان شد</w:t>
      </w:r>
      <w:r>
        <w:rPr>
          <w:rFonts w:eastAsia="IRNazanin" w:cs="IRNazanin"/>
          <w:color w:val="111111"/>
          <w:sz w:val="28"/>
          <w:szCs w:val="28"/>
          <w:rtl w:val="true"/>
          <w:lang w:bidi="fa-IR"/>
        </w:rPr>
        <w:t>.</w:t>
      </w:r>
      <w:r>
        <w:rPr>
          <w:rStyle w:val="FootnoteAnchor"/>
          <w:rtl w:val="true"/>
        </w:rPr>
        <w:footnoteReference w:id="1432"/>
      </w:r>
    </w:p>
    <w:p>
      <w:pPr>
        <w:pStyle w:val="Heading6"/>
        <w:numPr>
          <w:ilvl w:val="5"/>
          <w:numId w:val="1"/>
        </w:numPr>
        <w:rPr/>
      </w:pPr>
      <w:bookmarkStart w:id="3553" w:name="__RefHeading___Toc1856175_653776707"/>
      <w:bookmarkStart w:id="3554" w:name="_Toc1436"/>
      <w:bookmarkEnd w:id="3553"/>
      <w:r>
        <w:rPr>
          <w:rtl w:val="true"/>
        </w:rPr>
        <w:t xml:space="preserve">تأثيرات برخورد علمى شهيد مطهرى </w:t>
      </w:r>
      <w:r>
        <w:rPr>
          <w:rtl w:val="true"/>
        </w:rPr>
        <w:t>(</w:t>
      </w:r>
      <w:r>
        <w:rPr>
          <w:rtl w:val="true"/>
        </w:rPr>
        <w:t>رحمه الله</w:t>
      </w:r>
      <w:r>
        <w:rPr>
          <w:rtl w:val="true"/>
        </w:rPr>
        <w:t xml:space="preserve">) </w:t>
      </w:r>
      <w:r>
        <w:rPr>
          <w:rtl w:val="true"/>
        </w:rPr>
        <w:t>با افكار وارداتى</w:t>
      </w:r>
      <w:bookmarkEnd w:id="3554"/>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شهيد مطهرى در آن دوران اين بود كه با قدرتِ اجتهاد و با انصاف و ادب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زمينه ى علوم نقلى، چه در زمينه ى علوم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ميدان ايستاد و با اين افكار گلاويز شد و آنچه را كه تفكر اسلامى بود، روشن، ناب و بى شائبه وسط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او خيلى هم حرف زدند و خيلى هم كار كردند؛ اما ايشان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روشنفكرى، اين نقش بسيار مهمى است؛ و اين شد پايه ى تفكرات بعدى جامعه 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اعتقاد راسخ دارم و بارها هم گفته ام كه جريان فكرى اسلامى انقلاب و نظام اسلامى ما در بخش عمده يى متكى به تفكرات شهيد مطهرى است؛ يعنى آنها پايه ها و مايه هاى اسلامى يى است كه ما در تفكرات اسلامى از آنها بهره برديم و به نظام اسلامى منتهى شد؛ لذا در همان روزگار هم افكار شهيد مطهرى جايگاه امنى بود براى </w:t>
      </w:r>
      <w:bookmarkStart w:id="3555" w:name="pg10830_101285"/>
    </w:p>
    <w:p>
      <w:pPr>
        <w:pStyle w:val="BookText"/>
        <w:rPr/>
      </w:pPr>
      <w:bookmarkEnd w:id="3555"/>
      <w:r>
        <w:rPr>
          <w:rFonts w:ascii="IRNazanin" w:hAnsi="IRNazanin" w:eastAsia="IRNazanin"/>
          <w:color w:val="111111"/>
          <w:sz w:val="28"/>
          <w:sz w:val="28"/>
          <w:szCs w:val="28"/>
          <w:rtl w:val="true"/>
          <w:lang w:bidi="fa-IR"/>
        </w:rPr>
        <w:t>جوانهاى طالب و عاشق فكر اسلامى كه در زير بمباران شديد تفكرات بيگانه قرار ميگرفتند؛ ماركسيستها يك طور، غربگراها يك طور؛ هم در دانشگاهها وجود داشت، هم در محيط بيرون از دانشگاهها، و هم حتّى در حوزه هاى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يك سنگر و يك مأمن براى اين افراد شد، تا بتوانند خود را زير سايه ى اين تفكر عميق و مستحكم حفظ كنند؛ هم دين خود را حفظ كنند، هم بتوانند دفاع كنند و حرف نو داشته باشند</w:t>
      </w:r>
      <w:r>
        <w:rPr>
          <w:rFonts w:eastAsia="IRNazanin" w:cs="IRNazanin"/>
          <w:color w:val="111111"/>
          <w:sz w:val="28"/>
          <w:szCs w:val="28"/>
          <w:rtl w:val="true"/>
          <w:lang w:bidi="fa-IR"/>
        </w:rPr>
        <w:t>.</w:t>
      </w:r>
      <w:r>
        <w:rPr>
          <w:rStyle w:val="FootnoteAnchor"/>
          <w:rtl w:val="true"/>
        </w:rPr>
        <w:footnoteReference w:id="1433"/>
      </w:r>
    </w:p>
    <w:p>
      <w:pPr>
        <w:pStyle w:val="Heading6"/>
        <w:numPr>
          <w:ilvl w:val="5"/>
          <w:numId w:val="1"/>
        </w:numPr>
        <w:rPr/>
      </w:pPr>
      <w:bookmarkStart w:id="3556" w:name="__RefHeading___Toc1856177_653776707"/>
      <w:bookmarkStart w:id="3557" w:name="_Toc1437"/>
      <w:bookmarkEnd w:id="3556"/>
      <w:r>
        <w:rPr>
          <w:rtl w:val="true"/>
        </w:rPr>
        <w:t xml:space="preserve">دليل موفقيت شهيد مطهرى </w:t>
      </w:r>
      <w:r>
        <w:rPr>
          <w:rtl w:val="true"/>
        </w:rPr>
        <w:t>(</w:t>
      </w:r>
      <w:r>
        <w:rPr>
          <w:rtl w:val="true"/>
        </w:rPr>
        <w:t>رحمه الله</w:t>
      </w:r>
      <w:r>
        <w:rPr>
          <w:rtl w:val="true"/>
        </w:rPr>
        <w:t>)</w:t>
      </w:r>
      <w:bookmarkEnd w:id="3557"/>
    </w:p>
    <w:p>
      <w:pPr>
        <w:pStyle w:val="BookText"/>
        <w:rPr/>
      </w:pPr>
      <w:r>
        <w:rPr>
          <w:rFonts w:ascii="IRNazanin" w:hAnsi="IRNazanin" w:eastAsia="IRNazanin"/>
          <w:color w:val="111111"/>
          <w:sz w:val="28"/>
          <w:sz w:val="28"/>
          <w:szCs w:val="28"/>
          <w:rtl w:val="true"/>
          <w:lang w:bidi="fa-IR"/>
        </w:rPr>
        <w:t>اما شهيد مطهرى چرا موفق شد؟ چرا اين اثر عميق و گسترده را از جهت ايجابى و سلبى در جامعه ى فكرى ما گذاشت؟ چون براى آماده سازى خود، تلاش فراوان علمى كرده بود؛ بعد هم براى خرج كردنِ اين ذخيره ى علمى، به هيچ وجه سستى و كوتاهى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مطهرى آرام نداشت؛ مرتب مشغول يادداشت كردن، تنظيم يادداشت، مرتب كردن سخنرانيهايى كه خود او انجام داده بود، به دست آوردن شواعب گوناگون و نوبه نو در زمينه هاى فكر و انديشه ى مذهبى و دينى، و پاسخگويى به انحرافات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مرد اصلاً تنبلى وجود نداشت؛ لذا با آن ذخيره ى علمى و كارآمدىِ عملى توانست اثر بگذارد</w:t>
      </w:r>
      <w:r>
        <w:rPr>
          <w:rFonts w:eastAsia="IRNazanin" w:cs="IRNazanin"/>
          <w:color w:val="111111"/>
          <w:sz w:val="28"/>
          <w:szCs w:val="28"/>
          <w:rtl w:val="true"/>
          <w:lang w:bidi="fa-IR"/>
        </w:rPr>
        <w:t>.</w:t>
      </w:r>
      <w:r>
        <w:rPr>
          <w:rStyle w:val="FootnoteAnchor"/>
          <w:rtl w:val="true"/>
        </w:rPr>
        <w:footnoteReference w:id="1434"/>
      </w:r>
    </w:p>
    <w:p>
      <w:pPr>
        <w:pStyle w:val="Heading6"/>
        <w:numPr>
          <w:ilvl w:val="5"/>
          <w:numId w:val="1"/>
        </w:numPr>
        <w:rPr/>
      </w:pPr>
      <w:bookmarkStart w:id="3558" w:name="__RefHeading___Toc1856179_653776707"/>
      <w:bookmarkStart w:id="3559" w:name="_Toc1438"/>
      <w:bookmarkEnd w:id="3558"/>
      <w:r>
        <w:rPr>
          <w:rtl w:val="true"/>
        </w:rPr>
        <w:t>دانشمندان دينى مبارز</w:t>
      </w:r>
      <w:bookmarkEnd w:id="3559"/>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مبارزى كه از اين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 دانش دين در كشور معرفى شدند، در كمتر نقطه اى از نقاط ايران نظير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شيرازى را كه همه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على اكبر فال اسيرى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همين شهر شيراز قيام كرد و با نفوذ انگليسيها و نفوذ خارجيها مخالفت كرد، بعد هم آمدند و او را گرفتند و تبعيد كردند؛ لكن اثر كار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محمدتقى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سالهاى بعد از جنگ جهانى اول، رهبر مبارزه ى ملت عراق در مقابل تهاجم انگليسيها و اشغال انگليسيها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عبدالحسين لارى چهره ى برجسته و ممتازى بود كه در حدود صد سال قبل، در همين استان و به كمك عشاير غيور و دلير استان فارس، مبارزات خودش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نورالدين حسينى، در همين شهر شيراز عضو سفارت بيگانه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مقدسات مردم اهانت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خواباند و با دست خودش به او شلاق زد و حدّ الهى را جارى كرد و با دستگاه جبار، با شجاعت تمام به مبارزه ى سياسى و اجتماعى </w:t>
      </w:r>
      <w:bookmarkStart w:id="3560" w:name="pg10830_101288"/>
    </w:p>
    <w:p>
      <w:pPr>
        <w:pStyle w:val="BookText"/>
        <w:rPr/>
      </w:pPr>
      <w:bookmarkEnd w:id="3560"/>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در دوران شروع مبارزات روحانيت، مرحوم آيت اللَّه شهيد دستغيب و مرحوم آيت اللَّه محلاتى و ديگر علما، مسجد جامع عتيق شيراز را مركز مبارزات خودشان قرار دادند و آوازه ى مبارزات علماى شيراز و سخنرانيهاى مرحوم آيت اللَّه دستغيب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سخنگوى آن روحانيت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در اكناف ايران منتشر شد</w:t>
      </w:r>
      <w:r>
        <w:rPr>
          <w:rFonts w:eastAsia="IRNazanin" w:cs="IRNazanin"/>
          <w:color w:val="111111"/>
          <w:sz w:val="28"/>
          <w:szCs w:val="28"/>
          <w:rtl w:val="true"/>
          <w:lang w:bidi="fa-IR"/>
        </w:rPr>
        <w:t>.</w:t>
      </w:r>
      <w:r>
        <w:rPr>
          <w:rStyle w:val="FootnoteAnchor"/>
          <w:rtl w:val="true"/>
        </w:rPr>
        <w:footnoteReference w:id="1435"/>
      </w:r>
    </w:p>
    <w:p>
      <w:pPr>
        <w:pStyle w:val="Heading6"/>
        <w:numPr>
          <w:ilvl w:val="5"/>
          <w:numId w:val="1"/>
        </w:numPr>
        <w:rPr/>
      </w:pPr>
      <w:bookmarkStart w:id="3561" w:name="__RefHeading___Toc1856181_653776707"/>
      <w:bookmarkStart w:id="3562" w:name="_Toc1439"/>
      <w:bookmarkEnd w:id="3561"/>
      <w:r>
        <w:rPr>
          <w:rtl w:val="true"/>
        </w:rPr>
        <w:t xml:space="preserve">ابعاد كمال معلمى در شهيد مطهرى </w:t>
      </w:r>
      <w:r>
        <w:rPr>
          <w:rtl w:val="true"/>
        </w:rPr>
        <w:t>(</w:t>
      </w:r>
      <w:r>
        <w:rPr>
          <w:rtl w:val="true"/>
        </w:rPr>
        <w:t>رحمه الله</w:t>
      </w:r>
      <w:r>
        <w:rPr>
          <w:rtl w:val="true"/>
        </w:rPr>
        <w:t>)</w:t>
      </w:r>
      <w:bookmarkEnd w:id="3562"/>
    </w:p>
    <w:p>
      <w:pPr>
        <w:pStyle w:val="BookText"/>
        <w:rPr/>
      </w:pPr>
      <w:r>
        <w:rPr>
          <w:rFonts w:ascii="IRNazanin" w:hAnsi="IRNazanin" w:eastAsia="IRNazanin"/>
          <w:color w:val="111111"/>
          <w:sz w:val="28"/>
          <w:sz w:val="28"/>
          <w:szCs w:val="28"/>
          <w:rtl w:val="true"/>
          <w:lang w:bidi="fa-IR"/>
        </w:rPr>
        <w:t xml:space="preserve">اين جمله را هم درباره ى شهيد بزرگوارمان مرحوم آيت الله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رفتار و منش آن مرد بزرگ، نشان دهنده و نمايشگر يك معلم كامل و با احساس مسؤوليت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عرصه اى از عرصه هايى كه حضور يك متفكر اسلامى مورد نياز بود، ايشان از ورود در آن عرصه خوددارى نكرد؛ ملاحظات و مصالح نتوانست جلوى او را بگيرد كه وارد اين عرصه نشود؛ چه در زمينه هاى سياسى، چه در زمينه هاى فكرى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ى پاسخ به سؤالهاى گوناگونى كه در آن دوره ذهن جوانهاى ما را به خود مشغول كرده بود، شهيد مطهرى مثل برخى از مدعيان روشنفكرى دينى نبود كه مطالب اجنبىِ از منطق دين و محتواى دين را با لعاب دينى و قالب دينى عرضه كند؛ بلكه درست نقطه ى مقابل، مفاهيم حقيقى دينى را در بسته بنديهاى متناسب روز و متناسب با سؤال و نياز و استفهام مخاطبين عرضه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نبود كه يك دسته ى خاصى، يك گروه خاصى، يك مجموعه ى فكرى خاصى او را تحسين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واپس گرايى و عقب ماندگى فكرى و ارتجاع و تحجر و غلط انديشيدن در زمينه 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ناشى از تحجر و واپس گرايى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و با همان شدت برخورد كرد كه با بدعتها و افكار انحرافى و افكار التقاطى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آن مرد بزرگ بود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خسته نشد؛ تلاش دايمى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نام و تيتر و عنوان متعارف دانشگاهى و حوزه يى هم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رزمنده ى عرصه ى فكر و تأمل، وارد ميدان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كار كرد، خداى متعال هم به كار او بركت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سى سال از شهادت آن مرد بزرگ، حرفهاى او تازه است، زنده است؛ گويا براى امروز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كسانى در سطوح مختلف فكرى، از سخن او و فكر او استفاده ميكردند، پاسخ خودشان را ميگرفتند؛ امروز هم كه افكار جلو رفته است، مسايل بسيارى براى ذهنهاى جستجوگر حل شده است، باز به سؤالات جديد پاسخگو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يك فكر عميقِ همراه با اخلاص است</w:t>
      </w:r>
      <w:r>
        <w:rPr>
          <w:rFonts w:eastAsia="IRNazanin" w:cs="IRNazanin"/>
          <w:color w:val="111111"/>
          <w:sz w:val="28"/>
          <w:szCs w:val="28"/>
          <w:rtl w:val="true"/>
          <w:lang w:bidi="fa-IR"/>
        </w:rPr>
        <w:t>.</w:t>
      </w:r>
      <w:r>
        <w:rPr>
          <w:rStyle w:val="FootnoteAnchor"/>
          <w:rtl w:val="true"/>
        </w:rPr>
        <w:footnoteReference w:id="1436"/>
      </w:r>
      <w:bookmarkStart w:id="3563" w:name="pg10830_101290"/>
    </w:p>
    <w:p>
      <w:pPr>
        <w:pStyle w:val="Heading2"/>
        <w:numPr>
          <w:ilvl w:val="1"/>
          <w:numId w:val="1"/>
        </w:numPr>
        <w:rPr/>
      </w:pPr>
      <w:bookmarkStart w:id="3564" w:name="__RefHeading___Toc1856183_653776707"/>
      <w:bookmarkStart w:id="3565" w:name="_Toc1440"/>
      <w:bookmarkEnd w:id="3563"/>
      <w:bookmarkEnd w:id="3564"/>
      <w:r>
        <w:rPr>
          <w:rtl w:val="true"/>
        </w:rPr>
        <w:t>بخش ششم جنبش نرم افزارى</w:t>
      </w:r>
      <w:bookmarkEnd w:id="3565"/>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6" w:name="__RefHeading___Toc1856185_653776707"/>
      <w:bookmarkStart w:id="3567" w:name="_Toc1441"/>
      <w:bookmarkEnd w:id="3566"/>
      <w:r>
        <w:rPr>
          <w:rtl w:val="true"/>
        </w:rPr>
        <w:t>اشاره</w:t>
      </w:r>
      <w:bookmarkEnd w:id="3567"/>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8" w:name="pg10830_101294"/>
      <w:bookmarkStart w:id="3569" w:name="pg10830_101294"/>
      <w:bookmarkEnd w:id="3569"/>
    </w:p>
    <w:p>
      <w:pPr>
        <w:pStyle w:val="Heading3"/>
        <w:numPr>
          <w:ilvl w:val="2"/>
          <w:numId w:val="1"/>
        </w:numPr>
        <w:rPr/>
      </w:pPr>
      <w:bookmarkStart w:id="3570" w:name="pg10830_101294"/>
      <w:bookmarkStart w:id="3571" w:name="__RefHeading___Toc1856187_653776707"/>
      <w:bookmarkStart w:id="3572" w:name="_Toc1442"/>
      <w:bookmarkEnd w:id="3570"/>
      <w:bookmarkEnd w:id="3571"/>
      <w:r>
        <w:rPr>
          <w:rtl w:val="true"/>
        </w:rPr>
        <w:t>فصل اول</w:t>
      </w:r>
      <w:r>
        <w:rPr>
          <w:rtl w:val="true"/>
        </w:rPr>
        <w:t xml:space="preserve">: </w:t>
      </w:r>
      <w:r>
        <w:rPr>
          <w:rtl w:val="true"/>
        </w:rPr>
        <w:t>مفاهيم</w:t>
      </w:r>
      <w:bookmarkEnd w:id="3572"/>
    </w:p>
    <w:p>
      <w:pPr>
        <w:pStyle w:val="Heading4"/>
        <w:numPr>
          <w:ilvl w:val="3"/>
          <w:numId w:val="1"/>
        </w:numPr>
        <w:rPr/>
      </w:pPr>
      <w:bookmarkStart w:id="3573" w:name="__RefHeading___Toc1856189_653776707"/>
      <w:bookmarkStart w:id="3574" w:name="_Toc1443"/>
      <w:bookmarkEnd w:id="3573"/>
      <w:r>
        <w:rPr>
          <w:rtl w:val="true"/>
        </w:rPr>
        <w:t>روح جنبش نرم افزارى</w:t>
      </w:r>
      <w:bookmarkEnd w:id="3574"/>
    </w:p>
    <w:p>
      <w:pPr>
        <w:pStyle w:val="BookText"/>
        <w:rPr/>
      </w:pPr>
      <w:r>
        <w:rPr>
          <w:rFonts w:ascii="IRNazanin" w:hAnsi="IRNazanin" w:eastAsia="IRNazanin"/>
          <w:color w:val="111111"/>
          <w:sz w:val="28"/>
          <w:sz w:val="28"/>
          <w:szCs w:val="28"/>
          <w:rtl w:val="true"/>
          <w:lang w:bidi="fa-IR"/>
        </w:rPr>
        <w:t>جنبش نرم افزارى، فقط تهيه ى نرم افزارهاى رايانه اى نيست؛ يعنى باطن و حقيقت و روح هر پيشرفتى؛ يعنى دانش و توليد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جنبش نرم افزارى، يعنى توليد علم و به كار گرفتن ظرفيت استعداد يك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ملتى روى پاى خود و با هويت خودش بود، اين معنا در او تقويت خواهد شد و پيشرفت خواهد كرد، والّا هميشه دنباله رو است و هرجا برسد، باز هم دنباله رو خواهد بود</w:t>
      </w:r>
      <w:r>
        <w:rPr>
          <w:rFonts w:eastAsia="IRNazanin" w:cs="IRNazanin"/>
          <w:color w:val="111111"/>
          <w:sz w:val="28"/>
          <w:szCs w:val="28"/>
          <w:rtl w:val="true"/>
          <w:lang w:bidi="fa-IR"/>
        </w:rPr>
        <w:t>.</w:t>
      </w:r>
      <w:r>
        <w:rPr>
          <w:rStyle w:val="FootnoteAnchor"/>
          <w:rtl w:val="true"/>
        </w:rPr>
        <w:footnoteReference w:id="1437"/>
      </w:r>
    </w:p>
    <w:p>
      <w:pPr>
        <w:pStyle w:val="Heading4"/>
        <w:numPr>
          <w:ilvl w:val="3"/>
          <w:numId w:val="1"/>
        </w:numPr>
        <w:rPr/>
      </w:pPr>
      <w:bookmarkStart w:id="3575" w:name="__RefHeading___Toc1856191_653776707"/>
      <w:bookmarkStart w:id="3576" w:name="_Toc1444"/>
      <w:bookmarkEnd w:id="3575"/>
      <w:r>
        <w:rPr>
          <w:rtl w:val="true"/>
        </w:rPr>
        <w:t>توليد علم، علاوه بر تبحّر در علم</w:t>
      </w:r>
      <w:bookmarkEnd w:id="3576"/>
    </w:p>
    <w:p>
      <w:pPr>
        <w:pStyle w:val="BookText"/>
        <w:rPr/>
      </w:pPr>
      <w:r>
        <w:rPr>
          <w:rFonts w:ascii="IRNazanin" w:hAnsi="IRNazanin" w:eastAsia="IRNazanin"/>
          <w:color w:val="111111"/>
          <w:sz w:val="28"/>
          <w:sz w:val="28"/>
          <w:szCs w:val="28"/>
          <w:rtl w:val="true"/>
          <w:lang w:bidi="fa-IR"/>
        </w:rPr>
        <w:t>آنچه مهم است، توليد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آمارهايى دادند، من هم اين آمارها را قبول دارم، به ما هم در زمينه ى پيشرفتهاى تحقيقى و مقالات منتشره در مجلات علمى و معتبر دنيا گزارشهايى داده شده؛ منتها توجه كنيد كه توليد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شكستن مرزهاى علم و پيشرفت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تحصيل علم و تبحر در علم تفاوت دارد؛ ما اوّلى را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به دومى نياز نيست، اما دومى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نوشته و تحقيق و فراورده ى ذهن دانشمندان در زمينه ى علوم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علوم انسانى، چه علوم تجربى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خوب دانسته شود و همينها محور تشخيص و معرفت نهايى انسان شود، چيز مطلوبى نيست</w:t>
      </w:r>
      <w:r>
        <w:rPr>
          <w:rFonts w:eastAsia="IRNazanin" w:cs="IRNazanin"/>
          <w:color w:val="111111"/>
          <w:sz w:val="28"/>
          <w:szCs w:val="28"/>
          <w:rtl w:val="true"/>
          <w:lang w:bidi="fa-IR"/>
        </w:rPr>
        <w:t>.</w:t>
      </w:r>
      <w:r>
        <w:rPr>
          <w:rStyle w:val="FootnoteAnchor"/>
          <w:rtl w:val="true"/>
        </w:rPr>
        <w:footnoteReference w:id="1438"/>
      </w:r>
    </w:p>
    <w:p>
      <w:pPr>
        <w:pStyle w:val="Heading4"/>
        <w:numPr>
          <w:ilvl w:val="3"/>
          <w:numId w:val="1"/>
        </w:numPr>
        <w:rPr/>
      </w:pPr>
      <w:bookmarkStart w:id="3577" w:name="__RefHeading___Toc1856193_653776707"/>
      <w:bookmarkStart w:id="3578" w:name="_Toc1445"/>
      <w:bookmarkEnd w:id="3577"/>
      <w:r>
        <w:rPr>
          <w:rtl w:val="true"/>
        </w:rPr>
        <w:t>مقصود از جنبش نرم افزارى</w:t>
      </w:r>
      <w:bookmarkEnd w:id="3578"/>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پيش، اول بار در دانشگاه اميركبير مسأله ى جنبش نرم افزارى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نرم افزارى، يعنى در زمينه ى علم، توليد علم و شكستن مرزهاى علم، يك جنبش و يك حركت عظيم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پيشنهاد استقبال شد و من امروز ميبينم كه در </w:t>
      </w:r>
      <w:bookmarkStart w:id="3579" w:name="pg10830_101296"/>
    </w:p>
    <w:p>
      <w:pPr>
        <w:pStyle w:val="BookText"/>
        <w:rPr/>
      </w:pPr>
      <w:bookmarkEnd w:id="3579"/>
      <w:r>
        <w:rPr>
          <w:rFonts w:ascii="IRNazanin" w:hAnsi="IRNazanin" w:eastAsia="IRNazanin"/>
          <w:color w:val="111111"/>
          <w:sz w:val="28"/>
          <w:sz w:val="28"/>
          <w:szCs w:val="28"/>
          <w:rtl w:val="true"/>
          <w:lang w:bidi="fa-IR"/>
        </w:rPr>
        <w:t>سخنان اساتيد و مسؤولان دانشگاهها روى اين نكته تكيه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مدتى بعضيها ميگفتند ما نميدانيم اصلاً معناى اين حرف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يى هم شبهه ميكردند كه علم مگر توليد كردنى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لغوى ميكردند و ميگفتند چرا گفته ايد توليد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ميخواهيد اسمش را بگذاريد؛ مقصود كه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نرم افزارى؛ يعنى در معرفت علمى، ننشينيد دست خود را دراز كنيد تا ديگران بكارند و ميوه چينى كنند و هر مقدار از ميوه را كه لازم نداشتند، بياورند در دست شما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بكار، برو آبيارى كن، برو روى بنايى كه ديگران ساخته اند، بنا بساز؛ اين هدف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يى ميگفتند ما نميفهميم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از گوشه و كنار شنيده ام كه عده يى سخنان يأس آفرين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ميتوانيم؟ بله،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ميدانهاى گوناگون و در فضاى معرفت علمىِ امروز دنيا ميتوانيم كارهايى بكنيم كه هنوز در دنيا نو باشد؛ اين در همه ى زمينه ها كاملاً امكان پذير است</w:t>
      </w:r>
      <w:r>
        <w:rPr>
          <w:rFonts w:eastAsia="IRNazanin" w:cs="IRNazanin"/>
          <w:color w:val="111111"/>
          <w:sz w:val="28"/>
          <w:szCs w:val="28"/>
          <w:rtl w:val="true"/>
          <w:lang w:bidi="fa-IR"/>
        </w:rPr>
        <w:t>.</w:t>
      </w:r>
      <w:r>
        <w:rPr>
          <w:rStyle w:val="FootnoteAnchor"/>
          <w:rtl w:val="true"/>
        </w:rPr>
        <w:footnoteReference w:id="1439"/>
      </w:r>
    </w:p>
    <w:p>
      <w:pPr>
        <w:pStyle w:val="Heading4"/>
        <w:numPr>
          <w:ilvl w:val="3"/>
          <w:numId w:val="1"/>
        </w:numPr>
        <w:rPr/>
      </w:pPr>
      <w:bookmarkStart w:id="3580" w:name="__RefHeading___Toc1856195_653776707"/>
      <w:bookmarkStart w:id="3581" w:name="_Toc1446"/>
      <w:bookmarkEnd w:id="3580"/>
      <w:r>
        <w:rPr>
          <w:rtl w:val="true"/>
        </w:rPr>
        <w:t>نهضت توليد علم و جهت گيرى علمى آن</w:t>
      </w:r>
      <w:bookmarkEnd w:id="3581"/>
    </w:p>
    <w:p>
      <w:pPr>
        <w:pStyle w:val="BookText"/>
        <w:rPr/>
      </w:pPr>
      <w:r>
        <w:rPr>
          <w:rFonts w:ascii="IRNazanin" w:hAnsi="IRNazanin" w:eastAsia="IRNazanin"/>
          <w:color w:val="111111"/>
          <w:sz w:val="28"/>
          <w:sz w:val="28"/>
          <w:szCs w:val="28"/>
          <w:rtl w:val="true"/>
          <w:lang w:bidi="fa-IR"/>
        </w:rPr>
        <w:t>نكته ى بعدى، مسأله ى نهضت توليد علم است، كه ما از شش، هفت سال قبل از اين، اين قضيه را گفتيم، مطرح كرديم و دنبال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بعضى از بحثهاى پيرامون اين مسأله، حقيقتاً وقت تلف كردن و خود را مشغول كردن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اصلاً توليد علم معنايش چيست؟ آيا علم توليد كردنى است؟ آيا كشف كردنى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ياد آن جمعى مى افتيم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سالها پيش براى ما نقل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مسأله ى سينما بحث ميكردند و پيش يك نفرى رفتند تا از او نظر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ببينيم آيا سى نِماست يا سى نَماست يا سى 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را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كشف كردنى است، توليد كردنى است، تحقيق كردنى است؛ هر چه هست، مقصود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پايه ى فناوريهاى پيشرفته و رشد تمدن مادى، تمدن مرتبط با مسايل زندگى، دانش است؛ اگر بخواهيد اين دانش را از ديگران بگيريد و خودتان مصرف كننده باشيد، به هيچ جا نخواهيد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دانش در داخل برويَد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ميكند كه انسان يك چيزى را از ديگرى در حدى كه او ميخواهد به ما تعليم بدهد، ياد بگيريم و شاگردى كنيم، يا اينكه همواره شاگرد نمانيم؛ همان طور كه من مكرر عرض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كه نميشود يك ملت شاگرد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روزى در دنياى علم و مدنيت استاد بوديم؛ حالا به مرحله ى شاگرد تنزل پيدا كرده ايم؛ يك مدت هم </w:t>
      </w:r>
      <w:bookmarkStart w:id="3582" w:name="pg10830_101298"/>
    </w:p>
    <w:p>
      <w:pPr>
        <w:pStyle w:val="BookText"/>
        <w:rPr/>
      </w:pPr>
      <w:bookmarkEnd w:id="3582"/>
      <w:r>
        <w:rPr>
          <w:rFonts w:ascii="IRNazanin" w:hAnsi="IRNazanin" w:eastAsia="IRNazanin"/>
          <w:color w:val="111111"/>
          <w:sz w:val="28"/>
          <w:sz w:val="28"/>
          <w:szCs w:val="28"/>
          <w:rtl w:val="true"/>
          <w:lang w:bidi="fa-IR"/>
        </w:rPr>
        <w:t>شاگرد بسيار تنبل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مشغول حركتيم و بايستى پيش برويم؛ به خصوص در زمينه ى علوم پايه كه در حقيقت پايه ى نظرى هر تحرك علمى و هر فناورى پيشرفته است؛ من تأكيد كرده ام و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كنار اين توجه يافتن و سمت گيرى دانش، بايد به سوى عمل و كاربردى كردن و نيازهاى كشور را در نظر گرفتن و در آن جهت حركت كردن، توجه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ى دوم كه بايد به اين اهميت داد</w:t>
      </w:r>
      <w:r>
        <w:rPr>
          <w:rFonts w:eastAsia="IRNazanin" w:cs="IRNazanin"/>
          <w:color w:val="111111"/>
          <w:sz w:val="28"/>
          <w:szCs w:val="28"/>
          <w:rtl w:val="true"/>
          <w:lang w:bidi="fa-IR"/>
        </w:rPr>
        <w:t>.</w:t>
      </w:r>
      <w:r>
        <w:rPr>
          <w:rStyle w:val="FootnoteAnchor"/>
          <w:rtl w:val="true"/>
        </w:rPr>
        <w:footnoteReference w:id="1440"/>
      </w:r>
    </w:p>
    <w:p>
      <w:pPr>
        <w:pStyle w:val="Heading4"/>
        <w:numPr>
          <w:ilvl w:val="3"/>
          <w:numId w:val="1"/>
        </w:numPr>
        <w:rPr/>
      </w:pPr>
      <w:bookmarkStart w:id="3583" w:name="__RefHeading___Toc1856197_653776707"/>
      <w:bookmarkStart w:id="3584" w:name="_Toc1447"/>
      <w:bookmarkEnd w:id="3583"/>
      <w:r>
        <w:rPr>
          <w:rtl w:val="true"/>
        </w:rPr>
        <w:t>ارزش انديشه ى نو</w:t>
      </w:r>
      <w:bookmarkEnd w:id="3584"/>
    </w:p>
    <w:p>
      <w:pPr>
        <w:pStyle w:val="BookText"/>
        <w:rPr/>
      </w:pPr>
      <w:r>
        <w:rPr>
          <w:rFonts w:ascii="IRNazanin" w:hAnsi="IRNazanin" w:eastAsia="IRNazanin"/>
          <w:color w:val="111111"/>
          <w:sz w:val="28"/>
          <w:sz w:val="28"/>
          <w:szCs w:val="28"/>
          <w:rtl w:val="true"/>
          <w:lang w:bidi="fa-IR"/>
        </w:rPr>
        <w:t>در جان يك انسان نخبه، پيدايش يك انديشه ى نو و خلق شدن يك فراورده ى تازه، يك رويش است؛ يك رويش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اين رويش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لج كنيم،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مسؤولين از كار ما استقبال نكردند، پس ما هم چه؛ نه، كار شما ارزشش بالاتر از اين است كه معيار ادامه يافتن يا نيافتنش اين باشد كه آيا مسؤولين كمك ميكنند يا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كه كمك مسؤولين گاهى حياتى هم ميشود، آن به جاى خود محفوظ؛ توصيه ى من به شما اين است</w:t>
      </w:r>
      <w:r>
        <w:rPr>
          <w:rFonts w:eastAsia="IRNazanin" w:cs="IRNazanin"/>
          <w:color w:val="111111"/>
          <w:sz w:val="28"/>
          <w:szCs w:val="28"/>
          <w:rtl w:val="true"/>
          <w:lang w:bidi="fa-IR"/>
        </w:rPr>
        <w:t>.</w:t>
      </w:r>
      <w:r>
        <w:rPr>
          <w:rStyle w:val="FootnoteAnchor"/>
          <w:rtl w:val="true"/>
        </w:rPr>
        <w:footnoteReference w:id="1441"/>
      </w:r>
    </w:p>
    <w:p>
      <w:pPr>
        <w:pStyle w:val="Heading4"/>
        <w:numPr>
          <w:ilvl w:val="3"/>
          <w:numId w:val="1"/>
        </w:numPr>
        <w:rPr/>
      </w:pPr>
      <w:bookmarkStart w:id="3585" w:name="__RefHeading___Toc1856199_653776707"/>
      <w:bookmarkStart w:id="3586" w:name="_Toc1448"/>
      <w:bookmarkEnd w:id="3585"/>
      <w:r>
        <w:rPr>
          <w:rtl w:val="true"/>
        </w:rPr>
        <w:t>ضرورت نوآورى</w:t>
      </w:r>
      <w:bookmarkEnd w:id="3586"/>
    </w:p>
    <w:p>
      <w:pPr>
        <w:pStyle w:val="BookText"/>
        <w:rPr/>
      </w:pPr>
      <w:r>
        <w:rPr>
          <w:rFonts w:ascii="IRNazanin" w:hAnsi="IRNazanin" w:eastAsia="IRNazanin"/>
          <w:color w:val="111111"/>
          <w:sz w:val="28"/>
          <w:sz w:val="28"/>
          <w:szCs w:val="28"/>
          <w:rtl w:val="true"/>
          <w:lang w:bidi="fa-IR"/>
        </w:rPr>
        <w:t>ممكن است بعضى از صاحب نظران و به اصطلاح تئوريسينهاى اقتصادى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نميشود؛ اگر بخواهيد به پيشرفت اقتصادى دست پيدا كنيد، ناچار بايد فاصله ى طبقاتى را قبول كنيد و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ما عرض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خيال كنيم كه نسخه هاى اقتصادى غرب، آخرين حد دستاورد بشرى است؛ نه، اين هم يك نسخه يى است، دوره يى دارد؛ آن دوره طى ميشود و فكر تازه و فكر نويى به ميدان وارد ميشود؛ بگرديد آن فكر نو را پيدا كنيد</w:t>
      </w:r>
      <w:r>
        <w:rPr>
          <w:rFonts w:eastAsia="IRNazanin" w:cs="IRNazanin"/>
          <w:color w:val="111111"/>
          <w:sz w:val="28"/>
          <w:szCs w:val="28"/>
          <w:rtl w:val="true"/>
          <w:lang w:bidi="fa-IR"/>
        </w:rPr>
        <w:t>.</w:t>
      </w:r>
      <w:r>
        <w:rPr>
          <w:rStyle w:val="FootnoteAnchor"/>
          <w:rtl w:val="true"/>
        </w:rPr>
        <w:footnoteReference w:id="1442"/>
      </w:r>
    </w:p>
    <w:p>
      <w:pPr>
        <w:pStyle w:val="Heading4"/>
        <w:numPr>
          <w:ilvl w:val="3"/>
          <w:numId w:val="1"/>
        </w:numPr>
        <w:rPr/>
      </w:pPr>
      <w:bookmarkStart w:id="3587" w:name="__RefHeading___Toc1856201_653776707"/>
      <w:bookmarkStart w:id="3588" w:name="_Toc1449"/>
      <w:bookmarkEnd w:id="3587"/>
      <w:r>
        <w:rPr>
          <w:rtl w:val="true"/>
        </w:rPr>
        <w:t>نوآورى در همه ى عرصه ها</w:t>
      </w:r>
      <w:bookmarkEnd w:id="3588"/>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نوآورى مخصوص يك عرصه ى خاصى نيست؛ در آزمايشگاه و مركز تحقيقات، در كلاس درس، در حوزه ى علميه، در دانشگاه، در كارگاه صنعتى، در محيط ادارى، در منطقه ى كشاورزى و باغى و در همه جا، ابتكارات انسانهاى مبتكر و نوآور، ميتواند هر كارى را يك گام پيش ببرد و در مجموع، كشور را از يك گذرگاه مهمى عبور بدهد</w:t>
      </w:r>
      <w:r>
        <w:rPr>
          <w:rFonts w:eastAsia="IRNazanin" w:cs="IRNazanin"/>
          <w:color w:val="111111"/>
          <w:sz w:val="28"/>
          <w:szCs w:val="28"/>
          <w:rtl w:val="true"/>
          <w:lang w:bidi="fa-IR"/>
        </w:rPr>
        <w:t>.</w:t>
      </w:r>
      <w:r>
        <w:rPr>
          <w:rStyle w:val="FootnoteAnchor"/>
          <w:rtl w:val="true"/>
        </w:rPr>
        <w:footnoteReference w:id="1443"/>
      </w:r>
      <w:bookmarkStart w:id="3589" w:name="pg10830_101300"/>
    </w:p>
    <w:p>
      <w:pPr>
        <w:pStyle w:val="Heading4"/>
        <w:numPr>
          <w:ilvl w:val="3"/>
          <w:numId w:val="1"/>
        </w:numPr>
        <w:rPr/>
      </w:pPr>
      <w:bookmarkStart w:id="3590" w:name="__RefHeading___Toc1856203_653776707"/>
      <w:bookmarkStart w:id="3591" w:name="_Toc1450"/>
      <w:bookmarkEnd w:id="3589"/>
      <w:bookmarkEnd w:id="3590"/>
      <w:r>
        <w:rPr>
          <w:rtl w:val="true"/>
        </w:rPr>
        <w:t>معناى نوآورى</w:t>
      </w:r>
      <w:bookmarkEnd w:id="3591"/>
    </w:p>
    <w:p>
      <w:pPr>
        <w:pStyle w:val="BookText"/>
        <w:rPr/>
      </w:pPr>
      <w:r>
        <w:rPr>
          <w:rFonts w:ascii="IRNazanin" w:hAnsi="IRNazanin" w:eastAsia="IRNazanin"/>
          <w:color w:val="111111"/>
          <w:sz w:val="28"/>
          <w:sz w:val="28"/>
          <w:szCs w:val="28"/>
          <w:rtl w:val="true"/>
          <w:lang w:bidi="fa-IR"/>
        </w:rPr>
        <w:t>نوآورى به معناى هى پروژه ى جديد ايجاد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نوآورى يعنى نوآورى در فكر، در انديشه، راههاى نو را پيدا كردن و آنها را به عنوان برنامه و راهنماى كار در اختيار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دولت، چه هر دولت ديگرى تا بيست سال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معناى نوآورى اين است كه شيوه هاى نو را پيدا كنيم</w:t>
      </w:r>
      <w:r>
        <w:rPr>
          <w:rFonts w:eastAsia="IRNazanin" w:cs="IRNazanin"/>
          <w:color w:val="111111"/>
          <w:sz w:val="28"/>
          <w:szCs w:val="28"/>
          <w:rtl w:val="true"/>
          <w:lang w:bidi="fa-IR"/>
        </w:rPr>
        <w:t>.</w:t>
      </w:r>
      <w:r>
        <w:rPr>
          <w:rStyle w:val="FootnoteAnchor"/>
          <w:rtl w:val="true"/>
        </w:rPr>
        <w:footnoteReference w:id="1444"/>
      </w:r>
    </w:p>
    <w:p>
      <w:pPr>
        <w:pStyle w:val="Heading4"/>
        <w:numPr>
          <w:ilvl w:val="3"/>
          <w:numId w:val="1"/>
        </w:numPr>
        <w:rPr/>
      </w:pPr>
      <w:bookmarkStart w:id="3592" w:name="__RefHeading___Toc1856205_653776707"/>
      <w:bookmarkStart w:id="3593" w:name="_Toc1451"/>
      <w:bookmarkEnd w:id="3592"/>
      <w:r>
        <w:rPr>
          <w:rtl w:val="true"/>
        </w:rPr>
        <w:t>توجه به فوايد دنيوى توليد علم</w:t>
      </w:r>
      <w:bookmarkEnd w:id="3593"/>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انحراف اين است كه از دنيا غفلت كنند؛ از دنيا غفلت كردن يعنى از مواهب حيات و مواهب زندگى غفلت كردن و به آن بى اعتنايى كردن؛ اين هم يك انحراف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بسيارى از گرفتاريهايى كه در مجموعه ى دينداران در گذشته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به مسايل اخروى و دينى، و بى توجهى به مواهب عالم حيات و استعدادهايى كه خداى متعال در اين عالم قرار داده است؛ اين هم يكى از انحرافهاست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أَنْشَأَكُمْ مِنَ اَلْأَرْضِ وَ اِسْتَعْمَرَكُمْ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خدا شما را مأمور كرده است به آبادى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يعنى چه؟ يعنى استعدادهاى بى پايانى كه در عالم ماده وجود دارد را يكى يكى كشف كردن، آنها را در معرض استفاده ى انسان قرار دادن، و انسان را به اين وسيله به جلو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ى علم و توليد علم و اين مسايلى كه ما ميگوييم، ناظر به اين است</w:t>
      </w:r>
      <w:r>
        <w:rPr>
          <w:rFonts w:eastAsia="IRNazanin" w:cs="IRNazanin"/>
          <w:color w:val="111111"/>
          <w:sz w:val="28"/>
          <w:szCs w:val="28"/>
          <w:rtl w:val="true"/>
          <w:lang w:bidi="fa-IR"/>
        </w:rPr>
        <w:t>.</w:t>
      </w:r>
      <w:r>
        <w:rPr>
          <w:rStyle w:val="FootnoteAnchor"/>
          <w:rtl w:val="true"/>
        </w:rPr>
        <w:footnoteReference w:id="1446"/>
      </w:r>
      <w:bookmarkStart w:id="3594" w:name="pg10830_101301"/>
    </w:p>
    <w:p>
      <w:pPr>
        <w:pStyle w:val="Heading3"/>
        <w:numPr>
          <w:ilvl w:val="2"/>
          <w:numId w:val="1"/>
        </w:numPr>
        <w:rPr/>
      </w:pPr>
      <w:bookmarkStart w:id="3595" w:name="__RefHeading___Toc1856207_653776707"/>
      <w:bookmarkStart w:id="3596" w:name="_Toc1452"/>
      <w:bookmarkEnd w:id="3594"/>
      <w:bookmarkEnd w:id="3595"/>
      <w:r>
        <w:rPr>
          <w:rtl w:val="true"/>
        </w:rPr>
        <w:t>فصل دوم</w:t>
      </w:r>
      <w:r>
        <w:rPr>
          <w:rtl w:val="true"/>
        </w:rPr>
        <w:t xml:space="preserve">: </w:t>
      </w:r>
      <w:r>
        <w:rPr>
          <w:rtl w:val="true"/>
        </w:rPr>
        <w:t>ضرورت برنامه ريزى براى تحقق عملى</w:t>
      </w:r>
      <w:bookmarkEnd w:id="3596"/>
    </w:p>
    <w:p>
      <w:pPr>
        <w:pStyle w:val="Heading4"/>
        <w:numPr>
          <w:ilvl w:val="3"/>
          <w:numId w:val="1"/>
        </w:numPr>
        <w:rPr/>
      </w:pPr>
      <w:bookmarkStart w:id="3597" w:name="__RefHeading___Toc1856209_653776707"/>
      <w:bookmarkStart w:id="3598" w:name="_Toc1453"/>
      <w:bookmarkEnd w:id="3597"/>
      <w:r>
        <w:rPr>
          <w:rtl w:val="true"/>
        </w:rPr>
        <w:t>توليد علم پشتوانه ى تكنولوژى</w:t>
      </w:r>
      <w:bookmarkEnd w:id="3598"/>
    </w:p>
    <w:p>
      <w:pPr>
        <w:pStyle w:val="BookText"/>
        <w:rPr/>
      </w:pPr>
      <w:r>
        <w:rPr>
          <w:rFonts w:ascii="IRNazanin" w:hAnsi="IRNazanin" w:eastAsia="IRNazanin"/>
          <w:color w:val="111111"/>
          <w:sz w:val="28"/>
          <w:sz w:val="28"/>
          <w:szCs w:val="28"/>
          <w:rtl w:val="true"/>
          <w:lang w:bidi="fa-IR"/>
        </w:rPr>
        <w:t>در همه جا هم تكنولوژى پيشرفته و كار اساسى بدون علم پيشرفته امكان پذير نيست؛ يعنى همه چيز عارضى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كشورى ديگران تكنولوژى پيشرفته يى را هم بياورند و بگذارند، اما وقتى در داخل آن كشور، اين تكنولوژى متكى و جوشيده ى از علم نباشد، فايده يى ندارد؛ مثل استخرى است كه داخل آن آب ريخته باشند، فرق ميكند با چاهى كه از درونش آب ميجوشد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بايد براى توليد علم خيلى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براى كار علمى تلاش كنيد، زياد نيست و نبايد گفت ما داريم كار زيادى انجام ميدهيم؛ نه، هر مقدار در زمينه ى كار علمى پيش رفتيد، باز بايد احساس كنيد تلاش بيشترى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كار علمى، همچنين بايد يارگيرى كنيد</w:t>
      </w:r>
      <w:r>
        <w:rPr>
          <w:rFonts w:eastAsia="IRNazanin" w:cs="IRNazanin"/>
          <w:color w:val="111111"/>
          <w:sz w:val="28"/>
          <w:szCs w:val="28"/>
          <w:rtl w:val="true"/>
          <w:lang w:bidi="fa-IR"/>
        </w:rPr>
        <w:t>.</w:t>
      </w:r>
      <w:r>
        <w:rPr>
          <w:rStyle w:val="FootnoteAnchor"/>
          <w:rtl w:val="true"/>
        </w:rPr>
        <w:footnoteReference w:id="1447"/>
      </w:r>
    </w:p>
    <w:p>
      <w:pPr>
        <w:pStyle w:val="Heading4"/>
        <w:numPr>
          <w:ilvl w:val="3"/>
          <w:numId w:val="1"/>
        </w:numPr>
        <w:rPr/>
      </w:pPr>
      <w:bookmarkStart w:id="3599" w:name="__RefHeading___Toc1856211_653776707"/>
      <w:bookmarkStart w:id="3600" w:name="_Toc1454"/>
      <w:bookmarkEnd w:id="3599"/>
      <w:r>
        <w:rPr>
          <w:rtl w:val="true"/>
        </w:rPr>
        <w:t>جوشش علم از درون</w:t>
      </w:r>
      <w:bookmarkEnd w:id="3600"/>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خاصيت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وسيله ى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علم را به دست آورد؛ چاره 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عرض كردم، از مديريّت كلان كشور بگيريد تا كارهاى سازندگى و زيبايى شهرها و بهداشت و درمان و چه و چه، اگر بخواهيد كشور در آينده، پيشرفت و ارتقا پيدا كند، بايد علم داشته باشد؛ آن هم علمى كه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ى علم لازم است، نه استخر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بجوشيد؛ والّا ديگران علم را به دست بياورند و پس مانده ى آن را به ما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معمولاً پس مانده هاى قديمى را هم ميدهند و تازه هاى علمى پيش خودشان ميماند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وضع و محاذات كنونى يا قبلى برقرار خواهد بود، بلكه بدتر هم خواهد شد</w:t>
      </w:r>
      <w:r>
        <w:rPr>
          <w:rFonts w:eastAsia="IRNazanin" w:cs="IRNazanin"/>
          <w:color w:val="111111"/>
          <w:sz w:val="28"/>
          <w:szCs w:val="28"/>
          <w:rtl w:val="true"/>
          <w:lang w:bidi="fa-IR"/>
        </w:rPr>
        <w:t>!</w:t>
      </w:r>
      <w:r>
        <w:rPr>
          <w:rStyle w:val="FootnoteAnchor"/>
          <w:rtl w:val="true"/>
        </w:rPr>
        <w:footnoteReference w:id="1448"/>
      </w:r>
      <w:bookmarkStart w:id="3601" w:name="pg10830_101303"/>
    </w:p>
    <w:p>
      <w:pPr>
        <w:pStyle w:val="Heading4"/>
        <w:numPr>
          <w:ilvl w:val="3"/>
          <w:numId w:val="1"/>
        </w:numPr>
        <w:rPr/>
      </w:pPr>
      <w:bookmarkStart w:id="3602" w:name="__RefHeading___Toc1856213_653776707"/>
      <w:bookmarkStart w:id="3603" w:name="_Toc1455"/>
      <w:bookmarkEnd w:id="3601"/>
      <w:bookmarkEnd w:id="3602"/>
      <w:r>
        <w:rPr>
          <w:rtl w:val="true"/>
        </w:rPr>
        <w:t>برنامه ريزى موثر براى حضورِ موثر علمى در دنيا</w:t>
      </w:r>
      <w:bookmarkEnd w:id="3603"/>
    </w:p>
    <w:p>
      <w:pPr>
        <w:pStyle w:val="BookText"/>
        <w:rPr/>
      </w:pP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بيست سال ديگر در اين كشور، اگر كسى استعداد علمى داشت، بتواند سرى در مجموعه ى علمى جهان بلند كند تا كشور ايران بتواند در ميان مجموعه ها و جوامعى در دنيا كه از اين لحاظ، صاحب قضيه اند، يكى از اصحاب قضيه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علومى كه ريشه دار و سابقه داريم و حتّى در علم اخلاق هم آنها بيشتر از ما كتاب نوشته اند و تحقيق دارند</w:t>
      </w:r>
      <w:r>
        <w:rPr>
          <w:rFonts w:eastAsia="IRNazanin" w:cs="IRNazanin"/>
          <w:color w:val="111111"/>
          <w:sz w:val="28"/>
          <w:szCs w:val="28"/>
          <w:rtl w:val="true"/>
          <w:lang w:bidi="fa-IR"/>
        </w:rPr>
        <w:t>!</w:t>
      </w:r>
      <w:r>
        <w:rPr>
          <w:rStyle w:val="FootnoteAnchor"/>
          <w:rtl w:val="true"/>
        </w:rPr>
        <w:footnoteReference w:id="1449"/>
      </w:r>
    </w:p>
    <w:p>
      <w:pPr>
        <w:pStyle w:val="Heading4"/>
        <w:numPr>
          <w:ilvl w:val="3"/>
          <w:numId w:val="1"/>
        </w:numPr>
        <w:rPr/>
      </w:pPr>
      <w:bookmarkStart w:id="3604" w:name="__RefHeading___Toc1856215_653776707"/>
      <w:bookmarkStart w:id="3605" w:name="_Toc1456"/>
      <w:bookmarkEnd w:id="3604"/>
      <w:r>
        <w:rPr>
          <w:rtl w:val="true"/>
        </w:rPr>
        <w:t>تشكيك در جزميتهاى علمى غرب</w:t>
      </w:r>
      <w:bookmarkEnd w:id="3605"/>
    </w:p>
    <w:p>
      <w:pPr>
        <w:pStyle w:val="BookText"/>
        <w:rPr/>
      </w:pPr>
      <w:r>
        <w:rPr>
          <w:rFonts w:ascii="IRNazanin" w:hAnsi="IRNazanin" w:eastAsia="IRNazanin"/>
          <w:color w:val="111111"/>
          <w:sz w:val="28"/>
          <w:sz w:val="28"/>
          <w:szCs w:val="28"/>
          <w:rtl w:val="true"/>
          <w:lang w:bidi="fa-IR"/>
        </w:rPr>
        <w:t>بايد مغزهاى متفكر استاد و دانشجوى ما بسيارى از مفاهيم حقوقى، اجتماعى و سياسى را كه شكل و قالب غربى آنها در نظر بعضى مثل وحى مُنزل است و نميشود درباره اش اندك تشكيكى كرد، در كارگاههاى تحقيقاتىِ عظيمِ علوم مختلف حلاجى كنند؛ روى آنها سؤال بگذارند؛ اين جزميتها را بشكنند و راههاى تازه اى بيابند؛ هم خودشان استفاده كنند و هم به بشريت پيشنهاد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ما محتاج اين است؛ امروز انتظار كشور ما از دانشگاه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بايد بتواند يك جنبش نرم افزارىِ همه جانبه و عميق در اختيار اين كشور و اين ملت بگذارد، تا كسانى كه اهل كار و تلاش هستند، با پيشنهادها و با قالبها و نوآوريهاى علمىِ خودى بتوانند بناى حقيقى يك جامعه ى آباد و عادلانه مبتنى بر تفكرات و ارزشهاى اسلامى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ما از دانشگاه اين را ميخواهد</w:t>
      </w:r>
      <w:r>
        <w:rPr>
          <w:rFonts w:eastAsia="IRNazanin" w:cs="IRNazanin"/>
          <w:color w:val="111111"/>
          <w:sz w:val="28"/>
          <w:szCs w:val="28"/>
          <w:rtl w:val="true"/>
          <w:lang w:bidi="fa-IR"/>
        </w:rPr>
        <w:t>.</w:t>
      </w:r>
      <w:r>
        <w:rPr>
          <w:rStyle w:val="FootnoteAnchor"/>
          <w:rtl w:val="true"/>
        </w:rPr>
        <w:footnoteReference w:id="1450"/>
      </w:r>
    </w:p>
    <w:p>
      <w:pPr>
        <w:pStyle w:val="Heading4"/>
        <w:numPr>
          <w:ilvl w:val="3"/>
          <w:numId w:val="1"/>
        </w:numPr>
        <w:rPr/>
      </w:pPr>
      <w:bookmarkStart w:id="3606" w:name="__RefHeading___Toc1856217_653776707"/>
      <w:bookmarkStart w:id="3607" w:name="_Toc1457"/>
      <w:bookmarkEnd w:id="3606"/>
      <w:r>
        <w:rPr>
          <w:rtl w:val="true"/>
        </w:rPr>
        <w:t>ارايه ى پيشنهادهاى علمى براى جنبش نرم افزارى</w:t>
      </w:r>
      <w:bookmarkEnd w:id="3607"/>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واقع در زمينه ى پژوهش و مانند آن، پيشنهادهاى سازنده اى را به طور مدوّن به من نداديد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بحثهاى خوبى كرديد؛ اما اينكه چه كار ميشود كرد، فقط يكى از دوستان پيشنهادى كردند و آن اين بود كه يك جمع مشاوره اى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جمع مشاوره اى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هم در زمينه هاى مختلف، به خصوص در زمينه ى مسايل دانشگاهها و مسايل علمى كشور، از اشخاص صاحب صلاحيت، خيلى مشورت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مشاوره خيلى معجزه نميكند؛ شما بياييد خودتان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جنبش </w:t>
      </w:r>
      <w:bookmarkStart w:id="3608" w:name="pg10830_101306"/>
    </w:p>
    <w:p>
      <w:pPr>
        <w:pStyle w:val="BookText"/>
        <w:rPr/>
      </w:pPr>
      <w:bookmarkEnd w:id="3608"/>
      <w:r>
        <w:rPr>
          <w:rFonts w:ascii="IRNazanin" w:hAnsi="IRNazanin" w:eastAsia="IRNazanin"/>
          <w:color w:val="111111"/>
          <w:sz w:val="28"/>
          <w:sz w:val="28"/>
          <w:szCs w:val="28"/>
          <w:rtl w:val="true"/>
          <w:lang w:bidi="fa-IR"/>
        </w:rPr>
        <w:t>نرم افزارى يى كه من گفتم، بنشينيد پيشنهاد تدوين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هم نميكنيم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نميگوييم ظرف يك يا دو ماه به ما پيشنهاد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 فكر كنيد و يكى دو سال ديگر قرارى بگذاريد و باز پيش ما بياييد و بگوييد پيشنهاد ما اينهاست؛ يعنى حقيقتاً به راهكارهاى عملى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به عنوان پيشنهاد ناشى از لمس واقعيّتها به ما داده شود، كاملاً استقبال ميكنيم و همّت ميكنيم كه ان شاءالله آنچه ممكن است، تحقّق پيدا كند</w:t>
      </w:r>
      <w:r>
        <w:rPr>
          <w:rFonts w:eastAsia="IRNazanin" w:cs="IRNazanin"/>
          <w:color w:val="111111"/>
          <w:sz w:val="28"/>
          <w:szCs w:val="28"/>
          <w:rtl w:val="true"/>
          <w:lang w:bidi="fa-IR"/>
        </w:rPr>
        <w:t>.</w:t>
      </w:r>
      <w:r>
        <w:rPr>
          <w:rStyle w:val="FootnoteAnchor"/>
          <w:rtl w:val="true"/>
        </w:rPr>
        <w:footnoteReference w:id="1451"/>
      </w:r>
    </w:p>
    <w:p>
      <w:pPr>
        <w:pStyle w:val="Heading4"/>
        <w:numPr>
          <w:ilvl w:val="3"/>
          <w:numId w:val="1"/>
        </w:numPr>
        <w:rPr/>
      </w:pPr>
      <w:bookmarkStart w:id="3609" w:name="__RefHeading___Toc1856219_653776707"/>
      <w:bookmarkStart w:id="3610" w:name="_Toc1458"/>
      <w:bookmarkEnd w:id="3609"/>
      <w:r>
        <w:rPr>
          <w:rtl w:val="true"/>
        </w:rPr>
        <w:t>ضرورت استقبال حوزه و دانشگاه از مناظرات علمى روشمند</w:t>
      </w:r>
      <w:bookmarkEnd w:id="3610"/>
    </w:p>
    <w:p>
      <w:pPr>
        <w:pStyle w:val="BookText"/>
        <w:rPr/>
      </w:pPr>
      <w:r>
        <w:rPr>
          <w:rFonts w:ascii="IRNazanin" w:hAnsi="IRNazanin" w:eastAsia="IRNazanin"/>
          <w:color w:val="111111"/>
          <w:sz w:val="28"/>
          <w:sz w:val="28"/>
          <w:szCs w:val="28"/>
          <w:rtl w:val="true"/>
          <w:lang w:bidi="fa-IR"/>
        </w:rPr>
        <w:t xml:space="preserve">اين جانب با چنين طرحهايى همواره موافق بوده ام و از آن حمايت خواهم كرد و از شوراى محترم مديريت حوزه ى علميه ى قم ميخواهم تا با اطلاع و مساعدت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بزرگوار 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همكارى و مشاركت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اساتيد و محققين برجسته ى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بالندگى بيشتر فقه و اصول و فلسفه و كلام و تفسير و ساير موضوعات تحقيق و تأليف دينى، و نيز فعال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پاسخ به سؤالات نظرى و عملى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تدارك چنين فرصتى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شوراى محترم انقلاب فرهنگى و به ويژه رياست محترم آن نيز ميخواهم كه اين ايده را در اولويت دستور كار شورا براى رشد كليه ى علوم دانشگاهى و نقد متون ترجمه اى 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خلاقيت و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ى علوم و فنون و صنايع و به ويژه رشته هاى علوم انسانى و نيز معارف اسلامى قرار دهند، تا زمينه براى اين كار بزرگ به تدريج فراهم گردد و دانشگاههاى ما بار ديگر در صف مقدّم تمدن سازى اسلامى و رشد علوم و توليد فناورى و فرهنگ، قرار گيرند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هر دو نهاد از طرحهاى پيشنهادى فضلاى دانشگاهى و حوزوى و از جمله طرح شما، استفاده خواهند كرد، تا با رعايت همه ى جوانب مسأله،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پردازى روشمند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كليه ى قلمروهاى علمى حوزه و دانشگاه، نهادينه و تشويق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مراحل اجراى اين ايده، دچار فرسايش ادارى نشده و تا پيش از بيست وپنجمين سالگرد انقلاب، نخستين ثمرات مهم آن آشكار شده باشد</w:t>
      </w:r>
      <w:r>
        <w:rPr>
          <w:rFonts w:eastAsia="IRNazanin" w:cs="IRNazanin"/>
          <w:color w:val="111111"/>
          <w:sz w:val="28"/>
          <w:szCs w:val="28"/>
          <w:rtl w:val="true"/>
          <w:lang w:bidi="fa-IR"/>
        </w:rPr>
        <w:t>.</w:t>
      </w:r>
      <w:r>
        <w:rPr>
          <w:rStyle w:val="FootnoteAnchor"/>
          <w:rtl w:val="true"/>
        </w:rPr>
        <w:footnoteReference w:id="1452"/>
      </w:r>
      <w:bookmarkStart w:id="3611" w:name="pg10830_101307"/>
    </w:p>
    <w:p>
      <w:pPr>
        <w:pStyle w:val="Heading4"/>
        <w:numPr>
          <w:ilvl w:val="3"/>
          <w:numId w:val="1"/>
        </w:numPr>
        <w:rPr/>
      </w:pPr>
      <w:bookmarkStart w:id="3612" w:name="__RefHeading___Toc1856221_653776707"/>
      <w:bookmarkStart w:id="3613" w:name="_Toc1459"/>
      <w:bookmarkEnd w:id="3611"/>
      <w:bookmarkEnd w:id="3612"/>
      <w:r>
        <w:rPr>
          <w:rtl w:val="true"/>
        </w:rPr>
        <w:t>نهضت توليد علم و اتصال با صنعت</w:t>
      </w:r>
      <w:bookmarkEnd w:id="3613"/>
    </w:p>
    <w:p>
      <w:pPr>
        <w:pStyle w:val="BookText"/>
        <w:rPr/>
      </w:pPr>
      <w:r>
        <w:rPr>
          <w:rFonts w:ascii="IRNazanin" w:hAnsi="IRNazanin" w:eastAsia="IRNazanin"/>
          <w:color w:val="111111"/>
          <w:sz w:val="28"/>
          <w:sz w:val="28"/>
          <w:szCs w:val="28"/>
          <w:rtl w:val="true"/>
          <w:lang w:bidi="fa-IR"/>
        </w:rPr>
        <w:t xml:space="preserve">در زمينه ى علمى، نهضت نرم افزارى و توليد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دو، سه سال است مرتّب آن را مطرح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اين قضيه را گرفته ام و به همه ى مراكزى كه ممكن بوده، توصيه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من كار اجرايى نميكنم؛ كار اجرايى را بايد دستگاههاى اجرايى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اين كار شروع شده؛ اما بايد مسأله ى توليد علم جدّى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در همه ى زمينه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علوم طبيعى و چه علوم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علم و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بارها روى آن تأكيد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سازوكار دارد و ميتواند در برنامه گنجانده شود</w:t>
      </w:r>
      <w:r>
        <w:rPr>
          <w:rFonts w:eastAsia="IRNazanin" w:cs="IRNazanin"/>
          <w:color w:val="111111"/>
          <w:sz w:val="28"/>
          <w:szCs w:val="28"/>
          <w:rtl w:val="true"/>
          <w:lang w:bidi="fa-IR"/>
        </w:rPr>
        <w:t>.</w:t>
      </w:r>
      <w:r>
        <w:rPr>
          <w:rStyle w:val="FootnoteAnchor"/>
          <w:rtl w:val="true"/>
        </w:rPr>
        <w:footnoteReference w:id="1453"/>
      </w:r>
    </w:p>
    <w:p>
      <w:pPr>
        <w:pStyle w:val="Heading4"/>
        <w:numPr>
          <w:ilvl w:val="3"/>
          <w:numId w:val="1"/>
        </w:numPr>
        <w:rPr/>
      </w:pPr>
      <w:bookmarkStart w:id="3614" w:name="__RefHeading___Toc1856223_653776707"/>
      <w:bookmarkStart w:id="3615" w:name="_Toc1460"/>
      <w:bookmarkEnd w:id="3614"/>
      <w:r>
        <w:rPr>
          <w:rtl w:val="true"/>
        </w:rPr>
        <w:t>برنامه ريزى جدّى براى تحقق شعار توليد علم</w:t>
      </w:r>
      <w:bookmarkEnd w:id="3615"/>
    </w:p>
    <w:p>
      <w:pPr>
        <w:pStyle w:val="BookText"/>
        <w:rPr/>
      </w:pPr>
      <w:r>
        <w:rPr>
          <w:rFonts w:ascii="IRNazanin" w:hAnsi="IRNazanin" w:eastAsia="IRNazanin"/>
          <w:color w:val="111111"/>
          <w:sz w:val="28"/>
          <w:sz w:val="28"/>
          <w:szCs w:val="28"/>
          <w:rtl w:val="true"/>
          <w:lang w:bidi="fa-IR"/>
        </w:rPr>
        <w:t>بنده توليد و نوآورى علمى را در محيط دانشگاهى كشور مطرح كردم و هنگامى كه در جمعهاى دانشگاهى جوان شركت ميكنم، خوشبختانه ميبينم كه چه دانشجويان و چه استادان دانشگاهها در صحبتها و بحثهايشان به اين مقوله با اهتمام نگاه ميكنند و شعار، شعار جذّابى است؛ منتها جذّاب بودن شعار كافى نيست، بلكه بايستى حركتِ به سمت تحقّق اين شعار را به طور جدّى در برنامه گذاشت</w:t>
      </w:r>
      <w:r>
        <w:rPr>
          <w:rFonts w:eastAsia="IRNazanin" w:cs="IRNazanin"/>
          <w:color w:val="111111"/>
          <w:sz w:val="28"/>
          <w:szCs w:val="28"/>
          <w:rtl w:val="true"/>
          <w:lang w:bidi="fa-IR"/>
        </w:rPr>
        <w:t>.</w:t>
      </w:r>
      <w:r>
        <w:rPr>
          <w:rStyle w:val="FootnoteAnchor"/>
          <w:rtl w:val="true"/>
        </w:rPr>
        <w:footnoteReference w:id="1454"/>
      </w:r>
    </w:p>
    <w:p>
      <w:pPr>
        <w:pStyle w:val="Heading4"/>
        <w:numPr>
          <w:ilvl w:val="3"/>
          <w:numId w:val="1"/>
        </w:numPr>
        <w:rPr/>
      </w:pPr>
      <w:bookmarkStart w:id="3616" w:name="__RefHeading___Toc1856225_653776707"/>
      <w:bookmarkStart w:id="3617" w:name="_Toc1461"/>
      <w:bookmarkEnd w:id="3616"/>
      <w:r>
        <w:rPr>
          <w:rtl w:val="true"/>
        </w:rPr>
        <w:t>اهميت هنر در تأثيرگذارى علمى و فكرى</w:t>
      </w:r>
      <w:bookmarkEnd w:id="3617"/>
    </w:p>
    <w:p>
      <w:pPr>
        <w:pStyle w:val="BookText"/>
        <w:rPr/>
      </w:pPr>
      <w:r>
        <w:rPr>
          <w:rFonts w:ascii="IRNazanin" w:hAnsi="IRNazanin" w:eastAsia="IRNazanin"/>
          <w:color w:val="111111"/>
          <w:sz w:val="28"/>
          <w:sz w:val="28"/>
          <w:szCs w:val="28"/>
          <w:rtl w:val="true"/>
          <w:lang w:bidi="fa-IR"/>
        </w:rPr>
        <w:t>اگر از ابزار هنر در كارهاى علمى و القائات فكرى و علمى كه از صدا و سيما پخش ميشود، استفاده شود، ماندگارى و جاذبه ى آن كارها مضاعف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بخشها بر روى تحقيقات و بر روى هنر خيلى بايستى تكيه كرد</w:t>
      </w:r>
      <w:r>
        <w:rPr>
          <w:rFonts w:eastAsia="IRNazanin" w:cs="IRNazanin"/>
          <w:color w:val="111111"/>
          <w:sz w:val="28"/>
          <w:szCs w:val="28"/>
          <w:rtl w:val="true"/>
          <w:lang w:bidi="fa-IR"/>
        </w:rPr>
        <w:t>.</w:t>
      </w:r>
      <w:r>
        <w:rPr>
          <w:rStyle w:val="FootnoteAnchor"/>
          <w:rtl w:val="true"/>
        </w:rPr>
        <w:footnoteReference w:id="1455"/>
      </w:r>
    </w:p>
    <w:p>
      <w:pPr>
        <w:pStyle w:val="Heading4"/>
        <w:numPr>
          <w:ilvl w:val="3"/>
          <w:numId w:val="1"/>
        </w:numPr>
        <w:rPr/>
      </w:pPr>
      <w:bookmarkStart w:id="3618" w:name="__RefHeading___Toc1856227_653776707"/>
      <w:bookmarkStart w:id="3619" w:name="_Toc1462"/>
      <w:bookmarkEnd w:id="3618"/>
      <w:r>
        <w:rPr>
          <w:rtl w:val="true"/>
        </w:rPr>
        <w:t>ترويج نهضت نرم افزارى توسط اهل علم و فرهنگ</w:t>
      </w:r>
      <w:bookmarkEnd w:id="3619"/>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قلم به دست دارند و وظيفه ى فرهنگى دارند، بايد روزبه روز علم و تحصيل را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شعار نهضت نوآورى علمى و جنبش نرم افزارى را مطرح كرده ايم؛ انتظار اين بوده است كه اهل علم، اهل دين، اهل قلم، اهل دانشگاه و اهل حوزه در اين </w:t>
      </w:r>
      <w:bookmarkStart w:id="3620" w:name="pg10830_101311"/>
    </w:p>
    <w:p>
      <w:pPr>
        <w:pStyle w:val="BookText"/>
        <w:rPr/>
      </w:pPr>
      <w:bookmarkEnd w:id="3620"/>
      <w:r>
        <w:rPr>
          <w:rFonts w:ascii="Amiri" w:hAnsi="Amiri" w:eastAsia="Amiri" w:cs="Amiri"/>
          <w:color w:val="111111"/>
          <w:sz w:val="28"/>
          <w:sz w:val="28"/>
          <w:szCs w:val="28"/>
          <w:rtl w:val="true"/>
          <w:lang w:bidi="ar-SA"/>
        </w:rPr>
        <w:t xml:space="preserve">جهت حركت كنند، و بسيارى حركت كرده اند؛ اما ميبينيم بعضى با اين نياز حقيقى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حركت علمى، نياز حقيقىِ اين كشور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همراهى نكردند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نشانه هاى خوبى از مجموعه هايى كه اين طورند، ارايه نميدهد</w:t>
      </w:r>
      <w:r>
        <w:rPr>
          <w:rFonts w:eastAsia="Amiri" w:cs="Amiri" w:ascii="Amiri" w:hAnsi="Amiri"/>
          <w:color w:val="111111"/>
          <w:sz w:val="28"/>
          <w:szCs w:val="28"/>
          <w:rtl w:val="true"/>
          <w:lang w:bidi="ar-SA"/>
        </w:rPr>
        <w:t>.</w:t>
      </w:r>
      <w:r>
        <w:rPr>
          <w:rStyle w:val="FootnoteAnchor"/>
          <w:rtl w:val="true"/>
        </w:rPr>
        <w:footnoteReference w:id="1456"/>
      </w:r>
    </w:p>
    <w:p>
      <w:pPr>
        <w:pStyle w:val="Heading4"/>
        <w:numPr>
          <w:ilvl w:val="3"/>
          <w:numId w:val="1"/>
        </w:numPr>
        <w:rPr/>
      </w:pPr>
      <w:bookmarkStart w:id="3621" w:name="__RefHeading___Toc1856229_653776707"/>
      <w:bookmarkStart w:id="3622" w:name="_Toc1463"/>
      <w:bookmarkEnd w:id="3621"/>
      <w:r>
        <w:rPr>
          <w:rtl w:val="true"/>
        </w:rPr>
        <w:t xml:space="preserve">هدف </w:t>
      </w:r>
      <w:r>
        <w:rPr/>
        <w:t>50</w:t>
      </w:r>
      <w:r>
        <w:rPr>
          <w:rtl w:val="true"/>
        </w:rPr>
        <w:t xml:space="preserve"> </w:t>
      </w:r>
      <w:r>
        <w:rPr>
          <w:rtl w:val="true"/>
        </w:rPr>
        <w:t>ساله براى پيشتازى علمى و فناورى</w:t>
      </w:r>
      <w:bookmarkEnd w:id="3622"/>
    </w:p>
    <w:p>
      <w:pPr>
        <w:pStyle w:val="BookText"/>
        <w:rPr/>
      </w:pPr>
      <w:r>
        <w:rPr>
          <w:rFonts w:ascii="IRNazanin" w:hAnsi="IRNazanin" w:eastAsia="IRNazanin"/>
          <w:color w:val="111111"/>
          <w:sz w:val="28"/>
          <w:sz w:val="28"/>
          <w:szCs w:val="28"/>
          <w:rtl w:val="true"/>
          <w:lang w:bidi="fa-IR"/>
        </w:rPr>
        <w:t>من در همين اتاق به جمعى از جوانهاى مثل شما گفتم از حالا همت كنيد تا پنجاه سال ديگر اين كشور بتواند نوترين فناوريها و نظريه هاى علمى را در همه ى بخشها به جامعه ى بشرى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نيت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سال ديگر بخواهيد به آنجا برسيد، كارهايى كه الان شما داريد ميكنيد، كارهاى زيادى نيست؛ قدمهايى است كه حتماً بايد برداشته شود و تسريع گردد</w:t>
      </w:r>
      <w:r>
        <w:rPr>
          <w:rFonts w:eastAsia="IRNazanin" w:cs="IRNazanin"/>
          <w:color w:val="111111"/>
          <w:sz w:val="28"/>
          <w:szCs w:val="28"/>
          <w:rtl w:val="true"/>
          <w:lang w:bidi="fa-IR"/>
        </w:rPr>
        <w:t>.</w:t>
      </w:r>
      <w:r>
        <w:rPr>
          <w:rStyle w:val="FootnoteAnchor"/>
          <w:rtl w:val="true"/>
        </w:rPr>
        <w:footnoteReference w:id="1457"/>
      </w:r>
    </w:p>
    <w:p>
      <w:pPr>
        <w:pStyle w:val="Heading4"/>
        <w:numPr>
          <w:ilvl w:val="3"/>
          <w:numId w:val="1"/>
        </w:numPr>
        <w:rPr/>
      </w:pPr>
      <w:bookmarkStart w:id="3623" w:name="__RefHeading___Toc1856231_653776707"/>
      <w:bookmarkStart w:id="3624" w:name="_Toc1464"/>
      <w:bookmarkEnd w:id="3623"/>
      <w:r>
        <w:rPr>
          <w:rtl w:val="true"/>
        </w:rPr>
        <w:t>تبديل زبان فارسى به زبان بين المللى علم</w:t>
      </w:r>
      <w:bookmarkEnd w:id="3624"/>
    </w:p>
    <w:p>
      <w:pPr>
        <w:pStyle w:val="BookText"/>
        <w:rPr/>
      </w:pPr>
      <w:r>
        <w:rPr>
          <w:rFonts w:ascii="IRNazanin" w:hAnsi="IRNazanin" w:eastAsia="IRNazanin"/>
          <w:color w:val="111111"/>
          <w:sz w:val="28"/>
          <w:sz w:val="28"/>
          <w:szCs w:val="28"/>
          <w:rtl w:val="true"/>
          <w:lang w:bidi="fa-IR"/>
        </w:rPr>
        <w:t>من در يكى از جلسات دانشجوها گفتم شما فكر اين را بكنيد كه پنجاه سال ديگر، كشور شما بايد جايى باشد كه هر كس به يك پيشرفت علمى احتياج دارد، ناگزير باشد زبان فارسى ياد بگيرد؛ يعنى كشور شما آن قدر اثر علمى و تحقيقاتى توليد كند كه همين طور كه امروز زبان انگليسى عمدتاً به بركت پيشرفت فناورى امريكا و بعضى از كشورهاى ديگر در دنيا رايج شده، شما بتوانيد زبان فارسى را به تبع رشد علمى تان در دنيا رايج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بتوانيد در قله قرار بگيريد؛ اين شدنى است و اگر همت بگماريم، قطعى است</w:t>
      </w:r>
      <w:r>
        <w:rPr>
          <w:rFonts w:eastAsia="IRNazanin" w:cs="IRNazanin"/>
          <w:color w:val="111111"/>
          <w:sz w:val="28"/>
          <w:szCs w:val="28"/>
          <w:rtl w:val="true"/>
          <w:lang w:bidi="fa-IR"/>
        </w:rPr>
        <w:t>.</w:t>
      </w:r>
      <w:r>
        <w:rPr>
          <w:rStyle w:val="FootnoteAnchor"/>
          <w:rtl w:val="true"/>
        </w:rPr>
        <w:footnoteReference w:id="1458"/>
      </w:r>
    </w:p>
    <w:p>
      <w:pPr>
        <w:pStyle w:val="Heading4"/>
        <w:numPr>
          <w:ilvl w:val="3"/>
          <w:numId w:val="1"/>
        </w:numPr>
        <w:rPr/>
      </w:pPr>
      <w:bookmarkStart w:id="3625" w:name="__RefHeading___Toc1856233_653776707"/>
      <w:bookmarkStart w:id="3626" w:name="_Toc1465"/>
      <w:bookmarkEnd w:id="3625"/>
      <w:r>
        <w:rPr>
          <w:rtl w:val="true"/>
        </w:rPr>
        <w:t>توقع از دانشگاه براى پنجاه سال ديگر</w:t>
      </w:r>
      <w:bookmarkEnd w:id="3626"/>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يك روز در مجموعه ى جوانها و اهل دانشگاه گفتم من توقعم زياد نيست؛ من اين را از شما جامعه ى علمى كشور توقع ميكنم كه شما پنجاه سال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نيم قرن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ى بالاى علمى دنيا قرار داشته باشيد؛ اين توقع زيادى است از يك ملت بااستعداد؟ اما اگر بخواهيم اين اتفاق بيفتد، از الان بايد سخت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شرطش تنبلى نكردن است؛ غفلت نكردن است؛ خست نورزيدن است؛ از ورود در اين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وحشت نكردن است؛ و ميدان دادن و پرورش نخبگان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بخشها ما با دنيا فاصله مان زياد نيست؛ در آن بخشها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بخشهايى كه اسم آوردم، خوشبختانه فاصله مان با پيشرفتهاى دنيا و آن نوكهاى حركت زياد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ميتوانيم تلاشمان را مضاعف كنيم؛ اين هم يك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جزوِ وظايف دولت است؛ بايستى ميدان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جوانها تشنه ى كار و فهميدن هستند؛ به شرط اينكه امكانات در اختيار اينها قرار بگيرد</w:t>
      </w:r>
      <w:r>
        <w:rPr>
          <w:rFonts w:eastAsia="IRNazanin" w:cs="IRNazanin"/>
          <w:color w:val="111111"/>
          <w:sz w:val="28"/>
          <w:szCs w:val="28"/>
          <w:rtl w:val="true"/>
          <w:lang w:bidi="fa-IR"/>
        </w:rPr>
        <w:t>.</w:t>
      </w:r>
      <w:r>
        <w:rPr>
          <w:rStyle w:val="FootnoteAnchor"/>
          <w:rtl w:val="true"/>
        </w:rPr>
        <w:footnoteReference w:id="1459"/>
      </w:r>
      <w:bookmarkStart w:id="3627" w:name="pg10830_101315"/>
    </w:p>
    <w:p>
      <w:pPr>
        <w:pStyle w:val="Heading3"/>
        <w:numPr>
          <w:ilvl w:val="2"/>
          <w:numId w:val="1"/>
        </w:numPr>
        <w:rPr/>
      </w:pPr>
      <w:bookmarkStart w:id="3628" w:name="__RefHeading___Toc1856235_653776707"/>
      <w:bookmarkStart w:id="3629" w:name="_Toc1466"/>
      <w:bookmarkEnd w:id="3627"/>
      <w:bookmarkEnd w:id="3628"/>
      <w:r>
        <w:rPr>
          <w:rtl w:val="true"/>
        </w:rPr>
        <w:t>فصل سوم</w:t>
      </w:r>
      <w:r>
        <w:rPr>
          <w:rtl w:val="true"/>
        </w:rPr>
        <w:t xml:space="preserve">: </w:t>
      </w:r>
      <w:r>
        <w:rPr>
          <w:rtl w:val="true"/>
        </w:rPr>
        <w:t>استقرار روح علم گرايى و فرهنگ سازى در جامعه</w:t>
      </w:r>
      <w:bookmarkEnd w:id="3629"/>
    </w:p>
    <w:p>
      <w:pPr>
        <w:pStyle w:val="Heading4"/>
        <w:numPr>
          <w:ilvl w:val="3"/>
          <w:numId w:val="1"/>
        </w:numPr>
        <w:rPr/>
      </w:pPr>
      <w:bookmarkStart w:id="3630" w:name="__RefHeading___Toc1856237_653776707"/>
      <w:bookmarkStart w:id="3631" w:name="_Toc1467"/>
      <w:bookmarkEnd w:id="3630"/>
      <w:r>
        <w:rPr>
          <w:rtl w:val="true"/>
        </w:rPr>
        <w:t>استقرار روح علمى در جامعه</w:t>
      </w:r>
      <w:bookmarkEnd w:id="36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 هدفهايى كه شما گفتيد، يك چيز ديگر هم هست كه ميتواند در چنين برنامه يى منظور و هدف باشد؛ وآن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است؛ اين خودش چيز مهمى است؛ ديگر بحث دانشجو نيست كه دانشجو به علم علاقه مند بشود و دنبال رشته هاى علمى برود؛ نه، اصلاً در كل جامعه يى كه ما در آن زندگى ميكنيم، فرق است بين اينكه 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يك روستايى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علم گرايى باشد، يا اينكه نه، روح ضديت با علم باشد، يا اصلاً علم برايشان مطرح نباشد؛ اينها واقعاً دو گونه زندگى كردن است و دو نوع زندگى را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بايستى از طرق صحيح، به هر وسيله يى كه ممكن باشد، آن اوّلى را در جامعه تأمين بكنيم و به وجود بياوريم</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ما پيش تر برويم، اين گرايش به روح علمى، آثار مثبت تر و عميق ترى را در جامعه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اين روح علمى در جامعه اين است كه هر كس مشتاق خواهد شد علم را بياموزد و از بى علمى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كنيد شخص كشاورزى است، ميداند كه اگر از سم و كود و روش علمى براى كشاورزى اش استفاده كند، امسال به جاى سه تن، چهار تن گندم برداشت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هست كه اصلاً اعتقاد به اين ندارد كه در اينجا علمى وجود دارد، روشى وجود دارد، قانونى وجود دارد، كه اگر ما اين قانون را بشناسيم، خوب عمل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اين كسى كه معتقد است قانونى هست و اين قانون به نفعش است و گرايش پيدا ميكند كه اين قانون را ياد بگيرد، با آن كسى كه اصلاً بى تفاوت است، معتقد نيست و ميگويد اين حرفها را رها كن، همه اش كشك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روح علمى را در همه ى سطوح در جامعه به وجود بياوريم؛ اين علم گرايى چيز خيلى مهمى است</w:t>
      </w:r>
      <w:r>
        <w:rPr>
          <w:rFonts w:eastAsia="IRNazanin" w:cs="IRNazanin"/>
          <w:color w:val="111111"/>
          <w:sz w:val="28"/>
          <w:szCs w:val="28"/>
          <w:rtl w:val="true"/>
          <w:lang w:bidi="fa-IR"/>
        </w:rPr>
        <w:t>.</w:t>
      </w:r>
      <w:r>
        <w:rPr>
          <w:rStyle w:val="FootnoteAnchor"/>
          <w:rtl w:val="true"/>
        </w:rPr>
        <w:footnoteReference w:id="1460"/>
      </w:r>
      <w:bookmarkStart w:id="3632" w:name="pg10830_101316"/>
    </w:p>
    <w:p>
      <w:pPr>
        <w:pStyle w:val="Heading4"/>
        <w:numPr>
          <w:ilvl w:val="3"/>
          <w:numId w:val="1"/>
        </w:numPr>
        <w:rPr/>
      </w:pPr>
      <w:bookmarkStart w:id="3633" w:name="__RefHeading___Toc1856239_653776707"/>
      <w:bookmarkStart w:id="3634" w:name="_Toc1468"/>
      <w:bookmarkEnd w:id="3632"/>
      <w:bookmarkEnd w:id="3633"/>
      <w:r>
        <w:rPr>
          <w:rtl w:val="true"/>
        </w:rPr>
        <w:t>روحيه ى علم طلبى به جاى مدرك گرايى</w:t>
      </w:r>
      <w:bookmarkEnd w:id="3634"/>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معلّمين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جوانان را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نوجوانان را با روحيه ى كار، استقلال و علم طلبى پرورش دهيد، نه با روحيه ى مدرك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چيست؟ مدرك به اين عنوان كه نشان دهد فردى داراى اين معلومات است، خوب است؛ اما نميتواند منشأ اثرى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علم است</w:t>
      </w:r>
      <w:r>
        <w:rPr>
          <w:rFonts w:eastAsia="IRNazanin" w:cs="IRNazanin"/>
          <w:color w:val="111111"/>
          <w:sz w:val="28"/>
          <w:szCs w:val="28"/>
          <w:rtl w:val="true"/>
          <w:lang w:bidi="fa-IR"/>
        </w:rPr>
        <w:t>.</w:t>
      </w:r>
      <w:r>
        <w:rPr>
          <w:rStyle w:val="FootnoteAnchor"/>
          <w:rtl w:val="true"/>
        </w:rPr>
        <w:footnoteReference w:id="1461"/>
      </w:r>
    </w:p>
    <w:p>
      <w:pPr>
        <w:pStyle w:val="Heading4"/>
        <w:numPr>
          <w:ilvl w:val="3"/>
          <w:numId w:val="1"/>
        </w:numPr>
        <w:rPr/>
      </w:pPr>
      <w:bookmarkStart w:id="3635" w:name="__RefHeading___Toc1856241_653776707"/>
      <w:bookmarkStart w:id="3636" w:name="_Toc1469"/>
      <w:bookmarkEnd w:id="3635"/>
      <w:r>
        <w:rPr>
          <w:rtl w:val="true"/>
        </w:rPr>
        <w:t>گرايش به درس و تحقيق در آموزش و پرورش</w:t>
      </w:r>
      <w:bookmarkEnd w:id="3636"/>
    </w:p>
    <w:p>
      <w:pPr>
        <w:pStyle w:val="BookText"/>
        <w:rPr/>
      </w:pPr>
      <w:r>
        <w:rPr>
          <w:rFonts w:ascii="IRNazanin" w:hAnsi="IRNazanin" w:eastAsia="IRNazanin"/>
          <w:color w:val="111111"/>
          <w:sz w:val="28"/>
          <w:sz w:val="28"/>
          <w:szCs w:val="28"/>
          <w:rtl w:val="true"/>
          <w:lang w:bidi="fa-IR"/>
        </w:rPr>
        <w:t>در آموزش و پرورش بايد كارى بشود كه جوان بفهمد كه بايد همه ى وجودش را صرف درس و علم و تحقيق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است؛ يعنى مسأله ى برگرداندن نسل كنونى و نسلهاى آينده به گرايش به علم، گرايش به تحقيق، گرايش به درس، گرايش به باسواد شدن و ملّا شدن و فهميده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حالت را به وجود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انجام شود، آن وقت مشكل كتاب خوانى هم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كشور مشكل كتاب خوانى داريم؛ مردم حوصله ى كتاب خواندن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آموزش و پرورش بايستى اين دو وظيفه و اين دو شاخص را در تمام فعّاليتهايش مورد توجّه قرار دهد؛ يعنى فرهنگ و نيروى علمى كشور را عمق بخشيدن و ايمان واقعى را در جوانها رسوخ دادن</w:t>
      </w:r>
      <w:r>
        <w:rPr>
          <w:rFonts w:eastAsia="IRNazanin" w:cs="IRNazanin"/>
          <w:color w:val="111111"/>
          <w:sz w:val="28"/>
          <w:szCs w:val="28"/>
          <w:rtl w:val="true"/>
          <w:lang w:bidi="fa-IR"/>
        </w:rPr>
        <w:t>.</w:t>
      </w:r>
      <w:r>
        <w:rPr>
          <w:rStyle w:val="FootnoteAnchor"/>
          <w:rtl w:val="true"/>
        </w:rPr>
        <w:footnoteReference w:id="1462"/>
      </w:r>
    </w:p>
    <w:p>
      <w:pPr>
        <w:pStyle w:val="Heading4"/>
        <w:numPr>
          <w:ilvl w:val="3"/>
          <w:numId w:val="1"/>
        </w:numPr>
        <w:rPr/>
      </w:pPr>
      <w:bookmarkStart w:id="3637" w:name="__RefHeading___Toc1856243_653776707"/>
      <w:bookmarkStart w:id="3638" w:name="_Toc1470"/>
      <w:bookmarkEnd w:id="3637"/>
      <w:r>
        <w:rPr>
          <w:rtl w:val="true"/>
        </w:rPr>
        <w:t>تبديل پژوهش به باور عمومى</w:t>
      </w:r>
      <w:bookmarkEnd w:id="3638"/>
    </w:p>
    <w:p>
      <w:pPr>
        <w:pStyle w:val="BookText"/>
        <w:rPr/>
      </w:pPr>
      <w:r>
        <w:rPr>
          <w:rFonts w:ascii="IRNazanin" w:hAnsi="IRNazanin" w:eastAsia="IRNazanin"/>
          <w:color w:val="111111"/>
          <w:sz w:val="28"/>
          <w:sz w:val="28"/>
          <w:szCs w:val="28"/>
          <w:rtl w:val="true"/>
          <w:lang w:bidi="fa-IR"/>
        </w:rPr>
        <w:t>اولين مسأله ى ما همان چيزى است كه بارها تكرار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اين است كه ما بايد علم و پژوهش را به عنوان يك باور عمومى درآوريم، تا يك همّت همگانى بر اين كار گماشته شود؛ يعنى حقيقتاً مسأله ى كل نظام شود، نه يك بخش از نظام، دون بخش ديگرى</w:t>
      </w:r>
      <w:r>
        <w:rPr>
          <w:rFonts w:eastAsia="IRNazanin" w:cs="IRNazanin"/>
          <w:color w:val="111111"/>
          <w:sz w:val="28"/>
          <w:szCs w:val="28"/>
          <w:rtl w:val="true"/>
          <w:lang w:bidi="fa-IR"/>
        </w:rPr>
        <w:t>.</w:t>
      </w:r>
      <w:r>
        <w:rPr>
          <w:rStyle w:val="FootnoteAnchor"/>
          <w:rtl w:val="true"/>
        </w:rPr>
        <w:footnoteReference w:id="1463"/>
      </w:r>
    </w:p>
    <w:p>
      <w:pPr>
        <w:pStyle w:val="Heading4"/>
        <w:numPr>
          <w:ilvl w:val="3"/>
          <w:numId w:val="1"/>
        </w:numPr>
        <w:rPr/>
      </w:pPr>
      <w:bookmarkStart w:id="3639" w:name="__RefHeading___Toc1856245_653776707"/>
      <w:bookmarkStart w:id="3640" w:name="_Toc1471"/>
      <w:bookmarkEnd w:id="3639"/>
      <w:r>
        <w:rPr>
          <w:rtl w:val="true"/>
        </w:rPr>
        <w:t>هدف از جلسات با نخبگان علمى</w:t>
      </w:r>
      <w:bookmarkEnd w:id="3640"/>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من، تشكيل اين جلسه، بر اساس يك هدف نمادين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ميخواهيم با اين كار، به علم و هوشمندان و نخبگان جامعه احترام كنيم، تا شاخصِ ميان يك فكر و ذهنِ با ضريب هوشى بالاتر، يك شاخص ممتاز در كشور محسوب شود و در واقع يك حالت </w:t>
      </w:r>
      <w:bookmarkStart w:id="3641" w:name="pg10830_101319"/>
    </w:p>
    <w:p>
      <w:pPr>
        <w:pStyle w:val="BookText"/>
        <w:rPr/>
      </w:pPr>
      <w:bookmarkEnd w:id="3641"/>
      <w:r>
        <w:rPr>
          <w:rFonts w:ascii="IRNazanin" w:hAnsi="IRNazanin" w:eastAsia="IRNazanin"/>
          <w:color w:val="111111"/>
          <w:sz w:val="28"/>
          <w:sz w:val="28"/>
          <w:szCs w:val="28"/>
          <w:rtl w:val="true"/>
          <w:lang w:bidi="fa-IR"/>
        </w:rPr>
        <w:t>مسابقه، شوق، حركت عمومى و از سويى تكريم و احترام نسبت به اين پديده و اين حقيقت،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نمونه اى از كسانى هستيد كه ما ميخواهيم در جامعه اعلام شود كه نظام اسلامى و مسؤولان و حركت كلّى كشور به اينها احترام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فرهنگ سازى يى است كه در زبان و ذهن بعضى از شما عزيزان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جلسه براى من فوايد بزرگ ديگرى هم داشت و دارد؛ همچنان كه در اغلب جلساتى كه من با جوانان دارم، اين بهره را ميبرم</w:t>
      </w:r>
      <w:r>
        <w:rPr>
          <w:rFonts w:eastAsia="IRNazanin" w:cs="IRNazanin"/>
          <w:color w:val="111111"/>
          <w:sz w:val="28"/>
          <w:szCs w:val="28"/>
          <w:rtl w:val="true"/>
          <w:lang w:bidi="fa-IR"/>
        </w:rPr>
        <w:t>.</w:t>
      </w:r>
      <w:r>
        <w:rPr>
          <w:rStyle w:val="FootnoteAnchor"/>
          <w:rtl w:val="true"/>
        </w:rPr>
        <w:footnoteReference w:id="1464"/>
      </w:r>
    </w:p>
    <w:p>
      <w:pPr>
        <w:pStyle w:val="Heading4"/>
        <w:numPr>
          <w:ilvl w:val="3"/>
          <w:numId w:val="1"/>
        </w:numPr>
        <w:rPr/>
      </w:pPr>
      <w:bookmarkStart w:id="3642" w:name="__RefHeading___Toc1856247_653776707"/>
      <w:bookmarkStart w:id="3643" w:name="_Toc1472"/>
      <w:bookmarkEnd w:id="3642"/>
      <w:r>
        <w:rPr>
          <w:rtl w:val="true"/>
        </w:rPr>
        <w:t>مقابله با فرهنگ تحميلى</w:t>
      </w:r>
      <w:bookmarkEnd w:id="3643"/>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4" w:name="__RefHeading___Toc1856249_653776707"/>
      <w:bookmarkStart w:id="3645" w:name="_Toc1473"/>
      <w:bookmarkEnd w:id="3644"/>
      <w:r>
        <w:rPr>
          <w:rtl w:val="true"/>
        </w:rPr>
        <w:t>ما نميتوانيم</w:t>
      </w:r>
      <w:r>
        <w:rPr>
          <w:rtl w:val="true"/>
        </w:rPr>
        <w:t>»</w:t>
      </w:r>
      <w:bookmarkEnd w:id="3645"/>
    </w:p>
    <w:p>
      <w:pPr>
        <w:pStyle w:val="BookText"/>
        <w:rPr/>
      </w:pPr>
      <w:r>
        <w:rPr>
          <w:rFonts w:ascii="IRNazanin" w:hAnsi="IRNazanin" w:eastAsia="IRNazanin"/>
          <w:color w:val="111111"/>
          <w:sz w:val="28"/>
          <w:sz w:val="28"/>
          <w:szCs w:val="28"/>
          <w:rtl w:val="true"/>
          <w:lang w:bidi="fa-IR"/>
        </w:rPr>
        <w:t>اين عزيزمان گفتند بنده در نماز جمعه گفته ام كه توقّعم از جامعه ى علمى كشور اين است كه تا پنجاه سال ديگر صادر كننده ى علم به دنيا باشيم و اين امرى است كه محال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به خودتان مراجعه كنيد؛ اگر ديديد كه اين حرف به نظرتان ناممكن و محال مى آيد، بدانيد كه هنوز آن فرهنگ تحميلى در ذهنتان هست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نميتوانيد، عرضه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تحميلى را بايد بزداييم؛ كاملاً ممكن است</w:t>
      </w:r>
      <w:r>
        <w:rPr>
          <w:rFonts w:eastAsia="IRNazanin" w:cs="IRNazanin"/>
          <w:color w:val="111111"/>
          <w:sz w:val="28"/>
          <w:szCs w:val="28"/>
          <w:rtl w:val="true"/>
          <w:lang w:bidi="fa-IR"/>
        </w:rPr>
        <w:t>.</w:t>
      </w:r>
      <w:r>
        <w:rPr>
          <w:rStyle w:val="FootnoteAnchor"/>
          <w:rtl w:val="true"/>
        </w:rPr>
        <w:footnoteReference w:id="1465"/>
      </w:r>
    </w:p>
    <w:p>
      <w:pPr>
        <w:pStyle w:val="Heading4"/>
        <w:numPr>
          <w:ilvl w:val="3"/>
          <w:numId w:val="1"/>
        </w:numPr>
        <w:rPr/>
      </w:pPr>
      <w:bookmarkStart w:id="3646" w:name="__RefHeading___Toc1856251_653776707"/>
      <w:bookmarkStart w:id="3647" w:name="_Toc1474"/>
      <w:bookmarkEnd w:id="3646"/>
      <w:r>
        <w:rPr>
          <w:rtl w:val="true"/>
        </w:rPr>
        <w:t>تشويق خلاقيت و رقابت نظريات علمى</w:t>
      </w:r>
      <w:bookmarkEnd w:id="3647"/>
    </w:p>
    <w:p>
      <w:pPr>
        <w:pStyle w:val="BookText"/>
        <w:rPr/>
      </w:pP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نظريه و 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تبديل به يك ارزش عمومى در حوزه و دانشگاه شود و در قلمروهاى گوناگون عقل نظرى و عملى، از نظريه سازان تقدير به عمل آيد و به نوآوران جايزه داده شود و سخنانشان شنيده شود، تا ديگران نيز به خلاقيت و اجتهاد تشويق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ايده ها در چارچوب منطق و اخلاق و در جهت رشد اسلامى با يكديگر رقابت كنند و مصاف دهند، تا جهان اسلام، اعاده ى هويّت و عزّت كند و ملت ايران به رتبه اى جهانى كه استحقاق آن را دارد، بار ديگر دست يابد</w:t>
      </w:r>
      <w:r>
        <w:rPr>
          <w:rFonts w:eastAsia="IRNazanin" w:cs="IRNazanin"/>
          <w:color w:val="111111"/>
          <w:sz w:val="28"/>
          <w:szCs w:val="28"/>
          <w:rtl w:val="true"/>
          <w:lang w:bidi="fa-IR"/>
        </w:rPr>
        <w:t>.</w:t>
      </w:r>
      <w:r>
        <w:rPr>
          <w:rStyle w:val="FootnoteAnchor"/>
          <w:rtl w:val="true"/>
        </w:rPr>
        <w:footnoteReference w:id="1466"/>
      </w:r>
    </w:p>
    <w:p>
      <w:pPr>
        <w:pStyle w:val="Heading4"/>
        <w:numPr>
          <w:ilvl w:val="3"/>
          <w:numId w:val="1"/>
        </w:numPr>
        <w:rPr/>
      </w:pPr>
      <w:bookmarkStart w:id="3648" w:name="__RefHeading___Toc1856253_653776707"/>
      <w:bookmarkStart w:id="3649" w:name="_Toc1475"/>
      <w:bookmarkEnd w:id="3648"/>
      <w:r>
        <w:rPr>
          <w:rtl w:val="true"/>
        </w:rPr>
        <w:t>هدف از طرح مسأله ى توليد علم</w:t>
      </w:r>
      <w:bookmarkEnd w:id="3649"/>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ما مسأله ى توليد علم را مكرّر در دانشگاه مطرح كرديم و باز هم مطرح ميكنيم و در آينده هم ان شاءالله مطرح خواهيم كرد، معنايش اين نيست كه از يك يك مخاطبان ميخواهيم توليد علم كنند؛ بلكه معنايش اين است كه اين ارزش، هدف و حركت جمعى </w:t>
      </w:r>
      <w:bookmarkStart w:id="3650" w:name="pg10830_101321"/>
    </w:p>
    <w:p>
      <w:pPr>
        <w:pStyle w:val="BookText"/>
        <w:rPr/>
      </w:pPr>
      <w:bookmarkEnd w:id="36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انگيزه هاى فردى در پى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651" w:name="__RefHeading___Toc1856255_653776707"/>
      <w:bookmarkStart w:id="3652" w:name="_Toc1476"/>
      <w:bookmarkEnd w:id="3651"/>
      <w:r>
        <w:rPr>
          <w:rtl w:val="true"/>
        </w:rPr>
        <w:t>تبديل شعار توليد علم به باور عمومى</w:t>
      </w:r>
      <w:bookmarkEnd w:id="3652"/>
    </w:p>
    <w:p>
      <w:pPr>
        <w:pStyle w:val="BookText"/>
        <w:rPr/>
      </w:pPr>
      <w:r>
        <w:rPr>
          <w:rFonts w:ascii="IRNazanin" w:hAnsi="IRNazanin" w:eastAsia="IRNazanin"/>
          <w:color w:val="111111"/>
          <w:sz w:val="28"/>
          <w:sz w:val="28"/>
          <w:szCs w:val="28"/>
          <w:rtl w:val="true"/>
          <w:lang w:bidi="fa-IR"/>
        </w:rPr>
        <w:t xml:space="preserve">بنده وقتى جنبش نرم افزارى يا توليد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معنايش خارج شدن علم از حالت تقليدى و ترجمه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كردم، مسأله به اين صورت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هرجا كه به محيطهاى دانشجويى و دانشگاهى ميروم، ميبينم استاد، دانشجو، محقق و پژوهشگر از جنبش نرم افزارى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يك مجموعه باور به وجود آمد، اين باور پشتوانه ى حركتِ ماندگار و پايدار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در اين قضيه شما بايد جدّى باشيد؛ نبايد مسايل كشور و آينده را به بازيچه گرفت</w:t>
      </w:r>
      <w:r>
        <w:rPr>
          <w:rFonts w:eastAsia="IRNazanin" w:cs="IRNazanin"/>
          <w:color w:val="111111"/>
          <w:sz w:val="28"/>
          <w:szCs w:val="28"/>
          <w:rtl w:val="true"/>
          <w:lang w:bidi="fa-IR"/>
        </w:rPr>
        <w:t>.</w:t>
      </w:r>
      <w:r>
        <w:rPr>
          <w:rStyle w:val="FootnoteAnchor"/>
          <w:rtl w:val="true"/>
        </w:rPr>
        <w:footnoteReference w:id="1467"/>
      </w:r>
    </w:p>
    <w:p>
      <w:pPr>
        <w:pStyle w:val="Heading4"/>
        <w:numPr>
          <w:ilvl w:val="3"/>
          <w:numId w:val="1"/>
        </w:numPr>
        <w:rPr/>
      </w:pPr>
      <w:bookmarkStart w:id="3653" w:name="__RefHeading___Toc1856257_653776707"/>
      <w:bookmarkStart w:id="3654" w:name="_Toc1477"/>
      <w:bookmarkEnd w:id="3653"/>
      <w:r>
        <w:rPr>
          <w:rtl w:val="true"/>
        </w:rPr>
        <w:t>تبديل جنبش نرم افزارى به باور عمومى دانشگاهيان</w:t>
      </w:r>
      <w:bookmarkEnd w:id="3654"/>
    </w:p>
    <w:p>
      <w:pPr>
        <w:pStyle w:val="BookText"/>
        <w:rPr/>
      </w:pPr>
      <w:r>
        <w:rPr>
          <w:rFonts w:ascii="IRNazanin" w:hAnsi="IRNazanin" w:eastAsia="IRNazanin"/>
          <w:color w:val="111111"/>
          <w:sz w:val="28"/>
          <w:sz w:val="28"/>
          <w:szCs w:val="28"/>
          <w:rtl w:val="true"/>
          <w:lang w:bidi="fa-IR"/>
        </w:rPr>
        <w:t xml:space="preserve">من ميبينم خيلى از مفاهيمى كه آرزو داشتيم در بين جوانان ترويج گردد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 امروز از زبان خود آنها و با پشتوانه ى ايمان و شور جوانيِشان بيان و در فضاى فرهنگى و فكرى جامعه پرتاب ميشود و آن را پُر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و همچنين استادان و رؤساى محترم دانشگاهها از توليد علم، جنبش نرم افزارى، ارتباط دانشگاه و صنعت و اميدهاى فراوانى كه در مجموعه ى جامعه ى جوان متراكم كشور ما نهفته است، سخن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چيزهايى است كه اميدها و آرزوهاى بنده را تشكيل ميداده و آن روزى كه اين مطالب را در دانشگاهها مطرح ميكردم، خودِ من اميدوار بودم؛ ليكن بسيارى بودند كه ميگفتند طرح اين مسايل چطور ميتواند مفيد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8"/>
      </w:r>
    </w:p>
    <w:p>
      <w:pPr>
        <w:pStyle w:val="Heading4"/>
        <w:numPr>
          <w:ilvl w:val="3"/>
          <w:numId w:val="1"/>
        </w:numPr>
        <w:rPr/>
      </w:pPr>
      <w:bookmarkStart w:id="3655" w:name="__RefHeading___Toc1856259_653776707"/>
      <w:bookmarkStart w:id="3656" w:name="_Toc1478"/>
      <w:bookmarkEnd w:id="3655"/>
      <w:r>
        <w:rPr>
          <w:rtl w:val="true"/>
        </w:rPr>
        <w:t>فضاى عمومى كشور؛ فضاى حفظ و بهره بردارى از تحقيق و محقّق</w:t>
      </w:r>
      <w:bookmarkEnd w:id="3656"/>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برادران مثال گلخانه را زدند كه مثال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عمومى كشور بايستى فضاى ترويج، توليد، گسترش و تحقيق علم و پرورش عالم و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فضاى عمومى اين طور شد، معنايش اين نيست كه لزوماً در همه ى خانه ها يا در هر نقطه اى از جامعه، بايستى علم به وجود آيد؛ نه، بلكه علم لازم است در نقطه ى مناسب خودش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فضاى علمى خواهد بود؛ فضاى تحقيقى خواهد بود؛ منتها </w:t>
      </w:r>
      <w:bookmarkStart w:id="3657" w:name="pg10830_101323"/>
    </w:p>
    <w:p>
      <w:pPr>
        <w:pStyle w:val="BookText"/>
        <w:rPr/>
      </w:pPr>
      <w:bookmarkEnd w:id="3657"/>
      <w:r>
        <w:rPr>
          <w:rFonts w:ascii="IRNazanin" w:hAnsi="IRNazanin" w:eastAsia="IRNazanin"/>
          <w:color w:val="111111"/>
          <w:sz w:val="28"/>
          <w:sz w:val="28"/>
          <w:szCs w:val="28"/>
          <w:rtl w:val="true"/>
          <w:lang w:bidi="fa-IR"/>
        </w:rPr>
        <w:t>بديهى است كه وقتى فضاى علمى در كشور به وجود آيد، اين علم و تحقيق در نقطه ى مناسب و متناسب رشد خواهد كرد؛ مثلاً در دانشگاهها، پژوهشگاهها و از اين قبيل مراكز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 گلخانه سازى و فضاى گلخانه اى درست كردن،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گلخانه به درد اين ميخورد كه يك چيز زينتى درست كنند كه وقتى گلى بيرون آمد، چند ساعتى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وچهار يا چهل وهشت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ميزى بماند؛ والّا آن گل ديگر به درد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بايد فضايى باشد كه بشود اين محصول را حفظ كرد و از آن بهره برد</w:t>
      </w:r>
      <w:r>
        <w:rPr>
          <w:rFonts w:eastAsia="IRNazanin" w:cs="IRNazanin"/>
          <w:color w:val="111111"/>
          <w:sz w:val="28"/>
          <w:szCs w:val="28"/>
          <w:rtl w:val="true"/>
          <w:lang w:bidi="fa-IR"/>
        </w:rPr>
        <w:t>.</w:t>
      </w:r>
      <w:r>
        <w:rPr>
          <w:rStyle w:val="FootnoteAnchor"/>
          <w:rtl w:val="true"/>
        </w:rPr>
        <w:footnoteReference w:id="1469"/>
      </w:r>
    </w:p>
    <w:p>
      <w:pPr>
        <w:pStyle w:val="Heading4"/>
        <w:numPr>
          <w:ilvl w:val="3"/>
          <w:numId w:val="1"/>
        </w:numPr>
        <w:rPr/>
      </w:pPr>
      <w:bookmarkStart w:id="3658" w:name="__RefHeading___Toc1856261_653776707"/>
      <w:bookmarkStart w:id="3659" w:name="_Toc1479"/>
      <w:bookmarkEnd w:id="3658"/>
      <w:r>
        <w:rPr>
          <w:rtl w:val="true"/>
        </w:rPr>
        <w:t>حساس كردن مردم نسبت به توليد علم</w:t>
      </w:r>
      <w:bookmarkEnd w:id="3659"/>
    </w:p>
    <w:p>
      <w:pPr>
        <w:pStyle w:val="BookText"/>
        <w:rPr/>
      </w:pPr>
      <w:r>
        <w:rPr>
          <w:rFonts w:ascii="IRNazanin" w:hAnsi="IRNazanin" w:eastAsia="IRNazanin"/>
          <w:color w:val="111111"/>
          <w:sz w:val="28"/>
          <w:sz w:val="28"/>
          <w:szCs w:val="28"/>
          <w:rtl w:val="true"/>
          <w:lang w:bidi="fa-IR"/>
        </w:rPr>
        <w:t>مسأله ى علم در كشور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ى دقيق و همه جانبه، انسان به چند سرفصل معدود ميرسد، كه يكى از آنها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آينده به علم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نرم افزارى و توليد علم و انديشه و فكر كه مطرح شد، بايد جدى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زمينه ها كاملاً آماده و استقبال هم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نسبت به مقوله ى علم، امنيت، پرورش نخبگان، اقتدار ملى، كار و ابتكار گره گشا و پيش برنده و مقولاتى از اين قبيل، حساس كنيد</w:t>
      </w:r>
      <w:r>
        <w:rPr>
          <w:rFonts w:eastAsia="IRNazanin" w:cs="IRNazanin"/>
          <w:color w:val="111111"/>
          <w:sz w:val="28"/>
          <w:szCs w:val="28"/>
          <w:rtl w:val="true"/>
          <w:lang w:bidi="fa-IR"/>
        </w:rPr>
        <w:t>.</w:t>
      </w:r>
      <w:r>
        <w:rPr>
          <w:rStyle w:val="FootnoteAnchor"/>
          <w:rtl w:val="true"/>
        </w:rPr>
        <w:footnoteReference w:id="1470"/>
      </w:r>
    </w:p>
    <w:p>
      <w:pPr>
        <w:pStyle w:val="Heading4"/>
        <w:numPr>
          <w:ilvl w:val="3"/>
          <w:numId w:val="1"/>
        </w:numPr>
        <w:rPr/>
      </w:pPr>
      <w:bookmarkStart w:id="3660" w:name="__RefHeading___Toc1856263_653776707"/>
      <w:bookmarkStart w:id="3661" w:name="_Toc1480"/>
      <w:bookmarkEnd w:id="3660"/>
      <w:r>
        <w:rPr>
          <w:rtl w:val="true"/>
        </w:rPr>
        <w:t>ايجاد احساس مولد بودن در همه ى علوم</w:t>
      </w:r>
      <w:bookmarkEnd w:id="3661"/>
    </w:p>
    <w:p>
      <w:pPr>
        <w:pStyle w:val="BookText"/>
        <w:rPr/>
      </w:pPr>
      <w:r>
        <w:rPr>
          <w:rFonts w:ascii="IRNazanin" w:hAnsi="IRNazanin" w:eastAsia="IRNazanin"/>
          <w:color w:val="111111"/>
          <w:sz w:val="28"/>
          <w:sz w:val="28"/>
          <w:szCs w:val="28"/>
          <w:rtl w:val="true"/>
          <w:lang w:bidi="fa-IR"/>
        </w:rPr>
        <w:t>علم، فقط علم مادى نيست؛ علوم انسانى هم مقوله 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رشته هاى علوم، ما بايد به معناى حقيقى كلمه، احساس عزت نفس، احساس مولد علم بودن و فتوحات علمى ايجاد كردن را در خود به عنوان يك ملت و يك جامعه ى علمى به وجود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كيست؟ يكى از مهم ترين اركانش دانشگاههاست</w:t>
      </w:r>
      <w:r>
        <w:rPr>
          <w:rFonts w:eastAsia="IRNazanin" w:cs="IRNazanin"/>
          <w:color w:val="111111"/>
          <w:sz w:val="28"/>
          <w:szCs w:val="28"/>
          <w:rtl w:val="true"/>
          <w:lang w:bidi="fa-IR"/>
        </w:rPr>
        <w:t>.</w:t>
      </w:r>
      <w:r>
        <w:rPr>
          <w:rStyle w:val="FootnoteAnchor"/>
          <w:rtl w:val="true"/>
        </w:rPr>
        <w:footnoteReference w:id="1471"/>
      </w:r>
    </w:p>
    <w:p>
      <w:pPr>
        <w:pStyle w:val="Heading4"/>
        <w:numPr>
          <w:ilvl w:val="3"/>
          <w:numId w:val="1"/>
        </w:numPr>
        <w:rPr/>
      </w:pPr>
      <w:bookmarkStart w:id="3662" w:name="__RefHeading___Toc1856265_653776707"/>
      <w:bookmarkStart w:id="3663" w:name="_Toc1481"/>
      <w:bookmarkEnd w:id="3662"/>
      <w:r>
        <w:rPr>
          <w:rtl w:val="true"/>
        </w:rPr>
        <w:t>فرهنگ سازى براى ارزش ذاتى علم</w:t>
      </w:r>
      <w:bookmarkEnd w:id="3663"/>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نخبگان، اين فرهنگ را بيش از ديگران ميتوانند در ميان جامعه گسترش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يك انسانى با معارف فلسفى يا معارف عرفانى يا با دانشى از دانشهاى گوناگون بشر آشناست، يا داراى ذوق هنرى است، اين را يك ارزش بدانند؛ ولو كسى نداند؛ ولو تبديل به پول نشود؛ ولو در بازار تنگ نظريها مشترى درست و حسابى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3664" w:name="pg10830_101325"/>
    </w:p>
    <w:p>
      <w:pPr>
        <w:pStyle w:val="BookText"/>
        <w:rPr/>
      </w:pPr>
      <w:bookmarkEnd w:id="3664"/>
      <w:r>
        <w:rPr>
          <w:rFonts w:ascii="IRNazanin" w:hAnsi="IRNazanin" w:eastAsia="IRNazanin"/>
          <w:color w:val="111111"/>
          <w:sz w:val="28"/>
          <w:sz w:val="28"/>
          <w:szCs w:val="28"/>
          <w:rtl w:val="true"/>
          <w:lang w:bidi="fa-IR"/>
        </w:rPr>
        <w:t>فرهنگ، فرهنگ خيلى خوبى است؛ اين چيزى است كه ميتواند جريان دانش و تحقيق و هنر را در كشور توسعه بدهد؛ و ما به اين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نباشد كه ما تصور كنيم اگر به هنر يا به دانش ميپردازيم، براى اين است كه يك مابه ازاى مادى دارد، كه اگر اينجا به دست نياورديم، برويم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طبيعت انسانها بعضاً كشش به اين سمت دارد؛ اما فرهنگ دينى و اسلامى اين نيست</w:t>
      </w:r>
      <w:r>
        <w:rPr>
          <w:rFonts w:eastAsia="IRNazanin" w:cs="IRNazanin"/>
          <w:color w:val="111111"/>
          <w:sz w:val="28"/>
          <w:szCs w:val="28"/>
          <w:rtl w:val="true"/>
          <w:lang w:bidi="fa-IR"/>
        </w:rPr>
        <w:t>.</w:t>
      </w:r>
      <w:r>
        <w:rPr>
          <w:rStyle w:val="FootnoteAnchor"/>
          <w:rtl w:val="true"/>
        </w:rPr>
        <w:footnoteReference w:id="1472"/>
      </w:r>
    </w:p>
    <w:p>
      <w:pPr>
        <w:pStyle w:val="Heading4"/>
        <w:numPr>
          <w:ilvl w:val="3"/>
          <w:numId w:val="1"/>
        </w:numPr>
        <w:rPr/>
      </w:pPr>
      <w:bookmarkStart w:id="3665" w:name="__RefHeading___Toc1856267_653776707"/>
      <w:bookmarkStart w:id="3666" w:name="_Toc1482"/>
      <w:bookmarkEnd w:id="3665"/>
      <w:r>
        <w:rPr>
          <w:rtl w:val="true"/>
        </w:rPr>
        <w:t>توليد علم و فناورى؛ جهاد فى سبيل الله</w:t>
      </w:r>
      <w:bookmarkEnd w:id="3666"/>
    </w:p>
    <w:p>
      <w:pPr>
        <w:pStyle w:val="BookText"/>
        <w:rPr/>
      </w:pPr>
      <w:r>
        <w:rPr>
          <w:rFonts w:ascii="IRNazanin" w:hAnsi="IRNazanin" w:eastAsia="IRNazanin"/>
          <w:color w:val="111111"/>
          <w:sz w:val="28"/>
          <w:sz w:val="28"/>
          <w:szCs w:val="28"/>
          <w:rtl w:val="true"/>
          <w:lang w:bidi="fa-IR"/>
        </w:rPr>
        <w:t>توليد يعنى چه؟ مقصودم فقط توليد كالا نيست؛ توليد در يك گستره ى وسيع بايد شعار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كار، توليد علم، توليد فناورى، توليد ثروت، توليد معرفت، توليد فرصت، توليد عزت و منزلت، توليد كالا و توليد انسانهاى كارآمد؛ اينها همه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سعادت ملت ما در اين است كه در اين گستره ى وسيع، هم دولت و هم ملت، بر اين توليد همت بگماريم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تأمين كننده ى امنيت ملى و اقتدار و پيشرفت كشور است؛ اين يك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شما عرض ميكنم، هم به مسؤولان و مأموران دولتى و هم به آحاد مردم، به خصوص به شما جوانها؛ اين يك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توليد علم، توليد كار، توليد ابتكار، توليد كالا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مورد نياز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توليد انسان كارآمد، توليد فرصت و توليد عزت، هر كدام از اينها يك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فى سبيل الله توليد كننده است؛ بايد هم علم را بياموزيم و هم علم را توليد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يك كشور عالم بشويم</w:t>
      </w:r>
      <w:r>
        <w:rPr>
          <w:rFonts w:eastAsia="IRNazanin" w:cs="IRNazanin"/>
          <w:color w:val="111111"/>
          <w:sz w:val="28"/>
          <w:szCs w:val="28"/>
          <w:rtl w:val="true"/>
          <w:lang w:bidi="fa-IR"/>
        </w:rPr>
        <w:t>.</w:t>
      </w:r>
      <w:r>
        <w:rPr>
          <w:rStyle w:val="FootnoteAnchor"/>
          <w:rtl w:val="true"/>
        </w:rPr>
        <w:footnoteReference w:id="1473"/>
      </w:r>
    </w:p>
    <w:p>
      <w:pPr>
        <w:pStyle w:val="Heading4"/>
        <w:numPr>
          <w:ilvl w:val="3"/>
          <w:numId w:val="1"/>
        </w:numPr>
        <w:rPr/>
      </w:pPr>
      <w:bookmarkStart w:id="3667" w:name="__RefHeading___Toc1856269_653776707"/>
      <w:bookmarkStart w:id="3668" w:name="_Toc1483"/>
      <w:bookmarkEnd w:id="3667"/>
      <w:r>
        <w:rPr>
          <w:rtl w:val="true"/>
        </w:rPr>
        <w:t>تبديل علم گرايى به گفتمان مسلط جامعه</w:t>
      </w:r>
      <w:bookmarkEnd w:id="3668"/>
    </w:p>
    <w:p>
      <w:pPr>
        <w:pStyle w:val="BookText"/>
        <w:rPr/>
      </w:pPr>
      <w:r>
        <w:rPr>
          <w:rFonts w:ascii="IRNazanin" w:hAnsi="IRNazanin" w:eastAsia="IRNazanin"/>
          <w:color w:val="111111"/>
          <w:sz w:val="28"/>
          <w:sz w:val="28"/>
          <w:szCs w:val="28"/>
          <w:rtl w:val="true"/>
          <w:lang w:bidi="fa-IR"/>
        </w:rPr>
        <w:t>بارها عرض كرديم و گفتيم، دهها و صدها بار ديگر هم باز خواهيم گفت، و شما هم بگوييد و دنبالش برويد؛ و كارى كنيد كه اينها عرف ذهنى متعارف جامعه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گرايى و علم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بخشها گفتمان مسلط جامعه بشود</w:t>
      </w:r>
      <w:r>
        <w:rPr>
          <w:rFonts w:eastAsia="IRNazanin" w:cs="IRNazanin"/>
          <w:color w:val="111111"/>
          <w:sz w:val="28"/>
          <w:szCs w:val="28"/>
          <w:rtl w:val="true"/>
          <w:lang w:bidi="fa-IR"/>
        </w:rPr>
        <w:t>.</w:t>
      </w:r>
      <w:r>
        <w:rPr>
          <w:rStyle w:val="FootnoteAnchor"/>
          <w:rtl w:val="true"/>
        </w:rPr>
        <w:footnoteReference w:id="1474"/>
      </w:r>
    </w:p>
    <w:p>
      <w:pPr>
        <w:pStyle w:val="Heading4"/>
        <w:numPr>
          <w:ilvl w:val="3"/>
          <w:numId w:val="1"/>
        </w:numPr>
        <w:rPr/>
      </w:pPr>
      <w:bookmarkStart w:id="3669" w:name="__RefHeading___Toc1856271_653776707"/>
      <w:bookmarkStart w:id="3670" w:name="_Toc1484"/>
      <w:bookmarkEnd w:id="3669"/>
      <w:r>
        <w:rPr>
          <w:rtl w:val="true"/>
        </w:rPr>
        <w:t>خرسندى از تبديل مسايل توليد علم به گفتمان ملى</w:t>
      </w:r>
      <w:bookmarkEnd w:id="3670"/>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مسأله ى ديگر هم كه به شدت به شما ارتباط پيدا ميكند، مسأله ى توليد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من ميبينم در دانشگاهها توليد علم و لزوم عبور از مرزهاى دانش به يك گفتمان عمومى تبديل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براى من خرسند كننده و نويدبخش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پيشنهادهايى كه اين عزيزان من در زمينه هاى دانش و تحقيق و پژوهش و ايجاد مراكز و نخبه پرورى و ارتباطات و غيره گفتند، همه در جهت همين مسأله ى توليد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بايد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عقبيم</w:t>
      </w:r>
      <w:r>
        <w:rPr>
          <w:rFonts w:eastAsia="IRNazanin" w:cs="IRNazanin"/>
          <w:color w:val="111111"/>
          <w:sz w:val="28"/>
          <w:szCs w:val="28"/>
          <w:rtl w:val="true"/>
          <w:lang w:bidi="fa-IR"/>
        </w:rPr>
        <w:t>.</w:t>
      </w:r>
      <w:r>
        <w:rPr>
          <w:rStyle w:val="FootnoteAnchor"/>
          <w:rtl w:val="true"/>
        </w:rPr>
        <w:footnoteReference w:id="1475"/>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1" w:name="pg10830_101331"/>
      <w:bookmarkStart w:id="3672" w:name="pg10830_101331"/>
      <w:bookmarkEnd w:id="3672"/>
    </w:p>
    <w:p>
      <w:pPr>
        <w:pStyle w:val="Heading3"/>
        <w:numPr>
          <w:ilvl w:val="2"/>
          <w:numId w:val="1"/>
        </w:numPr>
        <w:rPr/>
      </w:pPr>
      <w:bookmarkStart w:id="3673" w:name="pg10830_101331"/>
      <w:bookmarkStart w:id="3674" w:name="__RefHeading___Toc1856273_653776707"/>
      <w:bookmarkStart w:id="3675" w:name="_Toc1485"/>
      <w:bookmarkEnd w:id="3673"/>
      <w:bookmarkEnd w:id="3674"/>
      <w:r>
        <w:rPr>
          <w:rtl w:val="true"/>
        </w:rPr>
        <w:t>فصل چهارم</w:t>
      </w:r>
      <w:r>
        <w:rPr>
          <w:rtl w:val="true"/>
        </w:rPr>
        <w:t xml:space="preserve">: </w:t>
      </w:r>
      <w:r>
        <w:rPr>
          <w:rtl w:val="true"/>
        </w:rPr>
        <w:t>امكانات و زمينه هاى موجود و ضرورت اقدام</w:t>
      </w:r>
      <w:bookmarkEnd w:id="3675"/>
    </w:p>
    <w:p>
      <w:pPr>
        <w:pStyle w:val="Heading4"/>
        <w:numPr>
          <w:ilvl w:val="3"/>
          <w:numId w:val="1"/>
        </w:numPr>
        <w:rPr/>
      </w:pPr>
      <w:bookmarkStart w:id="3676" w:name="__RefHeading___Toc1856275_653776707"/>
      <w:bookmarkStart w:id="3677" w:name="_Toc1486"/>
      <w:bookmarkEnd w:id="3676"/>
      <w:r>
        <w:rPr>
          <w:rtl w:val="true"/>
        </w:rPr>
        <w:t>شهامت نوآورى و توليد علم</w:t>
      </w:r>
      <w:bookmarkEnd w:id="3677"/>
    </w:p>
    <w:p>
      <w:pPr>
        <w:pStyle w:val="BookText"/>
        <w:rPr/>
      </w:pPr>
      <w:r>
        <w:rPr>
          <w:rFonts w:ascii="IRNazanin" w:hAnsi="IRNazanin" w:eastAsia="IRNazanin"/>
          <w:color w:val="111111"/>
          <w:sz w:val="28"/>
          <w:sz w:val="28"/>
          <w:szCs w:val="28"/>
          <w:rtl w:val="true"/>
          <w:lang w:bidi="fa-IR"/>
        </w:rPr>
        <w:t>ما نياز به اين داريم كه سطح علمى خودمان را ببينيم و بيشتر و اساسى تر و مهم تر از آن، نياز داريم كه در زمينه ى علمى تصميم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تصميم بگيريم كه يك حركت علمى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حركت علمى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پنهان كرد و پوشيده داشت و حقّ كسانى را كه در اين حركت در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نسبت به گذشته حقيقتاً يك رستاخيز علمى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سهيم بوده اند، ناديده انگاشت؛ ليكن آنچه كه بايد در زمينه ى پيشرفت علم و استقلال در بينش علمى و پيگيرى علمى كار كنيم، تا به حال كم كار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باز هم دنبال كنيم و شجاعت علمى داشته باشيم؛ يعنى شجاعت نوآورى در علم، شجاعت آزادنگرى به مسايل علمىِ ديگرانى كه امروز در دنيا در صفوف مقدّم دانش جهانى حركت ميكنند، و برگرداندن روحيه ى جرأت و شهامت علمى و شهامت انديشيدن و شهامت توليد علم؛ كه روزى كشور و ملت و گذشته و تاريخ ما به دنيا نشان دادند كه اين صلاحيت و قابليّت را دارند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بلاشك ما ملتى هستيم كه ميتوانيم در ميدان علم از اغلب كسانى كه امروز جلو حركت ميكنند، جلوتر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ى ما اين استعداد را نشان ميدهد؛ امروز هم زمينه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سياسى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كه بعضى ميخواهند برعكس وانمود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اوضاعى است كه به پيشرفت علمى، به گسترش علم و فرهنگ در كشور، و همان شجاعت و استقلال طلبى يى كه عرض كردم،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از اينكه بتوانيم گوى سبقت را در باب علم به دست آوريم، به هيچ وجه نبايستى نااميد باشيم؛ بايد شجاعانه اين را دنبال كنيم و اين را بخواهيم و اين يك حركت عمومى لازم دارد؛ كه من در بيانات بسيارى از شما دوستان اين معنا را مشاهده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مسؤولان كشور با حسن نيّتى كه دارند، به طور جدّى در اين جهت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w:t>
      </w:r>
      <w:bookmarkStart w:id="3678" w:name="pg10830_101333"/>
    </w:p>
    <w:p>
      <w:pPr>
        <w:pStyle w:val="BookText"/>
        <w:rPr/>
      </w:pPr>
      <w:bookmarkEnd w:id="3678"/>
      <w:r>
        <w:rPr>
          <w:rFonts w:ascii="Amiri" w:hAnsi="Amiri" w:eastAsia="Amiri" w:cs="Amiri"/>
          <w:color w:val="111111"/>
          <w:sz w:val="28"/>
          <w:sz w:val="28"/>
          <w:szCs w:val="28"/>
          <w:rtl w:val="true"/>
          <w:lang w:bidi="ar-SA"/>
        </w:rPr>
        <w:t>بلاشك اين مسأله را دنبال و به اين انديشه كمك خواهم كرد</w:t>
      </w:r>
      <w:r>
        <w:rPr>
          <w:rFonts w:eastAsia="Amiri" w:cs="Amiri" w:ascii="Amiri" w:hAnsi="Amiri"/>
          <w:color w:val="111111"/>
          <w:sz w:val="28"/>
          <w:szCs w:val="28"/>
          <w:rtl w:val="true"/>
          <w:lang w:bidi="ar-SA"/>
        </w:rPr>
        <w:t>.</w:t>
      </w:r>
      <w:r>
        <w:rPr>
          <w:rStyle w:val="FootnoteAnchor"/>
          <w:rtl w:val="true"/>
        </w:rPr>
        <w:footnoteReference w:id="1476"/>
      </w:r>
    </w:p>
    <w:p>
      <w:pPr>
        <w:pStyle w:val="Heading4"/>
        <w:numPr>
          <w:ilvl w:val="3"/>
          <w:numId w:val="1"/>
        </w:numPr>
        <w:rPr/>
      </w:pPr>
      <w:bookmarkStart w:id="3679" w:name="__RefHeading___Toc1856277_653776707"/>
      <w:bookmarkStart w:id="3680" w:name="_Toc1487"/>
      <w:bookmarkEnd w:id="3679"/>
      <w:r>
        <w:rPr>
          <w:rtl w:val="true"/>
        </w:rPr>
        <w:t>بهره هاى علم و صنعت از ارتباط با هم</w:t>
      </w:r>
      <w:bookmarkEnd w:id="3680"/>
    </w:p>
    <w:p>
      <w:pPr>
        <w:pStyle w:val="BookText"/>
        <w:rPr/>
      </w:pPr>
      <w:r>
        <w:rPr>
          <w:rFonts w:ascii="IRNazanin" w:hAnsi="IRNazanin" w:eastAsia="IRNazanin"/>
          <w:color w:val="111111"/>
          <w:sz w:val="28"/>
          <w:sz w:val="28"/>
          <w:szCs w:val="28"/>
          <w:rtl w:val="true"/>
          <w:lang w:bidi="fa-IR"/>
        </w:rPr>
        <w:t xml:space="preserve">وقتى علم دانشگاه به صنعت و به بازار مصرف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مصرف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شد، توليدش پُرنشاطتر، انبوه تر، جهت دارتر و كاربُردى تر خواهد شد و قهراً ميدانند كه درباره ى چه چيزى بايد تحقيق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صنعت كشور به علم متّصل شد، شكوفايى و پيشرفت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كارها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كردن پژوهش به صنعت، يكى از آن سربندهاست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كمبود بودجه ى پژوهش ميناليد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تأمين كننده ى بخشى از بودجه ى پژوهش هم هست؛ يعنى وقتى صنعت وارد كار پژوهش شد، براى آن پشتوانه ى مالى ايجاد ميشود و كمك ميكند تا مقدارى از مشكلات خود را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ى علم و توليد علم و شكوفا كردن استعدادها در داخل، يك امر جدّى و حياتى است</w:t>
      </w:r>
      <w:r>
        <w:rPr>
          <w:rFonts w:eastAsia="IRNazanin" w:cs="IRNazanin"/>
          <w:color w:val="111111"/>
          <w:sz w:val="28"/>
          <w:szCs w:val="28"/>
          <w:rtl w:val="true"/>
          <w:lang w:bidi="fa-IR"/>
        </w:rPr>
        <w:t>.</w:t>
      </w:r>
      <w:r>
        <w:rPr>
          <w:rStyle w:val="FootnoteAnchor"/>
          <w:rtl w:val="true"/>
        </w:rPr>
        <w:footnoteReference w:id="1477"/>
      </w:r>
    </w:p>
    <w:p>
      <w:pPr>
        <w:pStyle w:val="Heading4"/>
        <w:numPr>
          <w:ilvl w:val="3"/>
          <w:numId w:val="1"/>
        </w:numPr>
        <w:rPr/>
      </w:pPr>
      <w:bookmarkStart w:id="3681" w:name="__RefHeading___Toc1856279_653776707"/>
      <w:bookmarkStart w:id="3682" w:name="_Toc1488"/>
      <w:bookmarkEnd w:id="3681"/>
      <w:r>
        <w:rPr>
          <w:rtl w:val="true"/>
        </w:rPr>
        <w:t>جهاد خالصانه براى توليد علم</w:t>
      </w:r>
      <w:bookmarkEnd w:id="3682"/>
    </w:p>
    <w:p>
      <w:pPr>
        <w:pStyle w:val="BookText"/>
        <w:rPr/>
      </w:pPr>
      <w:r>
        <w:rPr>
          <w:rFonts w:ascii="IRNazanin" w:hAnsi="IRNazanin" w:eastAsia="IRNazanin"/>
          <w:color w:val="111111"/>
          <w:sz w:val="28"/>
          <w:sz w:val="28"/>
          <w:szCs w:val="28"/>
          <w:rtl w:val="true"/>
          <w:lang w:bidi="fa-IR"/>
        </w:rPr>
        <w:t>دانشگاه،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براى يك كشور،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 اينكه كدام علم و چگونه تلاش علمى يى براى يك كشور ميتواند آينده ساز باشد،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هنگامى ميتواند در ميدان علم شأنى كسب كند، كه در اين زمينه حرفى براى گفتن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علم ديگران و حداكثر، فراگرفتن آن علم، آن هم در حدّى كه آنها مصلحت ميدانند تعليم دهند و در اختيار ديگران بگذارند، هيچ افتخار علمى براى كشور به وجود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بايد كشف و توليد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ابزار آن، عالم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يك ملت توانست علم ديگران را فرا گيرد و وارد ميدان علم شود، آن گاه خودش بايد علم توليد كند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جهاد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چشمش به آينده ى مادّى خود است و چند 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معلوم نيست چقدر هم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ميكند و به فكر تأمين آن است، نميتواند خودش را در اين جهاد، مخلصانه و خالصانه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مشاهده ميكنيم كه در فرهنگ برخى از مردم ما، در ميدانهايى جاى تلاش و تن به آب و آتش زدن هست؛ اما در ميدان علم كأنّه به چنين تلاشى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علم بايد تن به آب و آتش </w:t>
      </w:r>
      <w:bookmarkStart w:id="3683" w:name="pg10830_101336"/>
    </w:p>
    <w:p>
      <w:pPr>
        <w:pStyle w:val="BookText"/>
        <w:rPr/>
      </w:pPr>
      <w:bookmarkEnd w:id="3683"/>
      <w:r>
        <w:rPr>
          <w:rFonts w:ascii="IRNazanin" w:hAnsi="IRNazanin" w:eastAsia="IRNazanin"/>
          <w:color w:val="111111"/>
          <w:sz w:val="28"/>
          <w:sz w:val="28"/>
          <w:szCs w:val="28"/>
          <w:rtl w:val="true"/>
          <w:lang w:bidi="fa-IR"/>
        </w:rPr>
        <w:t>زد و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مظاهر بسيج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عمده ى اقدام هم ميتواند همين مجموعه ى برادران و خواهرانِ اساتيد مؤمنى باشد كه در دانشگاه مشغول تعليم اند</w:t>
      </w:r>
      <w:r>
        <w:rPr>
          <w:rFonts w:eastAsia="IRNazanin" w:cs="IRNazanin"/>
          <w:color w:val="111111"/>
          <w:sz w:val="28"/>
          <w:szCs w:val="28"/>
          <w:rtl w:val="true"/>
          <w:lang w:bidi="fa-IR"/>
        </w:rPr>
        <w:t>.</w:t>
      </w:r>
      <w:r>
        <w:rPr>
          <w:rStyle w:val="FootnoteAnchor"/>
          <w:rtl w:val="true"/>
        </w:rPr>
        <w:footnoteReference w:id="1478"/>
      </w:r>
    </w:p>
    <w:p>
      <w:pPr>
        <w:pStyle w:val="Heading4"/>
        <w:numPr>
          <w:ilvl w:val="3"/>
          <w:numId w:val="1"/>
        </w:numPr>
        <w:rPr/>
      </w:pPr>
      <w:bookmarkStart w:id="3684" w:name="__RefHeading___Toc1856281_653776707"/>
      <w:bookmarkStart w:id="3685" w:name="_Toc1489"/>
      <w:bookmarkEnd w:id="3684"/>
      <w:r>
        <w:rPr>
          <w:rtl w:val="true"/>
        </w:rPr>
        <w:t>به عمل رساندن شعارهاى توليد علم</w:t>
      </w:r>
      <w:bookmarkEnd w:id="3685"/>
    </w:p>
    <w:p>
      <w:pPr>
        <w:pStyle w:val="BookText"/>
        <w:rPr/>
      </w:pPr>
      <w:r>
        <w:rPr>
          <w:rFonts w:ascii="IRNazanin" w:hAnsi="IRNazanin" w:eastAsia="IRNazanin"/>
          <w:color w:val="111111"/>
          <w:sz w:val="28"/>
          <w:sz w:val="28"/>
          <w:szCs w:val="28"/>
          <w:rtl w:val="true"/>
          <w:lang w:bidi="fa-IR"/>
        </w:rPr>
        <w:t>توجّه كنيد اين شعارهايى كه ما ميدهيم، اگر به عمل نرسد، به يك الفاظ بى معنى و بى محتوا تبديل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همين طور مرتّب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نرم افزارى در توليد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علم ترجمه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حرفهايى كه ما در بحثهاى خود زده ايم و افراد ديگر هم ميگويند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عمل نكنيم، اين شعارها به يك حرفهاى مهوّع و كسالت آور تبديل خواهد شد و خود را پس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وارد ميدان كار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اعتقاد من اين است كه شما ميتوانيد و در ذهن من در اين زمينه هيچ ابهامى وجود ندارد كه نسل ايرانىِ امروز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مرادم فقط نسل جوان نيست؛ همين شماها؛ اين نسلِ موجودِ صحنه ى علم 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توانايى را دارد؛ هم براى برنامه ريزى اش توانايى دارد، هم براى اداره ى آن تا قدم آخر توانايى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بحمدالله آدمهاى فراوانى داريد كه ميتوانند اين كارها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اين كار بپردازند</w:t>
      </w:r>
      <w:r>
        <w:rPr>
          <w:rFonts w:eastAsia="IRNazanin" w:cs="IRNazanin"/>
          <w:color w:val="111111"/>
          <w:sz w:val="28"/>
          <w:szCs w:val="28"/>
          <w:rtl w:val="true"/>
          <w:lang w:bidi="fa-IR"/>
        </w:rPr>
        <w:t>.</w:t>
      </w:r>
      <w:r>
        <w:rPr>
          <w:rStyle w:val="FootnoteAnchor"/>
          <w:rtl w:val="true"/>
        </w:rPr>
        <w:footnoteReference w:id="1479"/>
      </w:r>
    </w:p>
    <w:p>
      <w:pPr>
        <w:pStyle w:val="Heading4"/>
        <w:numPr>
          <w:ilvl w:val="3"/>
          <w:numId w:val="1"/>
        </w:numPr>
        <w:rPr/>
      </w:pPr>
      <w:bookmarkStart w:id="3686" w:name="__RefHeading___Toc1856283_653776707"/>
      <w:bookmarkStart w:id="3687" w:name="_Toc1490"/>
      <w:bookmarkEnd w:id="3686"/>
      <w:r>
        <w:rPr>
          <w:rtl w:val="true"/>
        </w:rPr>
        <w:t>اقدام عملى مسؤولان براى توليد علم</w:t>
      </w:r>
      <w:bookmarkEnd w:id="3687"/>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به خصوص روى علم و تحقيق حسّاسيت هم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ميكنند كه ما بايد به طرف علم و تحقيق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نميگويم نصيحت نكنيد؛ نه، نصيحت كنيد؛ اما از مجموعه ى اجرايى، بيش از نصيحت توقّع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خشك و خالى، كار منِ طلبه است؛ كارى كه دستگاه دولتى بايد بكند،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وزير علوم پيش من مى آيد و از اينكه بودجه ى وزارتخانه اش كم است، شكوه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خوب؛ اين علم و تحقيق، مورد توصيه ى آقاى رييس جمهور، مورد تأكيد صاحب نظران و مورد شكوه ى وزير علوم است و بنده هم كه چند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رييس جمهور قبلى، چه در زمان رييس جمهور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بزرگوار پيشنهاد مشخّص داده ام؛ يعنى گفته ام چه كار كنيد؛ گفته ام اين كار را بايد بكنيد تا علم 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فرمولى براى كيفيّت وصل دانشگاه به صنعت و كشاورزى بايد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كانال هم جز از طريق رياست جمهورى قابل اجرا نيست؛ يعنى وزير نميتواند اين كار را بكند؛ بايد از دفتر رياست جمهورى باشد كه سطحش بالاست؛ بايد امكانات و بودجه داشته باشد و بداند مستظهر </w:t>
      </w:r>
      <w:bookmarkStart w:id="3688" w:name="pg10830_101337"/>
    </w:p>
    <w:p>
      <w:pPr>
        <w:pStyle w:val="BookText"/>
        <w:rPr/>
      </w:pPr>
      <w:bookmarkEnd w:id="3688"/>
      <w:r>
        <w:rPr>
          <w:rFonts w:ascii="Amiri" w:hAnsi="Amiri" w:eastAsia="Amiri" w:cs="Amiri"/>
          <w:color w:val="111111"/>
          <w:sz w:val="28"/>
          <w:sz w:val="28"/>
          <w:szCs w:val="28"/>
          <w:rtl w:val="true"/>
          <w:lang w:bidi="ar-SA"/>
        </w:rPr>
        <w:t>به شخصيتى مثل رييس جمهور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در دانشگاه اميركبير، دانشگاه صنعتى شريف، در جلسات مختلف دانشجويى و در ديدار با اساتيد و همه ى كسانى كه در اين زمينه علاقه دارند، راجع به نهضت علمى در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توليد علم و نهضت نرم افزارى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صحبت كرده ام؛ الان هم بحمدالله يك مقدار در دهنها افتاده و فرهنگ سازى شده؛ منتها اين حرف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دوصد گفته چون نيم كردار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جاهايى چرا، به قدر نيم كردار يا يك كردار هست؛ اما بالاخره كردار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يكى از محسّنات بزرگِ كار اين است كه نگاه شما هم درست به همانجايى دوخته شده كه نگاه بنده به آنجا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بايد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چيزهايى است كه صورت نگرفته است</w:t>
      </w:r>
      <w:r>
        <w:rPr>
          <w:rFonts w:eastAsia="IRNazanin" w:cs="IRNazanin"/>
          <w:color w:val="111111"/>
          <w:sz w:val="28"/>
          <w:szCs w:val="28"/>
          <w:rtl w:val="true"/>
          <w:lang w:bidi="fa-IR"/>
        </w:rPr>
        <w:t>.</w:t>
      </w:r>
      <w:r>
        <w:rPr>
          <w:rStyle w:val="FootnoteAnchor"/>
          <w:rtl w:val="true"/>
        </w:rPr>
        <w:footnoteReference w:id="1480"/>
      </w:r>
    </w:p>
    <w:p>
      <w:pPr>
        <w:pStyle w:val="Heading4"/>
        <w:numPr>
          <w:ilvl w:val="3"/>
          <w:numId w:val="1"/>
        </w:numPr>
        <w:rPr/>
      </w:pPr>
      <w:bookmarkStart w:id="3689" w:name="__RefHeading___Toc1856285_653776707"/>
      <w:bookmarkStart w:id="3690" w:name="_Toc1491"/>
      <w:bookmarkEnd w:id="3689"/>
      <w:r>
        <w:rPr>
          <w:rtl w:val="true"/>
        </w:rPr>
        <w:t>همت براى توليد علم</w:t>
      </w:r>
      <w:bookmarkEnd w:id="3690"/>
    </w:p>
    <w:p>
      <w:pPr>
        <w:pStyle w:val="BookText"/>
        <w:rPr/>
      </w:pPr>
      <w:r>
        <w:rPr>
          <w:rFonts w:ascii="IRNazanin" w:hAnsi="IRNazanin" w:eastAsia="IRNazanin"/>
          <w:color w:val="111111"/>
          <w:sz w:val="28"/>
          <w:sz w:val="28"/>
          <w:szCs w:val="28"/>
          <w:rtl w:val="true"/>
          <w:lang w:bidi="fa-IR"/>
        </w:rPr>
        <w:t>شما كه از استعدادى برخوردار هستيد و فرض هم ميكنيم كه ان شاءالله امكانات براى تكامل و تعالىِ علمى و فكرى شما فراهم شود و بتوانيد در همان رشته هايى كه مورد علاقه تان است، كار علمى بكنيد، همّتتان بايد به چه چيزى گماشته شود؟ آن چيزى كه به نظرم از همه مهم تر مى آيد، اين است كه همّت جامعه ى علمى ما بايد به توليد علم گماشته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به ترجمه و فراگيرى اندوخته هاى ديگران اكتفا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فرا نگيريم؛ هيچ كس نميگويد از ديگران فرا نگيريم؛ چرا، بايد فرا گرفت؛ ليكن علم را بايد توليد كرد</w:t>
      </w:r>
      <w:r>
        <w:rPr>
          <w:rFonts w:eastAsia="IRNazanin" w:cs="IRNazanin"/>
          <w:color w:val="111111"/>
          <w:sz w:val="28"/>
          <w:szCs w:val="28"/>
          <w:rtl w:val="true"/>
          <w:lang w:bidi="fa-IR"/>
        </w:rPr>
        <w:t>.</w:t>
      </w:r>
      <w:r>
        <w:rPr>
          <w:rStyle w:val="FootnoteAnchor"/>
          <w:rtl w:val="true"/>
        </w:rPr>
        <w:footnoteReference w:id="1481"/>
      </w:r>
    </w:p>
    <w:p>
      <w:pPr>
        <w:pStyle w:val="Heading4"/>
        <w:numPr>
          <w:ilvl w:val="3"/>
          <w:numId w:val="1"/>
        </w:numPr>
        <w:rPr/>
      </w:pPr>
      <w:bookmarkStart w:id="3691" w:name="__RefHeading___Toc1856287_653776707"/>
      <w:bookmarkStart w:id="3692" w:name="_Toc1492"/>
      <w:bookmarkEnd w:id="3691"/>
      <w:r>
        <w:rPr>
          <w:rtl w:val="true"/>
        </w:rPr>
        <w:t>مجاهدت استعدادها براى توليد علم</w:t>
      </w:r>
      <w:bookmarkEnd w:id="3692"/>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را تشجيع ميكند كه اين فكر را دنبال كنيم، وجود استعدادها در داخل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به تنهايى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بنده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شرط لازم است، نه شرط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استعداد، تلاش و مجاهدت عالمان، انديشمندان و استادان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نفى وظيفه ى دستگاههاى دولتى در زمينه هايى كه وظيفه دارند، نيست؛ به معناى ناديده گرفتن مشكلات اساتيد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يك حقيقت و توقّع بجايى است كه بايد اهل علم در محيط دانشگاه به توليد علم، به نگاه مبتكرانه و سازنده در زمينه 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چيزى كه بنده از آن به نهضت نرم افزارى </w:t>
      </w:r>
      <w:bookmarkStart w:id="3693" w:name="pg10830_101339"/>
    </w:p>
    <w:p>
      <w:pPr>
        <w:pStyle w:val="BookText"/>
        <w:rPr/>
      </w:pPr>
      <w:bookmarkEnd w:id="3693"/>
      <w:r>
        <w:rPr>
          <w:rFonts w:ascii="IRNazanin" w:hAnsi="IRNazanin" w:eastAsia="IRNazanin"/>
          <w:color w:val="111111"/>
          <w:sz w:val="28"/>
          <w:sz w:val="28"/>
          <w:szCs w:val="28"/>
          <w:rtl w:val="true"/>
          <w:lang w:bidi="fa-IR"/>
        </w:rPr>
        <w:t xml:space="preserve">در محيط علمى تعبير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ما نياز به اين موضوع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دستگاههاى دولتى بزرگ ترين مسؤوليت را دارند</w:t>
      </w:r>
      <w:r>
        <w:rPr>
          <w:rFonts w:eastAsia="IRNazanin" w:cs="IRNazanin"/>
          <w:color w:val="111111"/>
          <w:sz w:val="28"/>
          <w:szCs w:val="28"/>
          <w:rtl w:val="true"/>
          <w:lang w:bidi="fa-IR"/>
        </w:rPr>
        <w:t>.</w:t>
      </w:r>
      <w:r>
        <w:rPr>
          <w:rStyle w:val="FootnoteAnchor"/>
          <w:rtl w:val="true"/>
        </w:rPr>
        <w:footnoteReference w:id="1482"/>
      </w:r>
    </w:p>
    <w:p>
      <w:pPr>
        <w:pStyle w:val="Heading4"/>
        <w:numPr>
          <w:ilvl w:val="3"/>
          <w:numId w:val="1"/>
        </w:numPr>
        <w:rPr/>
      </w:pPr>
      <w:bookmarkStart w:id="3694" w:name="__RefHeading___Toc1856289_653776707"/>
      <w:bookmarkStart w:id="3695" w:name="_Toc1493"/>
      <w:bookmarkEnd w:id="3694"/>
      <w:r>
        <w:rPr>
          <w:rtl w:val="true"/>
        </w:rPr>
        <w:t>ضرورت پيگيرى نظريه پردازى و مناظرات علمى</w:t>
      </w:r>
      <w:bookmarkEnd w:id="3695"/>
    </w:p>
    <w:p>
      <w:pPr>
        <w:pStyle w:val="BookText"/>
        <w:rPr/>
      </w:pPr>
      <w:r>
        <w:rPr>
          <w:rFonts w:ascii="IRNazanin" w:hAnsi="IRNazanin" w:eastAsia="IRNazanin"/>
          <w:color w:val="111111"/>
          <w:sz w:val="28"/>
          <w:sz w:val="28"/>
          <w:szCs w:val="28"/>
          <w:rtl w:val="true"/>
          <w:lang w:bidi="fa-IR"/>
        </w:rPr>
        <w:t>فرزندان و 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 همفكرانتان در حوزه و دانشگاه ميخواهم كه اين ايده ها را تا لحظه ى عملى شدن و ثمر دادن، هر چند دراز مدّت، تعقيب كنيد؛ نه مأيوس و نه شتاب زده، اما بايد اين راه را كه راه شكوفايى و خلاقيت است، به هر قيمت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بايد بماند و برنامه ى تاريخى و جهانى خويش را به بار نشاند و همين كه اين عزم و بيدارى و خودآگاهى در نسل دوم حوزه و دانشگاه نيز بيدار شده است، همين كه اين نسل از افراط و تفريط رنج ميبرد و راه ترقّى و تكامل را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 و 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خودباختگى و تقليد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در نشاط اجتهادى و توليد فكر علمى و دينى ميداند و ميخواهد كه شجاعت نظريه پردازى و مناظره در ضمن وفادارى به اصول اخلاق و منطق در حوزه و دانشگاه، بيدار شود و اراده كرده است كه سؤالات و شبهات را بى پاسخ نگذارد، خود، فى نفسه يك پيروزى و دستاورد است و بايد آن را گرامى داشت و آن گاه كه نخبگان ما نقطه ى تعادل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ديكتاتورى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شناسايى و تثبيت كنند، دوران جديد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نبايد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كالاى قاچاق و يا امرى تشريفاتى تبديل كرد؛ چنانكه نبايد به جاى مناظره،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 و به جاى آزادى، به دام هتّاكى و مسؤوليت گريزى لغزيد</w:t>
      </w:r>
      <w:r>
        <w:rPr>
          <w:rFonts w:eastAsia="IRNazanin" w:cs="IRNazanin"/>
          <w:color w:val="111111"/>
          <w:sz w:val="28"/>
          <w:szCs w:val="28"/>
          <w:rtl w:val="true"/>
          <w:lang w:bidi="fa-IR"/>
        </w:rPr>
        <w:t>.</w:t>
      </w:r>
      <w:r>
        <w:rPr>
          <w:rStyle w:val="FootnoteAnchor"/>
          <w:rtl w:val="true"/>
        </w:rPr>
        <w:footnoteReference w:id="1483"/>
      </w:r>
    </w:p>
    <w:p>
      <w:pPr>
        <w:pStyle w:val="Heading4"/>
        <w:numPr>
          <w:ilvl w:val="3"/>
          <w:numId w:val="1"/>
        </w:numPr>
        <w:rPr/>
      </w:pPr>
      <w:bookmarkStart w:id="3696" w:name="__RefHeading___Toc1856291_653776707"/>
      <w:bookmarkStart w:id="3697" w:name="_Toc1494"/>
      <w:bookmarkEnd w:id="3696"/>
      <w:r>
        <w:rPr>
          <w:rtl w:val="true"/>
        </w:rPr>
        <w:t>دانش امروز؛ ناچيز در برابر استعدادهاى بشر</w:t>
      </w:r>
      <w:bookmarkEnd w:id="3697"/>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اين دانشى كه تا امروز بشر پيدا كرده، در مقابل استعدادهايى كه خدا در وجود بشر گذاشته،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شايد يك وقتى گفته باشم و شما شنيده باشيد؛ دانشمندانى كه در اين رشته هاى علمى متخصص اند و با همين واقعيتهاى واقعى و علمى سروكار دارند، اين نظريه را داده اند و اين واقعيت را كشف كرده اند كه در وجود انسان، استعدادهايى مانند استعداد تمركز حواس وجود دارد كه بشر هنوز از بخش بسيار كوچكى از آنها توانسته است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بشر بتواند پنجاه درصد از اين استعداد تمركز را مورد استفاده قرار دهد، تمام اين وسايل ارتباطى كه در دنيا هست، بيكاره و </w:t>
      </w:r>
      <w:bookmarkStart w:id="3698" w:name="pg10830_101341"/>
    </w:p>
    <w:p>
      <w:pPr>
        <w:pStyle w:val="BookText"/>
        <w:rPr/>
      </w:pPr>
      <w:bookmarkEnd w:id="3698"/>
      <w:r>
        <w:rPr>
          <w:rFonts w:ascii="Amiri" w:hAnsi="Amiri" w:eastAsia="Amiri" w:cs="Amiri"/>
          <w:color w:val="111111"/>
          <w:sz w:val="28"/>
          <w:sz w:val="28"/>
          <w:szCs w:val="28"/>
          <w:rtl w:val="true"/>
          <w:lang w:bidi="ar-SA"/>
        </w:rPr>
        <w:t>بيهوده ميشود</w:t>
      </w:r>
      <w:r>
        <w:rPr>
          <w:rFonts w:eastAsia="Amiri" w:cs="Amiri" w:ascii="Amiri" w:hAnsi="Amiri"/>
          <w:color w:val="111111"/>
          <w:sz w:val="28"/>
          <w:szCs w:val="28"/>
          <w:rtl w:val="true"/>
          <w:lang w:bidi="ar-SA"/>
        </w:rPr>
        <w:t>.</w:t>
      </w:r>
      <w:r>
        <w:rPr>
          <w:rStyle w:val="FootnoteAnchor"/>
          <w:rtl w:val="true"/>
        </w:rPr>
        <w:footnoteReference w:id="1484"/>
      </w:r>
    </w:p>
    <w:p>
      <w:pPr>
        <w:pStyle w:val="Heading4"/>
        <w:numPr>
          <w:ilvl w:val="3"/>
          <w:numId w:val="1"/>
        </w:numPr>
        <w:rPr/>
      </w:pPr>
      <w:bookmarkStart w:id="3699" w:name="__RefHeading___Toc1856293_653776707"/>
      <w:bookmarkStart w:id="3700" w:name="_Toc1495"/>
      <w:bookmarkEnd w:id="3699"/>
      <w:r>
        <w:rPr>
          <w:rtl w:val="true"/>
        </w:rPr>
        <w:t>توقع از جامعه ى علمى و دانشگاهى</w:t>
      </w:r>
      <w:bookmarkEnd w:id="3700"/>
    </w:p>
    <w:p>
      <w:pPr>
        <w:pStyle w:val="BookText"/>
        <w:rPr/>
      </w:pPr>
      <w:r>
        <w:rPr>
          <w:rFonts w:ascii="IRNazanin" w:hAnsi="IRNazanin" w:eastAsia="IRNazanin"/>
          <w:color w:val="111111"/>
          <w:sz w:val="28"/>
          <w:sz w:val="28"/>
          <w:szCs w:val="28"/>
          <w:rtl w:val="true"/>
          <w:lang w:bidi="fa-IR"/>
        </w:rPr>
        <w:t xml:space="preserve">حرف اوّل و اصلى ما با شما اساتيد محترم و همه ى اعضاى جامعه 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دانشگاه پزشكى، چه دانشگاه غيرپزشكى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عنوان كسانى كه از استعداد و تواناييهاى خوب برخورداريد، اما از قافله ى علمى عقبيد، راهى را پيدا كنيد؛ كاوشگر و پژوهشگر و مطالبه كننده ى چيزهاى ناشناخته باشيد و اين روحيه را در دانشگاهها زنده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ترك الاوّل للاخر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چيزها هست كه تاكنون كشف نشده، ولى ناگهان يك نفر آنها را كشف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كشف جديد و شناختن راه جديد، لزوماً مبتنى بر اين نيست كه ما از پيشرفته ترين فناورى در دنيا برخوردار باشيم، تا كسى بگويد ما اين را نداريم؛ نخير، ميتوان در بخشهاى مختلف، اين توقّع را از خود و جامعه ى علمى داشت</w:t>
      </w:r>
      <w:r>
        <w:rPr>
          <w:rFonts w:eastAsia="IRNazanin" w:cs="IRNazanin"/>
          <w:color w:val="111111"/>
          <w:sz w:val="28"/>
          <w:szCs w:val="28"/>
          <w:rtl w:val="true"/>
          <w:lang w:bidi="fa-IR"/>
        </w:rPr>
        <w:t>.</w:t>
      </w:r>
      <w:r>
        <w:rPr>
          <w:rStyle w:val="FootnoteAnchor"/>
          <w:rtl w:val="true"/>
        </w:rPr>
        <w:footnoteReference w:id="1485"/>
      </w:r>
    </w:p>
    <w:p>
      <w:pPr>
        <w:pStyle w:val="Heading4"/>
        <w:numPr>
          <w:ilvl w:val="3"/>
          <w:numId w:val="1"/>
        </w:numPr>
        <w:rPr/>
      </w:pPr>
      <w:bookmarkStart w:id="3701" w:name="__RefHeading___Toc1856295_653776707"/>
      <w:bookmarkStart w:id="3702" w:name="_Toc1496"/>
      <w:bookmarkEnd w:id="3701"/>
      <w:r>
        <w:rPr>
          <w:rtl w:val="true"/>
        </w:rPr>
        <w:t>مقابله با سياست فرهنگىِ‌</w:t>
      </w:r>
      <w:bookmarkEnd w:id="3702"/>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3" w:name="__RefHeading___Toc1856297_653776707"/>
      <w:bookmarkStart w:id="3704" w:name="_Toc1497"/>
      <w:bookmarkEnd w:id="3703"/>
      <w:r>
        <w:rPr>
          <w:rtl w:val="true"/>
        </w:rPr>
        <w:t>نميتوانيم</w:t>
      </w:r>
      <w:r>
        <w:rPr>
          <w:rtl w:val="true"/>
        </w:rPr>
        <w:t>»</w:t>
      </w:r>
      <w:bookmarkEnd w:id="3704"/>
    </w:p>
    <w:p>
      <w:pPr>
        <w:pStyle w:val="BookText"/>
        <w:rPr/>
      </w:pPr>
      <w:r>
        <w:rPr>
          <w:rFonts w:ascii="IRNazanin" w:hAnsi="IRNazanin" w:eastAsia="IRNazanin"/>
          <w:color w:val="111111"/>
          <w:sz w:val="28"/>
          <w:sz w:val="28"/>
          <w:szCs w:val="28"/>
          <w:rtl w:val="true"/>
          <w:lang w:bidi="fa-IR"/>
        </w:rPr>
        <w:t>ما بايد از محاصره ى موجود كه كشورهاى جهان سوم در آن قرار گرفته اند، خودمان را خارج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وظيفه ى ما نيست، بلكه وظيفه ى همه ى ملتهاى دنياست كه در دوره اى از كاروان علم عقب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اعتقاد راسخم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اعتقاد با نظر خبرگان و كارشناسان فن تأييد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ميتوانيم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يكى از بخشهاى عمده ى سياست فرهنگى دشمنان بوده، بايستى از ذهن خودمان پاك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احساس ميكنم كه در همين زمينه هم ميتوانيم پيشرفت كنيم؛ چرا كه الان ميبينم شما استادان و دانشجويان در محافل دانشجويى، از نهضت نرم افزارى و توليد علم به عنوان شعارهاى عملى و فعّال ياد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موفقيّت است كه ما به اين فكر افتاده ايم و اين موضوع به صورت شعار، درخواست و خواسته درآمده است</w:t>
      </w:r>
      <w:r>
        <w:rPr>
          <w:rFonts w:eastAsia="IRNazanin" w:cs="IRNazanin"/>
          <w:color w:val="111111"/>
          <w:sz w:val="28"/>
          <w:szCs w:val="28"/>
          <w:rtl w:val="true"/>
          <w:lang w:bidi="fa-IR"/>
        </w:rPr>
        <w:t>.</w:t>
      </w:r>
      <w:r>
        <w:rPr>
          <w:rStyle w:val="FootnoteAnchor"/>
          <w:rtl w:val="true"/>
        </w:rPr>
        <w:footnoteReference w:id="1486"/>
      </w:r>
    </w:p>
    <w:p>
      <w:pPr>
        <w:pStyle w:val="Heading4"/>
        <w:numPr>
          <w:ilvl w:val="3"/>
          <w:numId w:val="1"/>
        </w:numPr>
        <w:rPr/>
      </w:pPr>
      <w:bookmarkStart w:id="3705" w:name="__RefHeading___Toc1856299_653776707"/>
      <w:bookmarkStart w:id="3706" w:name="_Toc1498"/>
      <w:bookmarkEnd w:id="3705"/>
      <w:r>
        <w:rPr>
          <w:rtl w:val="true"/>
        </w:rPr>
        <w:t>افقى روشن در توليد علم</w:t>
      </w:r>
      <w:bookmarkEnd w:id="3706"/>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سه چهار سال قبل در يكى از دانشگاههاى تهران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بودجه ى </w:t>
      </w:r>
      <w:bookmarkStart w:id="3707" w:name="pg10830_101344"/>
    </w:p>
    <w:p>
      <w:pPr>
        <w:pStyle w:val="BookText"/>
        <w:rPr/>
      </w:pPr>
      <w:bookmarkEnd w:id="3707"/>
      <w:r>
        <w:rPr>
          <w:rFonts w:ascii="IRNazanin" w:hAnsi="IRNazanin" w:eastAsia="IRNazanin"/>
          <w:color w:val="111111"/>
          <w:sz w:val="28"/>
          <w:sz w:val="28"/>
          <w:szCs w:val="28"/>
          <w:rtl w:val="true"/>
          <w:lang w:bidi="fa-IR"/>
        </w:rPr>
        <w:t>كارهاى تحقيقاتى و دانشگاههاى كشور را من تنظيم كنم و در اختيار بگيرم، آن گونه كه مصلحت است، عمل ميكردم؛ اما آن شرايط فراهم نيست و مسؤولان بخشها طبق قانون اختياراتى دارند كه بايد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بسيار مهمِّ توليد علم و جنبش نرم افزارى و خطشكنى در جبهه ى علم آفرينى را مطرح ميكنم، تا بشود فرهنگِ محيط دانشگاهى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شد، آن وقت ديگر نگرانى نيست، زيرا دهها و صدها هزار دلِ معتقد و مشتاق و جسم و ذهنِ جوان و خسته نشو در اين راه مى افتند و آن 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نشانه هاى اين پيشاهنگان اميد و بشارت كشور 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 خود و به مخاطبانم گفته ام افق روشن است و امروز تأكيد ميكنم كه افق، بسيار روشن و درخشان است و كار دست شماست؛ دست شما جوانان</w:t>
      </w:r>
      <w:r>
        <w:rPr>
          <w:rFonts w:eastAsia="IRNazanin" w:cs="IRNazanin"/>
          <w:color w:val="111111"/>
          <w:sz w:val="28"/>
          <w:szCs w:val="28"/>
          <w:rtl w:val="true"/>
          <w:lang w:bidi="fa-IR"/>
        </w:rPr>
        <w:t>.</w:t>
      </w:r>
      <w:r>
        <w:rPr>
          <w:rStyle w:val="FootnoteAnchor"/>
          <w:rtl w:val="true"/>
        </w:rPr>
        <w:footnoteReference w:id="1487"/>
      </w:r>
    </w:p>
    <w:p>
      <w:pPr>
        <w:pStyle w:val="Heading4"/>
        <w:numPr>
          <w:ilvl w:val="3"/>
          <w:numId w:val="1"/>
        </w:numPr>
        <w:rPr/>
      </w:pPr>
      <w:bookmarkStart w:id="3708" w:name="__RefHeading___Toc1856301_653776707"/>
      <w:bookmarkStart w:id="3709" w:name="_Toc1499"/>
      <w:bookmarkEnd w:id="3708"/>
      <w:r>
        <w:rPr>
          <w:rtl w:val="true"/>
        </w:rPr>
        <w:t>ضرورت توليد علم در علوم انسانى</w:t>
      </w:r>
      <w:bookmarkEnd w:id="3709"/>
    </w:p>
    <w:p>
      <w:pPr>
        <w:pStyle w:val="BookText"/>
        <w:rPr/>
      </w:pPr>
      <w:r>
        <w:rPr>
          <w:rFonts w:ascii="IRNazanin" w:hAnsi="IRNazanin" w:eastAsia="IRNazanin"/>
          <w:color w:val="111111"/>
          <w:sz w:val="28"/>
          <w:sz w:val="28"/>
          <w:szCs w:val="28"/>
          <w:rtl w:val="true"/>
          <w:lang w:bidi="fa-IR"/>
        </w:rPr>
        <w:t>نوآورى و توليد علم در همه ى مقوله ها و علوم، به خصوص در مقوله ى علوم انسانى، لازم است؛ چون آن طور كه افراد مطّلع در مقوله ى علوم انسانى اظهار نظر ميكنند، ما در علوم انسانى صرفاً مترجم نظرات غربيها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مطالبى گفته اند و نوشته اند، ما هم همانها را در مراكز آموزشى خودمان ميگوييم و تدريس و تكرار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زمينه را فراهم كرد و ما افراد باارزشى كه بتوانند به خصوص در بخشى از علوم انسانى كارهاى نويى را انجام دهند،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فلسفه امكان خيلى زيادى داريم</w:t>
      </w:r>
      <w:r>
        <w:rPr>
          <w:rFonts w:eastAsia="IRNazanin" w:cs="IRNazanin"/>
          <w:color w:val="111111"/>
          <w:sz w:val="28"/>
          <w:szCs w:val="28"/>
          <w:rtl w:val="true"/>
          <w:lang w:bidi="fa-IR"/>
        </w:rPr>
        <w:t>.</w:t>
      </w:r>
      <w:r>
        <w:rPr>
          <w:rStyle w:val="FootnoteAnchor"/>
          <w:rtl w:val="true"/>
        </w:rPr>
        <w:footnoteReference w:id="1488"/>
      </w:r>
    </w:p>
    <w:p>
      <w:pPr>
        <w:pStyle w:val="Heading4"/>
        <w:numPr>
          <w:ilvl w:val="3"/>
          <w:numId w:val="1"/>
        </w:numPr>
        <w:rPr/>
      </w:pPr>
      <w:bookmarkStart w:id="3710" w:name="__RefHeading___Toc1856303_653776707"/>
      <w:bookmarkStart w:id="3711" w:name="_Toc1500"/>
      <w:bookmarkEnd w:id="3710"/>
      <w:r>
        <w:rPr>
          <w:rtl w:val="true"/>
        </w:rPr>
        <w:t>تبديل نهضت نرم افزارى به گفتمان رايج اساتيد و جوانان</w:t>
      </w:r>
      <w:bookmarkEnd w:id="3711"/>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اين را بدانيد كه بنده به صِرف اينكه بگويم نهضت نرم افزارى راه بيفتد، اكتفا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به معناى جنبش و حركت و حضور مبارزه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گفتن و دستور و فرمان راه نمى افتد، بلكه بايد زمينه هايش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اين نهضت نرم افزارى راه افتاده است؛ چرا كه امروز خودِ آن تبديل به گفتمان و فكر رايج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به اينكه ما ميتوانيم و بايد علم را به وجود آوريم و مرزهاى آن را بشكنيم و جلو برويم، اصلاً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كه بعضى از دوستان گفتيد، درست است؛ حافظ بودن كافى نيست؛ بعضيها اكتفا ميكردند به اينكه دانسته هاى ديگران را حفظ كنند؛ اما امروز اين ميل، عزم و احساس در خيلى از جوانان، اساتيد و نخبگان ما به وجود آمده كه بايد علم را توليد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همين را </w:t>
      </w:r>
      <w:bookmarkStart w:id="3712" w:name="pg10830_101345"/>
    </w:p>
    <w:p>
      <w:pPr>
        <w:pStyle w:val="BookText"/>
        <w:rPr/>
      </w:pPr>
      <w:bookmarkEnd w:id="3712"/>
      <w:r>
        <w:rPr>
          <w:rFonts w:ascii="IRNazanin" w:hAnsi="IRNazanin" w:eastAsia="IRNazanin"/>
          <w:color w:val="111111"/>
          <w:sz w:val="28"/>
          <w:sz w:val="28"/>
          <w:szCs w:val="28"/>
          <w:rtl w:val="true"/>
          <w:lang w:bidi="fa-IR"/>
        </w:rPr>
        <w:t xml:space="preserve">اصرار دارم و دنبال ميكنم؛ كننده ى كارش هم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ى كسانى كه اهل علم اند و بخشى از آنها شما نخبگان هستيد كه الان اينجا تشريف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همّت كنيد؛ نبايد دلسرد شويد؛ همچنانكه اين برادرمان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هستيم و خواهيم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هم باشيد؛ بايد هم بكنيد؛ وظيفه ى تاريخىِ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آينده ى اين كشور به همين تصميمى كه امروز ما خواهيم گرفت و عملى خواهيم كرد، بستگى دارد</w:t>
      </w:r>
      <w:r>
        <w:rPr>
          <w:rFonts w:eastAsia="IRNazanin" w:cs="IRNazanin"/>
          <w:color w:val="111111"/>
          <w:sz w:val="28"/>
          <w:szCs w:val="28"/>
          <w:rtl w:val="true"/>
          <w:lang w:bidi="fa-IR"/>
        </w:rPr>
        <w:t>.</w:t>
      </w:r>
      <w:r>
        <w:rPr>
          <w:rStyle w:val="FootnoteAnchor"/>
          <w:rtl w:val="true"/>
        </w:rPr>
        <w:footnoteReference w:id="1489"/>
      </w:r>
    </w:p>
    <w:p>
      <w:pPr>
        <w:pStyle w:val="Heading4"/>
        <w:numPr>
          <w:ilvl w:val="3"/>
          <w:numId w:val="1"/>
        </w:numPr>
        <w:rPr/>
      </w:pPr>
      <w:bookmarkStart w:id="3713" w:name="__RefHeading___Toc1856305_653776707"/>
      <w:bookmarkStart w:id="3714" w:name="_Toc1501"/>
      <w:bookmarkEnd w:id="3713"/>
      <w:r>
        <w:rPr>
          <w:rtl w:val="true"/>
        </w:rPr>
        <w:t>شكستن مرزهاى دانش جديد</w:t>
      </w:r>
      <w:bookmarkEnd w:id="3714"/>
    </w:p>
    <w:p>
      <w:pPr>
        <w:pStyle w:val="BookText"/>
        <w:rPr/>
      </w:pPr>
      <w:r>
        <w:rPr>
          <w:rFonts w:ascii="IRNazanin" w:hAnsi="IRNazanin" w:eastAsia="IRNazanin"/>
          <w:color w:val="111111"/>
          <w:sz w:val="28"/>
          <w:sz w:val="28"/>
          <w:szCs w:val="28"/>
          <w:rtl w:val="true"/>
          <w:lang w:bidi="fa-IR"/>
        </w:rPr>
        <w:t>دانشهاى جديد،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جوانهايى را كه در دانشگاهها درس ميخوانند، به علم و تحقيق و پژوهش تشويق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ميشنويد و ميبينيد؛ من به دانشگاهها ميروم و با جوانهاى دانشجو و اساتيد صحبت ميكنم و آنها را به شكستن مرزهاى دانش ترغيب ميكنم؛ از مرزها عبور كنند، دانش جديد به دست آورند و علم توليد كنند؛ اينها كارهايى است كه بايد بشود</w:t>
      </w:r>
      <w:r>
        <w:rPr>
          <w:rFonts w:eastAsia="IRNazanin" w:cs="IRNazanin"/>
          <w:color w:val="111111"/>
          <w:sz w:val="28"/>
          <w:szCs w:val="28"/>
          <w:rtl w:val="true"/>
          <w:lang w:bidi="fa-IR"/>
        </w:rPr>
        <w:t>.</w:t>
      </w:r>
      <w:r>
        <w:rPr>
          <w:rStyle w:val="FootnoteAnchor"/>
          <w:rtl w:val="true"/>
        </w:rPr>
        <w:footnoteReference w:id="1490"/>
      </w:r>
    </w:p>
    <w:p>
      <w:pPr>
        <w:pStyle w:val="Heading4"/>
        <w:numPr>
          <w:ilvl w:val="3"/>
          <w:numId w:val="1"/>
        </w:numPr>
        <w:rPr/>
      </w:pPr>
      <w:bookmarkStart w:id="3715" w:name="__RefHeading___Toc1856307_653776707"/>
      <w:bookmarkStart w:id="3716" w:name="_Toc1502"/>
      <w:bookmarkEnd w:id="3715"/>
      <w:r>
        <w:rPr>
          <w:rtl w:val="true"/>
        </w:rPr>
        <w:t>روحيه ى جهادى در دانش</w:t>
      </w:r>
      <w:bookmarkEnd w:id="3716"/>
    </w:p>
    <w:p>
      <w:pPr>
        <w:pStyle w:val="BookText"/>
        <w:rPr/>
      </w:pPr>
      <w:r>
        <w:rPr>
          <w:rFonts w:ascii="IRNazanin" w:hAnsi="IRNazanin" w:eastAsia="IRNazanin"/>
          <w:color w:val="111111"/>
          <w:sz w:val="28"/>
          <w:sz w:val="28"/>
          <w:szCs w:val="28"/>
          <w:rtl w:val="true"/>
          <w:lang w:bidi="fa-IR"/>
        </w:rPr>
        <w:t>شما اسمتان جهاد دانشگاهى است؛ روى اين اسم تكيه كنيد و به مقتضاى اين اسم تمسك كنيد و حقيقتاً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تلاش هدفدار 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بدون ترديد موفقيت هم با آن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راهى كه به سمت مرزهاى پيشرفته ى دانش در همه ى زمينه ها داريم، مسلّم بدانيد كه جز با روحيه ى استقلال، روحيه ى توكلِ به خدا و روحيه ى كار براى ايمان طى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راه را سريع طى كنيم و راههاى ميانبر را پيدا كنيم و خودمان را برسانيم؛ مرزهاى دانش را باز و مرزهاى جديدى را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ممكن است، زيرا اينجا سرزمين علم خيز است و شماها نشان داديد كه ميشود</w:t>
      </w:r>
      <w:r>
        <w:rPr>
          <w:rFonts w:eastAsia="IRNazanin" w:cs="IRNazanin"/>
          <w:color w:val="111111"/>
          <w:sz w:val="28"/>
          <w:szCs w:val="28"/>
          <w:rtl w:val="true"/>
          <w:lang w:bidi="fa-IR"/>
        </w:rPr>
        <w:t>.</w:t>
      </w:r>
      <w:r>
        <w:rPr>
          <w:rStyle w:val="FootnoteAnchor"/>
          <w:rtl w:val="true"/>
        </w:rPr>
        <w:footnoteReference w:id="1491"/>
      </w:r>
    </w:p>
    <w:p>
      <w:pPr>
        <w:pStyle w:val="Heading4"/>
        <w:numPr>
          <w:ilvl w:val="3"/>
          <w:numId w:val="1"/>
        </w:numPr>
        <w:rPr/>
      </w:pPr>
      <w:bookmarkStart w:id="3717" w:name="__RefHeading___Toc1856309_653776707"/>
      <w:bookmarkStart w:id="3718" w:name="_Toc1503"/>
      <w:bookmarkEnd w:id="3717"/>
      <w:r>
        <w:rPr>
          <w:rtl w:val="true"/>
        </w:rPr>
        <w:t>امكان شكستن مرزهاى دانش و فناورى</w:t>
      </w:r>
      <w:bookmarkEnd w:id="3718"/>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آنها از ما ياد گرفتند و شاگرد ما بودند، بعد شدند استاد ما؛ الان هم ما از آنها ياد ميگيريم و شاگرد آنها ميشويم و بعد ميشويم استاد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نسل دانش پژوه و محقق و پژوهنده ى كشور ما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برترى علمى با غربيهاست، در آينده ى نه چندان </w:t>
      </w:r>
      <w:bookmarkStart w:id="3719" w:name="pg10830_101347"/>
    </w:p>
    <w:p>
      <w:pPr>
        <w:pStyle w:val="BookText"/>
        <w:rPr/>
      </w:pPr>
      <w:bookmarkEnd w:id="3719"/>
      <w:r>
        <w:rPr>
          <w:rFonts w:ascii="IRNazanin" w:hAnsi="IRNazanin" w:eastAsia="IRNazanin"/>
          <w:color w:val="111111"/>
          <w:sz w:val="28"/>
          <w:sz w:val="28"/>
          <w:szCs w:val="28"/>
          <w:rtl w:val="true"/>
          <w:lang w:bidi="fa-IR"/>
        </w:rPr>
        <w:t>دورى با همت و اراده ى شما ميتوان كارى كرد كه فردا آنها از شما ياد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مرزهاى دانش را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ميگويم نهضت نرم افزارى، انتظار من از شما جوانها و اساتيد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علم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مرزهاى دانش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كنيد؛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 و تلاش ميشود از مرزهايى كه امروز دانش دارد، عبور كرد؛ در بعضى رشته ها زودتر و در بعضى رشته ها ديرتر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فناورى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بايد ناظر به فناورى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فناورى هم مرحله ى بسيار مهم و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فناورى هم ميتوانيم پيش برويم؛ همچنانكه رفتيم</w:t>
      </w:r>
      <w:r>
        <w:rPr>
          <w:rFonts w:eastAsia="IRNazanin" w:cs="IRNazanin"/>
          <w:color w:val="111111"/>
          <w:sz w:val="28"/>
          <w:szCs w:val="28"/>
          <w:rtl w:val="true"/>
          <w:lang w:bidi="fa-IR"/>
        </w:rPr>
        <w:t>.</w:t>
      </w:r>
      <w:r>
        <w:rPr>
          <w:rStyle w:val="FootnoteAnchor"/>
          <w:rtl w:val="true"/>
        </w:rPr>
        <w:footnoteReference w:id="1492"/>
      </w:r>
    </w:p>
    <w:p>
      <w:pPr>
        <w:pStyle w:val="Heading4"/>
        <w:numPr>
          <w:ilvl w:val="3"/>
          <w:numId w:val="1"/>
        </w:numPr>
        <w:rPr/>
      </w:pPr>
      <w:bookmarkStart w:id="3720" w:name="__RefHeading___Toc1856311_653776707"/>
      <w:bookmarkStart w:id="3721" w:name="_Toc1504"/>
      <w:bookmarkEnd w:id="3720"/>
      <w:r>
        <w:rPr>
          <w:rtl w:val="true"/>
        </w:rPr>
        <w:t>اعتماد به نفس جوانان براى پيشرفتهاى علمى و فناورى</w:t>
      </w:r>
      <w:bookmarkEnd w:id="3721"/>
    </w:p>
    <w:p>
      <w:pPr>
        <w:pStyle w:val="BookText"/>
        <w:rPr/>
      </w:pPr>
      <w:r>
        <w:rPr>
          <w:rFonts w:ascii="IRNazanin" w:hAnsi="IRNazanin" w:eastAsia="IRNazanin"/>
          <w:color w:val="111111"/>
          <w:sz w:val="28"/>
          <w:sz w:val="28"/>
          <w:szCs w:val="28"/>
          <w:rtl w:val="true"/>
          <w:lang w:bidi="fa-IR"/>
        </w:rPr>
        <w:t xml:space="preserve">امروز بحمدالله اين جرأت، اين گستاخى، اين دليرى و اين اعتماد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ميتوانيم، ميكنيم، پيش ميرويم؛ چه در زمينه هاى علمى، چه در زمينه هاى فناورى و چه در زمينه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جوان ما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چالشهاى مزورانه ى قدرتها اثرى روى روحيه ى مردم و جوانهاى ما نميگذارد؛ اين فرصت خيلى بزرگى است؛ اين را به همين شكل پيش ببريد و مرعوب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زمينه ى علمى مرعوب شويد، نه در زمينه ى فناورى مرعوب شويد، نه در زمينه ى سياسى مرعوب شويد، نه در زمينه ى نوآورى مرعوب شويد</w:t>
      </w:r>
      <w:r>
        <w:rPr>
          <w:rFonts w:eastAsia="IRNazanin" w:cs="IRNazanin"/>
          <w:color w:val="111111"/>
          <w:sz w:val="28"/>
          <w:szCs w:val="28"/>
          <w:rtl w:val="true"/>
          <w:lang w:bidi="fa-IR"/>
        </w:rPr>
        <w:t>.</w:t>
      </w:r>
      <w:r>
        <w:rPr>
          <w:rStyle w:val="FootnoteAnchor"/>
          <w:rtl w:val="true"/>
        </w:rPr>
        <w:footnoteReference w:id="1493"/>
      </w:r>
    </w:p>
    <w:p>
      <w:pPr>
        <w:pStyle w:val="Heading4"/>
        <w:numPr>
          <w:ilvl w:val="3"/>
          <w:numId w:val="1"/>
        </w:numPr>
        <w:rPr/>
      </w:pPr>
      <w:bookmarkStart w:id="3722" w:name="__RefHeading___Toc1856313_653776707"/>
      <w:bookmarkStart w:id="3723" w:name="_Toc1505"/>
      <w:bookmarkEnd w:id="3722"/>
      <w:r>
        <w:rPr>
          <w:rtl w:val="true"/>
        </w:rPr>
        <w:t>گشودن افقهاى جديد در علوم تجربى</w:t>
      </w:r>
      <w:bookmarkEnd w:id="3723"/>
    </w:p>
    <w:p>
      <w:pPr>
        <w:pStyle w:val="BookText"/>
        <w:rPr/>
      </w:pPr>
      <w:r>
        <w:rPr>
          <w:rFonts w:ascii="IRNazanin" w:hAnsi="IRNazanin" w:eastAsia="IRNazanin"/>
          <w:color w:val="111111"/>
          <w:sz w:val="28"/>
          <w:sz w:val="28"/>
          <w:szCs w:val="28"/>
          <w:rtl w:val="true"/>
          <w:lang w:bidi="fa-IR"/>
        </w:rPr>
        <w:t>در زمينه ى علوم تجربى بايد كار و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پيشرفت علمى و باز كردن راههاى نو و گشودن افقهاى جديد را بايد در خودمان به وجود بياوريم؛ همت ما بايد اين باشد؛ توقع،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ما پيشرفت كرده ايم؛ به وضوح ميشود اين را ديد</w:t>
      </w:r>
      <w:r>
        <w:rPr>
          <w:rFonts w:eastAsia="IRNazanin" w:cs="IRNazanin"/>
          <w:color w:val="111111"/>
          <w:sz w:val="28"/>
          <w:szCs w:val="28"/>
          <w:rtl w:val="true"/>
          <w:lang w:bidi="fa-IR"/>
        </w:rPr>
        <w:t>.</w:t>
      </w:r>
      <w:r>
        <w:rPr>
          <w:rStyle w:val="FootnoteAnchor"/>
          <w:rtl w:val="true"/>
        </w:rPr>
        <w:footnoteReference w:id="1494"/>
      </w:r>
    </w:p>
    <w:p>
      <w:pPr>
        <w:pStyle w:val="Heading4"/>
        <w:numPr>
          <w:ilvl w:val="3"/>
          <w:numId w:val="1"/>
        </w:numPr>
        <w:rPr/>
      </w:pPr>
      <w:bookmarkStart w:id="3724" w:name="__RefHeading___Toc1856315_653776707"/>
      <w:bookmarkStart w:id="3725" w:name="_Toc1506"/>
      <w:bookmarkEnd w:id="3724"/>
      <w:r>
        <w:rPr>
          <w:rtl w:val="true"/>
        </w:rPr>
        <w:t>امكان پيشتازى كشور در مرزهاى علمى دنيا</w:t>
      </w:r>
      <w:bookmarkEnd w:id="3725"/>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ما ميگوييم مرزهاى علم را بايد بشكافيم و بايد از سخن روزِ علم يك قدم جلوتر برويم، اين براى بعضى باورنكردنى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من ميگويم ما بايد به آنجا برسيم كه اگر در اكناف عالم يك پژوهشگر، يك دانشمند، بخواهد به فلان نظريه ى علمى يا نظريه ى فلسفى دست پيدا كند، ناچار باشد زبان فارسى را ياد بگيرد، بعضى با نگاه </w:t>
      </w:r>
      <w:bookmarkStart w:id="3726" w:name="pg10830_101350"/>
    </w:p>
    <w:p>
      <w:pPr>
        <w:pStyle w:val="BookText"/>
        <w:rPr/>
      </w:pPr>
      <w:bookmarkEnd w:id="3726"/>
      <w:r>
        <w:rPr>
          <w:rFonts w:ascii="IRNazanin" w:hAnsi="IRNazanin" w:eastAsia="IRNazanin"/>
          <w:color w:val="111111"/>
          <w:sz w:val="28"/>
          <w:sz w:val="28"/>
          <w:szCs w:val="28"/>
          <w:rtl w:val="true"/>
          <w:lang w:bidi="fa-IR"/>
        </w:rPr>
        <w:t>انكارآميز به اين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و ميبينم در مقابل خودم كه چنين چيزى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همت كنيم، ميتوانيم تا بيست سال ديگر، تا سى سال ديگر، كارى كنيم كه وقتى نام آوران عرصه ى علم و فناورى را در دنيا نام مى آورند، ايرانيان و كشور ما در صدر قرار بگيرد؛ ميتوانيم اين كار را بكنيم؛ ما استعدادمان خيلى خوب است؛ همه چيز، اين را گواهى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كم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انقلاب به ما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بود؛ ما امروز اعتماد به نفس پيدا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علمى كشور، خوشبختانه جريان خوبى است؛ اين جوانهاى ما امروز اعتماد به نفس دارند</w:t>
      </w:r>
      <w:r>
        <w:rPr>
          <w:rFonts w:eastAsia="IRNazanin" w:cs="IRNazanin"/>
          <w:color w:val="111111"/>
          <w:sz w:val="28"/>
          <w:szCs w:val="28"/>
          <w:rtl w:val="true"/>
          <w:lang w:bidi="fa-IR"/>
        </w:rPr>
        <w:t>.</w:t>
      </w:r>
      <w:r>
        <w:rPr>
          <w:rStyle w:val="FootnoteAnchor"/>
          <w:rtl w:val="true"/>
        </w:rPr>
        <w:footnoteReference w:id="1495"/>
      </w:r>
    </w:p>
    <w:p>
      <w:pPr>
        <w:pStyle w:val="Heading4"/>
        <w:numPr>
          <w:ilvl w:val="3"/>
          <w:numId w:val="1"/>
        </w:numPr>
        <w:rPr/>
      </w:pPr>
      <w:bookmarkStart w:id="3727" w:name="__RefHeading___Toc1856317_653776707"/>
      <w:bookmarkStart w:id="3728" w:name="_Toc1507"/>
      <w:bookmarkEnd w:id="3727"/>
      <w:r>
        <w:rPr>
          <w:rtl w:val="true"/>
        </w:rPr>
        <w:t>نياز به اقدام بزرگ در توليد علم و فناورى</w:t>
      </w:r>
      <w:bookmarkEnd w:id="3728"/>
    </w:p>
    <w:p>
      <w:pPr>
        <w:pStyle w:val="BookText"/>
        <w:rPr/>
      </w:pPr>
      <w:r>
        <w:rPr>
          <w:rFonts w:ascii="IRNazanin" w:hAnsi="IRNazanin" w:eastAsia="IRNazanin"/>
          <w:color w:val="111111"/>
          <w:sz w:val="28"/>
          <w:sz w:val="28"/>
          <w:szCs w:val="28"/>
          <w:rtl w:val="true"/>
          <w:lang w:bidi="fa-IR"/>
        </w:rPr>
        <w:t xml:space="preserve">جهاد علمى جزوِ مبانى اصول گرايى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من تكرار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نهضت توليد علم در كشور راه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خوشحالم؛ وقتى با دانشجوها و جوانها مواجه ميشوم كه غالباً آنها حرف ميزنند و مطالبى را ميگويند، ميبينم آنها همين مسأله ى توليد علم و اتصال علم و صنعت، و پشتيبانى دولت از پيشرفت و ابتكارات علمى را به عنوان توقع از ما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خيلى خوشحالم و اينها حرفهاى ماست و حالا در بين مجموعه ى دانشگاهى عرف شده؛ ليكن اين كافى نيست؛ بايد به سمت كارهاى بزرگ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هست شما ميتوانيد هواپيمايى را كه ديگران اختراع كرده اند و ساخته اند، خودتان بدون كمك ديگران در داخل كشور بسازيد، اين خيلى خوب است؛ اين بهتر از خريدن هواپيماى ساخته شده است؛ اما يك وقت هست شما خودتان يك چيزى در سطح هواپيما در كشورتان توليد ميكنيد؛ اين است آنچه كه ما لازم داريم؛ ما بايد بر ثروت علمى بشر بيفزاييم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نميشود؛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روزى بشريت فناورى ريزترينها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نانوتكنولوژى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نميشناخت، بعد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صد تا ميدان ديگر ممكن است وجود داشته باشد كه بشر نميشناسد؛ اما ميتوان آنها را شناخت و ميتوان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مقدمات دارد؛ اما آن مقدمات را هم ميشود با همت فراهم كرد</w:t>
      </w:r>
      <w:r>
        <w:rPr>
          <w:rFonts w:eastAsia="IRNazanin" w:cs="IRNazanin"/>
          <w:color w:val="111111"/>
          <w:sz w:val="28"/>
          <w:szCs w:val="28"/>
          <w:rtl w:val="true"/>
          <w:lang w:bidi="fa-IR"/>
        </w:rPr>
        <w:t>.</w:t>
      </w:r>
      <w:r>
        <w:rPr>
          <w:rStyle w:val="FootnoteAnchor"/>
          <w:rtl w:val="true"/>
        </w:rPr>
        <w:footnoteReference w:id="1496"/>
      </w:r>
    </w:p>
    <w:p>
      <w:pPr>
        <w:pStyle w:val="Heading4"/>
        <w:numPr>
          <w:ilvl w:val="3"/>
          <w:numId w:val="1"/>
        </w:numPr>
        <w:rPr/>
      </w:pPr>
      <w:bookmarkStart w:id="3729" w:name="__RefHeading___Toc1856319_653776707"/>
      <w:bookmarkStart w:id="3730" w:name="_Toc1508"/>
      <w:bookmarkEnd w:id="3729"/>
      <w:r>
        <w:rPr>
          <w:rtl w:val="true"/>
        </w:rPr>
        <w:t>ضرورت باور افق پنجاه ساله ى علمى براى رسيدن به آن</w:t>
      </w:r>
      <w:bookmarkEnd w:id="3730"/>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حدود يك سال و نيم پيش در يك مجمع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همين مجموعه ى شما، كه </w:t>
      </w:r>
      <w:bookmarkStart w:id="3731" w:name="pg10830_101352"/>
    </w:p>
    <w:p>
      <w:pPr>
        <w:pStyle w:val="BookText"/>
        <w:rPr/>
      </w:pPr>
      <w:bookmarkEnd w:id="3731"/>
      <w:r>
        <w:rPr>
          <w:rFonts w:ascii="IRNazanin" w:hAnsi="IRNazanin" w:eastAsia="IRNazanin"/>
          <w:color w:val="111111"/>
          <w:sz w:val="28"/>
          <w:sz w:val="28"/>
          <w:szCs w:val="28"/>
          <w:rtl w:val="true"/>
          <w:lang w:bidi="fa-IR"/>
        </w:rPr>
        <w:t xml:space="preserve">جوانها و دانشجوها و زبده ها و اينها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من انتظارم اين است كه ما پنجاه سال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نميگويم ده سال، پانزده سال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در سطح عالم، حرف اول علمى را بزنيم؛ يعنى مرزهاى علم را ما تعيين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جايى برسد كه زبان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زبان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زبان علم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افقى است كه جلوى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 اين نقطه برسيم، اولاً بايد باور كنيم كه اين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كه استاديد، آن آقا كه دانشجوست و آن شخص سومى كه مدير و در رأس تشكيلات است، باور نداشته باشد كه اين كار عملى است، بدانيد قطعاً نخواهيم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هاى اين باور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استعداد ما ايرانيها در زمينه هاى علمى، در دنيا اثبات شده است؛ از طرق مختلف، اين معنا تحقيق و بررسى شده است و از نظر من،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پيشرفته ترين دانشگاههاى دنيا، عنصر ايرانى از متوسط استعدادهايى كه در آن دانشگاه بوده، سطحش بالاتر است؛ يعنى متوسط استعداد ايرانى از متوسط استعداد جهانى، سطحش بالاتر است</w:t>
      </w:r>
      <w:r>
        <w:rPr>
          <w:rFonts w:eastAsia="IRNazanin" w:cs="IRNazanin"/>
          <w:color w:val="111111"/>
          <w:sz w:val="28"/>
          <w:szCs w:val="28"/>
          <w:rtl w:val="true"/>
          <w:lang w:bidi="fa-IR"/>
        </w:rPr>
        <w:t>.</w:t>
      </w:r>
      <w:r>
        <w:rPr>
          <w:rStyle w:val="FootnoteAnchor"/>
          <w:rtl w:val="true"/>
        </w:rPr>
        <w:footnoteReference w:id="1497"/>
      </w:r>
    </w:p>
    <w:p>
      <w:pPr>
        <w:pStyle w:val="Heading4"/>
        <w:numPr>
          <w:ilvl w:val="3"/>
          <w:numId w:val="1"/>
        </w:numPr>
        <w:rPr/>
      </w:pPr>
      <w:bookmarkStart w:id="3732" w:name="__RefHeading___Toc1856321_653776707"/>
      <w:bookmarkStart w:id="3733" w:name="_Toc1509"/>
      <w:bookmarkEnd w:id="3732"/>
      <w:r>
        <w:rPr>
          <w:rtl w:val="true"/>
        </w:rPr>
        <w:t>شرايط اميدوار كننده ى پيشرفت در مراكز علمى</w:t>
      </w:r>
      <w:bookmarkEnd w:id="3733"/>
    </w:p>
    <w:p>
      <w:pPr>
        <w:pStyle w:val="BookText"/>
        <w:rPr/>
      </w:pPr>
      <w:r>
        <w:rPr>
          <w:rFonts w:ascii="IRNazanin" w:hAnsi="IRNazanin" w:eastAsia="IRNazanin"/>
          <w:color w:val="111111"/>
          <w:sz w:val="28"/>
          <w:sz w:val="28"/>
          <w:szCs w:val="28"/>
          <w:rtl w:val="true"/>
          <w:lang w:bidi="fa-IR"/>
        </w:rPr>
        <w:t xml:space="preserve">نكته ى بعد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شايد دنباله ى آن مطلب قبلى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چند سال قبل از اين، مسأله ى توليد علم و نهضت علم و خطشكنى علمى را مطرح و درخواست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اين به يك خواست عمومى در محيطهاى دانشجويى و علمى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بارها از زبان دانشجوها و اساتيد تكرار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پيشرفتهايى كه در زمينه هاى مختلف علمى و فناورى داشته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خوب، خيليهايش هم آشكار است و در تبليغات آمده؛ مثل مسايل مربوط به انرژى هسته اى و غيره؛ خيليهايش هم نيامده؛ يعنى واقعاً كارهاى نيمه كاره اى است كه در جهت كامل تر شدن و كامل شدن هست، و ما در كشور زياد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چيزها افتخار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طورى كه گفتم، نگاهمان نگاهِ اميدوارانه است و به عنوان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w:t>
      </w:r>
      <w:r>
        <w:rPr>
          <w:rStyle w:val="FootnoteAnchor"/>
          <w:rtl w:val="true"/>
        </w:rPr>
        <w:footnoteReference w:id="1498"/>
      </w:r>
    </w:p>
    <w:p>
      <w:pPr>
        <w:pStyle w:val="Heading4"/>
        <w:numPr>
          <w:ilvl w:val="3"/>
          <w:numId w:val="1"/>
        </w:numPr>
        <w:rPr/>
      </w:pPr>
      <w:bookmarkStart w:id="3734" w:name="__RefHeading___Toc1856323_653776707"/>
      <w:bookmarkStart w:id="3735" w:name="_Toc1510"/>
      <w:bookmarkEnd w:id="3734"/>
      <w:r>
        <w:rPr>
          <w:rtl w:val="true"/>
        </w:rPr>
        <w:t>علم آينده؛ عارى از آفت و تخريب</w:t>
      </w:r>
      <w:bookmarkEnd w:id="3735"/>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ما تا به حال به اين قيمتها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علمى خواهد آمد كه بشريت اين بهاى گران را به پايش نخواهد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بايد به آن سمت پيش برود و ان شاءالله آن خواهد شد و ما داريم به آن سمت ميرويم و حركت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جمهورى اسلامى </w:t>
      </w:r>
      <w:bookmarkStart w:id="3736" w:name="pg10830_101354"/>
    </w:p>
    <w:p>
      <w:pPr>
        <w:pStyle w:val="BookText"/>
        <w:rPr/>
      </w:pPr>
      <w:bookmarkEnd w:id="3736"/>
      <w:r>
        <w:rPr>
          <w:rFonts w:ascii="Amiri" w:hAnsi="Amiri" w:eastAsia="Amiri" w:cs="Amiri"/>
          <w:color w:val="111111"/>
          <w:sz w:val="28"/>
          <w:sz w:val="28"/>
          <w:szCs w:val="28"/>
          <w:rtl w:val="true"/>
          <w:lang w:bidi="ar-SA"/>
        </w:rPr>
        <w:t>يكى از قدمهاى اساسى در راه آن آينده است و ان شاءالله اين ادامه دارد</w:t>
      </w:r>
      <w:r>
        <w:rPr>
          <w:rFonts w:eastAsia="Amiri" w:cs="Amiri" w:ascii="Amiri" w:hAnsi="Amiri"/>
          <w:color w:val="111111"/>
          <w:sz w:val="28"/>
          <w:szCs w:val="28"/>
          <w:rtl w:val="true"/>
          <w:lang w:bidi="ar-SA"/>
        </w:rPr>
        <w:t>.</w:t>
      </w:r>
      <w:r>
        <w:rPr>
          <w:rStyle w:val="FootnoteAnchor"/>
          <w:rtl w:val="true"/>
        </w:rPr>
        <w:footnoteReference w:id="1499"/>
      </w:r>
    </w:p>
    <w:p>
      <w:pPr>
        <w:pStyle w:val="Heading4"/>
        <w:numPr>
          <w:ilvl w:val="3"/>
          <w:numId w:val="1"/>
        </w:numPr>
        <w:rPr/>
      </w:pPr>
      <w:bookmarkStart w:id="3737" w:name="__RefHeading___Toc1856325_653776707"/>
      <w:bookmarkStart w:id="3738" w:name="_Toc1511"/>
      <w:bookmarkEnd w:id="3737"/>
      <w:r>
        <w:rPr>
          <w:rtl w:val="true"/>
        </w:rPr>
        <w:t>تبديل كشور به يكى از مراجع علمى دنيا</w:t>
      </w:r>
      <w:bookmarkEnd w:id="3738"/>
    </w:p>
    <w:p>
      <w:pPr>
        <w:pStyle w:val="BookText"/>
        <w:rPr/>
      </w:pPr>
      <w:r>
        <w:rPr>
          <w:rFonts w:ascii="IRNazanin" w:hAnsi="IRNazanin" w:eastAsia="IRNazanin"/>
          <w:color w:val="111111"/>
          <w:sz w:val="28"/>
          <w:sz w:val="28"/>
          <w:szCs w:val="28"/>
          <w:rtl w:val="true"/>
          <w:lang w:bidi="fa-IR"/>
        </w:rPr>
        <w:t>بنده در يكى از همين ملاقاتها به دانشجوها گفتم شما براى پنجاه سال آينده برنامه ريزى كنيد؛ توقع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در زمينه 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اين قرار بدهيم كه پنجاه سال بعد، كشور شما يكى از مراجع عمده و درجه ى اول علمى دنيا باشد؛ به طورى كه اگر كسى خواست با تازه هاى دانش آشنا شود، مجبور بشود زبان ملى شما را ياد بگيرد؛ همچنانى كه اين دختر عزيزمان گفتند كه ما مجبوريم زبان بين المللى را ياد بگيريم؛ راست 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با زرنگى زبان خودشان را زبان علم و زبان بين المللى كرده اند و هر چه شما ميخواهيد ياد بگيريد و هر چه ميخواهيد بخوانيد، مجبوريد زبان آنها را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كارى كنيد كه در پنجاه سال آينده، همين نياز به زبان فارسى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آرزوست؛ يك قله است؛ مثل قله ى دماوند، مثل قله ى توچال، كه نگاه كردن به آن، هيجان انگيز است؛ شوق رسيدن به آن، در دل همه به وجود مى آيد؛ اما چه كسانى ميرسند؟ بايد كفش و كلاهش را آماده كنيد؛ بيشتر از آن، بايد همتش را آماده كنيد و راه بيفتيد</w:t>
      </w:r>
      <w:r>
        <w:rPr>
          <w:rFonts w:eastAsia="IRNazanin" w:cs="IRNazanin"/>
          <w:color w:val="111111"/>
          <w:sz w:val="28"/>
          <w:szCs w:val="28"/>
          <w:rtl w:val="true"/>
          <w:lang w:bidi="fa-IR"/>
        </w:rPr>
        <w:t>.</w:t>
      </w:r>
      <w:r>
        <w:rPr>
          <w:rStyle w:val="FootnoteAnchor"/>
          <w:rtl w:val="true"/>
        </w:rPr>
        <w:footnoteReference w:id="1500"/>
      </w:r>
    </w:p>
    <w:p>
      <w:pPr>
        <w:pStyle w:val="Heading4"/>
        <w:numPr>
          <w:ilvl w:val="3"/>
          <w:numId w:val="1"/>
        </w:numPr>
        <w:rPr/>
      </w:pPr>
      <w:bookmarkStart w:id="3739" w:name="__RefHeading___Toc1856327_653776707"/>
      <w:bookmarkStart w:id="3740" w:name="_Toc1512"/>
      <w:bookmarkEnd w:id="3739"/>
      <w:r>
        <w:rPr>
          <w:rtl w:val="true"/>
        </w:rPr>
        <w:t>رتبه ى عالى علم و فناورى؛ هدف پنجاه سال ديگر</w:t>
      </w:r>
      <w:bookmarkEnd w:id="3740"/>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استعدادهاى انسانى، عنصر انسانى و ظرفيت انسانى، خيلى خيلى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بايد همان چيزى باشد كه من بارها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بايد در علم، در دانش و به تبع علم و دانش، در آنچه كه مترتب بر علم است، در رتبه هاى اول جهان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نميگويم پنج سال ديگر، ده سال ديگر؛ نه، هدف را بگيريد پنجاه سال ديگر؛ اما بايد برويم و برسيم و اين، به همت احتياج دارد و من به شما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اين ملت، آن ملتى است كه اگر اين حركت را بكند،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ملتها اين طور نيستند؛ بعضى ملتها اين استعداد را ندارند؛ بعضى ملتها اين موقعيتِ جغرافيايى را ندارند؛ بعضى ملتها اين گذشته ى فرهنگى را ندارند؛ اين ميراث عظيم و غنى را ندارند؛ بعضى ملتها استعداد انسانى شان اين قدر نيست</w:t>
      </w:r>
      <w:r>
        <w:rPr>
          <w:rFonts w:eastAsia="IRNazanin" w:cs="IRNazanin"/>
          <w:color w:val="111111"/>
          <w:sz w:val="28"/>
          <w:szCs w:val="28"/>
          <w:rtl w:val="true"/>
          <w:lang w:bidi="fa-IR"/>
        </w:rPr>
        <w:t>.</w:t>
      </w:r>
      <w:r>
        <w:rPr>
          <w:rStyle w:val="FootnoteAnchor"/>
          <w:rtl w:val="true"/>
        </w:rPr>
        <w:footnoteReference w:id="1501"/>
      </w:r>
      <w:bookmarkStart w:id="3741" w:name="pg10830_101356"/>
    </w:p>
    <w:p>
      <w:pPr>
        <w:pStyle w:val="Heading4"/>
        <w:numPr>
          <w:ilvl w:val="3"/>
          <w:numId w:val="1"/>
        </w:numPr>
        <w:rPr/>
      </w:pPr>
      <w:bookmarkStart w:id="3742" w:name="__RefHeading___Toc1856329_653776707"/>
      <w:bookmarkStart w:id="3743" w:name="_Toc1513"/>
      <w:bookmarkEnd w:id="3741"/>
      <w:bookmarkEnd w:id="3742"/>
      <w:r>
        <w:rPr>
          <w:rtl w:val="true"/>
        </w:rPr>
        <w:t>افزايش واقعى بودجه ى تحقيقات</w:t>
      </w:r>
      <w:bookmarkEnd w:id="3743"/>
    </w:p>
    <w:p>
      <w:pPr>
        <w:pStyle w:val="BookText"/>
        <w:rPr/>
      </w:pPr>
      <w:r>
        <w:rPr>
          <w:rFonts w:ascii="IRNazanin" w:hAnsi="IRNazanin" w:eastAsia="IRNazanin"/>
          <w:color w:val="111111"/>
          <w:sz w:val="28"/>
          <w:sz w:val="28"/>
          <w:szCs w:val="28"/>
          <w:rtl w:val="true"/>
          <w:lang w:bidi="fa-IR"/>
        </w:rPr>
        <w:t>بودجه ى تحقيقات هم حقيقتاً يكى از آن نقاط ضعف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كه با دانشگاهيها و اساتيد و مسؤولين بخشهاى علمى كشور مواجه ميشوم، اين مسأله ى بودجه ى تحقيقات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سال است كه مرتب به ما گفته اند بناست به سه درصد بودجه برسد؛ اما حالا مثلاً با شش دهم درصد يا هفت دهم درصد داريم پيش ميرويم و كار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وعده ميدهند آقا بهتر خواهد شد و نميدانم چه خواهد شد؛ اثرى هم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ى تحقيقات را حقيقتاً زياد كنيد؛ به جاهاى ديگر فشار بياوريد، ولى اين را پيش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معاونت علمى و تحقيقى يى كه بحمداللَّه اخيراً در رياست جمهورى تشكيل شد، اين از آن كارهاى بسيار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كارهاى ساختارى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ميدان بدهيد، راه را باز كنيد، كمك كنيد و از آنها مطالبه كنيد و بخواهيد؛ آنها ميتوانند اين كارها را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اين مسأله است</w:t>
      </w:r>
      <w:r>
        <w:rPr>
          <w:rFonts w:eastAsia="IRNazanin" w:cs="IRNazanin"/>
          <w:color w:val="111111"/>
          <w:sz w:val="28"/>
          <w:szCs w:val="28"/>
          <w:rtl w:val="true"/>
          <w:lang w:bidi="fa-IR"/>
        </w:rPr>
        <w:t>.</w:t>
      </w:r>
      <w:r>
        <w:rPr>
          <w:rStyle w:val="FootnoteAnchor"/>
          <w:rtl w:val="true"/>
        </w:rPr>
        <w:footnoteReference w:id="1502"/>
      </w:r>
    </w:p>
    <w:p>
      <w:pPr>
        <w:pStyle w:val="Heading4"/>
        <w:numPr>
          <w:ilvl w:val="3"/>
          <w:numId w:val="1"/>
        </w:numPr>
        <w:rPr/>
      </w:pPr>
      <w:bookmarkStart w:id="3744" w:name="__RefHeading___Toc1856331_653776707"/>
      <w:bookmarkStart w:id="3745" w:name="_Toc1514"/>
      <w:bookmarkEnd w:id="3744"/>
      <w:r>
        <w:rPr>
          <w:rtl w:val="true"/>
        </w:rPr>
        <w:t>ضرورت توليد در همه ى علوم</w:t>
      </w:r>
      <w:bookmarkEnd w:id="3745"/>
    </w:p>
    <w:p>
      <w:pPr>
        <w:pStyle w:val="BookText"/>
        <w:rPr/>
      </w:pPr>
      <w:r>
        <w:rPr>
          <w:rFonts w:ascii="IRNazanin" w:hAnsi="IRNazanin" w:eastAsia="IRNazanin"/>
          <w:color w:val="111111"/>
          <w:sz w:val="28"/>
          <w:sz w:val="28"/>
          <w:szCs w:val="28"/>
          <w:rtl w:val="true"/>
          <w:lang w:bidi="fa-IR"/>
        </w:rPr>
        <w:t>امروز سرعت پيشرفت ما خوب است؛ اما با توجه به عقب ماندگيهاى گذشته كه كشور ما دارد، هر چه سرعت مان بيشتر باشد، باز هم زيادى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خيلى پيش برويم؛ از راههاى ميانبر استفاده كنيم؛ از شتابِ فراوان بهره ببريم؛ ما بايد در همه ى علوم توليد داشته باشيم</w:t>
      </w:r>
      <w:r>
        <w:rPr>
          <w:rFonts w:eastAsia="IRNazanin" w:cs="IRNazanin"/>
          <w:color w:val="111111"/>
          <w:sz w:val="28"/>
          <w:szCs w:val="28"/>
          <w:rtl w:val="true"/>
          <w:lang w:bidi="fa-IR"/>
        </w:rPr>
        <w:t>.</w:t>
      </w:r>
      <w:r>
        <w:rPr>
          <w:rStyle w:val="FootnoteAnchor"/>
          <w:rtl w:val="true"/>
        </w:rPr>
        <w:footnoteReference w:id="1503"/>
      </w:r>
    </w:p>
    <w:p>
      <w:pPr>
        <w:pStyle w:val="Heading4"/>
        <w:numPr>
          <w:ilvl w:val="3"/>
          <w:numId w:val="1"/>
        </w:numPr>
        <w:rPr/>
      </w:pPr>
      <w:bookmarkStart w:id="3746" w:name="__RefHeading___Toc1856333_653776707"/>
      <w:bookmarkStart w:id="3747" w:name="_Toc1515"/>
      <w:bookmarkEnd w:id="3746"/>
      <w:r>
        <w:rPr>
          <w:rtl w:val="true"/>
        </w:rPr>
        <w:t>حفظ توازن و تراز مثبت در تبادل علم</w:t>
      </w:r>
      <w:bookmarkEnd w:id="3747"/>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ى بين كشورها در زمينه ى علم بايد رابطه ى صادرات و واردات باشد؛ يعنى در آن تعادل و توازن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در باب مسايل اقتصادى و بازرگانى، اگر كشورى وارداتش بيشتر از صادراتش شد، ترازش منفى ميشود و احساس غبن ميكند، در زمينه ى علم هم بايد همين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وارد كنيد، عيبى ندارد؛ اما حداقل به همان اندازه كه وارد ميكنيد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جريان دو طرفه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شما دايماً ريزه خوار خوان علم ديگران باشيد، اين پيشرفت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بگيريد، طلب كنيد، از ديگران فرا بگيريد؛ اما شما هم توليد كنيد و به ديگران بدهيد</w:t>
      </w:r>
      <w:r>
        <w:rPr>
          <w:rFonts w:eastAsia="IRNazanin" w:cs="IRNazanin"/>
          <w:color w:val="111111"/>
          <w:sz w:val="28"/>
          <w:szCs w:val="28"/>
          <w:rtl w:val="true"/>
          <w:lang w:bidi="fa-IR"/>
        </w:rPr>
        <w:t xml:space="preserve">. </w:t>
      </w:r>
      <w:bookmarkStart w:id="3748" w:name="pg10830_101358"/>
    </w:p>
    <w:p>
      <w:pPr>
        <w:pStyle w:val="BookText"/>
        <w:rPr/>
      </w:pPr>
      <w:bookmarkEnd w:id="3748"/>
      <w:r>
        <w:rPr>
          <w:rFonts w:ascii="IRNazanin" w:hAnsi="IRNazanin" w:eastAsia="IRNazanin"/>
          <w:color w:val="111111"/>
          <w:sz w:val="28"/>
          <w:sz w:val="28"/>
          <w:szCs w:val="28"/>
          <w:rtl w:val="true"/>
          <w:lang w:bidi="fa-IR"/>
        </w:rPr>
        <w:t>مواظب باشيد تراز بازرگانى شما در اينجا هم منفى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اين يكى دو قرن شكوفايى علم در دنيا، تراز ما تراز منفى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كارهاى خوبى شده؛ اما اين كارها بايستى با سرعت و شدت هرچه بيشتر ادامه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منظورم فقط هم علوم طبيعى نيست؛ اهميت علوم انسانى كمتر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شناسى، روان شناسى،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هاى جامعه شناسى غرب، مثل قرآن براى بعضيها معتبر است؛ از قرآن هم معتبرتر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جامعه شناس اين جورى گفته؛ اين ديگر برو 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 فكر كنيد؛ نظريه پردازى كنيد؛ از موجودى اين دانشها در دنيا استفاده كنيم؛ بر آن چيزى بيفزاييم و نقاط غلط آن را برملا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ى كارهايى است كه جزو الزامات حتمى پيشرفت است</w:t>
      </w:r>
      <w:r>
        <w:rPr>
          <w:rFonts w:eastAsia="IRNazanin" w:cs="IRNazanin"/>
          <w:color w:val="111111"/>
          <w:sz w:val="28"/>
          <w:szCs w:val="28"/>
          <w:rtl w:val="true"/>
          <w:lang w:bidi="fa-IR"/>
        </w:rPr>
        <w:t>.</w:t>
      </w:r>
      <w:r>
        <w:rPr>
          <w:rStyle w:val="FootnoteAnchor"/>
          <w:rtl w:val="true"/>
        </w:rPr>
        <w:footnoteReference w:id="1504"/>
      </w:r>
    </w:p>
    <w:p>
      <w:pPr>
        <w:pStyle w:val="Heading4"/>
        <w:numPr>
          <w:ilvl w:val="3"/>
          <w:numId w:val="1"/>
        </w:numPr>
        <w:rPr/>
      </w:pPr>
      <w:bookmarkStart w:id="3749" w:name="__RefHeading___Toc1856335_653776707"/>
      <w:bookmarkStart w:id="3750" w:name="_Toc1516"/>
      <w:bookmarkEnd w:id="3749"/>
      <w:r>
        <w:rPr>
          <w:rtl w:val="true"/>
        </w:rPr>
        <w:t>پيشبرد توليدات دانش بنيان</w:t>
      </w:r>
      <w:bookmarkEnd w:id="3750"/>
    </w:p>
    <w:p>
      <w:pPr>
        <w:pStyle w:val="BookText"/>
        <w:rPr/>
      </w:pPr>
      <w:r>
        <w:rPr>
          <w:rFonts w:ascii="IRNazanin" w:hAnsi="IRNazanin" w:eastAsia="IRNazanin"/>
          <w:color w:val="111111"/>
          <w:sz w:val="28"/>
          <w:sz w:val="28"/>
          <w:szCs w:val="28"/>
          <w:rtl w:val="true"/>
          <w:lang w:bidi="fa-IR"/>
        </w:rPr>
        <w:t xml:space="preserve">بايد توليد در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توليد دانش بنيان، متكى به دانش و مهارتهاى علمى و تجربى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برود؛ اين به دست كارگر و كارفرماست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آن هم با دولت است؛ بايستى سازماندهى كنند،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سياستهاى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چند سال پيش به دستگاههاى دولتى و قانون گذارى ابلاغ كرديم، ميتواند نقش ايفا كند؛ منتها بايستى همه ى دقت لازم را در اينجا بكنند</w:t>
      </w:r>
      <w:r>
        <w:rPr>
          <w:rFonts w:eastAsia="IRNazanin" w:cs="IRNazanin"/>
          <w:color w:val="111111"/>
          <w:sz w:val="28"/>
          <w:szCs w:val="28"/>
          <w:rtl w:val="true"/>
          <w:lang w:bidi="fa-IR"/>
        </w:rPr>
        <w:t>.</w:t>
      </w:r>
      <w:r>
        <w:rPr>
          <w:rStyle w:val="FootnoteAnchor"/>
          <w:rtl w:val="true"/>
        </w:rPr>
        <w:footnoteReference w:id="1505"/>
      </w:r>
    </w:p>
    <w:p>
      <w:pPr>
        <w:pStyle w:val="Heading4"/>
        <w:numPr>
          <w:ilvl w:val="3"/>
          <w:numId w:val="1"/>
        </w:numPr>
        <w:rPr/>
      </w:pPr>
      <w:bookmarkStart w:id="3751" w:name="__RefHeading___Toc1856337_653776707"/>
      <w:bookmarkStart w:id="3752" w:name="_Toc1517"/>
      <w:bookmarkEnd w:id="3751"/>
      <w:r>
        <w:rPr>
          <w:rtl w:val="true"/>
        </w:rPr>
        <w:t>تحقيق در مبانى خط امام</w:t>
      </w:r>
      <w:bookmarkEnd w:id="3752"/>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خطوط ديگرى را هم در زمينه ى راه امام و خط امام ميشود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عرض شد، مهم ترين و مؤثرترينها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برادران، جوانان، اهل فكر و تحقيق، طلاب، دانشجويان، روى اين مبانى فكر كنند، روى اينها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متن باقى نمانَد؛ اين متنها درست توضيح داده شود، تبيين شود</w:t>
      </w:r>
      <w:r>
        <w:rPr>
          <w:rFonts w:eastAsia="IRNazanin" w:cs="IRNazanin"/>
          <w:color w:val="111111"/>
          <w:sz w:val="28"/>
          <w:szCs w:val="28"/>
          <w:rtl w:val="true"/>
          <w:lang w:bidi="fa-IR"/>
        </w:rPr>
        <w:t>.</w:t>
      </w:r>
      <w:r>
        <w:rPr>
          <w:rStyle w:val="FootnoteAnchor"/>
          <w:rtl w:val="true"/>
        </w:rPr>
        <w:footnoteReference w:id="1506"/>
      </w:r>
      <w:bookmarkStart w:id="3753" w:name="pg10830_101360"/>
    </w:p>
    <w:p>
      <w:pPr>
        <w:pStyle w:val="Heading3"/>
        <w:numPr>
          <w:ilvl w:val="2"/>
          <w:numId w:val="1"/>
        </w:numPr>
        <w:rPr/>
      </w:pPr>
      <w:bookmarkStart w:id="3754" w:name="__RefHeading___Toc1856339_653776707"/>
      <w:bookmarkStart w:id="3755" w:name="_Toc1518"/>
      <w:bookmarkEnd w:id="3753"/>
      <w:bookmarkEnd w:id="3754"/>
      <w:r>
        <w:rPr>
          <w:rtl w:val="true"/>
        </w:rPr>
        <w:t>فصل پنجم</w:t>
      </w:r>
      <w:r>
        <w:rPr>
          <w:rtl w:val="true"/>
        </w:rPr>
        <w:t xml:space="preserve">: </w:t>
      </w:r>
      <w:r>
        <w:rPr>
          <w:rtl w:val="true"/>
        </w:rPr>
        <w:t>آموزش و تمهيدات لازم</w:t>
      </w:r>
      <w:bookmarkEnd w:id="3755"/>
    </w:p>
    <w:p>
      <w:pPr>
        <w:pStyle w:val="Heading4"/>
        <w:numPr>
          <w:ilvl w:val="3"/>
          <w:numId w:val="1"/>
        </w:numPr>
        <w:rPr/>
      </w:pPr>
      <w:bookmarkStart w:id="3756" w:name="__RefHeading___Toc1856341_653776707"/>
      <w:bookmarkStart w:id="3757" w:name="_Toc1519"/>
      <w:bookmarkEnd w:id="3756"/>
      <w:r>
        <w:rPr>
          <w:rtl w:val="true"/>
        </w:rPr>
        <w:t>تحقيق؛ پشتوانه ى آموزش</w:t>
      </w:r>
      <w:bookmarkEnd w:id="3757"/>
    </w:p>
    <w:p>
      <w:pPr>
        <w:pStyle w:val="BookText"/>
        <w:rPr/>
      </w:pPr>
      <w:r>
        <w:rPr>
          <w:rFonts w:ascii="IRNazanin" w:hAnsi="IRNazanin" w:eastAsia="IRNazanin"/>
          <w:color w:val="111111"/>
          <w:sz w:val="28"/>
          <w:sz w:val="28"/>
          <w:szCs w:val="28"/>
          <w:rtl w:val="true"/>
          <w:lang w:bidi="fa-IR"/>
        </w:rPr>
        <w:t>آموزش بدون تحقيق، مثل آب كشيدن از چاهى است كه نميجوشد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مثل جوشش يك چاه يا يك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روح تحقيق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مغزهاى برجسته ى ما بحمدالله كم نيستند و ميتوانند كار كنند؛ در همه ى رشته ها هم دارند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پشتوانه ى آموزش ما تحقيق باشد؛ كما اينكه در خود آموزش هم بايد تحقيق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موفق باشيد</w:t>
      </w:r>
      <w:r>
        <w:rPr>
          <w:rFonts w:eastAsia="IRNazanin" w:cs="IRNazanin"/>
          <w:color w:val="111111"/>
          <w:sz w:val="28"/>
          <w:szCs w:val="28"/>
          <w:rtl w:val="true"/>
          <w:lang w:bidi="fa-IR"/>
        </w:rPr>
        <w:t>.</w:t>
      </w:r>
      <w:r>
        <w:rPr>
          <w:rStyle w:val="FootnoteAnchor"/>
          <w:rtl w:val="true"/>
        </w:rPr>
        <w:footnoteReference w:id="1507"/>
      </w:r>
    </w:p>
    <w:p>
      <w:pPr>
        <w:pStyle w:val="Heading4"/>
        <w:numPr>
          <w:ilvl w:val="3"/>
          <w:numId w:val="1"/>
        </w:numPr>
        <w:rPr/>
      </w:pPr>
      <w:bookmarkStart w:id="3758" w:name="__RefHeading___Toc1856343_653776707"/>
      <w:bookmarkStart w:id="3759" w:name="_Toc1520"/>
      <w:bookmarkEnd w:id="3758"/>
      <w:r>
        <w:rPr>
          <w:rtl w:val="true"/>
        </w:rPr>
        <w:t>جهت دهى فرهنگ به علم و پيشرفت</w:t>
      </w:r>
      <w:bookmarkEnd w:id="3759"/>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همه ى مراحل، عنصر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 كه نوبت به دوره اى برسد كه ما امروز در آن دوره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دوره ى بازسازى و بازپرورى ذخاير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براى يك ملّت به كار مى آيد،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در يك كشور، يا در بخشى از يك كشور، فرهنگ كار و ابتكار حاكم نباشد و اهل ابتكار نباشند، شما هزار نفر مدير خوب هم بياوريد، چه كار خواهد كرد؟ علم و توانايى علمى و وجود ذخاير مادّى، در درجه ى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عاملى كه يك ملّت را در اين برهه از زمان هم نجات ميدهد، فرهنگ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ملّت امريكا توانسته است به بركت بعضى از خصال فرهنگى و خصوصيات جغرافيايى و تاريخى، به يك اوج علمى برسد؛ از لحاظ علم و ثروت و امثال آن پيشروى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يك فرهنگ صحيح و خوب و كامل بر آن كشور حاكم نبوده است، تا به حال هم در جهت انحطاط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به بعد هم در جهت تَلاشىِ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كاخ قدرتى كه به 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هايى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هم اين گونه خواهد بود</w:t>
      </w:r>
      <w:r>
        <w:rPr>
          <w:rFonts w:eastAsia="IRNazanin" w:cs="IRNazanin"/>
          <w:color w:val="111111"/>
          <w:sz w:val="28"/>
          <w:szCs w:val="28"/>
          <w:rtl w:val="true"/>
          <w:lang w:bidi="fa-IR"/>
        </w:rPr>
        <w:t>.</w:t>
      </w:r>
      <w:r>
        <w:rPr>
          <w:rStyle w:val="FootnoteAnchor"/>
          <w:rtl w:val="true"/>
        </w:rPr>
        <w:footnoteReference w:id="1508"/>
      </w:r>
      <w:bookmarkStart w:id="3760" w:name="pg10830_101362"/>
    </w:p>
    <w:p>
      <w:pPr>
        <w:pStyle w:val="Heading4"/>
        <w:numPr>
          <w:ilvl w:val="3"/>
          <w:numId w:val="1"/>
        </w:numPr>
        <w:rPr/>
      </w:pPr>
      <w:bookmarkStart w:id="3761" w:name="__RefHeading___Toc1856345_653776707"/>
      <w:bookmarkStart w:id="3762" w:name="_Toc1521"/>
      <w:bookmarkEnd w:id="3760"/>
      <w:bookmarkEnd w:id="3761"/>
      <w:r>
        <w:rPr>
          <w:rtl w:val="true"/>
        </w:rPr>
        <w:t>گسترش كيفى و توليدگرى در علم و فرهنگ</w:t>
      </w:r>
      <w:bookmarkEnd w:id="3762"/>
    </w:p>
    <w:p>
      <w:pPr>
        <w:pStyle w:val="BookText"/>
        <w:rPr/>
      </w:pPr>
      <w:r>
        <w:rPr>
          <w:rFonts w:ascii="IRNazanin" w:hAnsi="IRNazanin" w:eastAsia="IRNazanin"/>
          <w:color w:val="111111"/>
          <w:sz w:val="28"/>
          <w:sz w:val="28"/>
          <w:szCs w:val="28"/>
          <w:rtl w:val="true"/>
          <w:lang w:bidi="fa-IR"/>
        </w:rPr>
        <w:t>بخش دوم كه اهميت آن كمتر از اين بخش نيست، بلكه حتّى از لحاظ نگاه به بلند مدت، بيشتر هم هست، گسترش و توسعه ى كيفى فرهنگ است؛ يعنى توليد فرهنگ، منفجر كردن سرچشمه ى فرهنگ در دلها و روحها و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لازم است كه مردم را كتاب خوان كنيم؛ اما از اين واجب تر، آن است كه استعداد نويسندگى را در بين مردم بيابيم و توليد كتاب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كنيم كه استعداد به كار بيفتد؛ قلمها روى كاغذ بيايد؛ فكرها كار كنند و براى مردم بسازند و توليد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است</w:t>
      </w:r>
      <w:r>
        <w:rPr>
          <w:rFonts w:eastAsia="IRNazanin" w:cs="IRNazanin"/>
          <w:color w:val="111111"/>
          <w:sz w:val="28"/>
          <w:szCs w:val="28"/>
          <w:rtl w:val="true"/>
          <w:lang w:bidi="fa-IR"/>
        </w:rPr>
        <w:t>.</w:t>
      </w:r>
      <w:r>
        <w:rPr>
          <w:rStyle w:val="FootnoteAnchor"/>
          <w:rtl w:val="true"/>
        </w:rPr>
        <w:footnoteReference w:id="1509"/>
      </w:r>
    </w:p>
    <w:p>
      <w:pPr>
        <w:pStyle w:val="Heading4"/>
        <w:numPr>
          <w:ilvl w:val="3"/>
          <w:numId w:val="1"/>
        </w:numPr>
        <w:rPr/>
      </w:pPr>
      <w:bookmarkStart w:id="3763" w:name="__RefHeading___Toc1856347_653776707"/>
      <w:bookmarkStart w:id="3764" w:name="_Toc1522"/>
      <w:bookmarkEnd w:id="3763"/>
      <w:r>
        <w:rPr>
          <w:rtl w:val="true"/>
        </w:rPr>
        <w:t>رفع روحيه ى بى حوصلگى علمى</w:t>
      </w:r>
      <w:bookmarkEnd w:id="3764"/>
    </w:p>
    <w:p>
      <w:pPr>
        <w:pStyle w:val="BookText"/>
        <w:rPr/>
      </w:pPr>
      <w:r>
        <w:rPr>
          <w:rFonts w:ascii="IRNazanin" w:hAnsi="IRNazanin" w:eastAsia="IRNazanin"/>
          <w:color w:val="111111"/>
          <w:sz w:val="28"/>
          <w:sz w:val="28"/>
          <w:szCs w:val="28"/>
          <w:rtl w:val="true"/>
          <w:lang w:bidi="fa-IR"/>
        </w:rPr>
        <w:t>الان متأسفانه در طبقه ى متعارف محصّل ما، از دبيرستان تا دانشگاه، يك حالت سهل گرايى، سهل انديشى و سهل انگارى در مسايل علمى و بى حوصلگى و بى اهتمامى به معلومات وجود دارد، كه در دانشگاههاى ما هم هست؛ با اينكه استعدادها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اين مسأله واردند و مطالعه و تحقيق كرده اند، نتيجه ى تحقيقاتشان اين است كه جوان ايرانى در دانشگاه به اصطلاح پروژه ى تحقيقاتى را ميگيرد و استعداد هم نشان ميدهد؛ اما آن پيگيرى و استمرار و آن دلسوزى و اهتمام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 حالت بى اعتنايى و بى حالى و تنبلى ذهنى بر نسلهاى نوبه نو و روبه رشدمان حاكم است، كه اين براى كشور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كودكى بايد در آموزش و پرورش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بايد خوب ياد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اگر ملاحظه بفرماييد، غالباً در دبيرستان و دانشگاه از كثرت درس گله ميكنند؛ در حالى كه من كسب اطّلاع كرده ام كه در كشورهاى پيشرفته ى دانشگاهى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آنجاهايى كه دانشگاهها و حتّى دبيرستانهايش پيشرفته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درسهايشان از ايران بيشتر است؛ يعنى كتاب بيشترى را بايد بخوانند و مطالب بيشترى را بايد در طول اين مدت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واقع يك حالت و دوران به اصطلاح تن پرورى ذهنى را در خودمان ميگذرانيم و اين بسيار خطرناك است</w:t>
      </w:r>
      <w:r>
        <w:rPr>
          <w:rFonts w:eastAsia="IRNazanin" w:cs="IRNazanin"/>
          <w:color w:val="111111"/>
          <w:sz w:val="28"/>
          <w:szCs w:val="28"/>
          <w:rtl w:val="true"/>
          <w:lang w:bidi="fa-IR"/>
        </w:rPr>
        <w:t>.</w:t>
      </w:r>
      <w:r>
        <w:rPr>
          <w:rStyle w:val="FootnoteAnchor"/>
          <w:rtl w:val="true"/>
        </w:rPr>
        <w:footnoteReference w:id="1510"/>
      </w:r>
    </w:p>
    <w:p>
      <w:pPr>
        <w:pStyle w:val="Heading4"/>
        <w:numPr>
          <w:ilvl w:val="3"/>
          <w:numId w:val="1"/>
        </w:numPr>
        <w:rPr/>
      </w:pPr>
      <w:bookmarkStart w:id="3765" w:name="__RefHeading___Toc1856349_653776707"/>
      <w:bookmarkStart w:id="3766" w:name="_Toc1523"/>
      <w:bookmarkEnd w:id="3765"/>
      <w:r>
        <w:rPr>
          <w:rtl w:val="true"/>
        </w:rPr>
        <w:t>دو عنصر لازم براى نوآورى علمى</w:t>
      </w:r>
      <w:bookmarkEnd w:id="3766"/>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براى نوآورى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فرهنگ معارف اسلامى از آن به اجتهاد تعبير </w:t>
      </w:r>
      <w:bookmarkStart w:id="3767" w:name="pg10830_101364"/>
    </w:p>
    <w:p>
      <w:pPr>
        <w:pStyle w:val="BookText"/>
        <w:rPr/>
      </w:pPr>
      <w:bookmarkEnd w:id="3767"/>
      <w:r>
        <w:rPr>
          <w:rFonts w:ascii="IRNazanin" w:hAnsi="IRNazanin" w:eastAsia="IRNazanin"/>
          <w:color w:val="111111"/>
          <w:sz w:val="28"/>
          <w:sz w:val="28"/>
          <w:szCs w:val="28"/>
          <w:rtl w:val="true"/>
          <w:lang w:bidi="fa-IR"/>
        </w:rPr>
        <w:t xml:space="preserve">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قدرت علمى و ديگرى جرأت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علمى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وافر، ذخيره ى علمىِ لازم و مجاهدت فراوان براى فراگيرى، از عواملى است كه براى به دست آمدن قدرت علمى، لازم است؛ اما اين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كسانى كه از قدرت علمى هم برخوردارند، اما ذخيره ى انباشته ى علمى آنها هيچ جا كاربُرد ندارد؛ كاروان علم را جلو نميبرد و يك ملت را از لحاظ علمى به اعتلا 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جرأت علمى لازم است</w:t>
      </w:r>
      <w:r>
        <w:rPr>
          <w:rFonts w:eastAsia="IRNazanin" w:cs="IRNazanin"/>
          <w:color w:val="111111"/>
          <w:sz w:val="28"/>
          <w:szCs w:val="28"/>
          <w:rtl w:val="true"/>
          <w:lang w:bidi="fa-IR"/>
        </w:rPr>
        <w:t>.</w:t>
      </w:r>
      <w:r>
        <w:rPr>
          <w:rStyle w:val="FootnoteAnchor"/>
          <w:rtl w:val="true"/>
        </w:rPr>
        <w:footnoteReference w:id="1511"/>
      </w:r>
    </w:p>
    <w:p>
      <w:pPr>
        <w:pStyle w:val="Heading4"/>
        <w:numPr>
          <w:ilvl w:val="3"/>
          <w:numId w:val="1"/>
        </w:numPr>
        <w:rPr/>
      </w:pPr>
      <w:bookmarkStart w:id="3768" w:name="__RefHeading___Toc1856351_653776707"/>
      <w:bookmarkStart w:id="3769" w:name="_Toc1524"/>
      <w:bookmarkEnd w:id="3768"/>
      <w:r>
        <w:rPr>
          <w:rtl w:val="true"/>
        </w:rPr>
        <w:t>نوآورى در تمام علوم</w:t>
      </w:r>
      <w:bookmarkEnd w:id="3769"/>
    </w:p>
    <w:p>
      <w:pPr>
        <w:pStyle w:val="BookText"/>
        <w:rPr/>
      </w:pPr>
      <w:r>
        <w:rPr>
          <w:rFonts w:ascii="IRNazanin" w:hAnsi="IRNazanin" w:eastAsia="IRNazanin"/>
          <w:color w:val="111111"/>
          <w:sz w:val="28"/>
          <w:sz w:val="28"/>
          <w:szCs w:val="28"/>
          <w:rtl w:val="true"/>
          <w:lang w:bidi="fa-IR"/>
        </w:rPr>
        <w:t xml:space="preserve">البته وقتى از علم صحبت ميشود، ممكن است در درجه ى اوّل، علوم مربوط به مسايل صنعتى و فنى به نظر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دانشگاه هم بيشتر مورد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طور كلّى و مطلق اين را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انسانى، علوم اجتماعى، علوم سياسى، علوم اقتصادى و مسايل گوناگونى كه براى اداره ى يك جامعه و يك كشور به صورت علمى لازم است، به نوآورى و نوانديشى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دارد</w:t>
      </w:r>
      <w:r>
        <w:rPr>
          <w:rFonts w:eastAsia="IRNazanin" w:cs="IRNazanin"/>
          <w:color w:val="111111"/>
          <w:sz w:val="28"/>
          <w:szCs w:val="28"/>
          <w:rtl w:val="true"/>
          <w:lang w:bidi="fa-IR"/>
        </w:rPr>
        <w:t>.</w:t>
      </w:r>
      <w:r>
        <w:rPr>
          <w:rStyle w:val="FootnoteAnchor"/>
          <w:rtl w:val="true"/>
        </w:rPr>
        <w:footnoteReference w:id="1512"/>
      </w:r>
    </w:p>
    <w:p>
      <w:pPr>
        <w:pStyle w:val="Heading4"/>
        <w:numPr>
          <w:ilvl w:val="3"/>
          <w:numId w:val="1"/>
        </w:numPr>
        <w:rPr/>
      </w:pPr>
      <w:bookmarkStart w:id="3770" w:name="__RefHeading___Toc1856353_653776707"/>
      <w:bookmarkStart w:id="3771" w:name="_Toc1525"/>
      <w:bookmarkEnd w:id="3770"/>
      <w:r>
        <w:rPr>
          <w:rtl w:val="true"/>
        </w:rPr>
        <w:t>خدشه در متون رايج؛ لازمه ى انقلابهاى علمى</w:t>
      </w:r>
      <w:bookmarkEnd w:id="3771"/>
    </w:p>
    <w:p>
      <w:pPr>
        <w:pStyle w:val="BookText"/>
        <w:rPr/>
      </w:pPr>
      <w:r>
        <w:rPr>
          <w:rFonts w:ascii="IRNazanin" w:hAnsi="IRNazanin" w:eastAsia="IRNazanin"/>
          <w:color w:val="111111"/>
          <w:sz w:val="28"/>
          <w:sz w:val="28"/>
          <w:szCs w:val="28"/>
          <w:rtl w:val="true"/>
          <w:lang w:bidi="fa-IR"/>
        </w:rPr>
        <w:t xml:space="preserve">آن چيزى كه در فضاى علمى ما مشاهده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نظر من يكى از عيوب بزرگ محسوب ميگردد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دهها سال است كه ما متون فرنگى و خارجى را تكرار ميكنيم، ميخوانيم، حفظ ميكنيم و بر اساس آنها تعليم و تعلّم ميكنيم؛ اما در خودمان قدرت سؤال و ايجاد خدشه نمى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متون علمى را خواند و دانش را از هركسى فرا گرفت؛ اما علم بايد در روند تعالى خود، با روحهاى قوى و استوار و كارآمدى كه جرأت پيشبرد علم را داشته باشند، همراه شود، تا بتواند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انقلابهاى علمى در دنيا اين گونه به وجود آمده است</w:t>
      </w:r>
      <w:r>
        <w:rPr>
          <w:rFonts w:eastAsia="IRNazanin" w:cs="IRNazanin"/>
          <w:color w:val="111111"/>
          <w:sz w:val="28"/>
          <w:szCs w:val="28"/>
          <w:rtl w:val="true"/>
          <w:lang w:bidi="fa-IR"/>
        </w:rPr>
        <w:t>.</w:t>
      </w:r>
      <w:r>
        <w:rPr>
          <w:rStyle w:val="FootnoteAnchor"/>
          <w:rtl w:val="true"/>
        </w:rPr>
        <w:footnoteReference w:id="1513"/>
      </w:r>
    </w:p>
    <w:p>
      <w:pPr>
        <w:pStyle w:val="Heading4"/>
        <w:numPr>
          <w:ilvl w:val="3"/>
          <w:numId w:val="1"/>
        </w:numPr>
        <w:rPr/>
      </w:pPr>
      <w:bookmarkStart w:id="3772" w:name="__RefHeading___Toc1856355_653776707"/>
      <w:bookmarkStart w:id="3773" w:name="_Toc1526"/>
      <w:bookmarkEnd w:id="3772"/>
      <w:r>
        <w:rPr>
          <w:rtl w:val="true"/>
        </w:rPr>
        <w:t>جرأت علمى براى نوآورى</w:t>
      </w:r>
      <w:bookmarkEnd w:id="3773"/>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بخواهيد از لحاظ علمى پيش برويد، بايد جرأت نوآورى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 دانشجو بايد از قيد و زنجيره ى جزمى گرى تعريفهاى علمىِ القا شده و دايمى دانستن آنها </w:t>
      </w:r>
      <w:bookmarkStart w:id="3774" w:name="pg10830_101365"/>
    </w:p>
    <w:p>
      <w:pPr>
        <w:pStyle w:val="BookText"/>
        <w:rPr/>
      </w:pPr>
      <w:bookmarkEnd w:id="3774"/>
      <w:r>
        <w:rPr>
          <w:rFonts w:ascii="IRNazanin" w:hAnsi="IRNazanin" w:eastAsia="IRNazanin"/>
          <w:color w:val="111111"/>
          <w:sz w:val="28"/>
          <w:sz w:val="28"/>
          <w:szCs w:val="28"/>
          <w:rtl w:val="true"/>
          <w:lang w:bidi="fa-IR"/>
        </w:rPr>
        <w:t>خلاص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اشتباه نشود؛ من كسى را به آنارشيزم علمى و به مهمل گويى علمى توصيه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زمينه اى، كسانى كه از دانشى برخوردار نيستند، اگر بخواهند به خيال خودشان نوآورى كنند، به مهمل گويى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زمينه ى برخى از علوم انسانى و معارف دينى اين را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ناوارد بدون اينكه از ذخيره و سواد كافى برخوردار باشند، وارد ميدان ميشوند و حرف ميزنند و به خيال خودشان نوآورى ميكنند؛ كه در واقع نوآورى نيست، مهمل 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زمينه مسايل علمى، من اين را توصيه نميكنم</w:t>
      </w:r>
      <w:r>
        <w:rPr>
          <w:rFonts w:eastAsia="IRNazanin" w:cs="IRNazanin"/>
          <w:color w:val="111111"/>
          <w:sz w:val="28"/>
          <w:szCs w:val="28"/>
          <w:rtl w:val="true"/>
          <w:lang w:bidi="fa-IR"/>
        </w:rPr>
        <w:t>.</w:t>
      </w:r>
      <w:r>
        <w:rPr>
          <w:rStyle w:val="FootnoteAnchor"/>
          <w:rtl w:val="true"/>
        </w:rPr>
        <w:footnoteReference w:id="1514"/>
      </w:r>
    </w:p>
    <w:p>
      <w:pPr>
        <w:pStyle w:val="Heading4"/>
        <w:numPr>
          <w:ilvl w:val="3"/>
          <w:numId w:val="1"/>
        </w:numPr>
        <w:rPr/>
      </w:pPr>
      <w:bookmarkStart w:id="3775" w:name="__RefHeading___Toc1856357_653776707"/>
      <w:bookmarkStart w:id="3776" w:name="_Toc1527"/>
      <w:bookmarkEnd w:id="3775"/>
      <w:r>
        <w:rPr>
          <w:rtl w:val="true"/>
        </w:rPr>
        <w:t>ايجاد روحيه ى نوآورى در دانشگاهها</w:t>
      </w:r>
      <w:bookmarkEnd w:id="3776"/>
    </w:p>
    <w:p>
      <w:pPr>
        <w:pStyle w:val="BookText"/>
        <w:rPr/>
      </w:pPr>
      <w:r>
        <w:rPr>
          <w:rFonts w:ascii="IRNazanin" w:hAnsi="IRNazanin" w:eastAsia="IRNazanin"/>
          <w:color w:val="111111"/>
          <w:sz w:val="28"/>
          <w:sz w:val="28"/>
          <w:szCs w:val="28"/>
          <w:rtl w:val="true"/>
          <w:lang w:bidi="fa-IR"/>
        </w:rPr>
        <w:t>بايد فراگرفت؛ اما نبايد صرفاً مصرف كننده ى فراورده هاى علمى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علم را به معناى حقيقى كلمه توليد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روشمندى و ضابطه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روح نوآورى علمى در محيط دانشگاه زنده شود 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من اين شوق و ميل را در دانشجويان احساس كرده بودم و در اساتيد هم آن 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دست به دست هم بدهد و سطح علمى كشور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علم با هدايت ايمان، عواطف صحيح و معرفت روشن بينانه و آگاهانه همراه شود، معجزه هاى بزرگى ميكند و كشور ما ميتواند در انتظار اين معجزه ها بماند</w:t>
      </w:r>
      <w:r>
        <w:rPr>
          <w:rFonts w:eastAsia="IRNazanin" w:cs="IRNazanin"/>
          <w:color w:val="111111"/>
          <w:sz w:val="28"/>
          <w:szCs w:val="28"/>
          <w:rtl w:val="true"/>
          <w:lang w:bidi="fa-IR"/>
        </w:rPr>
        <w:t>.</w:t>
      </w:r>
      <w:r>
        <w:rPr>
          <w:rStyle w:val="FootnoteAnchor"/>
          <w:rtl w:val="true"/>
        </w:rPr>
        <w:footnoteReference w:id="1515"/>
      </w:r>
    </w:p>
    <w:p>
      <w:pPr>
        <w:pStyle w:val="Heading4"/>
        <w:numPr>
          <w:ilvl w:val="3"/>
          <w:numId w:val="1"/>
        </w:numPr>
        <w:rPr/>
      </w:pPr>
      <w:bookmarkStart w:id="3777" w:name="__RefHeading___Toc1856359_653776707"/>
      <w:bookmarkStart w:id="3778" w:name="_Toc1528"/>
      <w:bookmarkEnd w:id="3777"/>
      <w:r>
        <w:rPr>
          <w:rtl w:val="true"/>
        </w:rPr>
        <w:t>فهم و انديشه به جاى حفظ كردن در آموزش و پرورش</w:t>
      </w:r>
      <w:bookmarkEnd w:id="3778"/>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آموزش و پرورش مورد اهتمام جدّى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نبايد فقط كار كمّى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به معيشت، بسيار لازم و ضرورى است؛ يا تأمين مسكن، خيلى خوب است؛ ليكن نظام آموزش و پرورش و سياستهاى آن و رسيدن به اين نقطه كه ما ميخواهيم با انبوه ميليونىِ نوجوانان و كودكانِ خودمان چه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نقش سالها و دوره هاى تحصيلى، مثلاً دوره ى راهنمايى كه بسيار مهمّ است، در اينجا اهميت پيدا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كاملاً مورد توجّه و اهتمام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بايد با اينها برخورد كنيم تا دانش آموز ما از آغاز به جاى حفظ كردن، به انديشيدن و فكر كردن عادت كند؟ به جاى خواندن كتابهاى طولانى و احياناً معضل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چيزى از آنها در يادش نميماند و در </w:t>
      </w:r>
      <w:bookmarkStart w:id="3779" w:name="pg10830_101366"/>
    </w:p>
    <w:p>
      <w:pPr>
        <w:pStyle w:val="BookText"/>
        <w:rPr/>
      </w:pPr>
      <w:bookmarkEnd w:id="3779"/>
      <w:r>
        <w:rPr>
          <w:rFonts w:ascii="IRNazanin" w:hAnsi="IRNazanin" w:eastAsia="IRNazanin"/>
          <w:color w:val="111111"/>
          <w:sz w:val="28"/>
          <w:sz w:val="28"/>
          <w:szCs w:val="28"/>
          <w:rtl w:val="true"/>
          <w:lang w:bidi="fa-IR"/>
        </w:rPr>
        <w:t xml:space="preserve">دانشگاه اصلاً به دردش نميخورد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كه بتوانيم در او فهم درست به وجود آوريم، تا آنچه را كه براى آينده ى او لازم و مهمّ است، بفهمد؟ البته اين كار، مشكل است، اما كارى است كارستان؛ يعنى اگر ما توانستيم اين كار را بكنيم، بخش مهمى از مشكلات خودمان را در خصوص آينده ى تحصيلى جوانها حل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فكر اساسى بشود</w:t>
      </w:r>
      <w:r>
        <w:rPr>
          <w:rFonts w:eastAsia="IRNazanin" w:cs="IRNazanin"/>
          <w:color w:val="111111"/>
          <w:sz w:val="28"/>
          <w:szCs w:val="28"/>
          <w:rtl w:val="true"/>
          <w:lang w:bidi="fa-IR"/>
        </w:rPr>
        <w:t>.</w:t>
      </w:r>
      <w:r>
        <w:rPr>
          <w:rStyle w:val="FootnoteAnchor"/>
          <w:rtl w:val="true"/>
        </w:rPr>
        <w:footnoteReference w:id="1516"/>
      </w:r>
    </w:p>
    <w:p>
      <w:pPr>
        <w:pStyle w:val="Heading4"/>
        <w:numPr>
          <w:ilvl w:val="3"/>
          <w:numId w:val="1"/>
        </w:numPr>
        <w:rPr/>
      </w:pPr>
      <w:bookmarkStart w:id="3780" w:name="__RefHeading___Toc1856361_653776707"/>
      <w:bookmarkStart w:id="3781" w:name="_Toc1529"/>
      <w:bookmarkEnd w:id="3780"/>
      <w:r>
        <w:rPr>
          <w:rtl w:val="true"/>
        </w:rPr>
        <w:t>درون زايى علمى در دانشگاهها</w:t>
      </w:r>
      <w:bookmarkEnd w:id="3781"/>
    </w:p>
    <w:p>
      <w:pPr>
        <w:pStyle w:val="BookText"/>
        <w:rPr/>
      </w:pPr>
      <w:r>
        <w:rPr>
          <w:rFonts w:ascii="IRNazanin" w:hAnsi="IRNazanin" w:eastAsia="IRNazanin"/>
          <w:color w:val="111111"/>
          <w:sz w:val="28"/>
          <w:sz w:val="28"/>
          <w:szCs w:val="28"/>
          <w:rtl w:val="true"/>
          <w:lang w:bidi="fa-IR"/>
        </w:rPr>
        <w:t>نكته ى ديگر اين است كه در دانشگاههاى ما به طور جدّى بايد روى آن چيزهايى كه مربوط به بخش پژوهش است، تكيه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دانش فنى را وارد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الان داريم اين كار را ميكنيم؛ دانش فنىِ يك پديده ى صنعتى را وارد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مثل آن است كه ما در چاهى آب دستى بريزيم تا بتوانيم بعد همان آب را استخراج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بلندمدّت اين كار فايده اى ندارد؛ بايد علم از درون بجوشد؛ آن هم بر طبق آنچه كه مورد احتياج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بر جريان علم در كشور، درون زايى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بايد در دانشگاهها جدّى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سهم بودجه ى پژوهش، يكى از اين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بايد اين كار را بكند؟ به نظر من يكى از دو عنصر اساسى آن،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واقعاً بايد سهم پژوهش را بالا ببريد</w:t>
      </w:r>
      <w:r>
        <w:rPr>
          <w:rFonts w:eastAsia="IRNazanin" w:cs="IRNazanin"/>
          <w:color w:val="111111"/>
          <w:sz w:val="28"/>
          <w:szCs w:val="28"/>
          <w:rtl w:val="true"/>
          <w:lang w:bidi="fa-IR"/>
        </w:rPr>
        <w:t>.</w:t>
      </w:r>
      <w:r>
        <w:rPr>
          <w:rStyle w:val="FootnoteAnchor"/>
          <w:rtl w:val="true"/>
        </w:rPr>
        <w:footnoteReference w:id="1517"/>
      </w:r>
    </w:p>
    <w:p>
      <w:pPr>
        <w:pStyle w:val="Heading4"/>
        <w:numPr>
          <w:ilvl w:val="3"/>
          <w:numId w:val="1"/>
        </w:numPr>
        <w:rPr/>
      </w:pPr>
      <w:bookmarkStart w:id="3782" w:name="__RefHeading___Toc1856363_653776707"/>
      <w:bookmarkStart w:id="3783" w:name="_Toc1530"/>
      <w:bookmarkEnd w:id="3782"/>
      <w:r>
        <w:rPr>
          <w:rtl w:val="true"/>
        </w:rPr>
        <w:t>كار درسى دانش آموز؛ تقويت ذهنى براى دانشگاه</w:t>
      </w:r>
      <w:bookmarkEnd w:id="3783"/>
    </w:p>
    <w:p>
      <w:pPr>
        <w:pStyle w:val="BookText"/>
        <w:rPr/>
      </w:pPr>
      <w:r>
        <w:rPr>
          <w:rFonts w:ascii="IRNazanin" w:hAnsi="IRNazanin" w:eastAsia="IRNazanin"/>
          <w:color w:val="111111"/>
          <w:sz w:val="28"/>
          <w:sz w:val="28"/>
          <w:szCs w:val="28"/>
          <w:rtl w:val="true"/>
          <w:lang w:bidi="fa-IR"/>
        </w:rPr>
        <w:t xml:space="preserve">امروز مهم ترين فعّاليت دانش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ميتواند مثل عبادت با آن برخورد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درسى و تحصيلى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دانش و قدرت علمى خود را تقويت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در دبيرستان، مثل آن جوانى هستيد كه ورزش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فرا ميگيريد، در حكم ورزش و تقويت و كارآزمودگى ذهنى تان است، كه شما را در محيط دانشگاه به راههاى علمىِ خوب و ان شاءالله در رتبه هاى بالاتر، به كارهاى بزرگ بكشاند</w:t>
      </w:r>
      <w:r>
        <w:rPr>
          <w:rFonts w:eastAsia="IRNazanin" w:cs="IRNazanin"/>
          <w:color w:val="111111"/>
          <w:sz w:val="28"/>
          <w:szCs w:val="28"/>
          <w:rtl w:val="true"/>
          <w:lang w:bidi="fa-IR"/>
        </w:rPr>
        <w:t>.</w:t>
      </w:r>
      <w:r>
        <w:rPr>
          <w:rStyle w:val="FootnoteAnchor"/>
          <w:rtl w:val="true"/>
        </w:rPr>
        <w:footnoteReference w:id="1518"/>
      </w:r>
    </w:p>
    <w:p>
      <w:pPr>
        <w:pStyle w:val="Heading4"/>
        <w:numPr>
          <w:ilvl w:val="3"/>
          <w:numId w:val="1"/>
        </w:numPr>
        <w:rPr/>
      </w:pPr>
      <w:bookmarkStart w:id="3784" w:name="__RefHeading___Toc1856365_653776707"/>
      <w:bookmarkStart w:id="3785" w:name="_Toc1531"/>
      <w:bookmarkEnd w:id="3784"/>
      <w:r>
        <w:rPr>
          <w:rtl w:val="true"/>
        </w:rPr>
        <w:t>بايسته هاى تعليم حقيقى</w:t>
      </w:r>
      <w:bookmarkEnd w:id="3785"/>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دانش آموز هم عرض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كارى بسيار ظريف و دقيق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w:t>
      </w:r>
      <w:bookmarkStart w:id="3786" w:name="pg10830_101367"/>
    </w:p>
    <w:p>
      <w:pPr>
        <w:pStyle w:val="BookText"/>
        <w:rPr/>
      </w:pPr>
      <w:bookmarkEnd w:id="3786"/>
      <w:r>
        <w:rPr>
          <w:rFonts w:ascii="IRNazanin" w:hAnsi="IRNazanin" w:eastAsia="IRNazanin"/>
          <w:color w:val="111111"/>
          <w:sz w:val="28"/>
          <w:sz w:val="28"/>
          <w:szCs w:val="28"/>
          <w:rtl w:val="true"/>
          <w:lang w:bidi="fa-IR"/>
        </w:rPr>
        <w:t>فقط اين نيست كه ما مجموعه اى از معلومات را در كاغذ بگذاريم و به دانش آموز بدهيم و بگوييم بخوان؛ بعد هم برهه اى از سال را معيّن كنيم تا بيايند امتحان دهند؛ اين، تعليم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بايد طورى باشد كه ذهن را بسازد، مغز را فعّال كند و در درجه ى اوّل، شوق به دانستن را در دل متعلّم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بدون شوق، رشته يى را ميخوانند، هر چه در آن رشته معلوماتشان زياد شود، كارايى آن كسى را پيدا نخواهند كرد كه با شوق و ذوق به سمت آن رشته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رشته هاى علمى همين طور است؛ بايد اين شوق و ذوق، چه در اساس معلومات، چه در رشته هاى خاص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بناست شما پايه ى آن را از دوره ى راهنمايى بريزيد و آماده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متعلّم ايجاد شود، تا در درون او، اين فعّاليت فكرى و مغزى و اين شوق قلبى و نيز تلاشى كه معلم شما پيش دست دانش آموز ميگذارد، او را به يك عالم واقعى تبديل كند</w:t>
      </w:r>
      <w:r>
        <w:rPr>
          <w:rFonts w:eastAsia="IRNazanin" w:cs="IRNazanin"/>
          <w:color w:val="111111"/>
          <w:sz w:val="28"/>
          <w:szCs w:val="28"/>
          <w:rtl w:val="true"/>
          <w:lang w:bidi="fa-IR"/>
        </w:rPr>
        <w:t>.</w:t>
      </w:r>
      <w:r>
        <w:rPr>
          <w:rStyle w:val="FootnoteAnchor"/>
          <w:rtl w:val="true"/>
        </w:rPr>
        <w:footnoteReference w:id="1519"/>
      </w:r>
    </w:p>
    <w:p>
      <w:pPr>
        <w:pStyle w:val="Heading4"/>
        <w:numPr>
          <w:ilvl w:val="3"/>
          <w:numId w:val="1"/>
        </w:numPr>
        <w:rPr/>
      </w:pPr>
      <w:bookmarkStart w:id="3787" w:name="__RefHeading___Toc1856367_653776707"/>
      <w:bookmarkStart w:id="3788" w:name="_Toc1532"/>
      <w:bookmarkEnd w:id="3787"/>
      <w:r>
        <w:rPr>
          <w:rtl w:val="true"/>
        </w:rPr>
        <w:t>ترويج روحيه ى خلاقيت و توليد علم در نظام آموزشى</w:t>
      </w:r>
      <w:bookmarkEnd w:id="3788"/>
    </w:p>
    <w:p>
      <w:pPr>
        <w:pStyle w:val="BookText"/>
        <w:rPr/>
      </w:pPr>
      <w:r>
        <w:rPr>
          <w:rFonts w:ascii="IRNazanin" w:hAnsi="IRNazanin" w:eastAsia="IRNazanin"/>
          <w:color w:val="111111"/>
          <w:sz w:val="28"/>
          <w:sz w:val="28"/>
          <w:szCs w:val="28"/>
          <w:rtl w:val="true"/>
          <w:lang w:bidi="fa-IR"/>
        </w:rPr>
        <w:t>ما به اساتيد كشور و مسؤولان آموزش عالى هميشه توصيه ميكنيم كه جوانان ما را با روحيه ى توليد علم و داشتن خلّاقيت پرورش دهند، و 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فراموش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امام يك وقت خطاب به جوانان و ملت ايران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خيلى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متمادى تبليغات مستقيم و غير مستقيم در كشور ما صورت گرفته براى اينكه به مردم و جوانان ما ثابت كنند نميتوانند؛ كأنّه سرنوشت كشور و مردم ما، ناتوانى در پيشرفت علمى است و سرنوشت دنياى غرب يا اروپا اين است كه ميتوانند پيشرفت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بسيار انحرافى و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شما ميتوانيد قلّه هاى علم را فتح كنيد؛ از راههاى پُرپيچ و خمِ علم برويد و بن بستهاى علمى را بگشاييد</w:t>
      </w:r>
      <w:r>
        <w:rPr>
          <w:rFonts w:eastAsia="IRNazanin" w:cs="IRNazanin"/>
          <w:color w:val="111111"/>
          <w:sz w:val="28"/>
          <w:szCs w:val="28"/>
          <w:rtl w:val="true"/>
          <w:lang w:bidi="fa-IR"/>
        </w:rPr>
        <w:t>.</w:t>
      </w:r>
      <w:r>
        <w:rPr>
          <w:rStyle w:val="FootnoteAnchor"/>
          <w:rtl w:val="true"/>
        </w:rPr>
        <w:footnoteReference w:id="1520"/>
      </w:r>
    </w:p>
    <w:p>
      <w:pPr>
        <w:pStyle w:val="Heading4"/>
        <w:numPr>
          <w:ilvl w:val="3"/>
          <w:numId w:val="1"/>
        </w:numPr>
        <w:rPr/>
      </w:pPr>
      <w:bookmarkStart w:id="3789" w:name="__RefHeading___Toc1856369_653776707"/>
      <w:bookmarkStart w:id="3790" w:name="_Toc1533"/>
      <w:bookmarkEnd w:id="3789"/>
      <w:r>
        <w:rPr>
          <w:rtl w:val="true"/>
        </w:rPr>
        <w:t>جنبش علمى در گرو كار عاشقانه</w:t>
      </w:r>
      <w:bookmarkEnd w:id="3790"/>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سه سال پيش در يك اجتماع دانشجويى در يكى از دانشگاهها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به جنبش نرم افزارى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جنبش و يك حركت و يك تلاش عمومى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عمومى، فقط وابسته به مديريّتها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ناگهان با خودتان فكر نكنيد كه مديريّتها نميكنند، پس چطور ميشود؛ همه اش مربوط به مديريّتها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و اراده 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شما بچه هاى عزيز گفتيد عشق؛ بله،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عاشقانه </w:t>
      </w:r>
      <w:bookmarkStart w:id="3791" w:name="pg10830_101368"/>
    </w:p>
    <w:p>
      <w:pPr>
        <w:pStyle w:val="BookText"/>
        <w:rPr/>
      </w:pPr>
      <w:bookmarkEnd w:id="3791"/>
      <w:r>
        <w:rPr>
          <w:rFonts w:ascii="IRNazanin" w:hAnsi="IRNazanin" w:eastAsia="IRNazanin"/>
          <w:color w:val="111111"/>
          <w:sz w:val="28"/>
          <w:sz w:val="28"/>
          <w:szCs w:val="28"/>
          <w:rtl w:val="true"/>
          <w:lang w:bidi="fa-IR"/>
        </w:rPr>
        <w:t>كار كردن و با عشق دنبال علم و تحقيق رفتن و خواستن، اينها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قلّه هاى علمى يى كه شما در دنيا مشاهده ميكنيد، هميشه با رفاه همراه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با خودش رفاه و سيادت سياسى و برترى نظامى مى آورد؛ در همه ى بخشهاى اقتصادى و سياسى نفوذ كلمه ايجاد ميكند؛ پول يك كشور را تقويت ميكند و اقتصاد يك كشور را رونق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هنرهاى علم است؛ اما وقتى خود علم ميخواهد به وجود آيد، لزوماً در بسترى از رفاه و راحتى و لذّت و چرب و شيرينهاى دنيا به وجود نمى آيد</w:t>
      </w:r>
      <w:r>
        <w:rPr>
          <w:rFonts w:eastAsia="IRNazanin" w:cs="IRNazanin"/>
          <w:color w:val="111111"/>
          <w:sz w:val="28"/>
          <w:szCs w:val="28"/>
          <w:rtl w:val="true"/>
          <w:lang w:bidi="fa-IR"/>
        </w:rPr>
        <w:t>.</w:t>
      </w:r>
      <w:r>
        <w:rPr>
          <w:rStyle w:val="FootnoteAnchor"/>
          <w:rtl w:val="true"/>
        </w:rPr>
        <w:footnoteReference w:id="1521"/>
      </w:r>
    </w:p>
    <w:p>
      <w:pPr>
        <w:pStyle w:val="Heading4"/>
        <w:numPr>
          <w:ilvl w:val="3"/>
          <w:numId w:val="1"/>
        </w:numPr>
        <w:rPr/>
      </w:pPr>
      <w:bookmarkStart w:id="3792" w:name="__RefHeading___Toc1856371_653776707"/>
      <w:bookmarkStart w:id="3793" w:name="_Toc1534"/>
      <w:bookmarkEnd w:id="3792"/>
      <w:r>
        <w:rPr>
          <w:rtl w:val="true"/>
        </w:rPr>
        <w:t>جنبش نرم افزارى با رعايت آزادى و اخلاق</w:t>
      </w:r>
      <w:bookmarkEnd w:id="3793"/>
    </w:p>
    <w:p>
      <w:pPr>
        <w:pStyle w:val="BookText"/>
        <w:rPr/>
      </w:pPr>
      <w:r>
        <w:rPr>
          <w:rFonts w:ascii="IRNazanin" w:hAnsi="IRNazanin" w:eastAsia="IRNazanin"/>
          <w:color w:val="111111"/>
          <w:sz w:val="28"/>
          <w:sz w:val="28"/>
          <w:szCs w:val="28"/>
          <w:rtl w:val="true"/>
          <w:lang w:bidi="fa-IR"/>
        </w:rPr>
        <w:t xml:space="preserve">آن روز كه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يكجا و در كنار يكديگر ادا شود، آغاز روند خلاقيت علمى و تفكر بالنده ى دينى در اين جامعه است و كليد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نرم افزار علمى و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كليه ى علوم و معارف دانشگاهى و حوزوى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شك آزادى خواهى و مطالبه ى فرصتى براى انديشيدن و براى بيان انديشه ى توأم با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استفاده از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مطالبه ى اسلامى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تفكر، قلم 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يك شعار تبليغاتى، بلكه از اهداف اصلى انقلاب اسلامى است</w:t>
      </w:r>
      <w:r>
        <w:rPr>
          <w:rFonts w:eastAsia="IRNazanin" w:cs="IRNazanin"/>
          <w:color w:val="111111"/>
          <w:sz w:val="28"/>
          <w:szCs w:val="28"/>
          <w:rtl w:val="true"/>
          <w:lang w:bidi="fa-IR"/>
        </w:rPr>
        <w:t>.</w:t>
      </w:r>
      <w:r>
        <w:rPr>
          <w:rStyle w:val="FootnoteAnchor"/>
          <w:rtl w:val="true"/>
        </w:rPr>
        <w:footnoteReference w:id="1522"/>
      </w:r>
    </w:p>
    <w:p>
      <w:pPr>
        <w:pStyle w:val="Heading4"/>
        <w:numPr>
          <w:ilvl w:val="3"/>
          <w:numId w:val="1"/>
        </w:numPr>
        <w:rPr/>
      </w:pPr>
      <w:bookmarkStart w:id="3794" w:name="__RefHeading___Toc1856373_653776707"/>
      <w:bookmarkStart w:id="3795" w:name="_Toc1535"/>
      <w:bookmarkEnd w:id="3794"/>
      <w:r>
        <w:rPr>
          <w:rtl w:val="true"/>
        </w:rPr>
        <w:t>روشهايى علمى براى رونق علم و انديشه</w:t>
      </w:r>
      <w:bookmarkEnd w:id="3795"/>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بيدار كردن عقل جمعى، چاره اى جز مشاوره و مناظره نيست و بدون فضاى انتقادى سالم و بدون آزادى بيان و گفتگوى آزاد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علما و صاحب نظران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توليد علم و انديشه ى دينى و در نتيجه، تمدّن سازى و جامعه پردازى، ناممكن يا بسيار مشكل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علاج بيماريها و هتّاكيها و مهار هرج ومرج فرهنگى نيز بهترين راه، همين است كه آزادى بيان در چارچوب قانون و توليد نظريه در چارچوب اسلام، حمايت و نهادينه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كه هر سه روش پيشنهادى شما يعنى تشكيل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كرسيهاى نظريه پردازى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كرسيهاى پاسخ به سؤالات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كرسيهاى نقد و 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روشهايى عملى و معقول باشند و خوب است كه حمايت و مديريت شوند؛ به نحوى كه هر چه بيشتر، مجال علم گسترش يافته و فضا بر دكّان داران و فريب كاران و راهزنان راه علم و دين، تنگ تر شود</w:t>
      </w:r>
      <w:r>
        <w:rPr>
          <w:rFonts w:eastAsia="IRNazanin" w:cs="IRNazanin"/>
          <w:color w:val="111111"/>
          <w:sz w:val="28"/>
          <w:szCs w:val="28"/>
          <w:rtl w:val="true"/>
          <w:lang w:bidi="fa-IR"/>
        </w:rPr>
        <w:t>.</w:t>
      </w:r>
      <w:r>
        <w:rPr>
          <w:rStyle w:val="FootnoteAnchor"/>
          <w:rtl w:val="true"/>
        </w:rPr>
        <w:footnoteReference w:id="1523"/>
      </w:r>
      <w:bookmarkStart w:id="3796" w:name="pg10830_101369"/>
    </w:p>
    <w:p>
      <w:pPr>
        <w:pStyle w:val="Heading4"/>
        <w:numPr>
          <w:ilvl w:val="3"/>
          <w:numId w:val="1"/>
        </w:numPr>
        <w:rPr/>
      </w:pPr>
      <w:bookmarkStart w:id="3797" w:name="__RefHeading___Toc1856375_653776707"/>
      <w:bookmarkStart w:id="3798" w:name="_Toc1536"/>
      <w:bookmarkEnd w:id="3796"/>
      <w:bookmarkEnd w:id="3797"/>
      <w:r>
        <w:rPr>
          <w:rtl w:val="true"/>
        </w:rPr>
        <w:t>مناظره و نقد نظريه ها در تمام علوم</w:t>
      </w:r>
      <w:bookmarkEnd w:id="3798"/>
    </w:p>
    <w:p>
      <w:pPr>
        <w:pStyle w:val="BookText"/>
        <w:rPr/>
      </w:pPr>
      <w:r>
        <w:rPr>
          <w:rFonts w:ascii="IRNazanin" w:hAnsi="IRNazanin" w:eastAsia="IRNazanin"/>
          <w:color w:val="111111"/>
          <w:sz w:val="28"/>
          <w:sz w:val="28"/>
          <w:szCs w:val="28"/>
          <w:rtl w:val="true"/>
          <w:lang w:bidi="fa-IR"/>
        </w:rPr>
        <w:t xml:space="preserve">اين ايده، چه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هاى قانونمند و توأم با امكان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هيأتهاى داورى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قالب تمهيد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براى نظريه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 ى آنان توسط نخبگان فن و در محضر وجدان علمى حوزه و دانشگاه، تنها محدود به برخى قلمروهاى فكر دينى يا علوم انسانى و اجتماعى نيز نماند، بلكه در كليه ى علوم و رشته هاى نظرى و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علوم پايه و علوم كاربردى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جهت حمايت از كاشفان و مخترعان و نظريه سازان در اين علوم و در فنون و صنايع نيز چنين فضايى پديد آيد و البته براى آنكه ضريب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نظريات و مناظرات، پايين نيايد و پخته گويى شود و سطح گفتگوها نازل و عوامانه و تبليغاتى نشود، بايد تمهيداتى انديشيد و قواعدى نوشت</w:t>
      </w:r>
      <w:r>
        <w:rPr>
          <w:rFonts w:eastAsia="IRNazanin" w:cs="IRNazanin"/>
          <w:color w:val="111111"/>
          <w:sz w:val="28"/>
          <w:szCs w:val="28"/>
          <w:rtl w:val="true"/>
          <w:lang w:bidi="fa-IR"/>
        </w:rPr>
        <w:t>.</w:t>
      </w:r>
      <w:r>
        <w:rPr>
          <w:rStyle w:val="FootnoteAnchor"/>
          <w:rtl w:val="true"/>
        </w:rPr>
        <w:footnoteReference w:id="1524"/>
      </w:r>
    </w:p>
    <w:p>
      <w:pPr>
        <w:pStyle w:val="Heading4"/>
        <w:numPr>
          <w:ilvl w:val="3"/>
          <w:numId w:val="1"/>
        </w:numPr>
        <w:rPr/>
      </w:pPr>
      <w:bookmarkStart w:id="3799" w:name="__RefHeading___Toc1856377_653776707"/>
      <w:bookmarkStart w:id="3800" w:name="_Toc1537"/>
      <w:bookmarkEnd w:id="3799"/>
      <w:r>
        <w:rPr>
          <w:rtl w:val="true"/>
        </w:rPr>
        <w:t>آزادانديشى؛ لازمه ى توسعه ى علم و فرهنگ</w:t>
      </w:r>
      <w:bookmarkEnd w:id="3800"/>
    </w:p>
    <w:p>
      <w:pPr>
        <w:pStyle w:val="BookText"/>
        <w:rPr/>
      </w:pPr>
      <w:r>
        <w:rPr>
          <w:rFonts w:ascii="IRNazanin" w:hAnsi="IRNazanin" w:eastAsia="IRNazanin"/>
          <w:color w:val="111111"/>
          <w:sz w:val="28"/>
          <w:sz w:val="28"/>
          <w:szCs w:val="28"/>
          <w:rtl w:val="true"/>
          <w:lang w:bidi="fa-IR"/>
        </w:rPr>
        <w:t>اگر بخواهيم در زمينه ى گسترش و توسعه ى واقعىِ فرهنگ و انديشه و علم حقيقتاً كار كنيم، احتياج داريم به اينكه از مواهب خدادادى و در درجه ى اوّل آزادانديشى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آزادانديشى در جامعه ى ما يك شعار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ميشود آزادانديشى، عدّه اى فورى خيال ميكنند كه بناست همه ى بنيانهاى اصيل در هم شكسته شود، و آنها چون به آن بنيانها دل بسته اند،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هم تلقّى ميكنند كه با آزادانديشى بايد اين بنيآنها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به آزادانديشى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شرطِ لازم براى رشد فرهنگ و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آزادانديشى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گذشته ى فرهنگ كشور ما فضا را براى اين آزادانديشى بسيار تنگ كرده بود</w:t>
      </w:r>
      <w:r>
        <w:rPr>
          <w:rFonts w:eastAsia="IRNazanin" w:cs="IRNazanin"/>
          <w:color w:val="111111"/>
          <w:sz w:val="28"/>
          <w:szCs w:val="28"/>
          <w:rtl w:val="true"/>
          <w:lang w:bidi="fa-IR"/>
        </w:rPr>
        <w:t>.</w:t>
      </w:r>
      <w:r>
        <w:rPr>
          <w:rStyle w:val="FootnoteAnchor"/>
          <w:rtl w:val="true"/>
        </w:rPr>
        <w:footnoteReference w:id="1525"/>
      </w:r>
    </w:p>
    <w:p>
      <w:pPr>
        <w:pStyle w:val="Heading4"/>
        <w:numPr>
          <w:ilvl w:val="3"/>
          <w:numId w:val="1"/>
        </w:numPr>
        <w:rPr/>
      </w:pPr>
      <w:bookmarkStart w:id="3801" w:name="__RefHeading___Toc1856379_653776707"/>
      <w:bookmarkStart w:id="3802" w:name="_Toc1538"/>
      <w:bookmarkEnd w:id="3801"/>
      <w:r>
        <w:rPr>
          <w:rtl w:val="true"/>
        </w:rPr>
        <w:t>فضاى محترمانه و شجاعانه براى توليد علم</w:t>
      </w:r>
      <w:bookmarkEnd w:id="3802"/>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اين تجربيات ناشى از مباحثه و گفتگوى سالم و محترمانه و شجاعانه را به صورت تجربه هاى انباشته اى درآوريم تا بتوانيم از آنها استفاده كنيم و علم را بارور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قضيه در دانشگاه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ام، اين نهضت نرم افزارى كه من اين همه در ديدارهاى دانشگاهى بر روى آن تأكيد كردم،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علم و فرهنگ را توليد نماييم و بايد كار اساسى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بايد به صورت آشكار از </w:t>
      </w:r>
      <w:bookmarkStart w:id="3803" w:name="pg10830_101370"/>
    </w:p>
    <w:p>
      <w:pPr>
        <w:pStyle w:val="BookText"/>
        <w:rPr/>
      </w:pPr>
      <w:bookmarkEnd w:id="3803"/>
      <w:r>
        <w:rPr>
          <w:rFonts w:ascii="Amiri" w:hAnsi="Amiri" w:eastAsia="Amiri" w:cs="Amiri"/>
          <w:color w:val="111111"/>
          <w:sz w:val="28"/>
          <w:sz w:val="28"/>
          <w:szCs w:val="28"/>
          <w:rtl w:val="true"/>
          <w:lang w:bidi="ar-SA"/>
        </w:rPr>
        <w:t>برخورد افكار به صورت سالم حمايت كند</w:t>
      </w:r>
      <w:r>
        <w:rPr>
          <w:rFonts w:eastAsia="Amiri" w:cs="Amiri" w:ascii="Amiri" w:hAnsi="Amiri"/>
          <w:color w:val="111111"/>
          <w:sz w:val="28"/>
          <w:szCs w:val="28"/>
          <w:rtl w:val="true"/>
          <w:lang w:bidi="ar-SA"/>
        </w:rPr>
        <w:t>.</w:t>
      </w:r>
      <w:r>
        <w:rPr>
          <w:rStyle w:val="FootnoteAnchor"/>
          <w:rtl w:val="true"/>
        </w:rPr>
        <w:footnoteReference w:id="1526"/>
      </w:r>
    </w:p>
    <w:p>
      <w:pPr>
        <w:pStyle w:val="Heading4"/>
        <w:numPr>
          <w:ilvl w:val="3"/>
          <w:numId w:val="1"/>
        </w:numPr>
        <w:rPr/>
      </w:pPr>
      <w:bookmarkStart w:id="3804" w:name="__RefHeading___Toc1856381_653776707"/>
      <w:bookmarkStart w:id="3805" w:name="_Toc1539"/>
      <w:bookmarkEnd w:id="3804"/>
      <w:r>
        <w:rPr>
          <w:rtl w:val="true"/>
        </w:rPr>
        <w:t>امكان تبديل كشور به قلّه ى دانش جهانى</w:t>
      </w:r>
      <w:bookmarkEnd w:id="3805"/>
    </w:p>
    <w:p>
      <w:pPr>
        <w:pStyle w:val="BookText"/>
        <w:rPr/>
      </w:pPr>
      <w:r>
        <w:rPr>
          <w:rFonts w:ascii="IRNazanin" w:hAnsi="IRNazanin" w:eastAsia="IRNazanin"/>
          <w:color w:val="111111"/>
          <w:sz w:val="28"/>
          <w:sz w:val="28"/>
          <w:szCs w:val="28"/>
          <w:rtl w:val="true"/>
          <w:lang w:bidi="fa-IR"/>
        </w:rPr>
        <w:t>من در تهران به جماعتى از جوانان دانشجو و اهل علم و تحقيق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كارى كنيد كه در پنجاه سال آينده، ايران قلّه ى دانش جهانى شود و در توليد علم و كشف حقايق طبيعت، محتاج ديگران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به نظر بعضى اين آينده خيلى نامعقول بيايد، اما من ميگويم اين شدنى است و اگر ما همّت كنيم،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خدا سوءظن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نُمِدُّ هٰؤُلاٰءِ وَ هَؤُلاٰءِ </w:t>
      </w:r>
      <w:r>
        <w:rPr>
          <w:rFonts w:eastAsia="IRNazanin" w:cs="IRNazanin"/>
          <w:color w:val="111111"/>
          <w:sz w:val="28"/>
          <w:szCs w:val="28"/>
          <w:rtl w:val="true"/>
          <w:lang w:bidi="fa-IR"/>
        </w:rPr>
        <w:t>»</w:t>
      </w:r>
      <w:r>
        <w:rPr>
          <w:rStyle w:val="FootnoteAnchor"/>
          <w:rtl w:val="true"/>
        </w:rPr>
        <w:footnoteReference w:id="1527"/>
      </w:r>
      <w:r>
        <w:rPr>
          <w:rFonts w:ascii="Amiri" w:hAnsi="Amiri" w:eastAsia="Amiri" w:cs="Amiri"/>
          <w:color w:val="111111"/>
          <w:sz w:val="28"/>
          <w:sz w:val="28"/>
          <w:szCs w:val="28"/>
          <w:rtl w:val="true"/>
          <w:lang w:bidi="ar-SA"/>
        </w:rPr>
        <w:t>دنياطلب را مدد ميكنيم و آخرت طلب را هم مدد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سنّت الهى است</w:t>
      </w:r>
      <w:r>
        <w:rPr>
          <w:rFonts w:eastAsia="Amiri" w:cs="Amiri" w:ascii="Amiri" w:hAnsi="Amiri"/>
          <w:color w:val="111111"/>
          <w:sz w:val="28"/>
          <w:szCs w:val="28"/>
          <w:rtl w:val="true"/>
          <w:lang w:bidi="ar-SA"/>
        </w:rPr>
        <w:t>.</w:t>
      </w:r>
      <w:r>
        <w:rPr>
          <w:rStyle w:val="FootnoteAnchor"/>
          <w:rtl w:val="true"/>
        </w:rPr>
        <w:footnoteReference w:id="1528"/>
      </w:r>
    </w:p>
    <w:p>
      <w:pPr>
        <w:pStyle w:val="Heading4"/>
        <w:numPr>
          <w:ilvl w:val="3"/>
          <w:numId w:val="1"/>
        </w:numPr>
        <w:rPr/>
      </w:pPr>
      <w:bookmarkStart w:id="3806" w:name="__RefHeading___Toc1856383_653776707"/>
      <w:bookmarkStart w:id="3807" w:name="_Toc1540"/>
      <w:bookmarkEnd w:id="3806"/>
      <w:r>
        <w:rPr>
          <w:rtl w:val="true"/>
        </w:rPr>
        <w:t>قوام جنبش نرم افزارى به خودجوشى</w:t>
      </w:r>
      <w:bookmarkEnd w:id="3807"/>
    </w:p>
    <w:p>
      <w:pPr>
        <w:pStyle w:val="BookText"/>
        <w:rPr/>
      </w:pPr>
      <w:r>
        <w:rPr>
          <w:rFonts w:ascii="IRNazanin" w:hAnsi="IRNazanin" w:eastAsia="IRNazanin"/>
          <w:color w:val="111111"/>
          <w:sz w:val="28"/>
          <w:sz w:val="28"/>
          <w:szCs w:val="28"/>
          <w:rtl w:val="true"/>
          <w:lang w:bidi="fa-IR"/>
        </w:rPr>
        <w:t>جنبش نرم افزارى بايد در خود حوزه و دانشگاه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 دوستان حوزه و كسانى كه به اين كار علاقه مندند، هم صحبت كرده ايم و هم پيغام داده ايم؛ آنها هم گفته اند كه ما كار را دنبال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بنده اين بود كه بتوانم حوزه و دانشگاه را وادار كنم اين كار از درونشان بجوشد و خودشان اقدام كنند؛ قوام اين كار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آمديم وارد ميدان شديم، كار اساساً آن چيزى كه ما ميخواهيم،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ترديدى ندارم كه دولت، مسؤولان و خود ما بايد مستقيماً پشتيبانى كنيم و ميكنيم؛ منتها اين كار بايد در حوزه شكل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دانشگاهيها هم مكرّر اعلام حضور و آمادگى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چندين مركز تحقيقاتى و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ده، پانزده مركز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نامه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افراد هم جدا جدا و يا دسته جمعى براى من نامه نوشته اند و از اين كار استقبال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كار را دنبال كرد</w:t>
      </w:r>
      <w:r>
        <w:rPr>
          <w:rFonts w:eastAsia="IRNazanin" w:cs="IRNazanin"/>
          <w:color w:val="111111"/>
          <w:sz w:val="28"/>
          <w:szCs w:val="28"/>
          <w:rtl w:val="true"/>
          <w:lang w:bidi="fa-IR"/>
        </w:rPr>
        <w:t>.</w:t>
      </w:r>
      <w:r>
        <w:rPr>
          <w:rStyle w:val="FootnoteAnchor"/>
          <w:rtl w:val="true"/>
        </w:rPr>
        <w:footnoteReference w:id="1529"/>
      </w:r>
    </w:p>
    <w:p>
      <w:pPr>
        <w:pStyle w:val="Heading4"/>
        <w:numPr>
          <w:ilvl w:val="3"/>
          <w:numId w:val="1"/>
        </w:numPr>
        <w:rPr/>
      </w:pPr>
      <w:bookmarkStart w:id="3808" w:name="__RefHeading___Toc1856385_653776707"/>
      <w:bookmarkStart w:id="3809" w:name="_Toc1541"/>
      <w:bookmarkEnd w:id="3808"/>
      <w:r>
        <w:rPr>
          <w:rtl w:val="true"/>
        </w:rPr>
        <w:t>جدى گرفتن علم و تحقيقات در دانشگاه</w:t>
      </w:r>
      <w:bookmarkEnd w:id="3809"/>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جنبش توليد علم، بدون پيشرفت علم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پيشرفت علم، در اين </w:t>
      </w:r>
      <w:bookmarkStart w:id="3810" w:name="pg10830_101371"/>
    </w:p>
    <w:p>
      <w:pPr>
        <w:pStyle w:val="BookText"/>
        <w:rPr/>
      </w:pPr>
      <w:bookmarkEnd w:id="3810"/>
      <w:r>
        <w:rPr>
          <w:rFonts w:ascii="IRNazanin" w:hAnsi="IRNazanin" w:eastAsia="IRNazanin"/>
          <w:color w:val="111111"/>
          <w:sz w:val="28"/>
          <w:sz w:val="28"/>
          <w:szCs w:val="28"/>
          <w:rtl w:val="true"/>
          <w:lang w:bidi="fa-IR"/>
        </w:rPr>
        <w:t>دنياى متنوّع نميشود رقابت كرد و پيش رفت؛ حتماً پيشرفت 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دانشگاهها و دانشجويان و اساتيد را بسيار سنگين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بايد در محيط دانشگاه، مسأله ى علم و تحقيق را جدّى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دانشجوى عزيزى در صحبت خود به بودجه ى تحقيقات اشاره كردند و گفتند كم است و آن را به عنوان مطالبه و درخواستِ دانشجويان مطرح نمودند، مرا خوشحال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ى اساتيد هم كه بوديم، اتّفاقاً همين را مطرح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خوب است كه جوان، دنبال تحقيق، كار علمى و پيشرفت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پيشرفت علم نميشود كشور را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حتّى دشمنان بشريت از علم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آرمانهاى والا، ارزشهاى حقيقى، فضايل انسانى و گسترش آنها ناگزيريم از علم و شرافت ذاتى علم استفاده كنيم</w:t>
      </w:r>
      <w:r>
        <w:rPr>
          <w:rFonts w:eastAsia="IRNazanin" w:cs="IRNazanin"/>
          <w:color w:val="111111"/>
          <w:sz w:val="28"/>
          <w:szCs w:val="28"/>
          <w:rtl w:val="true"/>
          <w:lang w:bidi="fa-IR"/>
        </w:rPr>
        <w:t>.</w:t>
      </w:r>
      <w:r>
        <w:rPr>
          <w:rStyle w:val="FootnoteAnchor"/>
          <w:rtl w:val="true"/>
        </w:rPr>
        <w:footnoteReference w:id="1530"/>
      </w:r>
    </w:p>
    <w:p>
      <w:pPr>
        <w:pStyle w:val="Heading4"/>
        <w:numPr>
          <w:ilvl w:val="3"/>
          <w:numId w:val="1"/>
        </w:numPr>
        <w:rPr/>
      </w:pPr>
      <w:bookmarkStart w:id="3811" w:name="__RefHeading___Toc1856387_653776707"/>
      <w:bookmarkStart w:id="3812" w:name="_Toc1542"/>
      <w:bookmarkEnd w:id="3811"/>
      <w:r>
        <w:rPr>
          <w:rtl w:val="true"/>
        </w:rPr>
        <w:t>نگاه به تحولات دنيا براى جهت دهى علم و تحقيق</w:t>
      </w:r>
      <w:bookmarkEnd w:id="3812"/>
    </w:p>
    <w:p>
      <w:pPr>
        <w:pStyle w:val="BookText"/>
        <w:rPr/>
      </w:pPr>
      <w:r>
        <w:rPr>
          <w:rFonts w:ascii="IRNazanin" w:hAnsi="IRNazanin" w:eastAsia="IRNazanin"/>
          <w:color w:val="111111"/>
          <w:sz w:val="28"/>
          <w:sz w:val="28"/>
          <w:szCs w:val="28"/>
          <w:rtl w:val="true"/>
          <w:lang w:bidi="fa-IR"/>
        </w:rPr>
        <w:t>بسيجى در دانشگاه يك نگاه به دانشگاه دارد، يك نگاه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دانشگاه يعنى نگاه براى علم و تحقيق و كار و درس و روابط دانشگاهى و رعايت اخلاق و جهت گيرى سياسى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دنيا براى اين است كه ببيند اين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همه حرف و گفت، علم، سياست و فعاليت در آن هست، در كجاى دنيا قرار دارد؛ نقش آن چه ميتواند باشد و برايش چه جايگاهى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نداند در كجاى تاريخ، دنيا و سياست قرار گرفته است، نميتواند نقش درونِ دانشگاهى خود را هم درست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ما امروز ميگوييم توليد علم، كه اگر يك مجموعه ى تحقيقاتى مشغول كار علمى شوند و ندانند امروز دنيا در چه مرتبه و مرحله اى از علم قرار دارد و ما در كجاى قافله ى علم هستيم، حتماً سرگرم مسايلى از علم ميشوند كه نياز اين لحظه ى زمانى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مثال بود؛ در همه ى مسايل همين طور است</w:t>
      </w:r>
      <w:r>
        <w:rPr>
          <w:rFonts w:eastAsia="IRNazanin" w:cs="IRNazanin"/>
          <w:color w:val="111111"/>
          <w:sz w:val="28"/>
          <w:szCs w:val="28"/>
          <w:rtl w:val="true"/>
          <w:lang w:bidi="fa-IR"/>
        </w:rPr>
        <w:t>.</w:t>
      </w:r>
      <w:r>
        <w:rPr>
          <w:rStyle w:val="FootnoteAnchor"/>
          <w:rtl w:val="true"/>
        </w:rPr>
        <w:footnoteReference w:id="1531"/>
      </w:r>
    </w:p>
    <w:p>
      <w:pPr>
        <w:pStyle w:val="Heading4"/>
        <w:numPr>
          <w:ilvl w:val="3"/>
          <w:numId w:val="1"/>
        </w:numPr>
        <w:rPr/>
      </w:pPr>
      <w:bookmarkStart w:id="3813" w:name="__RefHeading___Toc1856389_653776707"/>
      <w:bookmarkStart w:id="3814" w:name="_Toc1543"/>
      <w:bookmarkEnd w:id="3813"/>
      <w:r>
        <w:rPr>
          <w:rtl w:val="true"/>
        </w:rPr>
        <w:t>توجه به روحيه ى توليد علم در تعليمات آموزش و پرورش</w:t>
      </w:r>
      <w:bookmarkEnd w:id="3814"/>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ميخواهيم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توليد علم و توليد فكر باشد، اين بايد در كتابهاى درسى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سال است مرتّب به دانشگاهها سفارش ميكنم كه بياييد توليد علم كنيد؛ كار هم ميكنند، اما اين كار اگر با روحيه ى علم باورى و بارور شدن ذهن انسان براى توليد علم همراه نباشد، ابتر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در سايه ى تعليمات خودتان، اين كار را در دبستان و دوره ى راهنمايى و دبيرستان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bookmarkStart w:id="3815" w:name="pg10830_101372"/>
    </w:p>
    <w:p>
      <w:pPr>
        <w:pStyle w:val="BookText"/>
        <w:rPr/>
      </w:pPr>
      <w:bookmarkEnd w:id="3815"/>
      <w:r>
        <w:rPr>
          <w:rFonts w:ascii="IRNazanin" w:hAnsi="IRNazanin" w:eastAsia="IRNazanin"/>
          <w:color w:val="111111"/>
          <w:sz w:val="28"/>
          <w:sz w:val="28"/>
          <w:szCs w:val="28"/>
          <w:rtl w:val="true"/>
          <w:lang w:bidi="fa-IR"/>
        </w:rPr>
        <w:t>بايد در عمل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سازمان مطالعات كتب درسى، مؤلّفانى كه به آنها مراجعه ميكنيد، كتابهايى كه انتخاب ميكنيد، موضوعهايى كه انتخاب ميكنيد، اينها را در نظر بگيريد</w:t>
      </w:r>
      <w:r>
        <w:rPr>
          <w:rFonts w:eastAsia="IRNazanin" w:cs="IRNazanin"/>
          <w:color w:val="111111"/>
          <w:sz w:val="28"/>
          <w:szCs w:val="28"/>
          <w:rtl w:val="true"/>
          <w:lang w:bidi="fa-IR"/>
        </w:rPr>
        <w:t>.</w:t>
      </w:r>
      <w:r>
        <w:rPr>
          <w:rStyle w:val="FootnoteAnchor"/>
          <w:rtl w:val="true"/>
        </w:rPr>
        <w:footnoteReference w:id="1532"/>
      </w:r>
    </w:p>
    <w:p>
      <w:pPr>
        <w:pStyle w:val="Heading4"/>
        <w:numPr>
          <w:ilvl w:val="3"/>
          <w:numId w:val="1"/>
        </w:numPr>
        <w:rPr/>
      </w:pPr>
      <w:bookmarkStart w:id="3816" w:name="__RefHeading___Toc1856391_653776707"/>
      <w:bookmarkStart w:id="3817" w:name="_Toc1544"/>
      <w:bookmarkEnd w:id="3816"/>
      <w:r>
        <w:rPr>
          <w:rtl w:val="true"/>
        </w:rPr>
        <w:t>ضرورت پشتيبانى مالى و عنوانى از محققين</w:t>
      </w:r>
      <w:bookmarkEnd w:id="3817"/>
    </w:p>
    <w:p>
      <w:pPr>
        <w:pStyle w:val="BookText"/>
        <w:rPr/>
      </w:pPr>
      <w:r>
        <w:rPr>
          <w:rFonts w:ascii="IRNazanin" w:hAnsi="IRNazanin" w:eastAsia="IRNazanin"/>
          <w:color w:val="111111"/>
          <w:sz w:val="28"/>
          <w:sz w:val="28"/>
          <w:szCs w:val="28"/>
          <w:rtl w:val="true"/>
          <w:lang w:bidi="fa-IR"/>
        </w:rPr>
        <w:t>بهتر و بلكه متعين اين است كه هرچه ميتوانيم، توليد داخلى را زياد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كار زحمت دارد و تلاش ميطلبد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تحقيق هم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منابع تحقيق،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وسيله ى رايانه و اينترنت و ارتباط با مراكز علمى دنيا، راحت منابع در اختيار محقق قرار ميگيرد؛ محققى كه دنبال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پشتيبانيهاى مالى هم بشود؛ در اين شكى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بالاتر از پشتيبانى مالى، پشتيبانى اعتبارى و عنوانى است؛ يعنى اين عنوان، معتبر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رأس كارهاى فرهنگىِ كلان قرار ميگيرند، به نظر ما بايد اعتبار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فرهنگستان بايد اعتبار داشته باشد؛ دانشنامه نگاران بايد اعتبار عمومى و ملى داشته باشند؛ همان طور كه در دنيا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عضو فرهنگستان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عنوانِ ماندگار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پدرش هم كه مثلاً عضو فرهنگستان فرانسه بوده، ذكر ميكنند كه پدرش عضو فرهنگستان بوده؛ يعنى مايه ى اعتبار خانوادگى است؛ اين واقعاً يك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زمينه ها كار ميكنند، اينها را بايد به صورت يك ارزش معرفى كنند</w:t>
      </w:r>
      <w:r>
        <w:rPr>
          <w:rFonts w:eastAsia="IRNazanin" w:cs="IRNazanin"/>
          <w:color w:val="111111"/>
          <w:sz w:val="28"/>
          <w:szCs w:val="28"/>
          <w:rtl w:val="true"/>
          <w:lang w:bidi="fa-IR"/>
        </w:rPr>
        <w:t>.</w:t>
      </w:r>
      <w:r>
        <w:rPr>
          <w:rStyle w:val="FootnoteAnchor"/>
          <w:rtl w:val="true"/>
        </w:rPr>
        <w:footnoteReference w:id="1533"/>
      </w:r>
    </w:p>
    <w:p>
      <w:pPr>
        <w:pStyle w:val="Heading4"/>
        <w:numPr>
          <w:ilvl w:val="3"/>
          <w:numId w:val="1"/>
        </w:numPr>
        <w:rPr/>
      </w:pPr>
      <w:bookmarkStart w:id="3818" w:name="__RefHeading___Toc1856393_653776707"/>
      <w:bookmarkStart w:id="3819" w:name="_Toc1545"/>
      <w:bookmarkEnd w:id="3818"/>
      <w:r>
        <w:rPr>
          <w:rtl w:val="true"/>
        </w:rPr>
        <w:t>شرايط پيشتازى جوانان در علوم و فناوريهاى مختلف</w:t>
      </w:r>
      <w:bookmarkEnd w:id="3819"/>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يى عادت كرده اند همه ى مفاهيم و حقايق علمى را حتماً از بيگانه ها ياد بگيرند؛ فلان دانشمند چنين گفته، فلان كس چنان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بارها گفته ايم؛ هرچه علم در دنيا باشد، آن را ياد ميگيريم؛ اما شما كارى كنيد كه در آينده ى نه چندان دورى در دنيا مفاهيم علمى را از شما نقل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ايرانى اين طورى گفته، دانشمند ايرانى آن طورى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علوم انسانى، در زمينه ى علوم محض، در زمينه ى علوم كاربردى، در زمينه ى فناوريهاى گوناگون، حرف شما را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ميتوانيد توليد كنيد، جوانهاى ما ميتوانند؛ شرطش كار كردن، درس خواندن، در خط مستقيم حركت كردن، جدى بودن و </w:t>
      </w:r>
      <w:bookmarkStart w:id="3820" w:name="pg10830_101373"/>
    </w:p>
    <w:p>
      <w:pPr>
        <w:pStyle w:val="BookText"/>
        <w:rPr/>
      </w:pPr>
      <w:bookmarkEnd w:id="3820"/>
      <w:r>
        <w:rPr>
          <w:rFonts w:ascii="Amiri" w:hAnsi="Amiri" w:eastAsia="Amiri" w:cs="Amiri"/>
          <w:color w:val="111111"/>
          <w:sz w:val="28"/>
          <w:sz w:val="28"/>
          <w:szCs w:val="28"/>
          <w:rtl w:val="true"/>
          <w:lang w:bidi="ar-SA"/>
        </w:rPr>
        <w:t>كانون اميد را در دل حفظ كردن است</w:t>
      </w:r>
      <w:r>
        <w:rPr>
          <w:rFonts w:eastAsia="Amiri" w:cs="Amiri" w:ascii="Amiri" w:hAnsi="Amiri"/>
          <w:color w:val="111111"/>
          <w:sz w:val="28"/>
          <w:szCs w:val="28"/>
          <w:rtl w:val="true"/>
          <w:lang w:bidi="ar-SA"/>
        </w:rPr>
        <w:t>.</w:t>
      </w:r>
      <w:r>
        <w:rPr>
          <w:rStyle w:val="FootnoteAnchor"/>
          <w:rtl w:val="true"/>
        </w:rPr>
        <w:footnoteReference w:id="1534"/>
      </w:r>
    </w:p>
    <w:p>
      <w:pPr>
        <w:pStyle w:val="Heading4"/>
        <w:numPr>
          <w:ilvl w:val="3"/>
          <w:numId w:val="1"/>
        </w:numPr>
        <w:rPr/>
      </w:pPr>
      <w:bookmarkStart w:id="3821" w:name="__RefHeading___Toc1856395_653776707"/>
      <w:bookmarkStart w:id="3822" w:name="_Toc1546"/>
      <w:bookmarkEnd w:id="3821"/>
      <w:r>
        <w:rPr>
          <w:rtl w:val="true"/>
        </w:rPr>
        <w:t>اهميت توليد علم و نقش رسانه ى ملى</w:t>
      </w:r>
      <w:bookmarkEnd w:id="3822"/>
    </w:p>
    <w:p>
      <w:pPr>
        <w:pStyle w:val="BookText"/>
        <w:rPr/>
      </w:pPr>
      <w:r>
        <w:rPr>
          <w:rFonts w:ascii="IRNazanin" w:hAnsi="IRNazanin" w:eastAsia="IRNazanin"/>
          <w:color w:val="111111"/>
          <w:sz w:val="28"/>
          <w:sz w:val="28"/>
          <w:szCs w:val="28"/>
          <w:rtl w:val="true"/>
          <w:lang w:bidi="fa-IR"/>
        </w:rPr>
        <w:t>اشاره كردم كه علم مقوله 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انسان وقتى به راههاى مختلف براى پيشرفت كشور نگاه ميكند، ميبيند همه منتهى ميشود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كسانى كه در طول دهها سال كشور را از پيشرفت علمى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پيشرفت علمى وجود داشته باشد، پيشرفت فناورى را هم با خودش مى آورد، و پيشرفت فناورى هم كشور را رونق ميدهد و در جامعه نشاط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نباشد، هيچ چيز نيست؛ و اگر فناورى هم باشد، فناورى عاريه يى و دروغى و وام گرفته ى از ديگران است؛ مثل صنعتهاى مونتاژى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بايد 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رسانه ميتواند در نهضت توليد علم و فكر و نظريه و انديشه در زمينه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زمينه ى فنى و چه در زمينه ى انسانى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خط توليد علم و فكر و نظريه را برنامه ريزى شده دنبال كنيد؛ به بحثهاى منطقى و مفيد دامن بزنيد؛ كرسيهاى نوآورى را تلويزيونى كنيد و چهره هاى علمىِ نوآورِ خوب را مطرح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شما در مقوله ى علم، مطلقاً بى طرف نيستيد؛ جزو مسؤوليتهاى مهم شماست كه بايد مسأله ى علم را دنبال كنيد</w:t>
      </w:r>
      <w:r>
        <w:rPr>
          <w:rFonts w:eastAsia="IRNazanin" w:cs="IRNazanin"/>
          <w:color w:val="111111"/>
          <w:sz w:val="28"/>
          <w:szCs w:val="28"/>
          <w:rtl w:val="true"/>
          <w:lang w:bidi="fa-IR"/>
        </w:rPr>
        <w:t>.</w:t>
      </w:r>
      <w:r>
        <w:rPr>
          <w:rStyle w:val="FootnoteAnchor"/>
          <w:rtl w:val="true"/>
        </w:rPr>
        <w:footnoteReference w:id="1535"/>
      </w:r>
    </w:p>
    <w:p>
      <w:pPr>
        <w:pStyle w:val="Heading4"/>
        <w:numPr>
          <w:ilvl w:val="3"/>
          <w:numId w:val="1"/>
        </w:numPr>
        <w:rPr/>
      </w:pPr>
      <w:bookmarkStart w:id="3823" w:name="__RefHeading___Toc1856397_653776707"/>
      <w:bookmarkStart w:id="3824" w:name="_Toc1547"/>
      <w:bookmarkEnd w:id="3823"/>
      <w:r>
        <w:rPr>
          <w:rtl w:val="true"/>
        </w:rPr>
        <w:t>نوآورى؛ اساس پيشرفت</w:t>
      </w:r>
      <w:bookmarkEnd w:id="3824"/>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همه ى جوانان و همه ى كسانى كه در راه علم حركت ميكنند، مؤكداً توصيه ميكنم كه رشته ى علم و تحقيق و نوآورى در دانش و زنده كردن روح ابتكار و خلاقيت و آفرينش درونى و حقيقى خود را رها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و ابتكار و نوآورى و خلاقيت، اساس پيشرفت انسان و زندگى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نشانده هاى دستگاههاى قدرت در گذشته در كشور ما و امروز در بسيارى از كشورهاى وابسته ى اين منطقه، سعى ميكنند تقليد را جايگزين فعاليت و ابتكار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مسؤولان كشور، مديران عالى رتبه و اقشار مختلف در هر بخشى از بخشها، در صورتى كه كار را با جديت دنبال كنند و ابتكار و نوآورى در آن به كار بزنند و دانش را در آن به كار بگيرند، رحمت خدا شامل حال آنها خواهد شد</w:t>
      </w:r>
      <w:r>
        <w:rPr>
          <w:rFonts w:eastAsia="IRNazanin" w:cs="IRNazanin"/>
          <w:color w:val="111111"/>
          <w:sz w:val="28"/>
          <w:szCs w:val="28"/>
          <w:rtl w:val="true"/>
          <w:lang w:bidi="fa-IR"/>
        </w:rPr>
        <w:t>.</w:t>
      </w:r>
      <w:r>
        <w:rPr>
          <w:rStyle w:val="FootnoteAnchor"/>
          <w:rtl w:val="true"/>
        </w:rPr>
        <w:footnoteReference w:id="1536"/>
      </w:r>
      <w:bookmarkStart w:id="3825" w:name="pg10830_101374"/>
    </w:p>
    <w:p>
      <w:pPr>
        <w:pStyle w:val="Heading4"/>
        <w:numPr>
          <w:ilvl w:val="3"/>
          <w:numId w:val="1"/>
        </w:numPr>
        <w:rPr/>
      </w:pPr>
      <w:bookmarkStart w:id="3826" w:name="__RefHeading___Toc1856399_653776707"/>
      <w:bookmarkStart w:id="3827" w:name="_Toc1548"/>
      <w:bookmarkEnd w:id="3825"/>
      <w:bookmarkEnd w:id="3826"/>
      <w:r>
        <w:rPr>
          <w:rtl w:val="true"/>
        </w:rPr>
        <w:t>نياز به تجربه و تفكر براى توليد علم</w:t>
      </w:r>
      <w:bookmarkEnd w:id="3827"/>
    </w:p>
    <w:p>
      <w:pPr>
        <w:pStyle w:val="BookText"/>
        <w:rPr/>
      </w:pPr>
      <w:r>
        <w:rPr>
          <w:rFonts w:ascii="IRNazanin" w:hAnsi="IRNazanin" w:eastAsia="IRNazanin"/>
          <w:color w:val="111111"/>
          <w:sz w:val="28"/>
          <w:sz w:val="28"/>
          <w:szCs w:val="28"/>
          <w:rtl w:val="true"/>
          <w:lang w:bidi="fa-IR"/>
        </w:rPr>
        <w:t>آزادفكرى و توليد علم و امثال اينها، آرمان جوان است و براى اينكه به اين آرمان برسد، به علم و فعاليت سياسىِ منظم و صحيح و كسب تجربه و دانايى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بايد در خود دانايى را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دانايى، فقط علم آموختن نيست؛ دانايى به انديشمندى هم ارتباط پيدا ميكند</w:t>
      </w:r>
      <w:r>
        <w:rPr>
          <w:rFonts w:eastAsia="IRNazanin" w:cs="IRNazanin"/>
          <w:color w:val="111111"/>
          <w:sz w:val="28"/>
          <w:szCs w:val="28"/>
          <w:rtl w:val="true"/>
          <w:lang w:bidi="fa-IR"/>
        </w:rPr>
        <w:t>.</w:t>
      </w:r>
      <w:r>
        <w:rPr>
          <w:rStyle w:val="FootnoteAnchor"/>
          <w:rtl w:val="true"/>
        </w:rPr>
        <w:footnoteReference w:id="1537"/>
      </w:r>
    </w:p>
    <w:p>
      <w:pPr>
        <w:pStyle w:val="Heading4"/>
        <w:numPr>
          <w:ilvl w:val="3"/>
          <w:numId w:val="1"/>
        </w:numPr>
        <w:rPr/>
      </w:pPr>
      <w:bookmarkStart w:id="3828" w:name="__RefHeading___Toc1856401_653776707"/>
      <w:bookmarkStart w:id="3829" w:name="_Toc1549"/>
      <w:bookmarkEnd w:id="3828"/>
      <w:r>
        <w:rPr>
          <w:rtl w:val="true"/>
        </w:rPr>
        <w:t>توصيف ميدانهاى توليد علم و چالشهاى فكرى</w:t>
      </w:r>
      <w:bookmarkEnd w:id="3829"/>
    </w:p>
    <w:p>
      <w:pPr>
        <w:pStyle w:val="BookText"/>
        <w:rPr/>
      </w:pPr>
      <w:r>
        <w:rPr>
          <w:rFonts w:ascii="IRNazanin" w:hAnsi="IRNazanin" w:eastAsia="IRNazanin"/>
          <w:color w:val="111111"/>
          <w:sz w:val="28"/>
          <w:sz w:val="28"/>
          <w:szCs w:val="28"/>
          <w:rtl w:val="true"/>
          <w:lang w:bidi="fa-IR"/>
        </w:rPr>
        <w:t>بسيج يعنى به صحنه آمدن و به ميدان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ميدانى؟ ميدان چالشهاى حياتى و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ميدانها و چالشهاى اساسى زندگى چيست؟ فقط آن وقتى است كه به كشورى حمله شود و مردم آن كشور به صحنه بيايند تا از مرزهاى خودشان دفاع كنند؟ البته كه نه؛ اين فقط يكى از موارد به ميدان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هم كه هويت ملى و سياسى يك ملت مورد مناقشه قرار ميگيرد، جاى به ميدان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هم كه به فرهنگ و اعتقادات و باورهاى ريشه دار يك ملت اهانت ميشود و آن را تحقير ميكنند، جاى به ميدان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هم كه نسل برگزيده ى يك ملت احساس ميكنند از قافله ى دانش عقب مانده اند و بايد علاجى بكنند، جاى به ميدان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هم كه احساس بشود پايه هاى يك زندگى مطلوب و عادلانه در كشور احتياج به تلاش دارد تا ترميم و يا استوار شود، جاى به ميدان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هم كه جبهه هاى فكرى و فرهنگى دنيا براى تسخير ملتها با ابزارهاى فوق مدرن مى آيند تا ملتى را از سابقه و فرهنگ و ريشه ى خود جدا كنند و به راحتى آن را زير دامن خودشان بگيرند، جاى به ميدان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ميدانها، ميدان فكر و دانايى و توليد علم است؛ ميدان چالشهاى گوناگون براى جبران عقب ماندگى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مى آيد فكر و شبهه و پيشنهاد فكرى يى را در ميان ميگذارد؛ اگر بخواهيم درست انتخاب كنيم، بايد بتوانيم آن را بشناسيم، بفهميم، تجزيه و تحليل كنيم و نقاط و بخشهاى غلط آن را كنار بزنيم؛ و اگر بخش درستى دارد، آن را بگيريم و با بخشهاى درستِ خودمان در هم بياميزيم و مخلوق خودمان را ارايه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عنصر درستى ندارد، همه اش را توى زباله دانى بريزيم</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رسيدن به هر آرزوى بزرگ و هر هدف والايى، سازوكارى وجود دارد؛ اين سازوكار را بايد جوانِ هوشمندِ فرزانه ى دانشجو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جنبش نرم افزارى از </w:t>
      </w:r>
      <w:bookmarkStart w:id="3830" w:name="pg10830_101375"/>
    </w:p>
    <w:p>
      <w:pPr>
        <w:pStyle w:val="BookText"/>
        <w:rPr/>
      </w:pPr>
      <w:bookmarkEnd w:id="3830"/>
      <w:r>
        <w:rPr>
          <w:rFonts w:ascii="IRNazanin" w:hAnsi="IRNazanin" w:eastAsia="IRNazanin"/>
          <w:color w:val="111111"/>
          <w:sz w:val="28"/>
          <w:sz w:val="28"/>
          <w:szCs w:val="28"/>
          <w:rtl w:val="true"/>
          <w:lang w:bidi="fa-IR"/>
        </w:rPr>
        <w:t>همين قبيل است؛ بحث آزادانديشى از همين قبيل است؛ بحثهاى گوناگونى كه در زمينه هاى مختلف اجتماعى ميشود، از همين قبيل است</w:t>
      </w:r>
      <w:r>
        <w:rPr>
          <w:rFonts w:eastAsia="IRNazanin" w:cs="IRNazanin"/>
          <w:color w:val="111111"/>
          <w:sz w:val="28"/>
          <w:szCs w:val="28"/>
          <w:rtl w:val="true"/>
          <w:lang w:bidi="fa-IR"/>
        </w:rPr>
        <w:t>.</w:t>
      </w:r>
      <w:r>
        <w:rPr>
          <w:rStyle w:val="FootnoteAnchor"/>
          <w:rtl w:val="true"/>
        </w:rPr>
        <w:footnoteReference w:id="1538"/>
      </w:r>
    </w:p>
    <w:p>
      <w:pPr>
        <w:pStyle w:val="Heading4"/>
        <w:numPr>
          <w:ilvl w:val="3"/>
          <w:numId w:val="1"/>
        </w:numPr>
        <w:rPr/>
      </w:pPr>
      <w:bookmarkStart w:id="3831" w:name="__RefHeading___Toc1856403_653776707"/>
      <w:bookmarkStart w:id="3832" w:name="_Toc1550"/>
      <w:bookmarkEnd w:id="3831"/>
      <w:r>
        <w:rPr>
          <w:rtl w:val="true"/>
        </w:rPr>
        <w:t>روحيات و خصوصيات بسيجى در ميدان نوآورى علمى</w:t>
      </w:r>
      <w:bookmarkEnd w:id="3832"/>
    </w:p>
    <w:p>
      <w:pPr>
        <w:pStyle w:val="BookText"/>
        <w:rPr/>
      </w:pPr>
      <w:r>
        <w:rPr>
          <w:rFonts w:ascii="IRNazanin" w:hAnsi="IRNazanin" w:eastAsia="IRNazanin"/>
          <w:color w:val="111111"/>
          <w:sz w:val="28"/>
          <w:sz w:val="28"/>
          <w:szCs w:val="28"/>
          <w:rtl w:val="true"/>
          <w:lang w:bidi="fa-IR"/>
        </w:rPr>
        <w:t>يك سياستمدار بسيجى، يك نظامى بسيجى، يك دانشجوى بسيجى، يك روحانى بسيجى، يك كشاورز بسيجى، يك كارگر بسيجى، يك محقق و دانشمند بسيجى، يك استاد بسيجى، از همه ى قشرها يك بسيجى، آن كسى است كه مقدورات و امكان خود را در راه هدفهاى عظيم اين ملت به ميدان مى آورد؛ خود را سهيم ميكند؛ خود را مسؤول ميداند و مايل نيست كنار بنشيند، تا ديگران تلاش كنند، او هم نگاه كند؛ يا آنجايى كه سودمند است، سودش را ببرد؛ و يا تا يك گوشه اش ساييده شد، بنا كند به ايراد گرفتن و اعتراض كردن؛ اين جور انسان هم در جامعه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بسيجى آن كسى است كه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نيازمند رفتن به عرصه ى نظامى است، او پيشاهنگ است؛ جوان و پير هم نميشناسد؛ دور و نزديك هم نميشناسد؛ آنجايى كه جاى حضور در عرصه ى سياسى و ميدان سياست است، او فعال و پُرنشاط است؛ آنجايى كه در عرصه هاى بين المللى بايد حضور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هاى گوناگون بين المللى؛ عرصه ى سياسى، عرصه ى فرهنگى، عرصه ى ورزشى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مظهر عزت ملت و كشور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روحيه، با اين احساس، در آنجا حاضر ميشود؛ آنجايى كه جاى علم است، جاى تحقيق است، جاى صبر كردن بر مشكلاتِ نوآورى علمى است، از جان و ذهن خودش مايه ميگذارد؛ آنجايى كه جاى پول خرج كردن است، اگر پولى دارد، پول خرج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بسيجى است</w:t>
      </w:r>
      <w:r>
        <w:rPr>
          <w:rFonts w:eastAsia="IRNazanin" w:cs="IRNazanin"/>
          <w:color w:val="111111"/>
          <w:sz w:val="28"/>
          <w:szCs w:val="28"/>
          <w:rtl w:val="true"/>
          <w:lang w:bidi="fa-IR"/>
        </w:rPr>
        <w:t>.</w:t>
      </w:r>
      <w:r>
        <w:rPr>
          <w:rStyle w:val="FootnoteAnchor"/>
          <w:rtl w:val="true"/>
        </w:rPr>
        <w:footnoteReference w:id="1539"/>
      </w:r>
    </w:p>
    <w:p>
      <w:pPr>
        <w:pStyle w:val="Heading4"/>
        <w:numPr>
          <w:ilvl w:val="3"/>
          <w:numId w:val="1"/>
        </w:numPr>
        <w:rPr/>
      </w:pPr>
      <w:bookmarkStart w:id="3833" w:name="__RefHeading___Toc1856405_653776707"/>
      <w:bookmarkStart w:id="3834" w:name="_Toc1551"/>
      <w:bookmarkEnd w:id="3833"/>
      <w:r>
        <w:rPr>
          <w:rtl w:val="true"/>
        </w:rPr>
        <w:t>نقش آموزش و پرورش در معادلات جهانى</w:t>
      </w:r>
      <w:bookmarkEnd w:id="3834"/>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اقتصادِ مبتنى بر علم، سياستِ مبتنى بر علم و جامعه ى علم محور، جزوِ شعارهاى امروز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بخواهيم از قافله ى حركت جهانى عقب نمانيم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برسد به اينكه بخواهيم نقش تعيين كننده، پيش رونده و پيش برنده ايفا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نداريم جز اينكه يك نگاه بنيانى و اساسى به آموزش و پرورش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آن قاعده ى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معمارها و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فونداسيون اساسى براى بناى </w:t>
      </w:r>
      <w:bookmarkStart w:id="3835" w:name="pg10830_101376"/>
    </w:p>
    <w:p>
      <w:pPr>
        <w:pStyle w:val="BookText"/>
        <w:rPr/>
      </w:pPr>
      <w:bookmarkEnd w:id="3835"/>
      <w:r>
        <w:rPr>
          <w:rFonts w:ascii="Amiri" w:hAnsi="Amiri" w:eastAsia="Amiri" w:cs="Amiri"/>
          <w:color w:val="111111"/>
          <w:sz w:val="28"/>
          <w:sz w:val="28"/>
          <w:szCs w:val="28"/>
          <w:rtl w:val="true"/>
          <w:lang w:bidi="ar-SA"/>
        </w:rPr>
        <w:t>رفيعى است كه ما ميخواهيم براى آينده ى كشورمان داشته باشيم</w:t>
      </w:r>
      <w:r>
        <w:rPr>
          <w:rFonts w:eastAsia="Amiri" w:cs="Amiri" w:ascii="Amiri" w:hAnsi="Amiri"/>
          <w:color w:val="111111"/>
          <w:sz w:val="28"/>
          <w:szCs w:val="28"/>
          <w:rtl w:val="true"/>
          <w:lang w:bidi="ar-SA"/>
        </w:rPr>
        <w:t>.</w:t>
      </w:r>
      <w:r>
        <w:rPr>
          <w:rStyle w:val="FootnoteAnchor"/>
          <w:rtl w:val="true"/>
        </w:rPr>
        <w:footnoteReference w:id="1540"/>
      </w:r>
    </w:p>
    <w:p>
      <w:pPr>
        <w:pStyle w:val="Heading4"/>
        <w:numPr>
          <w:ilvl w:val="3"/>
          <w:numId w:val="1"/>
        </w:numPr>
        <w:rPr/>
      </w:pPr>
      <w:bookmarkStart w:id="3836" w:name="__RefHeading___Toc1856407_653776707"/>
      <w:bookmarkStart w:id="3837" w:name="_Toc1552"/>
      <w:bookmarkEnd w:id="3836"/>
      <w:r>
        <w:rPr>
          <w:rtl w:val="true"/>
        </w:rPr>
        <w:t>اعتماد به نفس ملى براى توليد علم</w:t>
      </w:r>
      <w:bookmarkEnd w:id="3837"/>
    </w:p>
    <w:p>
      <w:pPr>
        <w:pStyle w:val="BookText"/>
        <w:rPr/>
      </w:pPr>
      <w:r>
        <w:rPr>
          <w:rFonts w:ascii="IRNazanin" w:hAnsi="IRNazanin" w:eastAsia="IRNazanin"/>
          <w:color w:val="111111"/>
          <w:sz w:val="28"/>
          <w:sz w:val="28"/>
          <w:szCs w:val="28"/>
          <w:rtl w:val="true"/>
          <w:lang w:bidi="fa-IR"/>
        </w:rPr>
        <w:t>از مبانى اصول گرايى، تقويت خودباورى و اعتماد به نفس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اعتماد به نفس، در همه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در زمينه ى مثلاً علوم تجربى، نمونه هايى اش را ديده ايم كه حالا يكى اش فناورى هسته اى است، يكى اش توليد سلولهاى بنيادى است، يكى اش كارهاى خوبى است كه در بخشهاى گوناگون انجام داده اند و من حالا نميخواهم پيش از موعد آنها را تصريح و بيان كنم، كه به نفع پيشرفت دانش بشرى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فقط يك بخشى از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اعتماد به نفس ملى و خودباورى، فقط به اين چيزها منحصر نميشود كه ما ميتوانيم سد درست كنيم، ميتوانيم نيروگاه درست كنيم و ميتوانيم بدون كمك خارجى كارهاى بزرگ و پروژه هاى عظيم را راه اندازى كنيم؛ بلكه بايد در سياست، فلسفه، ابتكارهاى مردمى و ارزشهاى اخلاقى هم خودباورى داشته باشيم</w:t>
      </w:r>
      <w:r>
        <w:rPr>
          <w:rFonts w:eastAsia="IRNazanin" w:cs="IRNazanin"/>
          <w:color w:val="111111"/>
          <w:sz w:val="28"/>
          <w:szCs w:val="28"/>
          <w:rtl w:val="true"/>
          <w:lang w:bidi="fa-IR"/>
        </w:rPr>
        <w:t>.</w:t>
      </w:r>
      <w:r>
        <w:rPr>
          <w:rStyle w:val="FootnoteAnchor"/>
          <w:rtl w:val="true"/>
        </w:rPr>
        <w:footnoteReference w:id="1541"/>
      </w:r>
    </w:p>
    <w:p>
      <w:pPr>
        <w:pStyle w:val="Heading4"/>
        <w:numPr>
          <w:ilvl w:val="3"/>
          <w:numId w:val="1"/>
        </w:numPr>
        <w:rPr/>
      </w:pPr>
      <w:bookmarkStart w:id="3838" w:name="__RefHeading___Toc1856409_653776707"/>
      <w:bookmarkStart w:id="3839" w:name="_Toc1553"/>
      <w:bookmarkEnd w:id="3838"/>
      <w:r>
        <w:rPr>
          <w:rtl w:val="true"/>
        </w:rPr>
        <w:t>تضمين فرايند رشد و توليد علم از قبل تا بعد از دانشگاه</w:t>
      </w:r>
      <w:bookmarkEnd w:id="3839"/>
    </w:p>
    <w:p>
      <w:pPr>
        <w:pStyle w:val="BookText"/>
        <w:rPr/>
      </w:pPr>
      <w:r>
        <w:rPr>
          <w:rFonts w:ascii="IRNazanin" w:hAnsi="IRNazanin" w:eastAsia="IRNazanin"/>
          <w:color w:val="111111"/>
          <w:sz w:val="28"/>
          <w:sz w:val="28"/>
          <w:szCs w:val="28"/>
          <w:rtl w:val="true"/>
          <w:lang w:bidi="fa-IR"/>
        </w:rPr>
        <w:t>يك نكته ى ديگر كه اين هم در واقع دنباله ى همان سخن نقشه ى جامع است، اينكه رشد علمى كشور يك فرايند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يك جزيره ى جدا از قبل و بعد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ما بتوانيم رشد علمى كشور را به معناى حقيقى كلمه تأمين بكنيم، اين فرايند را بايستى تضمين بكنيم؛ يعنى از دبستان، تا بعد از مقاطع عالى دانشگاهى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مقاطع عالى دانشگاهى، مراكز تحقيقاتى و پيشرفتهاى تحقيقاتى و ارتباط با صنعت و پيشبرد فناورى در كشور و پديد آوردن جهشهاى فناورى در بخشهاى مختلف كشور است، كه اينها به بعد از مقاطع بالاى دانشگاهى مربوط ميشود؛ اما بايد از دبستان شروع بشود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تنها كار وزارت آموزش عالى و وزارت بهداشت هم نيست؛ اين كار، كار دولت است؛ كار شوراى عالى انقلاب فرهنگى است؛ كار مجامع تصميم گير و سياست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در اين زمينه با وزارت آموزش و پرورش حرف ويژه اى دارم كه حالا اين در رابطه ى با آنهاست، كه آنها هم در خود آموزش و پرورش در اين زمينه مشكلاتى دارند و بايد تأمين بشود؛ اما با نگاه مشترك، آموزش و پرورش و آموزش عالى و آموزش پزشكى و حتّى برخى از بخشهاى ديگر، بايد در اين زمينه همكارى كنند، تا </w:t>
      </w:r>
      <w:bookmarkStart w:id="3840" w:name="pg10830_101377"/>
    </w:p>
    <w:p>
      <w:pPr>
        <w:pStyle w:val="BookText"/>
        <w:rPr/>
      </w:pPr>
      <w:bookmarkEnd w:id="3840"/>
      <w:r>
        <w:rPr>
          <w:rFonts w:ascii="Amiri" w:hAnsi="Amiri" w:eastAsia="Amiri" w:cs="Amiri"/>
          <w:color w:val="111111"/>
          <w:sz w:val="28"/>
          <w:sz w:val="28"/>
          <w:szCs w:val="28"/>
          <w:rtl w:val="true"/>
          <w:lang w:bidi="ar-SA"/>
        </w:rPr>
        <w:t>بتوانند اين فرايند را ترسيم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كودك خودمان را بايد از آغاز براى ذهن مولّد، ذهن سازنده و ذهن مبتكر آماده كنيم؛ نه مثل آنچه كه ما را بار آورده اند، كه بنشينيم تا يك چيزى از بيرون بيايد و به دست ما بدهد و ما هم در حد همت خودمان از آن استفاده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ميزان زيادى به تربيتهاى علمى و ذهنى اوليه ارتباط دارد كه به دبيرستان و دبستان و مراكزى اين چنينى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هاى علمى و درسى آنها بسيار مهم است</w:t>
      </w:r>
      <w:r>
        <w:rPr>
          <w:rFonts w:eastAsia="IRNazanin" w:cs="IRNazanin"/>
          <w:color w:val="111111"/>
          <w:sz w:val="28"/>
          <w:szCs w:val="28"/>
          <w:rtl w:val="true"/>
          <w:lang w:bidi="fa-IR"/>
        </w:rPr>
        <w:t>.</w:t>
      </w:r>
      <w:r>
        <w:rPr>
          <w:rStyle w:val="FootnoteAnchor"/>
          <w:rtl w:val="true"/>
        </w:rPr>
        <w:footnoteReference w:id="1542"/>
      </w:r>
    </w:p>
    <w:p>
      <w:pPr>
        <w:pStyle w:val="Heading4"/>
        <w:numPr>
          <w:ilvl w:val="3"/>
          <w:numId w:val="1"/>
        </w:numPr>
        <w:rPr/>
      </w:pPr>
      <w:bookmarkStart w:id="3841" w:name="__RefHeading___Toc1856411_653776707"/>
      <w:bookmarkStart w:id="3842" w:name="_Toc1554"/>
      <w:bookmarkEnd w:id="3841"/>
      <w:r>
        <w:rPr>
          <w:rtl w:val="true"/>
        </w:rPr>
        <w:t>وجود نسخه هاى متناقض و قلابى پيشرفت</w:t>
      </w:r>
      <w:bookmarkEnd w:id="3842"/>
    </w:p>
    <w:p>
      <w:pPr>
        <w:pStyle w:val="BookText"/>
        <w:rPr/>
      </w:pPr>
      <w:r>
        <w:rPr>
          <w:rFonts w:ascii="IRNazanin" w:hAnsi="IRNazanin" w:eastAsia="IRNazanin"/>
          <w:color w:val="111111"/>
          <w:sz w:val="28"/>
          <w:sz w:val="28"/>
          <w:szCs w:val="28"/>
          <w:rtl w:val="true"/>
          <w:lang w:bidi="fa-IR"/>
        </w:rPr>
        <w:t>اولاً، اين سؤال را بايد از خودمان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چيست؟ اگر سؤال نكنيم كه پيشرفت چيست، پيداست به فكر پيشرفت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اول اين سؤال را از خودمان بكنيم و به دنبال پاسخش حركت بكنيم تا آن را پيدا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گوناگونى در سطح دنيا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حرفى هست؛ نسخه هاى قلابى، توصيه هاى متناقض، عجيب و غريب و بعضاً خائنانه، كه اين بلايى بود كه در آغاز شروع مدرن سازى كشور به جان ما ايرانيها افتاد</w:t>
      </w:r>
      <w:r>
        <w:rPr>
          <w:rFonts w:eastAsia="IRNazanin" w:cs="IRNazanin"/>
          <w:color w:val="111111"/>
          <w:sz w:val="28"/>
          <w:szCs w:val="28"/>
          <w:rtl w:val="true"/>
          <w:lang w:bidi="fa-IR"/>
        </w:rPr>
        <w:t>.</w:t>
      </w:r>
      <w:r>
        <w:rPr>
          <w:rStyle w:val="FootnoteAnchor"/>
          <w:rtl w:val="true"/>
        </w:rPr>
        <w:footnoteReference w:id="1543"/>
      </w:r>
    </w:p>
    <w:p>
      <w:pPr>
        <w:pStyle w:val="Heading4"/>
        <w:numPr>
          <w:ilvl w:val="3"/>
          <w:numId w:val="1"/>
        </w:numPr>
        <w:rPr/>
      </w:pPr>
      <w:bookmarkStart w:id="3843" w:name="__RefHeading___Toc1856413_653776707"/>
      <w:bookmarkStart w:id="3844" w:name="_Toc1555"/>
      <w:bookmarkEnd w:id="3843"/>
      <w:r>
        <w:rPr>
          <w:rtl w:val="true"/>
        </w:rPr>
        <w:t>بحثهاى نظرى واقع نگر در مورد نسخه ى پيشرفت</w:t>
      </w:r>
      <w:bookmarkEnd w:id="3844"/>
    </w:p>
    <w:p>
      <w:pPr>
        <w:pStyle w:val="BookText"/>
        <w:rPr/>
      </w:pPr>
      <w:r>
        <w:rPr>
          <w:rFonts w:ascii="IRNazanin" w:hAnsi="IRNazanin" w:eastAsia="IRNazanin"/>
          <w:color w:val="111111"/>
          <w:sz w:val="28"/>
          <w:sz w:val="28"/>
          <w:szCs w:val="28"/>
          <w:rtl w:val="true"/>
          <w:lang w:bidi="fa-IR"/>
        </w:rPr>
        <w:t>براى اينكه ما بتوانيم نسخه ى درست پيشرفت را پيدا كنيم، چه لازم داريم؟ بحث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آن كارهايى است كه شماها بايد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يك كشور چيست؟ البته مقصودم اين نيست كه در بحثهاى ذهنى باز بيفتيم و همين طور خودمان را معطل مباحث ذهنى بكنيم؛ مباحث تئوريكِ بدون توجه به خارج و واقعيات؛ نه، اينها را نميخواهم؛ اين غلط است</w:t>
      </w:r>
      <w:r>
        <w:rPr>
          <w:rFonts w:eastAsia="IRNazanin" w:cs="IRNazanin"/>
          <w:color w:val="111111"/>
          <w:sz w:val="28"/>
          <w:szCs w:val="28"/>
          <w:rtl w:val="true"/>
          <w:lang w:bidi="fa-IR"/>
        </w:rPr>
        <w:t>.</w:t>
      </w:r>
      <w:r>
        <w:rPr>
          <w:rStyle w:val="FootnoteAnchor"/>
          <w:rtl w:val="true"/>
        </w:rPr>
        <w:footnoteReference w:id="1544"/>
      </w:r>
    </w:p>
    <w:p>
      <w:pPr>
        <w:pStyle w:val="Heading4"/>
        <w:numPr>
          <w:ilvl w:val="3"/>
          <w:numId w:val="1"/>
        </w:numPr>
        <w:rPr/>
      </w:pPr>
      <w:bookmarkStart w:id="3845" w:name="__RefHeading___Toc1856415_653776707"/>
      <w:bookmarkStart w:id="3846" w:name="_Toc1556"/>
      <w:bookmarkEnd w:id="3845"/>
      <w:r>
        <w:rPr>
          <w:rtl w:val="true"/>
        </w:rPr>
        <w:t>اساس كارهاى پژوهشى قرآنى</w:t>
      </w:r>
      <w:bookmarkEnd w:id="3846"/>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ى مهم در كارهاى پژوهشىِ قرآنى، اين است كه فردى كه ميخواهد در طريق كار قرآن حركت بكند، دل را براى مواجهه ى با حقيقت ناب قرآنى آماده كند؛ يعنى آن پاكيزگى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پاكيزه نباشد، آماده ى پذيرش حق و حقيقت از زبان قرآن نباشد، دلبسته ى مبانى غير اسلامى و غير الهى باشد، با قرآن مواجه بشود، از قرآن استفاده اى </w:t>
      </w:r>
    </w:p>
    <w:p>
      <w:pPr>
        <w:pStyle w:val="BookText"/>
        <w:rPr/>
      </w:pPr>
      <w:r>
        <w:rPr>
          <w:rFonts w:ascii="Amiri" w:hAnsi="Amiri" w:eastAsia="Amiri" w:cs="Amiri"/>
          <w:color w:val="111111"/>
          <w:sz w:val="28"/>
          <w:sz w:val="28"/>
          <w:szCs w:val="28"/>
          <w:rtl w:val="true"/>
          <w:lang w:bidi="ar-SA"/>
        </w:rPr>
        <w:t>نخواهد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اينى كه قرآن ميفرمايد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بِهِ كَثِيراً وَ يَهْدِي بِهِ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5"/>
      </w:r>
      <w:r>
        <w:rPr>
          <w:rFonts w:ascii="IRNazanin" w:hAnsi="IRNazanin" w:eastAsia="IRNazanin"/>
          <w:color w:val="111111"/>
          <w:sz w:val="28"/>
          <w:sz w:val="28"/>
          <w:szCs w:val="28"/>
          <w:rtl w:val="true"/>
          <w:lang w:bidi="fa-IR"/>
        </w:rPr>
        <w:t>خوب، اضلال به قرآن چرا؟ حالا هدايت به قرآن معلوم، اما اضلال به قرآن چرا؟ اين به خاطر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اَلَّذِينَ فِي قُلُوبِهِمْ مَرَضٌ فَزٰادَتْهُمْ رِجْساً إِلَى رِجْسِهِمْ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6"/>
      </w:r>
      <w:r>
        <w:rPr>
          <w:rFonts w:ascii="IRNazanin" w:hAnsi="IRNazanin" w:eastAsia="IRNazanin"/>
          <w:color w:val="111111"/>
          <w:sz w:val="28"/>
          <w:sz w:val="28"/>
          <w:szCs w:val="28"/>
          <w:rtl w:val="true"/>
          <w:lang w:bidi="fa-IR"/>
        </w:rPr>
        <w:t>آن كسانى كه در دلشان مرض هست، وقتى قرآن را ميخوانند، بر آن پليدى درونى آنها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ى قرآن يا سوره ى قرآن، پليدى آنها را افزايش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پليدى چيست؟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مرضى است؟ اين مرض يعنى همان بيماريهاى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دچار حسديم، وقتى دچار بدخواهى هستيم، وقتى دچار حرصيم، وقتى دچار دنياطلبى هستيم، وقتى شهوات بر ما غلبه دارد، وقتى قدرت طلبيها بر ما غلبه دارد، وقتى حق كشى و نديدن حق، كتمان حق بر روح ما، بر دل ما غلبه دارد، از قرآن استفاده نميكنيم، ضد آنچه كه بايد قرآن به ما بدهد، از قرآن ضد آن را دريافت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ى ديگر در مورد پژوهشهاى قرآنى اين است كه در پژوهشهاى قرآنى، توجه به كارهاى علمىِ مبنايى و اصولى خيلى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هر كس عربى بلد بود، بتواند از قرآن همه ى مطالب را بفهمد و درك بكند؛ بتواند يك پژوهنده ى قرآنى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انس با خود قرآن لازم است؛ يعنى پژوهنده ى قرآنى بايد با مجموع قرآن مأنوس باشد؛ تلاوت قرآن، دوباره خواندن قرآن، سه باره خواندن قرآن، تدبرهاى شخصى در قرآن، كمك ميكند به اينكه ما وقتى در يك موضوع خاصى در قرآن دنبال حقايق ميگرديم، درباره ى آن موضوع بتوانيم راه به جايى ببريم؛ پس خود انس با قرآن لازم است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كيفيت استفاده ى از قرآن؛ اين شيوه اى كه علماى دين ما، فقهاى ما در استفاده ى از آيات و روايات دارند، يك شيوه ى تجربه شده است، يك متد علمىِ پخته شده و رسيده و كاملاً آزموده شده است؛ اينها را بايد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نميخواهم بگويم هر كس ميخواهد پژوهش قرآنى كند، برود سالها درس طلبگى بخواند؛ مراد من اين نيست، اما پژوهش قرآنى بدون اينكه انسان مقدمات و مبادى فهم قرآن را كه از جمله ى آنها همين آشنايى با زبان، آشنايى با نكات و دقايق زبان، آشنايى با بعضى از مبانى اصول فقه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جزو چيزهاى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فهميد؛ و استفاده ى از رواياتى كه در ذيل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 پژوهشهاى قرآنى مؤثر است</w:t>
      </w:r>
      <w:r>
        <w:rPr>
          <w:rFonts w:eastAsia="IRNazanin" w:cs="IRNazanin"/>
          <w:color w:val="111111"/>
          <w:sz w:val="28"/>
          <w:szCs w:val="28"/>
          <w:rtl w:val="true"/>
          <w:lang w:bidi="fa-IR"/>
        </w:rPr>
        <w:t>.</w:t>
      </w:r>
      <w:r>
        <w:rPr>
          <w:rStyle w:val="FootnoteAnchor"/>
          <w:rtl w:val="true"/>
        </w:rPr>
        <w:footnoteReference w:id="1547"/>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7" w:name="pg10830_101380"/>
      <w:bookmarkStart w:id="3848" w:name="pg10830_101380"/>
      <w:bookmarkEnd w:id="3848"/>
    </w:p>
    <w:p>
      <w:pPr>
        <w:pStyle w:val="Heading3"/>
        <w:numPr>
          <w:ilvl w:val="2"/>
          <w:numId w:val="1"/>
        </w:numPr>
        <w:rPr/>
      </w:pPr>
      <w:bookmarkStart w:id="3849" w:name="pg10830_101380"/>
      <w:bookmarkStart w:id="3850" w:name="__RefHeading___Toc1856417_653776707"/>
      <w:bookmarkStart w:id="3851" w:name="_Toc1557"/>
      <w:bookmarkEnd w:id="3849"/>
      <w:bookmarkEnd w:id="3850"/>
      <w:r>
        <w:rPr>
          <w:rtl w:val="true"/>
        </w:rPr>
        <w:t>فصل ششم</w:t>
      </w:r>
      <w:r>
        <w:rPr>
          <w:rtl w:val="true"/>
        </w:rPr>
        <w:t xml:space="preserve">: </w:t>
      </w:r>
      <w:r>
        <w:rPr>
          <w:rtl w:val="true"/>
        </w:rPr>
        <w:t>پيگيرى راههاى ميانبُر براى پيشتازى در علم</w:t>
      </w:r>
      <w:bookmarkEnd w:id="3851"/>
    </w:p>
    <w:p>
      <w:pPr>
        <w:pStyle w:val="Heading4"/>
        <w:numPr>
          <w:ilvl w:val="3"/>
          <w:numId w:val="1"/>
        </w:numPr>
        <w:rPr/>
      </w:pPr>
      <w:bookmarkStart w:id="3852" w:name="__RefHeading___Toc1856419_653776707"/>
      <w:bookmarkStart w:id="3853" w:name="_Toc1558"/>
      <w:bookmarkEnd w:id="3852"/>
      <w:r>
        <w:rPr>
          <w:rtl w:val="true"/>
        </w:rPr>
        <w:t>روند دانش جهانى</w:t>
      </w:r>
      <w:bookmarkEnd w:id="3853"/>
    </w:p>
    <w:p>
      <w:pPr>
        <w:pStyle w:val="BookText"/>
        <w:rPr/>
      </w:pPr>
      <w:r>
        <w:rPr>
          <w:rFonts w:ascii="IRNazanin" w:hAnsi="IRNazanin" w:eastAsia="IRNazanin"/>
          <w:color w:val="111111"/>
          <w:sz w:val="28"/>
          <w:sz w:val="28"/>
          <w:szCs w:val="28"/>
          <w:rtl w:val="true"/>
          <w:lang w:bidi="fa-IR"/>
        </w:rPr>
        <w:t>روند دانش، يك روند رو به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يك نفر پياده راه ميرود، اما يك نفر ديگر به دوچرخه دست پيدا ميكند و با اين دوچرخه، زودتر مسير را ميپيمايد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دوچرخه دست پيدا كرد، زودتر هم به اتومبيل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سوار اتومبيل شد، سرعتش چندين برابر ميشود، تا برسد به آنجايى كه هواپيما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هواپيما رسيد، سرعتش صد برابر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پياده است، مى آيد تا شايد يك وقت به دوچرخه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ى بين ما و بين كشورهاى خارج، اين طور رو به ازدياد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بايد چه كار كنيم؟ چگونه بايد طى كنيم؟ بايد ميانبر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همه ى استعدادهاى اين كشور استفاده كنيم؛ بايد صميميّت در حركت و مقابله با دشمنان و سياستهاى استعمارى، در اين كشور نهادينه شود؛ و اين، جز با انقلاب و به بركت انقلاب، امكان پذير نبود و نخواهد بود</w:t>
      </w:r>
      <w:r>
        <w:rPr>
          <w:rFonts w:eastAsia="IRNazanin" w:cs="IRNazanin"/>
          <w:color w:val="111111"/>
          <w:sz w:val="28"/>
          <w:szCs w:val="28"/>
          <w:rtl w:val="true"/>
          <w:lang w:bidi="fa-IR"/>
        </w:rPr>
        <w:t>.</w:t>
      </w:r>
      <w:r>
        <w:rPr>
          <w:rStyle w:val="FootnoteAnchor"/>
          <w:rtl w:val="true"/>
        </w:rPr>
        <w:footnoteReference w:id="1548"/>
      </w:r>
    </w:p>
    <w:p>
      <w:pPr>
        <w:pStyle w:val="Heading4"/>
        <w:numPr>
          <w:ilvl w:val="3"/>
          <w:numId w:val="1"/>
        </w:numPr>
        <w:rPr/>
      </w:pPr>
      <w:bookmarkStart w:id="3854" w:name="__RefHeading___Toc1856421_653776707"/>
      <w:bookmarkStart w:id="3855" w:name="_Toc1559"/>
      <w:bookmarkEnd w:id="3854"/>
      <w:r>
        <w:rPr>
          <w:rtl w:val="true"/>
        </w:rPr>
        <w:t>جبران عقب ماندگيهاى علمى با راههاى ميانبر</w:t>
      </w:r>
      <w:bookmarkEnd w:id="3855"/>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طور نيست كه ما براى اضافه كردنِ فرازى نو بر دانش، حتماً ناگزير به پيمودن مراحلى باشيم كه دانش غربى 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دانش از آن درختهايى است كه از پايين تا بالا، همه جا ممكن است برگ كند و شاخه ى نو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خواست در دانشهاى بشرى نوآورى كند، لزومى ندارد كه حتماً همه ى اين مراحل را گذرانده باشد و بعد در پايان كار چيزى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از وسط راه هم ميشود چيزهايى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امروز غربيها از لحاظ دانشهاى دنيايى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دلايل مشخّص و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كشورهاى اسلامى و جوامع مسلمين جلوترند،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شكّى هم نيست كه ما از استعدادهاى والايى برخورداريم و روح ابتكار، هميشه راه ميانبر را در مقابل انسان </w:t>
      </w:r>
      <w:bookmarkStart w:id="3856" w:name="pg10830_101381"/>
    </w:p>
    <w:p>
      <w:pPr>
        <w:pStyle w:val="BookText"/>
        <w:rPr/>
      </w:pPr>
      <w:bookmarkEnd w:id="3856"/>
      <w:r>
        <w:rPr>
          <w:rFonts w:ascii="IRNazanin" w:hAnsi="IRNazanin" w:eastAsia="IRNazanin"/>
          <w:color w:val="111111"/>
          <w:sz w:val="28"/>
          <w:sz w:val="28"/>
          <w:szCs w:val="28"/>
          <w:rtl w:val="true"/>
          <w:lang w:bidi="fa-IR"/>
        </w:rPr>
        <w:t>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دنبال راههاى ميانبر بگرديد؛ چيزهاى جديد كشف كنيد؛ كارهاى بزرگ انجام دهيد و هرچه ميتوانيد، ميدان علم را توسعه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كه به كشف داروهاى جديد بپردازيد؛ راههاى جديد براى درمان بيابيد و ابزارهاى پزشكى جديد به وجود آوريد و اختراع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توقّعى كه از شما هست، اين است</w:t>
      </w:r>
      <w:r>
        <w:rPr>
          <w:rFonts w:eastAsia="IRNazanin" w:cs="IRNazanin"/>
          <w:color w:val="111111"/>
          <w:sz w:val="28"/>
          <w:szCs w:val="28"/>
          <w:rtl w:val="true"/>
          <w:lang w:bidi="fa-IR"/>
        </w:rPr>
        <w:t>.</w:t>
      </w:r>
      <w:r>
        <w:rPr>
          <w:rStyle w:val="FootnoteAnchor"/>
          <w:rtl w:val="true"/>
        </w:rPr>
        <w:footnoteReference w:id="1549"/>
      </w:r>
    </w:p>
    <w:p>
      <w:pPr>
        <w:pStyle w:val="Heading4"/>
        <w:numPr>
          <w:ilvl w:val="3"/>
          <w:numId w:val="1"/>
        </w:numPr>
        <w:rPr/>
      </w:pPr>
      <w:bookmarkStart w:id="3857" w:name="__RefHeading___Toc1856423_653776707"/>
      <w:bookmarkStart w:id="3858" w:name="_Toc1560"/>
      <w:bookmarkEnd w:id="3857"/>
      <w:r>
        <w:rPr>
          <w:rtl w:val="true"/>
        </w:rPr>
        <w:t>راههاى ميانبر براى نوآورى</w:t>
      </w:r>
      <w:bookmarkEnd w:id="3858"/>
    </w:p>
    <w:p>
      <w:pPr>
        <w:pStyle w:val="BookText"/>
        <w:rPr/>
      </w:pPr>
      <w:r>
        <w:rPr>
          <w:rFonts w:ascii="IRNazanin" w:hAnsi="IRNazanin" w:eastAsia="IRNazanin"/>
          <w:color w:val="111111"/>
          <w:sz w:val="28"/>
          <w:sz w:val="28"/>
          <w:szCs w:val="28"/>
          <w:rtl w:val="true"/>
          <w:lang w:bidi="fa-IR"/>
        </w:rPr>
        <w:t>هر چه ميتوانيد ابتكار و نوآورى به خرج دهيد و راههاى ميانبر را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و بايد باور كنيد كه ميتوانيد؛ كمااينكه توانستيد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همين مقدار را هم نه دشمن باور ميكرد و نه خيلى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مؤمن نشان دادند كه ميشود و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جلوتر هم ميتوانيد برويد</w:t>
      </w:r>
      <w:r>
        <w:rPr>
          <w:rFonts w:eastAsia="IRNazanin" w:cs="IRNazanin"/>
          <w:color w:val="111111"/>
          <w:sz w:val="28"/>
          <w:szCs w:val="28"/>
          <w:rtl w:val="true"/>
          <w:lang w:bidi="fa-IR"/>
        </w:rPr>
        <w:t>.</w:t>
      </w:r>
      <w:r>
        <w:rPr>
          <w:rStyle w:val="FootnoteAnchor"/>
          <w:rtl w:val="true"/>
        </w:rPr>
        <w:footnoteReference w:id="1550"/>
      </w:r>
    </w:p>
    <w:p>
      <w:pPr>
        <w:pStyle w:val="Heading4"/>
        <w:numPr>
          <w:ilvl w:val="3"/>
          <w:numId w:val="1"/>
        </w:numPr>
        <w:rPr/>
      </w:pPr>
      <w:bookmarkStart w:id="3859" w:name="__RefHeading___Toc1856425_653776707"/>
      <w:bookmarkStart w:id="3860" w:name="_Toc1561"/>
      <w:bookmarkEnd w:id="3859"/>
      <w:r>
        <w:rPr>
          <w:rtl w:val="true"/>
        </w:rPr>
        <w:t>راه ميانبر؛ يك حركت علمى</w:t>
      </w:r>
      <w:bookmarkEnd w:id="3860"/>
    </w:p>
    <w:p>
      <w:pPr>
        <w:pStyle w:val="BookText"/>
        <w:rPr/>
      </w:pPr>
      <w:r>
        <w:rPr>
          <w:rFonts w:ascii="IRNazanin" w:hAnsi="IRNazanin" w:eastAsia="IRNazanin"/>
          <w:color w:val="111111"/>
          <w:sz w:val="28"/>
          <w:sz w:val="28"/>
          <w:szCs w:val="28"/>
          <w:rtl w:val="true"/>
          <w:lang w:bidi="fa-IR"/>
        </w:rPr>
        <w:t>البته ما از لحاظ علمى عقب افتادگى داريم؛ اين هم جاى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ده سال و بيست سال هم نيست؛ شايد ما صد سال در اين حركت به معناى حقيقى كلمه عقب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صدسال ديرتر شروع نكرديم؛ ليكن چون روند شتابنده است، دايماً فاصله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ميانبر هم حتماً وجود دارد؛ يعنى گستره ى عظيمى كه امروز علم پيدا كرده و چيزهاى جديدى كه به بركت ديد علمى در عالم آفرينش پيدا ميشود، به ما نشان ميدهد كه همه چيز در اين دنياى بزرگ امكان پذير است؛ از جمله پيدا كردن راههاى ميانبر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ميانبر خودش يك حركت علمى است؛ يعنى ما بدانيم كه اگر بخواهيم به سطح علمىِ امروز دنيا برسيم، لازم نيست از همه ى اين مراحل عبور كنيم؛ بلكه ميتوانيم راههاى ميانبرى را پيدا كنيم</w:t>
      </w:r>
      <w:r>
        <w:rPr>
          <w:rFonts w:eastAsia="IRNazanin" w:cs="IRNazanin"/>
          <w:color w:val="111111"/>
          <w:sz w:val="28"/>
          <w:szCs w:val="28"/>
          <w:rtl w:val="true"/>
          <w:lang w:bidi="fa-IR"/>
        </w:rPr>
        <w:t>.</w:t>
      </w:r>
      <w:r>
        <w:rPr>
          <w:rStyle w:val="FootnoteAnchor"/>
          <w:rtl w:val="true"/>
        </w:rPr>
        <w:footnoteReference w:id="1551"/>
      </w:r>
    </w:p>
    <w:p>
      <w:pPr>
        <w:pStyle w:val="Heading4"/>
        <w:numPr>
          <w:ilvl w:val="3"/>
          <w:numId w:val="1"/>
        </w:numPr>
        <w:rPr/>
      </w:pPr>
      <w:bookmarkStart w:id="3861" w:name="__RefHeading___Toc1856427_653776707"/>
      <w:bookmarkStart w:id="3862" w:name="_Toc1562"/>
      <w:bookmarkEnd w:id="3861"/>
      <w:r>
        <w:rPr>
          <w:rtl w:val="true"/>
        </w:rPr>
        <w:t>راههاى ميانبر براى پيشبرد علم</w:t>
      </w:r>
      <w:bookmarkEnd w:id="3862"/>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علم و مراكزى كه بايد دنبال علم باشند، ما اعتقادمان اين است كه بايد راههاى ميانبر پيدا شود، والّا پيمودن اين راه، به معناى هميشه عقب ماندن است</w:t>
      </w:r>
      <w:r>
        <w:rPr>
          <w:rFonts w:eastAsia="IRNazanin" w:cs="IRNazanin"/>
          <w:color w:val="111111"/>
          <w:sz w:val="28"/>
          <w:szCs w:val="28"/>
          <w:rtl w:val="true"/>
          <w:lang w:bidi="fa-IR"/>
        </w:rPr>
        <w:t>.</w:t>
      </w:r>
      <w:r>
        <w:rPr>
          <w:rStyle w:val="FootnoteAnchor"/>
          <w:rtl w:val="true"/>
        </w:rPr>
        <w:footnoteReference w:id="1552"/>
      </w:r>
      <w:bookmarkStart w:id="3863" w:name="pg10830_101382"/>
    </w:p>
    <w:p>
      <w:pPr>
        <w:pStyle w:val="Heading4"/>
        <w:numPr>
          <w:ilvl w:val="3"/>
          <w:numId w:val="1"/>
        </w:numPr>
        <w:rPr/>
      </w:pPr>
      <w:bookmarkStart w:id="3864" w:name="__RefHeading___Toc1856429_653776707"/>
      <w:bookmarkStart w:id="3865" w:name="_Toc1563"/>
      <w:bookmarkEnd w:id="3863"/>
      <w:bookmarkEnd w:id="3864"/>
      <w:r>
        <w:rPr>
          <w:rtl w:val="true"/>
        </w:rPr>
        <w:t>تنها راه براى جبران عقب ماندگى علمى</w:t>
      </w:r>
      <w:bookmarkEnd w:id="3865"/>
    </w:p>
    <w:p>
      <w:pPr>
        <w:pStyle w:val="BookText"/>
        <w:rPr/>
      </w:pPr>
      <w:r>
        <w:rPr>
          <w:rFonts w:ascii="IRNazanin" w:hAnsi="IRNazanin" w:eastAsia="IRNazanin"/>
          <w:color w:val="111111"/>
          <w:sz w:val="28"/>
          <w:sz w:val="28"/>
          <w:szCs w:val="28"/>
          <w:rtl w:val="true"/>
          <w:lang w:bidi="fa-IR"/>
        </w:rPr>
        <w:t xml:space="preserve">البته من بارها به انديشمندان خودمان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نكته اى كه شما 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از ما خيلى جلوتر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حقيقتى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از همان راهى كه غرب حركت كرده، دنبالش برويم تا به آن نقطه اى كه امروز هست، برسيم، عمرها و قرنها طول خواهد كشيد و نخواهيم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احتياج به راههاى ميانبر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ميانبرى وجود دارد؟ حتماً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من نميدانم؛ برويد تا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اكتشافات فعلى، راههاى ميانبرند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زمانى حركت با نيروى بخار نبود، با استفاده از نيروهاى ديگرى غير از نيروى بخار بود؛ اما يك نفر نيروى بخار را به دست آورد؛ يعنى چيزى در طبيعت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بخار از اوّلِ عالم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 را كشف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يك راه ميانبر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راههاى ميانبر را كشف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نيروى الكتريسته كه شما مشاهده ميكنيد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واقع امروز همه ى كارهاى دنيا، يا قسمت مُعْظمى از آن را انجام ميدهد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در طبيعت وجود داشته، اينكه به وجود نيامده است؛ يك نفر رفت، اين راه ميانبر را يافت و از آن عبور كرد</w:t>
      </w:r>
      <w:r>
        <w:rPr>
          <w:rFonts w:eastAsia="Amiri" w:cs="Amiri" w:ascii="Amiri" w:hAnsi="Amiri"/>
          <w:color w:val="111111"/>
          <w:sz w:val="28"/>
          <w:szCs w:val="28"/>
          <w:rtl w:val="true"/>
          <w:lang w:bidi="ar-SA"/>
        </w:rPr>
        <w:t>.</w:t>
      </w:r>
      <w:r>
        <w:rPr>
          <w:rStyle w:val="FootnoteAnchor"/>
          <w:rtl w:val="true"/>
        </w:rPr>
        <w:footnoteReference w:id="1553"/>
      </w:r>
    </w:p>
    <w:p>
      <w:pPr>
        <w:pStyle w:val="Heading4"/>
        <w:numPr>
          <w:ilvl w:val="3"/>
          <w:numId w:val="1"/>
        </w:numPr>
        <w:rPr/>
      </w:pPr>
      <w:bookmarkStart w:id="3866" w:name="__RefHeading___Toc1856431_653776707"/>
      <w:bookmarkStart w:id="3867" w:name="_Toc1564"/>
      <w:bookmarkEnd w:id="3866"/>
      <w:r>
        <w:rPr>
          <w:rtl w:val="true"/>
        </w:rPr>
        <w:t>ناشناخته ماندن بسيارى از اسرار طبيعت</w:t>
      </w:r>
      <w:bookmarkEnd w:id="3867"/>
    </w:p>
    <w:p>
      <w:pPr>
        <w:pStyle w:val="BookText"/>
        <w:rPr/>
      </w:pPr>
      <w:r>
        <w:rPr>
          <w:rFonts w:ascii="IRNazanin" w:hAnsi="IRNazanin" w:eastAsia="IRNazanin"/>
          <w:color w:val="111111"/>
          <w:sz w:val="28"/>
          <w:sz w:val="28"/>
          <w:szCs w:val="28"/>
          <w:rtl w:val="true"/>
          <w:lang w:bidi="fa-IR"/>
        </w:rPr>
        <w:t>خيلى خوب؛ هنوز بسيارى از راههاى ميانبر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بزرگ تصريح ميكنند كه ما هنوز به بيشترى از اسرار عالم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بيشترى از اسرار وجود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نبرده ايم؛ هنوز خيلى چيزها را كشف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ميتواند كشف كند؟ آن كسى كه بتواند فكر كند، عالم و دانشمند شود و از علوم روز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ميتواند راههاى جديد را كشف كند 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كس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ايرانى آن كس باشد؛ چرا بايد خودش را در مقابل كسانى كه اين راه را تا به حال رفته اند، كوچك ببيند؟</w:t>
      </w:r>
      <w:r>
        <w:rPr>
          <w:rFonts w:eastAsia="IRNazanin" w:cs="IRNazanin"/>
          <w:color w:val="111111"/>
          <w:sz w:val="28"/>
          <w:szCs w:val="28"/>
          <w:rtl w:val="true"/>
          <w:lang w:bidi="fa-IR"/>
        </w:rPr>
        <w:t>!</w:t>
      </w:r>
      <w:r>
        <w:rPr>
          <w:rStyle w:val="FootnoteAnchor"/>
          <w:rtl w:val="true"/>
        </w:rPr>
        <w:footnoteReference w:id="1554"/>
      </w:r>
    </w:p>
    <w:p>
      <w:pPr>
        <w:pStyle w:val="Heading4"/>
        <w:numPr>
          <w:ilvl w:val="3"/>
          <w:numId w:val="1"/>
        </w:numPr>
        <w:rPr/>
      </w:pPr>
      <w:bookmarkStart w:id="3868" w:name="__RefHeading___Toc1856433_653776707"/>
      <w:bookmarkStart w:id="3869" w:name="_Toc1565"/>
      <w:bookmarkEnd w:id="3868"/>
      <w:r>
        <w:rPr>
          <w:rtl w:val="true"/>
        </w:rPr>
        <w:t>امكان سبقت گيرى از علم روز دنيا</w:t>
      </w:r>
      <w:bookmarkEnd w:id="3869"/>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پيشرفت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مثال زدم كه شما با دوچرخه ميرفتيد، او خودش را با موتورسيكلت رساند، جلوتر افتاد و سوار هواپيما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فاصله، خيلى </w:t>
      </w:r>
      <w:bookmarkStart w:id="3870" w:name="pg10830_101383"/>
    </w:p>
    <w:p>
      <w:pPr>
        <w:pStyle w:val="BookText"/>
        <w:rPr/>
      </w:pPr>
      <w:bookmarkEnd w:id="3870"/>
      <w:r>
        <w:rPr>
          <w:rFonts w:ascii="IRNazanin" w:hAnsi="IRNazanin" w:eastAsia="IRNazanin"/>
          <w:color w:val="111111"/>
          <w:sz w:val="28"/>
          <w:sz w:val="28"/>
          <w:szCs w:val="28"/>
          <w:rtl w:val="true"/>
          <w:lang w:bidi="fa-IR"/>
        </w:rPr>
        <w:t>زياد شده است و شما همين طور با دوچرخه، ركاب ميزنيد و جلو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بايد خودتان را به آن هواپيما برسانيد؛ چاره اى هم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 ميانبر پيدا كنيد و اين نميشود مگر با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هم نميتواند ادّعا كند كه علم همانى است كه غربيها به دست آورده اند و درِ علم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هيچ كس نميتواند ادّعا كند كه يك قدم بالاتر در علم، حتماً مال كسانى است كه علم را تاكنون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آنها برداشتن قدمِ بالاتر، آسان تر است؛ اما قدم بالاتر فقط مال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ميشود با تلاش و كوشش به دست آورد؛ مقدماتى لازم دارد</w:t>
      </w:r>
      <w:r>
        <w:rPr>
          <w:rFonts w:eastAsia="IRNazanin" w:cs="IRNazanin"/>
          <w:color w:val="111111"/>
          <w:sz w:val="28"/>
          <w:szCs w:val="28"/>
          <w:rtl w:val="true"/>
          <w:lang w:bidi="fa-IR"/>
        </w:rPr>
        <w:t>.</w:t>
      </w:r>
      <w:r>
        <w:rPr>
          <w:rStyle w:val="FootnoteAnchor"/>
          <w:rtl w:val="true"/>
        </w:rPr>
        <w:footnoteReference w:id="1555"/>
      </w:r>
    </w:p>
    <w:p>
      <w:pPr>
        <w:pStyle w:val="Heading4"/>
        <w:numPr>
          <w:ilvl w:val="3"/>
          <w:numId w:val="1"/>
        </w:numPr>
        <w:rPr/>
      </w:pPr>
      <w:bookmarkStart w:id="3871" w:name="__RefHeading___Toc1856435_653776707"/>
      <w:bookmarkStart w:id="3872" w:name="_Toc1566"/>
      <w:bookmarkEnd w:id="3871"/>
      <w:r>
        <w:rPr>
          <w:rtl w:val="true"/>
        </w:rPr>
        <w:t>راههاى ميانبر براى جبران فاصله با كشورهاى پيشرفته</w:t>
      </w:r>
      <w:bookmarkEnd w:id="3872"/>
    </w:p>
    <w:p>
      <w:pPr>
        <w:pStyle w:val="BookText"/>
        <w:rPr/>
      </w:pPr>
      <w:r>
        <w:rPr>
          <w:rFonts w:ascii="IRNazanin" w:hAnsi="IRNazanin" w:eastAsia="IRNazanin"/>
          <w:color w:val="111111"/>
          <w:sz w:val="28"/>
          <w:sz w:val="28"/>
          <w:szCs w:val="28"/>
          <w:rtl w:val="true"/>
          <w:lang w:bidi="fa-IR"/>
        </w:rPr>
        <w:t>آن سؤالى كه شما مطرح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فاصله ى ما و كشورهاى پيشرفته، پُر شدنى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اعتقادم اين است كه بله؛ كاملاً پُر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از همان راهى كه آنها رفته اند، ما نتوانيم برويم پُر كنيم؛ اما راههاى ميانبر در دنيا الى ماشاءالله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طبيعت آفرينش را كه خدا به وجود آورده، ما درست نشناخته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همان راهى است كه اين تمدّن صنعتى كنونى دنبالش رفته و پس از هر قدمى، قدم بعدى را به دنبال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نااميد باشيم از اينكه دريچه ى جديدى باز گردد و يك كشف تازه در دنيا بشود؟ يك روز الكتريسته كشف نشده بود؛ يعنى در دنيا وجود داشت، اما آن را نميشناختند؛ ناگهان شناختند و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نيروى بخار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آتش را نميشناختند؛ اما بعد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نااميد باشيم از اينكه ميتوان در اين دنيا چيز ناشناخته اى را مجدّداً شناخت؛ كما اينكه هر روز چيزهاى ناشناخته اى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اين قسمت كار كنيم و به راهى برسيم كه آن راه ما را به پيشرفتهاى علمىِ سريع، كاملاً مجهّز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علاجش هم فقط به اين است كه جوانان، به خصوص جوانانى كه اهل علم و تحصيل و تحقيق هستند، به كار سخت بپردازند</w:t>
      </w:r>
      <w:r>
        <w:rPr>
          <w:rFonts w:eastAsia="IRNazanin" w:cs="IRNazanin"/>
          <w:color w:val="111111"/>
          <w:sz w:val="28"/>
          <w:szCs w:val="28"/>
          <w:rtl w:val="true"/>
          <w:lang w:bidi="fa-IR"/>
        </w:rPr>
        <w:t>.</w:t>
      </w:r>
      <w:r>
        <w:rPr>
          <w:rStyle w:val="FootnoteAnchor"/>
          <w:rtl w:val="true"/>
        </w:rPr>
        <w:footnoteReference w:id="1556"/>
      </w:r>
    </w:p>
    <w:p>
      <w:pPr>
        <w:pStyle w:val="Heading4"/>
        <w:numPr>
          <w:ilvl w:val="3"/>
          <w:numId w:val="1"/>
        </w:numPr>
        <w:rPr/>
      </w:pPr>
      <w:bookmarkStart w:id="3873" w:name="__RefHeading___Toc1856437_653776707"/>
      <w:bookmarkStart w:id="3874" w:name="_Toc1567"/>
      <w:bookmarkEnd w:id="3873"/>
      <w:r>
        <w:rPr>
          <w:rtl w:val="true"/>
        </w:rPr>
        <w:t>صيد راههاى ميانبر و قوانين كشف شده با دعاى امام عصر</w:t>
      </w:r>
      <w:bookmarkEnd w:id="3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هميشه گفته ام و باز هم تكرار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بن بست شكنى كنيد و از راههاى ميانبر به حركت خود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ميانبر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اكتشافات بزرگ دنيا، كشف راههاى ميانبر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الكترونيك و رايانه كشف يك راه </w:t>
      </w:r>
      <w:bookmarkStart w:id="3875" w:name="pg10830_101384"/>
    </w:p>
    <w:p>
      <w:pPr>
        <w:pStyle w:val="BookText"/>
        <w:rPr/>
      </w:pPr>
      <w:bookmarkEnd w:id="3875"/>
      <w:r>
        <w:rPr>
          <w:rFonts w:ascii="IRNazanin" w:hAnsi="IRNazanin" w:eastAsia="IRNazanin"/>
          <w:color w:val="111111"/>
          <w:sz w:val="28"/>
          <w:sz w:val="28"/>
          <w:szCs w:val="28"/>
          <w:rtl w:val="true"/>
          <w:lang w:bidi="fa-IR"/>
        </w:rPr>
        <w:t>ميانبر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ميانبر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دنيا چيزهايى كه كشف نشده، چيزهايى كه دانسته نشده، ميليونها قانون از قوانين طبيعت كه هنوز در مشت بشر قرار نگرفته، وجود دارد؛ آنها را به دام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صيدهاى آماده براى سرپنجه ى تواناى انسانهاى هوشيار و زيرك را شما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تلاش و پيگيرى كنيد؛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فقط خطاب به شما كه در صنايع دفاعى كار ميكنيد، نيست؛ اين خطاب به همه ى عناصر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بخشها ما بايد اين گونه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كمك خواهد كرد و ان شاءالله دعاى حضرت ولىّ عصر كمك كار شما خواهد بود و پيشرفت كشور را تضمين خواهد كرد و ان شاءالله روح مطهّر امام و ارواح طيّبه ى شهدا از شما شاد خواهند بود</w:t>
      </w:r>
      <w:r>
        <w:rPr>
          <w:rFonts w:eastAsia="IRNazanin" w:cs="IRNazanin"/>
          <w:color w:val="111111"/>
          <w:sz w:val="28"/>
          <w:szCs w:val="28"/>
          <w:rtl w:val="true"/>
          <w:lang w:bidi="fa-IR"/>
        </w:rPr>
        <w:t>.</w:t>
      </w:r>
      <w:r>
        <w:rPr>
          <w:rStyle w:val="FootnoteAnchor"/>
          <w:rtl w:val="true"/>
        </w:rPr>
        <w:footnoteReference w:id="1557"/>
      </w:r>
    </w:p>
    <w:p>
      <w:pPr>
        <w:pStyle w:val="Heading4"/>
        <w:numPr>
          <w:ilvl w:val="3"/>
          <w:numId w:val="1"/>
        </w:numPr>
        <w:rPr/>
      </w:pPr>
      <w:bookmarkStart w:id="3876" w:name="__RefHeading___Toc1856439_653776707"/>
      <w:bookmarkStart w:id="3877" w:name="_Toc1568"/>
      <w:bookmarkEnd w:id="3876"/>
      <w:r>
        <w:rPr>
          <w:rtl w:val="true"/>
        </w:rPr>
        <w:t>امكان پيمودن فاصله هاى علمى</w:t>
      </w:r>
      <w:bookmarkEnd w:id="3877"/>
    </w:p>
    <w:p>
      <w:pPr>
        <w:pStyle w:val="BookText"/>
        <w:rPr/>
      </w:pPr>
      <w:r>
        <w:rPr>
          <w:rFonts w:ascii="IRNazanin" w:hAnsi="IRNazanin" w:eastAsia="IRNazanin"/>
          <w:color w:val="111111"/>
          <w:sz w:val="28"/>
          <w:sz w:val="28"/>
          <w:szCs w:val="28"/>
          <w:rtl w:val="true"/>
          <w:lang w:bidi="fa-IR"/>
        </w:rPr>
        <w:t>آنچه بنده به دانشگاهيان عزيز ميخواهم عرض كنم، همان چيزى است كه بارها در جمع اساتيد و دانشگاهيان گفته ام و باز هم ميخواهم تكرار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لحاظ علمى از دنيا عقبيم؛ آيا راهى براى اينكه اين فاصله را بپيماييم، وجود ندارد؟ اعتقاد راسخ بنده اين است كه چرا، ما ميتوانيم از راههاى ميانبر استفاده كنيم؛ ميتوانيم اين فاصله اى را كه با يك نگاه سطحى به نظر ميرسد كه هرگز قابل پُر شدن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كسى كه با فاصله ى زياد در جلو حركت ميكند و با ابزارهايى كه روزبه روز پيشرفته تر ميشود، حركتش سرعت هم پيدا ميكند، مرتّب فاصله اش بيشتر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اعتقاد راسخ دارم كه ميتوان تصوّر كرد اين فاصله پيموده شود و كمبود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ما و كشورهاى مشابه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شكاف و زخمى كه به وجود آمده، ترميم شود</w:t>
      </w:r>
      <w:r>
        <w:rPr>
          <w:rFonts w:eastAsia="IRNazanin" w:cs="IRNazanin"/>
          <w:color w:val="111111"/>
          <w:sz w:val="28"/>
          <w:szCs w:val="28"/>
          <w:rtl w:val="true"/>
          <w:lang w:bidi="fa-IR"/>
        </w:rPr>
        <w:t>.</w:t>
      </w:r>
      <w:r>
        <w:rPr>
          <w:rStyle w:val="FootnoteAnchor"/>
          <w:rtl w:val="true"/>
        </w:rPr>
        <w:footnoteReference w:id="1558"/>
      </w:r>
    </w:p>
    <w:p>
      <w:pPr>
        <w:pStyle w:val="Heading4"/>
        <w:numPr>
          <w:ilvl w:val="3"/>
          <w:numId w:val="1"/>
        </w:numPr>
        <w:rPr/>
      </w:pPr>
      <w:bookmarkStart w:id="3878" w:name="__RefHeading___Toc1856441_653776707"/>
      <w:bookmarkStart w:id="3879" w:name="_Toc1569"/>
      <w:bookmarkEnd w:id="3878"/>
      <w:r>
        <w:rPr>
          <w:rtl w:val="true"/>
        </w:rPr>
        <w:t>دنباله روى علمى و فاصله ى روزافزون عقب ماندگيها</w:t>
      </w:r>
      <w:bookmarkEnd w:id="3879"/>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اكنون ميخواهيم اين عقب ماندگى و اين تأخير تاريخى را به نحوى جبران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چه كار كنيم؟ اگر با نگاه و محاسبات عادّى بنگريم، ميبينيم فاصله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وسيله ى تحرّك آنها هم سريع السّيرتر از وسيله ى تحرّك شماست؛ پس بايد روزبه روز فاصله زيادتر شود؛ ما محكوم به اين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درست است؟ همان راهى كه آنها رفته اند، ما هم ادامه ميدهيم و فكر ميكنيم بايد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 بالاخره آنها از اين راه رفته اند، ما هم بايد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پيموده شده اى است؛ اما فاصله ى آنها با ما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3880" w:name="pg10830_101385"/>
    </w:p>
    <w:p>
      <w:pPr>
        <w:pStyle w:val="BookText"/>
        <w:rPr/>
      </w:pPr>
      <w:bookmarkEnd w:id="3880"/>
      <w:r>
        <w:rPr>
          <w:rFonts w:ascii="IRNazanin" w:hAnsi="IRNazanin" w:eastAsia="IRNazanin"/>
          <w:color w:val="111111"/>
          <w:sz w:val="28"/>
          <w:sz w:val="28"/>
          <w:szCs w:val="28"/>
          <w:rtl w:val="true"/>
          <w:lang w:bidi="fa-IR"/>
        </w:rPr>
        <w:t>يك وقت در يكى از همين مجموعه ها به دوستان دانشگاهى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ميرفتيم؛ او به دوچرخه دست يافت و فاصله اش را با من زياد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چون فاصله ى زيادى بايد ميپيمود، به اتومبيل دسترسى پيدا كرد و از آن بهره برد؛ اما بنده تازه به دوچرخه رسيده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باز فاصله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به وسيله ى سريع السّيرترى رسيده است؛ آيا بنده بايد بنشينم غبار حركتش را تماشا كنم و يا در حسرت اين پيشرفت، غمگين شوم و بسوزم و بسازم؟ ما بايد چه كار كنيم؟</w:t>
      </w:r>
      <w:r>
        <w:rPr>
          <w:rStyle w:val="FootnoteAnchor"/>
          <w:rtl w:val="true"/>
        </w:rPr>
        <w:footnoteReference w:id="1559"/>
      </w:r>
    </w:p>
    <w:p>
      <w:pPr>
        <w:pStyle w:val="Heading4"/>
        <w:numPr>
          <w:ilvl w:val="3"/>
          <w:numId w:val="1"/>
        </w:numPr>
        <w:rPr/>
      </w:pPr>
      <w:bookmarkStart w:id="3881" w:name="__RefHeading___Toc1856443_653776707"/>
      <w:bookmarkStart w:id="3882" w:name="_Toc1570"/>
      <w:bookmarkEnd w:id="3881"/>
      <w:r>
        <w:rPr>
          <w:rtl w:val="true"/>
        </w:rPr>
        <w:t>علاج عقب ماندگى علمى</w:t>
      </w:r>
      <w:bookmarkEnd w:id="3882"/>
    </w:p>
    <w:p>
      <w:pPr>
        <w:pStyle w:val="BookText"/>
        <w:rPr/>
      </w:pPr>
      <w:r>
        <w:rPr>
          <w:rFonts w:ascii="IRNazanin" w:hAnsi="IRNazanin" w:eastAsia="IRNazanin"/>
          <w:color w:val="111111"/>
          <w:sz w:val="28"/>
          <w:sz w:val="28"/>
          <w:szCs w:val="28"/>
          <w:rtl w:val="true"/>
          <w:lang w:bidi="fa-IR"/>
        </w:rPr>
        <w:t xml:space="preserve">جنبش توليد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بنده دوسه سال است آن را در دانشگاهها تكرار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علم يعنى رفتن از راههايى كه به نظر، راههاى نارفته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آن معنا نيست كه ما راههايى را كه ديگران رفته اند، نرويم و به تجربه هاى ديگران بى اعتنايى كنيم؛ بلكه به اين معناست كه به فكر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دنياى عظيم و در اين طبيعت بزرگ، ناشناخته هاى فراوانى وجود دارد كه دانش پيشرفته ى امروز هنوز به آنها دست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ها بسيار فراوان است و به گمان زياد به مراتب بيشتر از چيزهايى است كه بشر تاكنون به آنها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دقّت كنيم، فكر كنيم و به دنبال كشف ناشناخته 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همان استعدادى را كه گفته شد و بنده هم ميدانم مغز و فكر ايرانى آن را دارد، به كار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ميانبر را پيدا كنيم و از بدعت و نوآورى در وادى علم، بيمناك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بايد در دانشگاهها و مراكز علمى و تحقيقاتى ما به صورت انگيزه اى عام، امرى مقدّس و يك عبادت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رشته هاى علوم بايد به اين صورت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جرأت را داشته باشيم كه فكر كنيم ميتوانيم نوآورى كنيم</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ميشود در مقابل اين حرف، با نوميدى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كنيم كه ديگران نكرده اند؟ كدام راه را برويم؟ اما من تصوّر ميكنم ميشود اين فكر و اميد را در دل پروراند كه ميشود راههاى نارفته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بسيارى از چيزهايى كه امروز دنيا و بشريت ميشناسد، ناشناخته بود؛ اما كسانى جرأت كردند و اين ناشناخته ها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دارد كه ما نتوانيم راه ناشناخته ى ديگرى را كشف كنيم؟ اين طور هم نيست كه امروز هر كشف جديدى مستلزم دست يافتن به عالى ترين دانشها و بالاترين فناوريها باشد، تا ما بگوييم آن را نداريم</w:t>
      </w:r>
      <w:r>
        <w:rPr>
          <w:rFonts w:eastAsia="IRNazanin" w:cs="IRNazanin"/>
          <w:color w:val="111111"/>
          <w:sz w:val="28"/>
          <w:szCs w:val="28"/>
          <w:rtl w:val="true"/>
          <w:lang w:bidi="fa-IR"/>
        </w:rPr>
        <w:t>.</w:t>
      </w:r>
      <w:r>
        <w:rPr>
          <w:rStyle w:val="FootnoteAnchor"/>
          <w:rtl w:val="true"/>
        </w:rPr>
        <w:footnoteReference w:id="1560"/>
      </w:r>
      <w:bookmarkStart w:id="3883" w:name="pg10830_101386"/>
    </w:p>
    <w:p>
      <w:pPr>
        <w:pStyle w:val="Heading4"/>
        <w:numPr>
          <w:ilvl w:val="3"/>
          <w:numId w:val="1"/>
        </w:numPr>
        <w:rPr/>
      </w:pPr>
      <w:bookmarkStart w:id="3884" w:name="__RefHeading___Toc1856445_653776707"/>
      <w:bookmarkStart w:id="3885" w:name="_Toc1571"/>
      <w:bookmarkEnd w:id="3883"/>
      <w:bookmarkEnd w:id="3884"/>
      <w:r>
        <w:rPr>
          <w:rtl w:val="true"/>
        </w:rPr>
        <w:t>كشف راههاى ميانبر براى سبقت از اروپا</w:t>
      </w:r>
      <w:bookmarkEnd w:id="3885"/>
    </w:p>
    <w:p>
      <w:pPr>
        <w:pStyle w:val="BookText"/>
        <w:rPr/>
      </w:pPr>
      <w:r>
        <w:rPr>
          <w:rFonts w:ascii="IRNazanin" w:hAnsi="IRNazanin" w:eastAsia="IRNazanin"/>
          <w:color w:val="111111"/>
          <w:sz w:val="28"/>
          <w:sz w:val="28"/>
          <w:szCs w:val="28"/>
          <w:rtl w:val="true"/>
          <w:lang w:bidi="fa-IR"/>
        </w:rPr>
        <w:t>چرا ما معتقد باشيم كه نميتوانيم؟ بله، نگذاشتند ما پيشرفت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ما دويست سال از علم دنيا عقب مانده ايم؛ اما معناى رسيدن به مرزهاى دانش اين نيست كه راهى را كه اروپاييها در طول دويست سال رفته اند، ما هم همان راه را در طول دويست سال برويم؛ بعد به آنجايى كه امروز رسيده اند، برسيم؛ نه، اين حرفها نيست؛ ما راههاى ميانبر پيدا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را از دست اروپاييها ميقاپيم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ياد گرفتن ننگمان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ميگويد قوام دنيا به چند گروه است؛ يكى از آنها كسانى هستند كه وقتى نميدانند، در صدد ياد گرفتن باشند؛ از يادگرفتن ننگشان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دانشهايى را كه امروز فراورده ى ذهن و مغز و عقل بشر است، ياد ميگيريم؛ آنچه را كه بلد نيستيم، با كمال ميل مى آموزيم و به استادمان هم احترام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به ما علم بياموزد، بى احترامى نميكنيم؛ اما گرفتن علم از ديگرى نبايد به معناى اين باشد كه شاگرد بايد تا ابد شاگرد بماند؛ نه، امروز شاگرديم، فردا ميشويم استاد آنها؛ كما اينكه آنها يك روز شاگرد ما بودند، اما الان شده اند استاد ما</w:t>
      </w:r>
      <w:r>
        <w:rPr>
          <w:rFonts w:eastAsia="IRNazanin" w:cs="IRNazanin"/>
          <w:color w:val="111111"/>
          <w:sz w:val="28"/>
          <w:szCs w:val="28"/>
          <w:rtl w:val="true"/>
          <w:lang w:bidi="fa-IR"/>
        </w:rPr>
        <w:t>.</w:t>
      </w:r>
      <w:r>
        <w:rPr>
          <w:rStyle w:val="FootnoteAnchor"/>
          <w:rtl w:val="true"/>
        </w:rPr>
        <w:footnoteReference w:id="1561"/>
      </w:r>
    </w:p>
    <w:p>
      <w:pPr>
        <w:pStyle w:val="Heading4"/>
        <w:numPr>
          <w:ilvl w:val="3"/>
          <w:numId w:val="1"/>
        </w:numPr>
        <w:rPr/>
      </w:pPr>
      <w:bookmarkStart w:id="3886" w:name="__RefHeading___Toc1856447_653776707"/>
      <w:bookmarkStart w:id="3887" w:name="_Toc1572"/>
      <w:bookmarkEnd w:id="3886"/>
      <w:r>
        <w:rPr>
          <w:rtl w:val="true"/>
        </w:rPr>
        <w:t>تلاش براى جبران</w:t>
      </w:r>
      <w:bookmarkEnd w:id="3887"/>
    </w:p>
    <w:p>
      <w:pPr>
        <w:pStyle w:val="BookText"/>
        <w:rPr/>
      </w:pPr>
      <w:r>
        <w:rPr>
          <w:rFonts w:ascii="IRNazanin" w:hAnsi="IRNazanin" w:eastAsia="IRNazanin"/>
          <w:color w:val="111111"/>
          <w:sz w:val="28"/>
          <w:sz w:val="28"/>
          <w:szCs w:val="28"/>
          <w:rtl w:val="true"/>
          <w:lang w:bidi="fa-IR"/>
        </w:rPr>
        <w:t>اين يك واقعيتى است كه ما را دهها سال عقب نگه داشته اند و اين دهها سال، تصادفاً در دوران شكوفايى و پيشرفت علمى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بدون اينكه خودمان بخواهيم و اراده اى داشته باشيم، دهها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دوران قاجار تا تمام دوران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عقب نگه داشتند؛ اين واقعيتى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بايد عرق بريزيم، تلاش كنيم و همه ى توانمان را مصرف كنيم تا اين فاصله را تا آنجايى كه ممكن است، 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بنده بر اساس تجربه و نگاههاى علمى كارشناسانى كه در اين زمينه ها نظر داده اند،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چيزى نيست كه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الهى و قوانين آفرينش، راههاى ميانبر، فراوان است؛ هنر اين است كه اين راه ميانبر را كسى پيدا كند؛ بنابراين ميتوانيم؛ منتها تلاش لازم دارد</w:t>
      </w:r>
      <w:r>
        <w:rPr>
          <w:rFonts w:eastAsia="IRNazanin" w:cs="IRNazanin"/>
          <w:color w:val="111111"/>
          <w:sz w:val="28"/>
          <w:szCs w:val="28"/>
          <w:rtl w:val="true"/>
          <w:lang w:bidi="fa-IR"/>
        </w:rPr>
        <w:t>.</w:t>
      </w:r>
      <w:r>
        <w:rPr>
          <w:rStyle w:val="FootnoteAnchor"/>
          <w:rtl w:val="true"/>
        </w:rPr>
        <w:footnoteReference w:id="1562"/>
      </w:r>
    </w:p>
    <w:p>
      <w:pPr>
        <w:pStyle w:val="Heading4"/>
        <w:numPr>
          <w:ilvl w:val="3"/>
          <w:numId w:val="1"/>
        </w:numPr>
        <w:rPr/>
      </w:pPr>
      <w:bookmarkStart w:id="3888" w:name="__RefHeading___Toc1856449_653776707"/>
      <w:bookmarkStart w:id="3889" w:name="_Toc1573"/>
      <w:bookmarkEnd w:id="3888"/>
      <w:r>
        <w:rPr>
          <w:rtl w:val="true"/>
        </w:rPr>
        <w:t>رمز عبور از مرزهاى علم</w:t>
      </w:r>
      <w:bookmarkEnd w:id="3889"/>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يك نكته را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خطشكنى علمى و عبور از مرزهاى علم، همچنان در </w:t>
      </w:r>
      <w:bookmarkStart w:id="3890" w:name="pg10830_101387"/>
    </w:p>
    <w:p>
      <w:pPr>
        <w:pStyle w:val="BookText"/>
        <w:rPr/>
      </w:pPr>
      <w:bookmarkEnd w:id="3890"/>
      <w:r>
        <w:rPr>
          <w:rFonts w:ascii="IRNazanin" w:hAnsi="IRNazanin" w:eastAsia="IRNazanin"/>
          <w:color w:val="111111"/>
          <w:sz w:val="28"/>
          <w:sz w:val="28"/>
          <w:szCs w:val="28"/>
          <w:rtl w:val="true"/>
          <w:lang w:bidi="fa-IR"/>
        </w:rPr>
        <w:t>كشور ما جدى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علما و دانشمندان ما، راههاى ميانبر را پيدا كنند؛ راههاى كشف نشده را از اين بى نهايت مسيرهايى كه در عالم طبيعت وجود دارد و بشر بايد يكى پس از ديگرى كشف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راههاى كشف نشده را كشف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ميتوانيم فلان ابزارِ فناورى را، فرض كنيد سانتريفيوژ را براى كار هسته اى، كه ديگران قبل از ما، سالها پيش، پيدا كردند و توليد كردند و استفاده و بهره بردارى كردند، خودمان بسازيم؛ البته كار بزرگى است كه بدون كمك ديگران توانسته ايم انجام بدهيم و نسلهاى جديد آن را توليد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شكى نيست، اما اين يك كار بكر نيست؛ اين كار انجام شده و راهِ رفته اى است كه ديگران رفته اند و ما هم كه بنا بوده تا پنجاه سال ديگر، تا صد سال ديگر محروم بمانيم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نبود اين فناورى و اين دانش به كشورى مثل كشور ما و ملت ما داده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دانشمندان و پژوهشگران ما توانسته اند با پيگيرى و تلاش خودشان به دست آورند و اين چيز باارزشى است؛ اما من ميگويم در زمينه ى علم و فناورى، آن كارى را كه ذهن بشر به آن دست نيافته است، آن را وجهه ى همت قرار بدهيد و دنبال بكنيد؛ اين طورى است كه ما خط مقدم علم را شكسته ايم و يك قدم به جلو برداشته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ميتوانيم اين را ادعا بكنيم؛ و اين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برداشتن قدمهاى جديد، مستلزم پيمودن راههاى رفته شده و طى شده به وسيله ى ديگران است؛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وقت نبايد ذهن را از كاوش و جستجو براى يافتن راههاى ميانبر محروم و ممنوع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در كشور لازم داريم</w:t>
      </w:r>
      <w:r>
        <w:rPr>
          <w:rFonts w:eastAsia="IRNazanin" w:cs="IRNazanin"/>
          <w:color w:val="111111"/>
          <w:sz w:val="28"/>
          <w:szCs w:val="28"/>
          <w:rtl w:val="true"/>
          <w:lang w:bidi="fa-IR"/>
        </w:rPr>
        <w:t>.</w:t>
      </w:r>
      <w:r>
        <w:rPr>
          <w:rStyle w:val="FootnoteAnchor"/>
          <w:rtl w:val="true"/>
        </w:rPr>
        <w:footnoteReference w:id="1563"/>
      </w:r>
    </w:p>
    <w:p>
      <w:pPr>
        <w:pStyle w:val="Heading4"/>
        <w:numPr>
          <w:ilvl w:val="3"/>
          <w:numId w:val="1"/>
        </w:numPr>
        <w:rPr/>
      </w:pPr>
      <w:bookmarkStart w:id="3891" w:name="__RefHeading___Toc1856451_653776707"/>
      <w:bookmarkStart w:id="3892" w:name="_Toc1574"/>
      <w:bookmarkEnd w:id="3891"/>
      <w:r>
        <w:rPr>
          <w:rtl w:val="true"/>
        </w:rPr>
        <w:t>راههاى ميانبر و مقدمات آن</w:t>
      </w:r>
      <w:bookmarkEnd w:id="3892"/>
    </w:p>
    <w:p>
      <w:pPr>
        <w:pStyle w:val="BookText"/>
        <w:rPr/>
      </w:pPr>
      <w:r>
        <w:rPr>
          <w:rFonts w:ascii="IRNazanin" w:hAnsi="IRNazanin" w:eastAsia="IRNazanin"/>
          <w:color w:val="111111"/>
          <w:sz w:val="28"/>
          <w:sz w:val="28"/>
          <w:szCs w:val="28"/>
          <w:rtl w:val="true"/>
          <w:lang w:bidi="fa-IR"/>
        </w:rPr>
        <w:t>خودتان را عالِم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كشورتان و ملتتان را در قافله ى علم جلو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زمينه عقب ماندگى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كسانى كه در هنگام خود، اولويت علم و تحقيق را در اين كشور نفهميدند و كشور را عقب نگه داشتند؛ بعد هم ديگر آن همتهاى والا در اين كشور ديده نشد كه بتواند عقب ماندگى را جبران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انقلاب شد؛ انقلاب به كلى ورق را برگرداند و مسير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اين عقب ماندگى را جبران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بخواهيم عيناً همان خطى را كه ديگران رفتند، دنبال بكنيم، دايماً و تا ابدالدهر از آنها عقب خواهيم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ميانبر وجود دارد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آفرينشِ الهى راههاى تو در توى عجيب و غريبى دارد؛ آنها را بايد كشف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پيشرفتهاى علمى، كشف راههاى ميانبر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راههاى ميانبر وجود دارد كه اگر شما آنها را پيدا كرديد و كشف كرديد و پيش رفتيد، خواهيد توانست ناگهان خودتان </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آن منزل مقدم اين مسابقه بيابيد و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پيدا كردن راه ميانبر بدون داشتن مقدمات علمى،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علمى را بايد گذراند و مردم را بايد عالم و دانشمند كرد؛ منتها كار تحقيق را بايد جدى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ى نهضت علمى و جهش علمى، مهم است</w:t>
      </w:r>
      <w:r>
        <w:rPr>
          <w:rFonts w:eastAsia="IRNazanin" w:cs="IRNazanin"/>
          <w:color w:val="111111"/>
          <w:sz w:val="28"/>
          <w:szCs w:val="28"/>
          <w:rtl w:val="true"/>
          <w:lang w:bidi="fa-IR"/>
        </w:rPr>
        <w:t>.</w:t>
      </w:r>
      <w:r>
        <w:rPr>
          <w:rStyle w:val="FootnoteAnchor"/>
          <w:rtl w:val="true"/>
        </w:rPr>
        <w:footnoteReference w:id="1564"/>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3" w:name="pg10830_101390"/>
      <w:bookmarkStart w:id="3894" w:name="pg10830_101390"/>
      <w:bookmarkEnd w:id="3894"/>
    </w:p>
    <w:p>
      <w:pPr>
        <w:pStyle w:val="Heading3"/>
        <w:numPr>
          <w:ilvl w:val="2"/>
          <w:numId w:val="1"/>
        </w:numPr>
        <w:rPr/>
      </w:pPr>
      <w:bookmarkStart w:id="3895" w:name="pg10830_101390"/>
      <w:bookmarkStart w:id="3896" w:name="__RefHeading___Toc1856453_653776707"/>
      <w:bookmarkStart w:id="3897" w:name="_Toc1575"/>
      <w:bookmarkEnd w:id="3895"/>
      <w:bookmarkEnd w:id="3896"/>
      <w:r>
        <w:rPr>
          <w:rtl w:val="true"/>
        </w:rPr>
        <w:t>فصل هفتم</w:t>
      </w:r>
      <w:r>
        <w:rPr>
          <w:rtl w:val="true"/>
        </w:rPr>
        <w:t xml:space="preserve">: </w:t>
      </w:r>
      <w:r>
        <w:rPr>
          <w:rtl w:val="true"/>
        </w:rPr>
        <w:t>توليد بومى و درون زايى علمى و پرهيز از ترجمه گرايى و تعبّد به غرب</w:t>
      </w:r>
      <w:bookmarkEnd w:id="3897"/>
    </w:p>
    <w:p>
      <w:pPr>
        <w:pStyle w:val="Heading4"/>
        <w:numPr>
          <w:ilvl w:val="3"/>
          <w:numId w:val="1"/>
        </w:numPr>
        <w:rPr/>
      </w:pPr>
      <w:bookmarkStart w:id="3898" w:name="__RefHeading___Toc1856455_653776707"/>
      <w:bookmarkStart w:id="3899" w:name="_Toc1576"/>
      <w:bookmarkEnd w:id="3898"/>
      <w:r>
        <w:rPr>
          <w:rtl w:val="true"/>
        </w:rPr>
        <w:t>شرط استفاده از محصول علمى ديگران</w:t>
      </w:r>
      <w:bookmarkEnd w:id="3899"/>
    </w:p>
    <w:p>
      <w:pPr>
        <w:pStyle w:val="BookText"/>
        <w:rPr/>
      </w:pPr>
      <w:r>
        <w:rPr>
          <w:rFonts w:ascii="IRNazanin" w:hAnsi="IRNazanin" w:eastAsia="IRNazanin"/>
          <w:color w:val="111111"/>
          <w:sz w:val="28"/>
          <w:sz w:val="28"/>
          <w:szCs w:val="28"/>
          <w:rtl w:val="true"/>
          <w:lang w:bidi="fa-IR"/>
        </w:rPr>
        <w:t>اين حرف بسيار درستى است كه فرموديد ما بايد از محصول تفحص و تحقيق ديگران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كنيد در جغرافيا و يا تاريخ، يك مورخ و محقق اروپايى مطلبى نوشته است كه ما استفاده ميكنيم و همان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هيچ ابايى نيست، ولى بايد سعى شود كه در كنار آن، حرف ما هم زده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الان در كتابها و نوشته ها و تحقيقات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فقهى و اصولى، و چه فلسفى و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ى عظيمى از معارف اسلامى در اختيار داريم؛ نبايد هم خودمان را خيلى دست كم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تازه وارد ميدان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اينها را در خلال معارف اسلامى عرضه كنيم</w:t>
      </w:r>
      <w:r>
        <w:rPr>
          <w:rFonts w:eastAsia="IRNazanin" w:cs="IRNazanin"/>
          <w:color w:val="111111"/>
          <w:sz w:val="28"/>
          <w:szCs w:val="28"/>
          <w:rtl w:val="true"/>
          <w:lang w:bidi="fa-IR"/>
        </w:rPr>
        <w:t>.</w:t>
      </w:r>
      <w:r>
        <w:rPr>
          <w:rStyle w:val="FootnoteAnchor"/>
          <w:rtl w:val="true"/>
        </w:rPr>
        <w:footnoteReference w:id="1565"/>
      </w:r>
    </w:p>
    <w:p>
      <w:pPr>
        <w:pStyle w:val="Heading4"/>
        <w:numPr>
          <w:ilvl w:val="3"/>
          <w:numId w:val="1"/>
        </w:numPr>
        <w:rPr/>
      </w:pPr>
      <w:bookmarkStart w:id="3900" w:name="__RefHeading___Toc1856457_653776707"/>
      <w:bookmarkStart w:id="3901" w:name="_Toc1577"/>
      <w:bookmarkEnd w:id="3900"/>
      <w:r>
        <w:rPr>
          <w:rtl w:val="true"/>
        </w:rPr>
        <w:t>استفاده از تخصص ديگران، اما ساختن از خودمان</w:t>
      </w:r>
      <w:bookmarkEnd w:id="3901"/>
    </w:p>
    <w:p>
      <w:pPr>
        <w:pStyle w:val="BookText"/>
        <w:rPr/>
      </w:pPr>
      <w:r>
        <w:rPr>
          <w:rFonts w:ascii="IRNazanin" w:hAnsi="IRNazanin" w:eastAsia="IRNazanin"/>
          <w:color w:val="111111"/>
          <w:sz w:val="28"/>
          <w:sz w:val="28"/>
          <w:szCs w:val="28"/>
          <w:rtl w:val="true"/>
          <w:lang w:bidi="fa-IR"/>
        </w:rPr>
        <w:t>ما مخالف نيستيم كه از علم و تجربه ى كشورها و ملتهاى ديگر استفاده كنيم؛ اما عرض ما اين است كه آن كسى كه بايد اين كشور را بسازد، او ايرانى و خودى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براى خانه ى شما دل نخواهد سوزاند؛ شما بايد براى خانه ى خود دل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ايرانيهاى باهمت، جوانان، دانشمندان، متخصصان، مغزهاى ورزيده و انسانهاى برجسته، عامه ى مردم، بازوها و پنجه هاى كار، بايد براى ساختن ايران تلاش كنند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از تجربه و علم و تخصص ديگران استفاده كرد؛ ما راه يادگيرى را به روى خودمان نميبنديم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عالم، هرجا علم و تجربه يى هست، ما ميرويم تا آن را در خدمت خودمان در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اسلامى و دستور اسلام است و هيچ مخالفتى با </w:t>
      </w:r>
      <w:bookmarkStart w:id="3902" w:name="pg10830_101391"/>
    </w:p>
    <w:p>
      <w:pPr>
        <w:pStyle w:val="BookText"/>
        <w:rPr/>
      </w:pPr>
      <w:bookmarkEnd w:id="3902"/>
      <w:r>
        <w:rPr>
          <w:rFonts w:ascii="Amiri" w:hAnsi="Amiri" w:eastAsia="Amiri" w:cs="Amiri"/>
          <w:color w:val="111111"/>
          <w:sz w:val="28"/>
          <w:sz w:val="28"/>
          <w:szCs w:val="28"/>
          <w:rtl w:val="true"/>
          <w:lang w:bidi="ar-SA"/>
        </w:rPr>
        <w:t>آن نيست؛ ليكن بار بر دوش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حرف امروز ماست</w:t>
      </w:r>
      <w:r>
        <w:rPr>
          <w:rFonts w:eastAsia="Amiri" w:cs="Amiri" w:ascii="Amiri" w:hAnsi="Amiri"/>
          <w:color w:val="111111"/>
          <w:sz w:val="28"/>
          <w:szCs w:val="28"/>
          <w:rtl w:val="true"/>
          <w:lang w:bidi="ar-SA"/>
        </w:rPr>
        <w:t>.</w:t>
      </w:r>
      <w:r>
        <w:rPr>
          <w:rStyle w:val="FootnoteAnchor"/>
          <w:rtl w:val="true"/>
        </w:rPr>
        <w:footnoteReference w:id="1566"/>
      </w:r>
    </w:p>
    <w:p>
      <w:pPr>
        <w:pStyle w:val="Heading4"/>
        <w:numPr>
          <w:ilvl w:val="3"/>
          <w:numId w:val="1"/>
        </w:numPr>
        <w:rPr/>
      </w:pPr>
      <w:bookmarkStart w:id="3903" w:name="__RefHeading___Toc1856459_653776707"/>
      <w:bookmarkStart w:id="3904" w:name="_Toc1578"/>
      <w:bookmarkEnd w:id="3903"/>
      <w:r>
        <w:rPr>
          <w:rtl w:val="true"/>
        </w:rPr>
        <w:t>طرز غلط استفاده از علم و تكنولوژى غرب</w:t>
      </w:r>
      <w:bookmarkEnd w:id="3904"/>
    </w:p>
    <w:p>
      <w:pPr>
        <w:pStyle w:val="BookText"/>
        <w:rPr/>
      </w:pPr>
      <w:r>
        <w:rPr>
          <w:rFonts w:ascii="IRNazanin" w:hAnsi="IRNazanin" w:eastAsia="IRNazanin"/>
          <w:color w:val="111111"/>
          <w:sz w:val="28"/>
          <w:sz w:val="28"/>
          <w:szCs w:val="28"/>
          <w:rtl w:val="true"/>
          <w:lang w:bidi="fa-IR"/>
        </w:rPr>
        <w:t>در كشورهايى كه از كاروان پيشرفتهاى علمى و صنعتى عقب مانده اند، دو طرز تفكر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طرز تفكر، غلط و مايه ى بدبختى ملت است؛ يك طرز تفكر،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طرز تفكر غلط، همان تفكرى است كه در دوران حاكميت عوامل امريكا بر اين كشور حاكم بود؛ و آن اينكه علم و صنعت و تكنولوژى و امور فنى، بايد به وسيله ى خارجى ها، اروپاييها و غربيها آماده بشود و به صورت محصول در اختيار ما قرار بگيرد؛ ما بايد پول و نفت بدهيم و از محصول كار آنها استفاده كنيم؛ اين يك طرز تفكر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الان هم اين طرز تفكر در بعضى از كشورهاى استعمارزده وجود دارد؛ ميگويند ما پول ميدهيم، غربيها براى ما ميسازند، به اينجا مى آورند و نصب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احمقانه تصور ميكنند كه اين يك نوع اربابى نسبت به غربيهاست؛ كه ما پولدار هستيم، آنها مى آيند براى ما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شما به نقشه ى صنعتى كشور نگاه كنيد، خواهيد ديد كه غربيها و امريكاييها و بعضى از اروپاييها اين نقشه را به نحوى ترتيب داده بودند كه اگر از اين مملكت رفتند و دروازه هاى اين مملكت به روى آنها بسته شد، ايرانيها خودشان از پيشبرد و اداره ى صنعت عاجز بمانند؛ يعنى عمداً حلقه هاى مفقوده يى در سلسله ى صنعت اين كشور به وجود آورده بودند، با قصد اينكه اين ملت هيچ وقت نتواند روى پاى خودش بايستد و كمر راست كند؛ ميخواستند هميشه محتاج آنها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طرز تفكر، در دانشگاهها هم اثر ميكند؛ علوم دانشگاهى هم بر اساس همين روش شكل ميگيرد؛ مهندس ما هم مبتكر و سازنده و خلاق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بود كه آنها آن روز كردند، و مدتها نتايج سوء تدبير آنها گريبانگير كشور ما هم بوده، و شايد در آينده هم تا زمانهايى باشد</w:t>
      </w:r>
      <w:r>
        <w:rPr>
          <w:rFonts w:eastAsia="IRNazanin" w:cs="IRNazanin"/>
          <w:color w:val="111111"/>
          <w:sz w:val="28"/>
          <w:szCs w:val="28"/>
          <w:rtl w:val="true"/>
          <w:lang w:bidi="fa-IR"/>
        </w:rPr>
        <w:t>.</w:t>
      </w:r>
      <w:r>
        <w:rPr>
          <w:rStyle w:val="FootnoteAnchor"/>
          <w:rtl w:val="true"/>
        </w:rPr>
        <w:footnoteReference w:id="1567"/>
      </w:r>
    </w:p>
    <w:p>
      <w:pPr>
        <w:pStyle w:val="Heading4"/>
        <w:numPr>
          <w:ilvl w:val="3"/>
          <w:numId w:val="1"/>
        </w:numPr>
        <w:rPr/>
      </w:pPr>
      <w:bookmarkStart w:id="3905" w:name="__RefHeading___Toc1856461_653776707"/>
      <w:bookmarkStart w:id="3906" w:name="_Toc1579"/>
      <w:bookmarkEnd w:id="3905"/>
      <w:r>
        <w:rPr>
          <w:rtl w:val="true"/>
        </w:rPr>
        <w:t>طرز صحيح استفاده از علم و تكنولوژى غرب</w:t>
      </w:r>
      <w:bookmarkEnd w:id="3906"/>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طرز فكر، طرز فكر درست است، و آن اينكه ممكن است ما علم و فن و صنعت را از بيگانه يى كه آن را دارد و ما نداريم، بگيريم؛ اما اداره ى آن كار را خودمان به دست </w:t>
      </w:r>
      <w:bookmarkStart w:id="3907" w:name="pg10830_101392"/>
    </w:p>
    <w:p>
      <w:pPr>
        <w:pStyle w:val="BookText"/>
        <w:rPr/>
      </w:pPr>
      <w:bookmarkEnd w:id="3907"/>
      <w:r>
        <w:rPr>
          <w:rFonts w:ascii="IRNazanin" w:hAnsi="IRNazanin" w:eastAsia="IRNazanin"/>
          <w:color w:val="111111"/>
          <w:sz w:val="28"/>
          <w:sz w:val="28"/>
          <w:szCs w:val="28"/>
          <w:rtl w:val="true"/>
          <w:lang w:bidi="fa-IR"/>
        </w:rPr>
        <w:t>خواهيم گرفت؛ خودمان صنعت را انتخاب خواهيم كرد؛ آنچه را كه براى كشور لازم است، خودمان به وجود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علم را از هر كس كه دارد، ياد بگيرد؛ اما نه اينكه ياد بگيرد تا مزدور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براى ملت ايران و ملتهاى مسلمان ديگر، اين را ميخواستند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علم را ياد بگيريم، براى اينكه خودمان كشور را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ملت ما، استعداد و روح خلاقيت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ملتى است كه تا چند قرن پيش، مشعل دار علم در دنيا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استعداد و توان علمى بالقوه، چيزى كم نداريم؛ چرا بايد از كاروان علم و صنعت عقب بمانيم، تا آنجايى كه كوچك ترين چيزها را هم آنها براى ما درست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وضع خيلى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به بركت انقلاب، از لحاظ علم و صنعت و اتكاى به استعداد و اداره ى زندگى صنعتى به دست خود، با قبل از انقلاب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زيادى، چه در زمينه ى صنعت، چه در زمينه ى پزشكى، چه در زمينه ى علوم گوناگون، چه مرد و چه زن، به مراتب بالايى نايل شده اند و كارهاى برجسته يى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بايد بداند كه تنها خود اوست كه ميتواند نيازهاى خودش را بفهمد و آن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نميگوييم از علم و اندوخته هاى صنعتى و علمى ديگران استفاده نشود؛ خير، بايد استفاده بشود؛ اما خود ما هم بايد همت كنيم</w:t>
      </w:r>
      <w:r>
        <w:rPr>
          <w:rFonts w:eastAsia="IRNazanin" w:cs="IRNazanin"/>
          <w:color w:val="111111"/>
          <w:sz w:val="28"/>
          <w:szCs w:val="28"/>
          <w:rtl w:val="true"/>
          <w:lang w:bidi="fa-IR"/>
        </w:rPr>
        <w:t>.</w:t>
      </w:r>
      <w:r>
        <w:rPr>
          <w:rStyle w:val="FootnoteAnchor"/>
          <w:rtl w:val="true"/>
        </w:rPr>
        <w:footnoteReference w:id="1568"/>
      </w:r>
    </w:p>
    <w:p>
      <w:pPr>
        <w:pStyle w:val="Heading4"/>
        <w:numPr>
          <w:ilvl w:val="3"/>
          <w:numId w:val="1"/>
        </w:numPr>
        <w:rPr/>
      </w:pPr>
      <w:bookmarkStart w:id="3908" w:name="__RefHeading___Toc1856463_653776707"/>
      <w:bookmarkStart w:id="3909" w:name="_Toc1580"/>
      <w:bookmarkEnd w:id="3908"/>
      <w:r>
        <w:rPr>
          <w:rtl w:val="true"/>
        </w:rPr>
        <w:t>راهكارهاى پيشرفت علمى كشور</w:t>
      </w:r>
      <w:bookmarkEnd w:id="3909"/>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براى اينكه بتوانيم سطح علمى را در كشور بالا بياوريم، به همه ى كارهاى ممكن و مجاز بايد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نميگويم كه از زمره ى اين كارها، رفتن به سراغ كسانى كه امروز دانش در اختيار آنهاست،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بلاشك بايد امروز دانش را از كسانى كه دانش در اختيار آنهاست،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تعليم اسلامى ماست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 .</w:t>
      </w:r>
      <w:r>
        <w:rPr>
          <w:rStyle w:val="FootnoteAnchor"/>
          <w:rtl w:val="true"/>
        </w:rPr>
        <w:footnoteReference w:id="1569"/>
      </w:r>
      <w:r>
        <w:rPr>
          <w:rFonts w:ascii="IRNazanin" w:hAnsi="IRNazanin" w:eastAsia="IRNazanin"/>
          <w:color w:val="111111"/>
          <w:sz w:val="28"/>
          <w:sz w:val="28"/>
          <w:szCs w:val="28"/>
          <w:rtl w:val="true"/>
          <w:lang w:bidi="fa-IR"/>
        </w:rPr>
        <w:t>امروز در شرق و غرب دنيا، قلّه هاى دانش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برويم، از آنها دانش را فرا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مثل يك متعلّم شايسته؛ همچنان كه يك انسان شايسته، بدون تحقير و بدون ذلّت تعليم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آن چيزى كه در ته دل من هست و هميشه به آن فكر كرده ام، اين است كه معتقدم جوشش از درون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عنوان يك ملتِ بااستعداد، تصميم بگيريم كه خودمان را از لحاظ علمى بالا بكشيم و به استعدادهاى </w:t>
      </w:r>
      <w:bookmarkStart w:id="3910" w:name="pg10830_101393"/>
    </w:p>
    <w:p>
      <w:pPr>
        <w:pStyle w:val="BookText"/>
        <w:rPr/>
      </w:pPr>
      <w:bookmarkEnd w:id="3910"/>
      <w:r>
        <w:rPr>
          <w:rFonts w:ascii="IRNazanin" w:hAnsi="IRNazanin" w:eastAsia="IRNazanin"/>
          <w:color w:val="111111"/>
          <w:sz w:val="28"/>
          <w:sz w:val="28"/>
          <w:szCs w:val="28"/>
          <w:rtl w:val="true"/>
          <w:lang w:bidi="fa-IR"/>
        </w:rPr>
        <w:t>درونى خودمان بپردازيم؛ به آنها نگاه كنيم؛ به خودمان قدرى فشار بياوريم؛ آن خصلت علمى و علم گرايى را، خصلت تحقيق گرايى را، در خودمان زنده كنيم، تصوّر ميكنم كمتر احتياج پيدا كنيم به اينكه به درِ خانه ى اين و آن برويم</w:t>
      </w:r>
      <w:r>
        <w:rPr>
          <w:rFonts w:eastAsia="IRNazanin" w:cs="IRNazanin"/>
          <w:color w:val="111111"/>
          <w:sz w:val="28"/>
          <w:szCs w:val="28"/>
          <w:rtl w:val="true"/>
          <w:lang w:bidi="fa-IR"/>
        </w:rPr>
        <w:t>.</w:t>
      </w:r>
      <w:r>
        <w:rPr>
          <w:rStyle w:val="FootnoteAnchor"/>
          <w:rtl w:val="true"/>
        </w:rPr>
        <w:footnoteReference w:id="1570"/>
      </w:r>
    </w:p>
    <w:p>
      <w:pPr>
        <w:pStyle w:val="Heading4"/>
        <w:numPr>
          <w:ilvl w:val="3"/>
          <w:numId w:val="1"/>
        </w:numPr>
        <w:rPr/>
      </w:pPr>
      <w:bookmarkStart w:id="3911" w:name="__RefHeading___Toc1856465_653776707"/>
      <w:bookmarkStart w:id="3912" w:name="_Toc1581"/>
      <w:bookmarkEnd w:id="3911"/>
      <w:r>
        <w:rPr>
          <w:rtl w:val="true"/>
        </w:rPr>
        <w:t>مصيبت تعبّد علمى و فكرى به غرب</w:t>
      </w:r>
      <w:bookmarkEnd w:id="3912"/>
    </w:p>
    <w:p>
      <w:pPr>
        <w:pStyle w:val="BookText"/>
        <w:rPr/>
      </w:pPr>
      <w:r>
        <w:rPr>
          <w:rFonts w:ascii="IRNazanin" w:hAnsi="IRNazanin" w:eastAsia="IRNazanin"/>
          <w:color w:val="111111"/>
          <w:sz w:val="28"/>
          <w:sz w:val="28"/>
          <w:szCs w:val="28"/>
          <w:rtl w:val="true"/>
          <w:lang w:bidi="fa-IR"/>
        </w:rPr>
        <w:t>من درباره ى تعبّد علمى و تسليم جزمى گرى علمى در علوم مختلف شدن، اين اشاره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علمى معتقدم كه يك خودآگاهى جمعى بايد در همه ى محيطهاى علمى نسبت به فرهنگ وارداتى و تحكّم آميز و زورگويانه ى غربى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ى تهاجم فرهنگى يى كه ما مطرح كرديم، بعضى كسان به شدّت از آن آزرده شدند و گفتند چرا ميگوييد تهاجم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تهاجم فرهنگى، وسط ميدان مشغول مبارز طلبيدن است، بعضى كسان سعى كردند آن را در گوشه و كنار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تهاجم فرهنگى، مخصوص برخى از پديده هاى ظاهرى و سطحى نيست؛ مسأله اين است كه يك مجموعه ى فرهنگى در دنيا با تكيه به نفت، حقّ وتو، سلاح ميكروبى و شيميايى، بمب اتمى و قدرت سياسى، ميخواهد همه ى باورها و چارچوبهاى مورد پسند خودش براى ملتها و كشورهاى ديگر را به آنها تحميل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يك كشور گاهى به تفكر و ذائقه ى ترجمه اى دچار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هم كه ميكند، ترجمه اى فكر ميكند و فراورده هاى فكرى ديگران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فراورده هاى دست اوّل؛ فراورده هاى دست دوم، نسخ شده، دستمالى شده و از ميدان خارج شده اى را كه آنها براى يك كشور و يك ملت لازم ميدانند و از راه تبليغاتى به آن ملت تزريق ميكنند و به عنوان فكر نو با آن ملت در ميان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يك ملت از هر مصيبتى بزرگ تر و سخت تر است</w:t>
      </w:r>
      <w:r>
        <w:rPr>
          <w:rFonts w:eastAsia="IRNazanin" w:cs="IRNazanin"/>
          <w:color w:val="111111"/>
          <w:sz w:val="28"/>
          <w:szCs w:val="28"/>
          <w:rtl w:val="true"/>
          <w:lang w:bidi="fa-IR"/>
        </w:rPr>
        <w:t>.</w:t>
      </w:r>
      <w:r>
        <w:rPr>
          <w:rStyle w:val="FootnoteAnchor"/>
          <w:rtl w:val="true"/>
        </w:rPr>
        <w:footnoteReference w:id="1571"/>
      </w:r>
    </w:p>
    <w:p>
      <w:pPr>
        <w:pStyle w:val="Heading4"/>
        <w:numPr>
          <w:ilvl w:val="3"/>
          <w:numId w:val="1"/>
        </w:numPr>
        <w:rPr/>
      </w:pPr>
      <w:bookmarkStart w:id="3913" w:name="__RefHeading___Toc1856467_653776707"/>
      <w:bookmarkStart w:id="3914" w:name="_Toc1582"/>
      <w:bookmarkEnd w:id="3913"/>
      <w:r>
        <w:rPr>
          <w:rtl w:val="true"/>
        </w:rPr>
        <w:t>آموختن علم غرب با هدف توليد علم بومى</w:t>
      </w:r>
      <w:bookmarkEnd w:id="3914"/>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كسانى به بهانه ى فراگيرى دانش و فناورى، شعار وابستگى به غرب بدهند، اين يك شعار ارتجاعى است؛ اين يك عقب گرد است؛ اين براى يك ملت افتخار نيست كه وابسته به يك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را بايد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من به همه ى دانشجويان هجرت كرده به خارج از كشور براى تحصيل، هميشه توصيه كرده ام، اين است كه هرچه ميتوانيد، براى خود ذخيره ى علمى فراهم كنيد و از ديگران بياموزيد</w:t>
      </w:r>
      <w:r>
        <w:rPr>
          <w:rFonts w:eastAsia="IRNazanin" w:cs="IRNazanin"/>
          <w:color w:val="111111"/>
          <w:sz w:val="28"/>
          <w:szCs w:val="28"/>
          <w:rtl w:val="true"/>
          <w:lang w:bidi="fa-IR"/>
        </w:rPr>
        <w:t xml:space="preserve">. </w:t>
      </w:r>
      <w:bookmarkStart w:id="3915" w:name="pg10830_101394"/>
    </w:p>
    <w:p>
      <w:pPr>
        <w:pStyle w:val="BookText"/>
        <w:rPr/>
      </w:pPr>
      <w:bookmarkEnd w:id="3915"/>
      <w:r>
        <w:rPr>
          <w:rFonts w:ascii="IRNazanin" w:hAnsi="IRNazanin" w:eastAsia="IRNazanin"/>
          <w:color w:val="111111"/>
          <w:sz w:val="28"/>
          <w:sz w:val="28"/>
          <w:szCs w:val="28"/>
          <w:rtl w:val="true"/>
          <w:lang w:bidi="fa-IR"/>
        </w:rPr>
        <w:t>وقتى انسان چيزى را احتياج دارد، بايد شاگردى كند تا آن را ياد بگيرد؛ ليكن مهم اين است كه يك ملت و نسل جوان دانشجو بداند كه هميشه نبايد شاگرد ماند و دست نياز براى توليد علمى ديگران دراز كرد؛ بايد به توليد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فرصتها براى اين مقصود استفاده كنيد</w:t>
      </w:r>
      <w:r>
        <w:rPr>
          <w:rFonts w:eastAsia="IRNazanin" w:cs="IRNazanin"/>
          <w:color w:val="111111"/>
          <w:sz w:val="28"/>
          <w:szCs w:val="28"/>
          <w:rtl w:val="true"/>
          <w:lang w:bidi="fa-IR"/>
        </w:rPr>
        <w:t>.</w:t>
      </w:r>
      <w:r>
        <w:rPr>
          <w:rStyle w:val="FootnoteAnchor"/>
          <w:rtl w:val="true"/>
        </w:rPr>
        <w:footnoteReference w:id="1572"/>
      </w:r>
    </w:p>
    <w:p>
      <w:pPr>
        <w:pStyle w:val="Heading4"/>
        <w:numPr>
          <w:ilvl w:val="3"/>
          <w:numId w:val="1"/>
        </w:numPr>
        <w:rPr/>
      </w:pPr>
      <w:bookmarkStart w:id="3916" w:name="__RefHeading___Toc1856469_653776707"/>
      <w:bookmarkStart w:id="3917" w:name="_Toc1583"/>
      <w:bookmarkEnd w:id="3916"/>
      <w:r>
        <w:rPr>
          <w:rtl w:val="true"/>
        </w:rPr>
        <w:t>تشكيك در جزميتهاى علمى غرب</w:t>
      </w:r>
      <w:bookmarkEnd w:id="3917"/>
    </w:p>
    <w:p>
      <w:pPr>
        <w:pStyle w:val="BookText"/>
        <w:rPr/>
      </w:pPr>
      <w:r>
        <w:rPr>
          <w:rFonts w:ascii="IRNazanin" w:hAnsi="IRNazanin" w:eastAsia="IRNazanin"/>
          <w:color w:val="111111"/>
          <w:sz w:val="28"/>
          <w:sz w:val="28"/>
          <w:szCs w:val="28"/>
          <w:rtl w:val="true"/>
          <w:lang w:bidi="fa-IR"/>
        </w:rPr>
        <w:t>بايد مغزهاى متفكر استاد و دانشجوى ما بسيارى از مفاهيم حقوقى، اجتماعى و سياسى را كه شكل و قالب غربى آنها در نظر بعضى مثل وحى مُنزل است و نميشود درباره اش اندك تشكيكى كرد، در كارگاههاى تحقيقاتىِ عظيمِ علوم مختلف حلاجى كنند؛ روى آنها سؤال بگذارند؛ اين جزميتها را بشكنند و راههاى تازه اى بيابند؛ هم خودشان استفاده كنند و هم به بشريت پيشنهاد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ما محتاج اين است؛ امروز انتظار كشور ما از دانشگاه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بايد بتواند يك جنبش نرم افزارىِ همه جانبه و عميق در اختيار اين كشور و اين ملت بگذارد، تا كسانى كه اهل كار و تلاش هستند، با پيشنهادها و با قالبها و نوآوريهاى علمىِ خودى بتوانند بناى حقيقى يك جامعه ى آباد و عادلانه مبتنى بر تفكرات و ارزشهاى اسلامى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ما از دانشگاه اين را ميخواهد</w:t>
      </w:r>
      <w:r>
        <w:rPr>
          <w:rFonts w:eastAsia="IRNazanin" w:cs="IRNazanin"/>
          <w:color w:val="111111"/>
          <w:sz w:val="28"/>
          <w:szCs w:val="28"/>
          <w:rtl w:val="true"/>
          <w:lang w:bidi="fa-IR"/>
        </w:rPr>
        <w:t>.</w:t>
      </w:r>
      <w:r>
        <w:rPr>
          <w:rStyle w:val="FootnoteAnchor"/>
          <w:rtl w:val="true"/>
        </w:rPr>
        <w:footnoteReference w:id="1573"/>
      </w:r>
    </w:p>
    <w:p>
      <w:pPr>
        <w:pStyle w:val="Heading4"/>
        <w:numPr>
          <w:ilvl w:val="3"/>
          <w:numId w:val="1"/>
        </w:numPr>
        <w:rPr/>
      </w:pPr>
      <w:bookmarkStart w:id="3918" w:name="__RefHeading___Toc1856471_653776707"/>
      <w:bookmarkStart w:id="3919" w:name="_Toc1584"/>
      <w:bookmarkEnd w:id="3918"/>
      <w:r>
        <w:rPr>
          <w:rtl w:val="true"/>
        </w:rPr>
        <w:t>بازگشت به دوران اوج و صادرات علم</w:t>
      </w:r>
      <w:bookmarkEnd w:id="3919"/>
    </w:p>
    <w:p>
      <w:pPr>
        <w:pStyle w:val="BookText"/>
        <w:rPr/>
      </w:pPr>
      <w:r>
        <w:rPr>
          <w:rFonts w:ascii="IRNazanin" w:hAnsi="IRNazanin" w:eastAsia="IRNazanin"/>
          <w:color w:val="111111"/>
          <w:sz w:val="28"/>
          <w:sz w:val="28"/>
          <w:szCs w:val="28"/>
          <w:rtl w:val="true"/>
          <w:lang w:bidi="fa-IR"/>
        </w:rPr>
        <w:t>بدترين مشكلِ يك كشور اين است كه تمدّن و هويّت خود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امروز در صدد ساختن تمدّن خود باشيم و باور كنيم كه اين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گذشته ى اين كشور در خصوص ناتوانى ايرانى و توانايى غربيها آن قدر مبالغه شده كه امروز اگر كسى بگويد ما كارى كنيم كه غربيها به علم ما احتياج پيدا كنند، ميبينيد كه در دلها يك حالت ناباورى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چيزى ممكن است؟</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من عرض ميكنم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همت كنيد پنجاه سال ديگر اين طورى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چيزها در كوتاه مدّت اتفاق نمى افتد؛ اما اگر شما امروز در راه درست قدم برداريد، هيچ اشكالى ندارد كه پنجاه سال ديگر، جهت اتوبان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يكطرفه و از يك سو به سوى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 طرفه شود، يا يكطرفه و از اين سو به آن سو شود؛ چه مانعى دارد؟ مگر يك روز اين طور نبود؟ يك روز علم را غربيها از شرق و از همين ايران </w:t>
      </w:r>
      <w:bookmarkStart w:id="3920" w:name="pg10830_101395"/>
    </w:p>
    <w:p>
      <w:pPr>
        <w:pStyle w:val="BookText"/>
        <w:rPr/>
      </w:pPr>
      <w:bookmarkEnd w:id="3920"/>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 بسيارى از علومى كه امروز در دنيا رايج است، ايرانيها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رياضى، فيزيك، پزشكى، نجوم و بسيارى از علوم ديگر، ايرانيها پايه 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رنسانسِ اروپا بر اساس ترجمه هايى كه در كشورها و مناطق اسلامى انجام گرفته بود،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اين را تصوّر كنيم كه يك روز ايران توليدكننده ى خلّاق علم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ى همّت ما اين است كه نه فقط علم را، بلكه فراورده هاى علمى و فناورى و خرده فناورى را از آنها ياد بگيريم و آن را در اينجا تقليد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نيست كه يك ملت بايد به آن همّت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كارها بايد بشود و چاره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چيزى را ندارد، آن را از كسى كه دارد،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ساخت آن را بلد نيست، از كسى كه آن را بلد است، ياد ميگيرد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راه نو و فكر نو و بن بست شكنى را وجهه ى همّت خود قرار دهد</w:t>
      </w:r>
      <w:r>
        <w:rPr>
          <w:rFonts w:eastAsia="IRNazanin" w:cs="IRNazanin"/>
          <w:color w:val="111111"/>
          <w:sz w:val="28"/>
          <w:szCs w:val="28"/>
          <w:rtl w:val="true"/>
          <w:lang w:bidi="fa-IR"/>
        </w:rPr>
        <w:t>.</w:t>
      </w:r>
      <w:r>
        <w:rPr>
          <w:rStyle w:val="FootnoteAnchor"/>
          <w:rtl w:val="true"/>
        </w:rPr>
        <w:footnoteReference w:id="1574"/>
      </w:r>
    </w:p>
    <w:p>
      <w:pPr>
        <w:pStyle w:val="Heading4"/>
        <w:numPr>
          <w:ilvl w:val="3"/>
          <w:numId w:val="1"/>
        </w:numPr>
        <w:rPr/>
      </w:pPr>
      <w:bookmarkStart w:id="3921" w:name="__RefHeading___Toc1856473_653776707"/>
      <w:bookmarkStart w:id="3922" w:name="_Toc1585"/>
      <w:bookmarkEnd w:id="3921"/>
      <w:r>
        <w:rPr>
          <w:rtl w:val="true"/>
        </w:rPr>
        <w:t>ضعف علم ترجمه اى صرف</w:t>
      </w:r>
      <w:bookmarkEnd w:id="3922"/>
    </w:p>
    <w:p>
      <w:pPr>
        <w:pStyle w:val="BookText"/>
        <w:rPr/>
      </w:pPr>
      <w:r>
        <w:rPr>
          <w:rFonts w:ascii="IRNazanin" w:hAnsi="IRNazanin" w:eastAsia="IRNazanin"/>
          <w:color w:val="111111"/>
          <w:sz w:val="28"/>
          <w:sz w:val="28"/>
          <w:szCs w:val="28"/>
          <w:rtl w:val="true"/>
          <w:lang w:bidi="fa-IR"/>
        </w:rPr>
        <w:t>البته علم ترجمه اى محض خوب نيست؛ مگر به عنوان يك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دچار ترجمه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فرهنگ ترجمه اى و سيستمها و روشهاى ترجمه اى،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بحثها در جلسه ى اساتيد هم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ميگويم ما به عنوان يك ملت بااستعداد، بايد علم آفرينى كنيم و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علم آفرينى كرده اند، هم از لحاظ استعداد و هم از لحاظ سوابق علمىِ درخشانِ تاريخى يى كه ما داريم، از ما جلوتر نبودند؛ بنابراين ملت ما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عنوان طرح يك خواسته ى عمومى در دانشگاههاست، تا ان شاءالله همه آن را دنبال كنند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تك تك دانشجويان توقّع نداريم توليدِ علم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مسأله به اين صورت، فردى نيست و شايد هم همه توانايى توليدِ علم را ندارند؛ بايد اين به عنوان يك مطالبه ى عمومى درآيد و سنّت كار در دانشگاه شود، تا فقط به فكر ياد گرفتن آنچه ديگران به دست آورده اند، نباشيم؛ بلكه افزودن بر ذخيره ى به دست آمده به وسيله ى ديگران را هم وجهه ى همّت خود قرار دهيم</w:t>
      </w:r>
      <w:r>
        <w:rPr>
          <w:rFonts w:eastAsia="IRNazanin" w:cs="IRNazanin"/>
          <w:color w:val="111111"/>
          <w:sz w:val="28"/>
          <w:szCs w:val="28"/>
          <w:rtl w:val="true"/>
          <w:lang w:bidi="fa-IR"/>
        </w:rPr>
        <w:t>.</w:t>
      </w:r>
      <w:r>
        <w:rPr>
          <w:rStyle w:val="FootnoteAnchor"/>
          <w:rtl w:val="true"/>
        </w:rPr>
        <w:footnoteReference w:id="1575"/>
      </w:r>
      <w:bookmarkStart w:id="3923" w:name="pg10830_101396"/>
    </w:p>
    <w:p>
      <w:pPr>
        <w:pStyle w:val="Heading4"/>
        <w:numPr>
          <w:ilvl w:val="3"/>
          <w:numId w:val="1"/>
        </w:numPr>
        <w:rPr/>
      </w:pPr>
      <w:bookmarkStart w:id="3924" w:name="__RefHeading___Toc1856475_653776707"/>
      <w:bookmarkStart w:id="3925" w:name="_Toc1586"/>
      <w:bookmarkEnd w:id="3923"/>
      <w:bookmarkEnd w:id="3924"/>
      <w:r>
        <w:rPr>
          <w:rtl w:val="true"/>
        </w:rPr>
        <w:t>نقصِ تعبّد به فرمولهاى غربى در علوم انسانى</w:t>
      </w:r>
      <w:bookmarkEnd w:id="3925"/>
    </w:p>
    <w:p>
      <w:pPr>
        <w:pStyle w:val="BookText"/>
        <w:rPr/>
      </w:pPr>
      <w:r>
        <w:rPr>
          <w:rFonts w:ascii="IRNazanin" w:hAnsi="IRNazanin" w:eastAsia="IRNazanin"/>
          <w:color w:val="111111"/>
          <w:sz w:val="28"/>
          <w:sz w:val="28"/>
          <w:szCs w:val="28"/>
          <w:rtl w:val="true"/>
          <w:lang w:bidi="fa-IR"/>
        </w:rPr>
        <w:t>مسأله ى توليد علم فقط مربوط به علوم پايه، تجربى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شامل همه ى علوم و از جمله علوم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خصوص در زمينه ى علوم انسانى، برخلاف آنچه كه انتظار ميرفت و توقّع بود، حركت متناسب و خوبى نكرده ايم، بلكه مفاهيم گوناگون مربوط به اين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زمينه ى اقتصاد و چه در زمينه هاى جامعه شناسى، روان شناسى و سياست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وحى مُنزل از مراكز و خاستگاههاى غربى گرفته ايم و به صورت فرمولهاى تغيير نكردنى در ذهنمان جا داده ايم و بر اساس آن، ميخواهيم عمل و برنامه ى خودمان را تنظيم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اين فرمولها جواب نميدهد و خراب درمى آيد، خودمان را ملامت ميكنيم كه ما درست به كار نگرفته ايم؛ در حالى كه اين روش، روشِ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زمينه ى علوم انسانى احتياج به تحقيق و نوآورى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مفاهيم اساسى يى هم كه بر اساس آن ميتوان حقوق، اقتصاد، سياست و ساير بخشهاى اساسى علوم انسانى را شكل داد و توليد و فراورى كرد، به معناى حقيقى كلمه در فرهنگ عريق و عميق اسلامى ما وجود دارد كه بايد از آن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قسمت، حوزه و استادان مؤمن و معتقد به اسلام ميتوانند با جستجو و تفحّص، نقش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از آنجاهايى است كه ما بايد به توليد علم برسيم</w:t>
      </w:r>
      <w:r>
        <w:rPr>
          <w:rFonts w:eastAsia="IRNazanin" w:cs="IRNazanin"/>
          <w:color w:val="111111"/>
          <w:sz w:val="28"/>
          <w:szCs w:val="28"/>
          <w:rtl w:val="true"/>
          <w:lang w:bidi="fa-IR"/>
        </w:rPr>
        <w:t>.</w:t>
      </w:r>
      <w:r>
        <w:rPr>
          <w:rStyle w:val="FootnoteAnchor"/>
          <w:rtl w:val="true"/>
        </w:rPr>
        <w:footnoteReference w:id="1576"/>
      </w:r>
    </w:p>
    <w:p>
      <w:pPr>
        <w:pStyle w:val="Heading4"/>
        <w:numPr>
          <w:ilvl w:val="3"/>
          <w:numId w:val="1"/>
        </w:numPr>
        <w:rPr/>
      </w:pPr>
      <w:bookmarkStart w:id="3926" w:name="__RefHeading___Toc1856477_653776707"/>
      <w:bookmarkStart w:id="3927" w:name="_Toc1587"/>
      <w:bookmarkEnd w:id="3926"/>
      <w:r>
        <w:rPr>
          <w:rtl w:val="true"/>
        </w:rPr>
        <w:t>حركت از ترجمه و فراگيرى به نوآورى و توليد علم</w:t>
      </w:r>
      <w:bookmarkEnd w:id="3927"/>
    </w:p>
    <w:p>
      <w:pPr>
        <w:pStyle w:val="BookText"/>
        <w:rPr/>
      </w:pPr>
      <w:r>
        <w:rPr>
          <w:rFonts w:ascii="IRNazanin" w:hAnsi="IRNazanin" w:eastAsia="IRNazanin"/>
          <w:color w:val="111111"/>
          <w:sz w:val="28"/>
          <w:sz w:val="28"/>
          <w:szCs w:val="28"/>
          <w:rtl w:val="true"/>
          <w:lang w:bidi="fa-IR"/>
        </w:rPr>
        <w:t xml:space="preserve">نكته ى دوم اين است كه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بعضى از دوستان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است كه مسأله ى نهضت نرم افزارى را در محيط علمى كشور مطرح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چه؟ يعنى ما نبايد به فراگيرى قانع باشيم؛ بايد هدفِ تحقيق و آموزش ما توليد علم باشد؛ يعنى رسيدن به آنجايى كه نوآوريهاى علمى در فضاى موجود بشرى، از آنجا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استعداد، نسبت به كسانى كه دانش را در دنيا توليد كردند، گسترش دادند، پيش بردند و بر اساس دانش، فناوريهاى پيچيده را به وجود آوردند، كمبود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توليد علم به معناى اين نيست كه ما ترجمه و فراگيرى را نفى كنيم؛ نه، آن هم لازم است، بلكه من ميگويم در ترجمه و فراگيرى نبايد توقّف كرد</w:t>
      </w:r>
      <w:r>
        <w:rPr>
          <w:rFonts w:eastAsia="IRNazanin" w:cs="IRNazanin"/>
          <w:color w:val="111111"/>
          <w:sz w:val="28"/>
          <w:szCs w:val="28"/>
          <w:rtl w:val="true"/>
          <w:lang w:bidi="fa-IR"/>
        </w:rPr>
        <w:t>.</w:t>
      </w:r>
      <w:r>
        <w:rPr>
          <w:rStyle w:val="FootnoteAnchor"/>
          <w:rtl w:val="true"/>
        </w:rPr>
        <w:footnoteReference w:id="1577"/>
      </w:r>
    </w:p>
    <w:p>
      <w:pPr>
        <w:pStyle w:val="Heading4"/>
        <w:numPr>
          <w:ilvl w:val="3"/>
          <w:numId w:val="1"/>
        </w:numPr>
        <w:rPr/>
      </w:pPr>
      <w:bookmarkStart w:id="3928" w:name="__RefHeading___Toc1856479_653776707"/>
      <w:bookmarkStart w:id="3929" w:name="_Toc1588"/>
      <w:bookmarkEnd w:id="3928"/>
      <w:r>
        <w:rPr>
          <w:rtl w:val="true"/>
        </w:rPr>
        <w:t>ننگ مرعوبيّت در برابر علم و فكر ترجمه اى</w:t>
      </w:r>
      <w:bookmarkEnd w:id="3929"/>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شعارهايى كه بنده در اين چند سال تكرار ميكنم، اين است كه نبايد به طور </w:t>
      </w:r>
      <w:bookmarkStart w:id="3930" w:name="pg10830_101397"/>
    </w:p>
    <w:p>
      <w:pPr>
        <w:pStyle w:val="BookText"/>
        <w:rPr/>
      </w:pPr>
      <w:bookmarkEnd w:id="3930"/>
      <w:r>
        <w:rPr>
          <w:rFonts w:ascii="IRNazanin" w:hAnsi="IRNazanin" w:eastAsia="IRNazanin"/>
          <w:color w:val="111111"/>
          <w:sz w:val="28"/>
          <w:sz w:val="28"/>
          <w:szCs w:val="28"/>
          <w:rtl w:val="true"/>
          <w:lang w:bidi="fa-IR"/>
        </w:rPr>
        <w:t xml:space="preserve">دايم در عرصه ى تجربه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ترجمه اى، حتّى فكر ترجمه اى، ايده و مكتب و ايدئولوژى و اقتصاد و سياست ترجمه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بمانيم؛ زيرا اين ننگ است براى انسان كه از خرد، سنجش، تحليل و درك و فهم خود استفاده نكند و چشم را روى هم بگذارد و مرعوب موج تبليغاتى يى شود كه بر او تحميل ميكنند، تا سخنى را بپذيرد</w:t>
      </w:r>
      <w:r>
        <w:rPr>
          <w:rFonts w:eastAsia="IRNazanin" w:cs="IRNazanin"/>
          <w:color w:val="111111"/>
          <w:sz w:val="28"/>
          <w:szCs w:val="28"/>
          <w:rtl w:val="true"/>
          <w:lang w:bidi="fa-IR"/>
        </w:rPr>
        <w:t>.</w:t>
      </w:r>
      <w:r>
        <w:rPr>
          <w:rStyle w:val="FootnoteAnchor"/>
          <w:rtl w:val="true"/>
        </w:rPr>
        <w:footnoteReference w:id="1578"/>
      </w:r>
    </w:p>
    <w:p>
      <w:pPr>
        <w:pStyle w:val="Heading4"/>
        <w:numPr>
          <w:ilvl w:val="3"/>
          <w:numId w:val="1"/>
        </w:numPr>
        <w:rPr/>
      </w:pPr>
      <w:bookmarkStart w:id="3931" w:name="__RefHeading___Toc1856481_653776707"/>
      <w:bookmarkStart w:id="3932" w:name="_Toc1589"/>
      <w:bookmarkEnd w:id="3931"/>
      <w:r>
        <w:rPr>
          <w:rtl w:val="true"/>
        </w:rPr>
        <w:t>عدم اكتفا به ترجمه و ضرورت توليد علم</w:t>
      </w:r>
      <w:bookmarkEnd w:id="3932"/>
    </w:p>
    <w:p>
      <w:pPr>
        <w:pStyle w:val="BookText"/>
        <w:rPr/>
      </w:pPr>
      <w:r>
        <w:rPr>
          <w:rFonts w:ascii="IRNazanin" w:hAnsi="IRNazanin" w:eastAsia="IRNazanin"/>
          <w:color w:val="111111"/>
          <w:sz w:val="28"/>
          <w:sz w:val="28"/>
          <w:szCs w:val="28"/>
          <w:rtl w:val="true"/>
          <w:lang w:bidi="fa-IR"/>
        </w:rPr>
        <w:t>ما معتقد به بسط علم و معرفت هستيم و در اين راه پيشرفتهاى زيادى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دنياى اسلام با سابقه و عمق و ريشه ى فرهنگ و علمى يى كه دارد، ميتواند در ميدان علم و معرفت قدمهاى بسيار بلندى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را عمداً از علم و معرفت دور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جوانان و دانشمندانِ خود توصيه كرديم توليد علم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علم را از ديگرانى كه آن را دارند، بايد آموخت؛ اما در حدّ آن نبايد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به ترجمه ى علم نبايد اكتفا كنيم؛ بايد علم را توليد كنيم و اين كار را جوانان ما شروع كرده اند و در ميدانهاى متعدّدى توفيقات بسيار بزرگى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كار را خواهيم كرد و ادامه خواهيم داد</w:t>
      </w:r>
      <w:r>
        <w:rPr>
          <w:rFonts w:eastAsia="IRNazanin" w:cs="IRNazanin"/>
          <w:color w:val="111111"/>
          <w:sz w:val="28"/>
          <w:szCs w:val="28"/>
          <w:rtl w:val="true"/>
          <w:lang w:bidi="fa-IR"/>
        </w:rPr>
        <w:t>.</w:t>
      </w:r>
      <w:r>
        <w:rPr>
          <w:rStyle w:val="FootnoteAnchor"/>
          <w:rtl w:val="true"/>
        </w:rPr>
        <w:footnoteReference w:id="1579"/>
      </w:r>
    </w:p>
    <w:p>
      <w:pPr>
        <w:pStyle w:val="Heading4"/>
        <w:numPr>
          <w:ilvl w:val="3"/>
          <w:numId w:val="1"/>
        </w:numPr>
        <w:rPr/>
      </w:pPr>
      <w:bookmarkStart w:id="3933" w:name="__RefHeading___Toc1856483_653776707"/>
      <w:bookmarkStart w:id="3934" w:name="_Toc1590"/>
      <w:bookmarkEnd w:id="3933"/>
      <w:r>
        <w:rPr>
          <w:rtl w:val="true"/>
        </w:rPr>
        <w:t>تلاش براى ابتكار و توليد علم</w:t>
      </w:r>
      <w:bookmarkEnd w:id="3934"/>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كردن، شأن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ترجمه مخالف نيستم؛ ترجمه روزنه يى است به دانشهاى ديگران؛ چيز خيلى خوبى است؛ اما بناى كار بايد بر توليد و ابتكار و تأسيس باشد، نه بر وام گرفتن و ساخته ها و پرداخته هاى ديگران را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ما طبق ميل يا سليقه يا عقيده يا سياستهاى حاكم بر خودمان، در ترجمه جرح و تعديلى هم بكنيم، در عين حال اين توليد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زمينه ى علومى كه سازندگان و پرورندگان و دارندگان آن ديگران هستند، چنين ادعايى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دانشگاههاى خودمان ميگوييم مرزهاى علوم را، در حالى كه ما اصل و فرع و مسايل و توليداتش را از ديگران گرفته ايم،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برويم مرزهاى دانش را بشكنيم؛ چه برسد به مسايلى كه مربوط به فرهنگ و گذشته ى ماست</w:t>
      </w:r>
      <w:r>
        <w:rPr>
          <w:rFonts w:eastAsia="IRNazanin" w:cs="IRNazanin"/>
          <w:color w:val="111111"/>
          <w:sz w:val="28"/>
          <w:szCs w:val="28"/>
          <w:rtl w:val="true"/>
          <w:lang w:bidi="fa-IR"/>
        </w:rPr>
        <w:t>.</w:t>
      </w:r>
      <w:r>
        <w:rPr>
          <w:rStyle w:val="FootnoteAnchor"/>
          <w:rtl w:val="true"/>
        </w:rPr>
        <w:footnoteReference w:id="1580"/>
      </w:r>
      <w:bookmarkStart w:id="3935" w:name="pg10830_101398"/>
    </w:p>
    <w:p>
      <w:pPr>
        <w:pStyle w:val="Heading4"/>
        <w:numPr>
          <w:ilvl w:val="3"/>
          <w:numId w:val="1"/>
        </w:numPr>
        <w:rPr/>
      </w:pPr>
      <w:bookmarkStart w:id="3936" w:name="__RefHeading___Toc1856485_653776707"/>
      <w:bookmarkStart w:id="3937" w:name="_Toc1591"/>
      <w:bookmarkEnd w:id="3935"/>
      <w:bookmarkEnd w:id="3936"/>
      <w:r>
        <w:rPr>
          <w:rtl w:val="true"/>
        </w:rPr>
        <w:t>انتقال دانش از غرب، پس از نسخ يا كهنگى</w:t>
      </w:r>
      <w:bookmarkEnd w:id="3937"/>
    </w:p>
    <w:p>
      <w:pPr>
        <w:pStyle w:val="BookText"/>
        <w:rPr/>
      </w:pPr>
      <w:r>
        <w:rPr>
          <w:rFonts w:ascii="IRNazanin" w:hAnsi="IRNazanin" w:eastAsia="IRNazanin"/>
          <w:color w:val="111111"/>
          <w:sz w:val="28"/>
          <w:sz w:val="28"/>
          <w:szCs w:val="28"/>
          <w:rtl w:val="true"/>
          <w:lang w:bidi="fa-IR"/>
        </w:rPr>
        <w:t>درهاى بسيارى از اين دانشها بر روى كشورهايى مثل كشور ما و غيردارندگانش بسته است و وقتى اجازه ميدهند دانش منتقل شود، كه كهنه و دستمالى شده است و از نويى و طراوت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ى زمينه ها همين طور است؛ در زمينه هاى علوم انسانى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به دوستانى كه در زمينه هاى اقتصاد و مديريتهاى گوناگون كشورى كار ميكنند و در اينجا بودند، گفتم كه مطالبى را امروز بعضيها در اينجا دنبال ميكنند، كه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نظريات برتر آنها به بازار آمده و مورد عمل قرار گرفته و آنها مشغول كار هستند، ولى تعدادى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مجذوب حرف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دارند آن دنباله ها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ميگويند تعبد پيش خداى متعال و پيش دين نداشته باشيم، اما خودشان در مقابل غرب و در مقابل اروپا و امريكا تعبد دارند</w:t>
      </w:r>
      <w:r>
        <w:rPr>
          <w:rFonts w:eastAsia="IRNazanin" w:cs="IRNazanin"/>
          <w:color w:val="111111"/>
          <w:sz w:val="28"/>
          <w:szCs w:val="28"/>
          <w:rtl w:val="true"/>
          <w:lang w:bidi="fa-IR"/>
        </w:rPr>
        <w:t>!</w:t>
      </w:r>
      <w:r>
        <w:rPr>
          <w:rStyle w:val="FootnoteAnchor"/>
          <w:rtl w:val="true"/>
        </w:rPr>
        <w:footnoteReference w:id="1581"/>
      </w:r>
    </w:p>
    <w:p>
      <w:pPr>
        <w:pStyle w:val="Heading4"/>
        <w:numPr>
          <w:ilvl w:val="3"/>
          <w:numId w:val="1"/>
        </w:numPr>
        <w:rPr/>
      </w:pPr>
      <w:bookmarkStart w:id="3938" w:name="__RefHeading___Toc1856487_653776707"/>
      <w:bookmarkStart w:id="3939" w:name="_Toc1592"/>
      <w:bookmarkEnd w:id="3938"/>
      <w:r>
        <w:rPr>
          <w:rtl w:val="true"/>
        </w:rPr>
        <w:t>تقليد از نظريات منسوخ غرب در علوم جديد</w:t>
      </w:r>
      <w:bookmarkEnd w:id="3939"/>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بى بندوبارى و فساد هم يكى از شاخه هاى تهاجم فرهنگى است؛ اما تهاجم فرهنگىِ بزرگ تر اين است كه اينها در طول سالهاى متمادى به مغز ايرانى و باور ايرانى تزريق كردند كه تو نميتوانى؛ بايد دنباله رو غرب و اروپا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نميگذارند خودمان را 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اگر در علوم انسانى، در علوم طبيعى، در فيزيك و در رياضى و غيره يك نظريه ى علمى داشته باشيد، چنانكه برخلاف نظريات رايج و نوشته شده ى دنيا باشد، عده يى مى ايستند و ميگويند حرف شما در اقتصاد، مخالف با نظريه ى فلانى است؛ حرف شما در روان شناسى، مخالف با نظريه ى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طورى كه مؤمنين نسبت به قرآن و كلام خدا و وحى الهى اعتقاد دارند، اينها به نظرات فلان دانشمند اروپايى همان اندازه يا بيشتر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آن نظريات، كهنه و منسوخ ميشود و جايش نظريات جديدى مى آيد؛ اما اينها همان نظريات پنجاه سال پيش را به عنوان يك متن مقدس و يك دين در دست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است كه نظريات پوپر در زمينه هاى سياسى و اجتماعى كهنه و منسوخ شده و دهها كتاب عليه نظريات او در اروپا نوشته اند؛ اما در سالهاى اخير آدمهايى پيدا شدند كه با ادعاى فهم فلسفى، شروع كردند به ترويج نظريات پوپر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متمادى است كه نظريات حاكم بر مراكز اقتصادى دنيا منسوخ شده و حرفهاى جديدى به بازار آمده است؛ اما عده يى هنوز وقتى ميخواهند طراحى اقتصادى بكنند، به آن نظرياتِ كهنه ى قديمى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عيب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مقلدند، </w:t>
      </w:r>
      <w:bookmarkStart w:id="3940" w:name="pg10830_101399"/>
    </w:p>
    <w:p>
      <w:pPr>
        <w:pStyle w:val="BookText"/>
        <w:rPr/>
      </w:pPr>
      <w:bookmarkEnd w:id="3940"/>
      <w:r>
        <w:rPr>
          <w:rFonts w:ascii="IRNazanin" w:hAnsi="IRNazanin" w:eastAsia="IRNazanin"/>
          <w:color w:val="111111"/>
          <w:sz w:val="28"/>
          <w:sz w:val="28"/>
          <w:szCs w:val="28"/>
          <w:rtl w:val="true"/>
          <w:lang w:bidi="fa-IR"/>
        </w:rPr>
        <w:t>دوم اينكه از تحولات جديد بى خبرند؛ همان متن خارجى را كه براى آنها تدريس كرده اند، مثل يك كتابِ مقدس در سينه ى خود نگه داشته اند و امروز به جوانهاى ما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مهد فلسفه است، اما براى فهم فلسفه به ديگران مراجعه ميكنند</w:t>
      </w:r>
      <w:r>
        <w:rPr>
          <w:rFonts w:eastAsia="IRNazanin" w:cs="IRNazanin"/>
          <w:color w:val="111111"/>
          <w:sz w:val="28"/>
          <w:szCs w:val="28"/>
          <w:rtl w:val="true"/>
          <w:lang w:bidi="fa-IR"/>
        </w:rPr>
        <w:t>!</w:t>
      </w:r>
      <w:r>
        <w:rPr>
          <w:rStyle w:val="FootnoteAnchor"/>
          <w:rtl w:val="true"/>
        </w:rPr>
        <w:footnoteReference w:id="1582"/>
      </w:r>
    </w:p>
    <w:p>
      <w:pPr>
        <w:pStyle w:val="Heading4"/>
        <w:numPr>
          <w:ilvl w:val="3"/>
          <w:numId w:val="1"/>
        </w:numPr>
        <w:rPr/>
      </w:pPr>
      <w:bookmarkStart w:id="3941" w:name="__RefHeading___Toc1856489_653776707"/>
      <w:bookmarkStart w:id="3942" w:name="_Toc1593"/>
      <w:bookmarkEnd w:id="3941"/>
      <w:r>
        <w:rPr>
          <w:rtl w:val="true"/>
        </w:rPr>
        <w:t>نقد و بررسىِ علوم جديد به جاى تعبّد و تقليد</w:t>
      </w:r>
      <w:bookmarkEnd w:id="3942"/>
    </w:p>
    <w:p>
      <w:pPr>
        <w:pStyle w:val="BookText"/>
        <w:rPr/>
      </w:pPr>
      <w:r>
        <w:rPr>
          <w:rFonts w:ascii="IRNazanin" w:hAnsi="IRNazanin" w:eastAsia="IRNazanin"/>
          <w:color w:val="111111"/>
          <w:sz w:val="28"/>
          <w:sz w:val="28"/>
          <w:szCs w:val="28"/>
          <w:rtl w:val="true"/>
          <w:lang w:bidi="fa-IR"/>
        </w:rPr>
        <w:t xml:space="preserve">در دنيا خيلى از حرفها مطرح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زمينه هاى فلسفه، چه در زمينه هاى علوم جديد انسانى؛ مثل جامعه شناسى و علوم در واقع نوپديد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قابل بررسى و قابل تعليقه زدن و قابل نقد است؛ اما در طول ساليان متمادىِ سلطه ى فرهنگ استعمار و فرهنگ وابستگى، ما را عادت دادند به اينكه هر حرفى كه از غرب مى آيد، در همه ى زمينه ها، براى ما حجيت داشته باشد و معتبر باشد و به عنوان سند از آن اسم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تاريخ، در علوم طبيعى، در علوم انسانى و در فقه و حقوق، كه ما در آنها ريشه هاى قديمى داريم، حرفى ميزنند و ما به آنها استناد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عادت شده كه ما به مطالب آنها استناد كنيم و آنها را مسلّم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باب واسعى براى نقد و تعليقه زدن و كاوش كردن در حرفهايى كه امروز از دنيا مى آيد،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به معناى 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خيلى از حرفها را ما قبول كنيم و بپسنديم؛ استفاده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استفاده كردن را روى خودمان نميبنديم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استفاده كردن يك حرف است، چشم بسته تسليم شدن و تقليد كردن، حرف ديگرى است؛ ما اين را نبايستى در جامعه ى خودمان بخواهيم و بپسنديم</w:t>
      </w:r>
      <w:r>
        <w:rPr>
          <w:rFonts w:eastAsia="IRNazanin" w:cs="IRNazanin"/>
          <w:color w:val="111111"/>
          <w:sz w:val="28"/>
          <w:szCs w:val="28"/>
          <w:rtl w:val="true"/>
          <w:lang w:bidi="fa-IR"/>
        </w:rPr>
        <w:t>.</w:t>
      </w:r>
      <w:r>
        <w:rPr>
          <w:rStyle w:val="FootnoteAnchor"/>
          <w:rtl w:val="true"/>
        </w:rPr>
        <w:footnoteReference w:id="1583"/>
      </w:r>
    </w:p>
    <w:p>
      <w:pPr>
        <w:pStyle w:val="Heading4"/>
        <w:numPr>
          <w:ilvl w:val="3"/>
          <w:numId w:val="1"/>
        </w:numPr>
        <w:rPr/>
      </w:pPr>
      <w:bookmarkStart w:id="3943" w:name="__RefHeading___Toc1856491_653776707"/>
      <w:bookmarkStart w:id="3944" w:name="_Toc1594"/>
      <w:bookmarkEnd w:id="3943"/>
      <w:r>
        <w:rPr>
          <w:rtl w:val="true"/>
        </w:rPr>
        <w:t>سرمايه گذارى براى توليد علم بومى</w:t>
      </w:r>
      <w:bookmarkEnd w:id="3944"/>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جامعه يى علم محترم شمرده ميشود كه استعداد و سرچشمه ى درونى عناصر انسانى كشور جوشان شود و علم بومى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گذارى براى علم، بايد با اين هدف باشد؛ والّا اينكه ديگران فراورده هاى علمى داشته باشند و فرمولها و كلماتى را به ما بياموزند و ما بدون اينكه هيچ عمقى از آن به دست بياوريم، آن كلمات را ياد بگيريم، به پيشرفت هيچ كشورى كمك نميكند؛ نه ما و نه هيچ كشور ديگرى</w:t>
      </w:r>
      <w:r>
        <w:rPr>
          <w:rFonts w:eastAsia="IRNazanin" w:cs="IRNazanin"/>
          <w:color w:val="111111"/>
          <w:sz w:val="28"/>
          <w:szCs w:val="28"/>
          <w:rtl w:val="true"/>
          <w:lang w:bidi="fa-IR"/>
        </w:rPr>
        <w:t>.</w:t>
      </w:r>
      <w:r>
        <w:rPr>
          <w:rStyle w:val="FootnoteAnchor"/>
          <w:rtl w:val="true"/>
        </w:rPr>
        <w:footnoteReference w:id="1584"/>
      </w:r>
      <w:bookmarkStart w:id="3945" w:name="pg10830_101400"/>
    </w:p>
    <w:p>
      <w:pPr>
        <w:pStyle w:val="Heading4"/>
        <w:numPr>
          <w:ilvl w:val="3"/>
          <w:numId w:val="1"/>
        </w:numPr>
        <w:rPr/>
      </w:pPr>
      <w:bookmarkStart w:id="3946" w:name="__RefHeading___Toc1856493_653776707"/>
      <w:bookmarkStart w:id="3947" w:name="_Toc1595"/>
      <w:bookmarkEnd w:id="3945"/>
      <w:bookmarkEnd w:id="3946"/>
      <w:r>
        <w:rPr>
          <w:rtl w:val="true"/>
        </w:rPr>
        <w:t>افق كار علمى در كشور</w:t>
      </w:r>
      <w:bookmarkEnd w:id="3947"/>
    </w:p>
    <w:p>
      <w:pPr>
        <w:pStyle w:val="BookText"/>
        <w:rPr/>
      </w:pPr>
      <w:r>
        <w:rPr>
          <w:rFonts w:ascii="IRNazanin" w:hAnsi="IRNazanin" w:eastAsia="IRNazanin"/>
          <w:color w:val="111111"/>
          <w:sz w:val="28"/>
          <w:sz w:val="28"/>
          <w:szCs w:val="28"/>
          <w:rtl w:val="true"/>
          <w:lang w:bidi="fa-IR"/>
        </w:rPr>
        <w:t>ما هر جا دانش را پيدا كنيم، آن را از آنها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گرفتن دانش از ديگران ابا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ننگمان نميكند شاگرد دانش ديگران باشيم؛ اما ننگمان ميكند كه هميشه شاگرد باقى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شاگردى ميكنيم و علم را ياد ميگيريم؛ اما بر علم مى افزاييم؛ اين، هدف و افق كار علمى در كشور ماست</w:t>
      </w:r>
      <w:r>
        <w:rPr>
          <w:rFonts w:eastAsia="IRNazanin" w:cs="IRNazanin"/>
          <w:color w:val="111111"/>
          <w:sz w:val="28"/>
          <w:szCs w:val="28"/>
          <w:rtl w:val="true"/>
          <w:lang w:bidi="fa-IR"/>
        </w:rPr>
        <w:t>.</w:t>
      </w:r>
      <w:r>
        <w:rPr>
          <w:rStyle w:val="FootnoteAnchor"/>
          <w:rtl w:val="true"/>
        </w:rPr>
        <w:footnoteReference w:id="1585"/>
      </w:r>
    </w:p>
    <w:p>
      <w:pPr>
        <w:pStyle w:val="Heading4"/>
        <w:numPr>
          <w:ilvl w:val="3"/>
          <w:numId w:val="1"/>
        </w:numPr>
        <w:rPr/>
      </w:pPr>
      <w:bookmarkStart w:id="3948" w:name="__RefHeading___Toc1856495_653776707"/>
      <w:bookmarkStart w:id="3949" w:name="_Toc1596"/>
      <w:bookmarkEnd w:id="3948"/>
      <w:r>
        <w:rPr>
          <w:rtl w:val="true"/>
        </w:rPr>
        <w:t>سه طرز فكر مواجهه با مقوله ى علم و پيشرفت</w:t>
      </w:r>
      <w:bookmarkEnd w:id="3949"/>
    </w:p>
    <w:p>
      <w:pPr>
        <w:pStyle w:val="BookText"/>
        <w:rPr/>
      </w:pPr>
      <w:r>
        <w:rPr>
          <w:rFonts w:ascii="IRNazanin" w:hAnsi="IRNazanin" w:eastAsia="IRNazanin"/>
          <w:color w:val="111111"/>
          <w:sz w:val="28"/>
          <w:sz w:val="28"/>
          <w:szCs w:val="28"/>
          <w:rtl w:val="true"/>
          <w:lang w:bidi="fa-IR"/>
        </w:rPr>
        <w:t xml:space="preserve">يك دسته كسانى هستند كه توسعه و رشد و پيشرفت علم و ميدان رقابت و آزادانديشى و امثال اينها را ميخواهند، اما راه آن را در تقليد مطلق از الگوهاى غرب جستجو ميكنند؛ فكر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چنان رو كه رهروان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چه كسانى هستند؟ فعلاً اقليتى در دنياى امروز، كه عبارت اند از كشورهاى غربى؛ شامل اروپا و كشور ايالات متحده ى امريكا و بعضى از كشورهاى پيشرفته 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برميگردم و به اين بخش بيشتر ميپردازم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عده هم كسانى هستند كه خويش را در خويش ميجويند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آن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گوهر خود را هويدا كن، كمال اين است و بس</w:t>
      </w:r>
    </w:p>
    <w:p>
      <w:pPr>
        <w:pStyle w:val="BookText"/>
        <w:rPr/>
      </w:pPr>
      <w:r>
        <w:rPr>
          <w:rFonts w:ascii="IRNazanin" w:hAnsi="IRNazanin" w:eastAsia="IRNazanin"/>
          <w:color w:val="111111"/>
          <w:sz w:val="28"/>
          <w:sz w:val="28"/>
          <w:szCs w:val="28"/>
          <w:rtl w:val="true"/>
          <w:lang w:bidi="fa-IR"/>
        </w:rPr>
        <w:t>خويش را در خويش پيدا كن، كمال اين است و بس</w:t>
      </w:r>
    </w:p>
    <w:p>
      <w:pPr>
        <w:pStyle w:val="BookText"/>
        <w:rPr/>
      </w:pPr>
      <w:r>
        <w:rPr>
          <w:rFonts w:ascii="IRNazanin" w:hAnsi="IRNazanin" w:eastAsia="IRNazanin"/>
          <w:color w:val="111111"/>
          <w:sz w:val="28"/>
          <w:sz w:val="28"/>
          <w:szCs w:val="28"/>
          <w:rtl w:val="true"/>
          <w:lang w:bidi="fa-IR"/>
        </w:rPr>
        <w:t>اينها فكر ميكنند كه در مجموعه ى انديشه و معرفت و دستورالعمل موجود در اختيار ملت ايران و يك جوان آگاه و بيدار ايرانى، به قدر كفايت براى رسيدن به آن الگو به شكل كامل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اين مجموعه ها هم بسيار برخورد داشته ام و آشنا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نگاهها به مقوله ى آرمان خواهى وجود دارد كه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دو دسته ى اول ميگذرم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ى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علاج را تقليد مطلق از غرب ميدانند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فكرشان درخور مداقّه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در اين زمينه بايد حقيقتاً فكر و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در يك جمله عرض كنم كه تجربه ى غرب، تجربه ى ناموفقى است</w:t>
      </w:r>
      <w:r>
        <w:rPr>
          <w:rFonts w:eastAsia="IRNazanin" w:cs="IRNazanin"/>
          <w:color w:val="111111"/>
          <w:sz w:val="28"/>
          <w:szCs w:val="28"/>
          <w:rtl w:val="true"/>
          <w:lang w:bidi="fa-IR"/>
        </w:rPr>
        <w:t>.</w:t>
      </w:r>
      <w:r>
        <w:rPr>
          <w:rStyle w:val="FootnoteAnchor"/>
          <w:rtl w:val="true"/>
        </w:rPr>
        <w:footnoteReference w:id="1586"/>
      </w:r>
    </w:p>
    <w:p>
      <w:pPr>
        <w:pStyle w:val="Heading4"/>
        <w:numPr>
          <w:ilvl w:val="3"/>
          <w:numId w:val="1"/>
        </w:numPr>
        <w:rPr/>
      </w:pPr>
      <w:bookmarkStart w:id="3950" w:name="__RefHeading___Toc1856497_653776707"/>
      <w:bookmarkStart w:id="3951" w:name="_Toc1597"/>
      <w:bookmarkEnd w:id="3950"/>
      <w:r>
        <w:rPr>
          <w:rtl w:val="true"/>
        </w:rPr>
        <w:t>علم آموزى از ديگران با هدف درون زايى علمى</w:t>
      </w:r>
      <w:bookmarkEnd w:id="3951"/>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يك وقت در جمع دانشجويىِ ديگرى گفتم هيچ ننگمان نميكند كه علم را از </w:t>
      </w:r>
      <w:bookmarkStart w:id="3952" w:name="pg10830_101401"/>
    </w:p>
    <w:p>
      <w:pPr>
        <w:pStyle w:val="BookText"/>
        <w:rPr/>
      </w:pPr>
      <w:bookmarkEnd w:id="3952"/>
      <w:r>
        <w:rPr>
          <w:rFonts w:ascii="IRNazanin" w:hAnsi="IRNazanin" w:eastAsia="IRNazanin"/>
          <w:color w:val="111111"/>
          <w:sz w:val="28"/>
          <w:sz w:val="28"/>
          <w:szCs w:val="28"/>
          <w:rtl w:val="true"/>
          <w:lang w:bidi="fa-IR"/>
        </w:rPr>
        <w:t>غربيها و اروپاييها ياد بگيريم؛ اما ننگمان ميكند كه هميشه شاگرد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شاگردى ميكنيم تا استعداد خود را پرورش دهيم و از درون بجوشيم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نميخواهيم مثل استخرى باشيم كه آبى را در ما سرازير كنند و هر وقت هم خواستند، آب را بكشند يا اجازه ندهند بيايد، يا هرگونه آب آلوده يى را در اين استخر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مثل چشمه ى جوشان باشيم؛ ميخواهيم از خودمان بجوشيم؛ ميخواهيم استعدادهاى خود را به كار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هرجا نگاه ميكنم، امكان به كارگيرى اين استعدادها 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پيشرفت در انرژى اتمى نيست كه مردم در جريان آن قرار گرفته اند و ميدانند در اين بخش چه اتفاقى افتاده است؛ يك نمونه ى ديگر، بحث سلولهاى بنيادى است كه حيرت بينندگان خارجى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فراوان ديگرى هم وجود دارد</w:t>
      </w:r>
      <w:r>
        <w:rPr>
          <w:rFonts w:eastAsia="IRNazanin" w:cs="IRNazanin"/>
          <w:color w:val="111111"/>
          <w:sz w:val="28"/>
          <w:szCs w:val="28"/>
          <w:rtl w:val="true"/>
          <w:lang w:bidi="fa-IR"/>
        </w:rPr>
        <w:t>.</w:t>
      </w:r>
      <w:r>
        <w:rPr>
          <w:rStyle w:val="FootnoteAnchor"/>
          <w:rtl w:val="true"/>
        </w:rPr>
        <w:footnoteReference w:id="1587"/>
      </w:r>
    </w:p>
    <w:p>
      <w:pPr>
        <w:pStyle w:val="Heading4"/>
        <w:numPr>
          <w:ilvl w:val="3"/>
          <w:numId w:val="1"/>
        </w:numPr>
        <w:rPr/>
      </w:pPr>
      <w:bookmarkStart w:id="3953" w:name="__RefHeading___Toc1856499_653776707"/>
      <w:bookmarkStart w:id="3954" w:name="_Toc1598"/>
      <w:bookmarkEnd w:id="3953"/>
      <w:r>
        <w:rPr>
          <w:rtl w:val="true"/>
        </w:rPr>
        <w:t>استفاده از نسخه هاى علمى و بومى براى پيشبرد كشور</w:t>
      </w:r>
      <w:bookmarkEnd w:id="3954"/>
    </w:p>
    <w:p>
      <w:pPr>
        <w:pStyle w:val="BookText"/>
        <w:rPr/>
      </w:pPr>
      <w:r>
        <w:rPr>
          <w:rFonts w:ascii="IRNazanin" w:hAnsi="IRNazanin" w:eastAsia="IRNazanin"/>
          <w:color w:val="111111"/>
          <w:sz w:val="28"/>
          <w:sz w:val="28"/>
          <w:szCs w:val="28"/>
          <w:rtl w:val="true"/>
          <w:lang w:bidi="fa-IR"/>
        </w:rPr>
        <w:t>استفاده از شيوه هاى علمى، كار لازمى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نبايد اشتباه بشود با نسخه هاى وارداتى كه اغلب آنها منسوخ است؛ چه در زمينه ى اقتصاد، چه در زمينه ى مسايل فرهنگى، چه در زمينه 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دوست دارند امروز ما نسخه هاى منسوخ و از دور خارج شده ى غربيها را بار ديگر در اينجا براى خودمان دستورالعمل علاج به حساب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شيوه هاى پيشرفته، شيوه هاى نو و با تكيه ى به فهم و درك و نياز ايرانى، استفاده ى از علم و توجه به نياز داخل و اقتضائات كشور، ميتواند راه درست را به ما نشان دهد و ما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زمينه ى علم بايد حركت خود را جدى كنيم؛ در پيوند علم و صنعت و فناورى كار كنيم؛ در پيدا كردن شيوه هاى توزيع عادلانه ى امكانات تلاش و فكر كنيم؛ بهترين و آسان ترين و عملى ترين شيوه ها را انتخاب كنيم و به طور جدى وارد شويم</w:t>
      </w:r>
      <w:r>
        <w:rPr>
          <w:rFonts w:eastAsia="IRNazanin" w:cs="IRNazanin"/>
          <w:color w:val="111111"/>
          <w:sz w:val="28"/>
          <w:szCs w:val="28"/>
          <w:rtl w:val="true"/>
          <w:lang w:bidi="fa-IR"/>
        </w:rPr>
        <w:t>.</w:t>
      </w:r>
      <w:r>
        <w:rPr>
          <w:rStyle w:val="FootnoteAnchor"/>
          <w:rtl w:val="true"/>
        </w:rPr>
        <w:footnoteReference w:id="1588"/>
      </w:r>
    </w:p>
    <w:p>
      <w:pPr>
        <w:pStyle w:val="Heading4"/>
        <w:numPr>
          <w:ilvl w:val="3"/>
          <w:numId w:val="1"/>
        </w:numPr>
        <w:rPr/>
      </w:pPr>
      <w:bookmarkStart w:id="3955" w:name="__RefHeading___Toc1856501_653776707"/>
      <w:bookmarkStart w:id="3956" w:name="_Toc1599"/>
      <w:bookmarkEnd w:id="3955"/>
      <w:r>
        <w:rPr>
          <w:rtl w:val="true"/>
        </w:rPr>
        <w:t>استفاده از علوم انسانى غرب با فيلتر تفكر ايمانى</w:t>
      </w:r>
      <w:bookmarkEnd w:id="3956"/>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بسيارى از علوم انسانى، پايه ها و مايه هاى محكمى در اينجا دارد؛ يعنى در فرهنگ گذشته ى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علوم انسانى هم توليد شده ى غرب است؛ يعنى به عنوان يك علم، وجود نداشته، اما غربيها كه در دنياى علم پيشروى كرده اند، اينها را هم به وجود آورده اند؛ مثل روان شناسى و علوم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خوب، ما، هم براى سرجمع كردن، مدوّن كردن، منظم كردن و نظام مند كردن آنچه كه خودمان داريم، به يك تفكر و </w:t>
      </w:r>
      <w:bookmarkStart w:id="3957" w:name="pg10830_101402"/>
    </w:p>
    <w:p>
      <w:pPr>
        <w:pStyle w:val="BookText"/>
        <w:rPr/>
      </w:pPr>
      <w:bookmarkEnd w:id="3957"/>
      <w:r>
        <w:rPr>
          <w:rFonts w:ascii="IRNazanin" w:hAnsi="IRNazanin" w:eastAsia="IRNazanin"/>
          <w:color w:val="111111"/>
          <w:sz w:val="28"/>
          <w:sz w:val="28"/>
          <w:szCs w:val="28"/>
          <w:rtl w:val="true"/>
          <w:lang w:bidi="fa-IR"/>
        </w:rPr>
        <w:t>تجربه ى علمى احتياج داريم، هم براى مواد و پايه هايى كه آنها در اين علم جمع آورده اند، به يك نگاه علمى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گرفتن پايه هاى يك علم از يك مجموعه ى خارج از محدوده ى مورد قبول ما، به معناى قبول نتايج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ميماند كه شما يك كارخانه را وارد ميكنيد، آنها با اين كارخانه يك چيز بد درست ميكرده اند، حالا شما با آن كارخانه، يك چيز خوب درست ميكنيد؛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تلفيق بين علوم انسانى غربى و علوم انسانى اسلامى را اگر به معناى مجذوب شدن، دلباخته شدن، مغلوب شدن و جوّ زده شدن در مقابل آن علوم نباشد، قبول داريم و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علوم انسانى، تفكر ايمانى و ميراث عظيم و عميق شما، به شما چه ميگويد</w:t>
      </w:r>
      <w:r>
        <w:rPr>
          <w:rFonts w:eastAsia="IRNazanin" w:cs="IRNazanin"/>
          <w:color w:val="111111"/>
          <w:sz w:val="28"/>
          <w:szCs w:val="28"/>
          <w:rtl w:val="true"/>
          <w:lang w:bidi="fa-IR"/>
        </w:rPr>
        <w:t>.</w:t>
      </w:r>
      <w:r>
        <w:rPr>
          <w:rStyle w:val="FootnoteAnchor"/>
          <w:rtl w:val="true"/>
        </w:rPr>
        <w:footnoteReference w:id="1589"/>
      </w:r>
    </w:p>
    <w:p>
      <w:pPr>
        <w:pStyle w:val="Heading4"/>
        <w:numPr>
          <w:ilvl w:val="3"/>
          <w:numId w:val="1"/>
        </w:numPr>
        <w:rPr/>
      </w:pPr>
      <w:bookmarkStart w:id="3958" w:name="__RefHeading___Toc1856503_653776707"/>
      <w:bookmarkStart w:id="3959" w:name="_Toc1600"/>
      <w:bookmarkEnd w:id="3958"/>
      <w:r>
        <w:rPr>
          <w:rtl w:val="true"/>
        </w:rPr>
        <w:t>توليد علوم انسانى بومى</w:t>
      </w:r>
      <w:bookmarkEnd w:id="3959"/>
    </w:p>
    <w:p>
      <w:pPr>
        <w:pStyle w:val="BookText"/>
        <w:rPr/>
      </w:pPr>
      <w:r>
        <w:rPr>
          <w:rFonts w:ascii="IRNazanin" w:hAnsi="IRNazanin" w:eastAsia="IRNazanin"/>
          <w:color w:val="111111"/>
          <w:sz w:val="28"/>
          <w:sz w:val="28"/>
          <w:szCs w:val="28"/>
          <w:rtl w:val="true"/>
          <w:lang w:bidi="fa-IR"/>
        </w:rPr>
        <w:t>امروز غربيها يك منطقه ى ممنوعه اى در زمينه ى علوم انسانى به وجود آورده اند؛ در همه ى بخشهاى مختلف؛ از اقتصاد و سياست و جامعه شناسى و روان شناسى بگيريد، تا تاريخ و ادبيات و هنر و حتى فلسفه و حتى فلسفه 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آدم ضعيف النفس هم دلباخته ى اينها شده اند و نگاه ميكنند به دهن اينها كه ببينند چه ميگويند؛ هر چه آنها گفته اند، برايشان ميشود وحى مُنزل؛ اين است كه بد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تا فكر داراى اقتدار علمى، در يك نقطه ى دنيا به يك نتيجه اى رسيده اند، اين معنايش اين نيست كه هر آنچه كه آنها فهميده اند،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مبانى خودتان نگاه كنيد؛ ما تاريخ، فلسفه، فلسفه ى دين، هنر و ادبيات، و بسيارى از علوم انسانى ديگرى كه ديگران حتى آنها را ساخته اند و به صورت يك علم در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بناى علمى به آن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آن در فرهنگ و ميراث علمى، فرهنگى و دينى خود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بناى اين چنينى و مستقل بسازيم</w:t>
      </w:r>
      <w:r>
        <w:rPr>
          <w:rFonts w:eastAsia="IRNazanin" w:cs="IRNazanin"/>
          <w:color w:val="111111"/>
          <w:sz w:val="28"/>
          <w:szCs w:val="28"/>
          <w:rtl w:val="true"/>
          <w:lang w:bidi="fa-IR"/>
        </w:rPr>
        <w:t>.</w:t>
      </w:r>
      <w:r>
        <w:rPr>
          <w:rStyle w:val="FootnoteAnchor"/>
          <w:rtl w:val="true"/>
        </w:rPr>
        <w:footnoteReference w:id="1590"/>
      </w:r>
    </w:p>
    <w:p>
      <w:pPr>
        <w:pStyle w:val="Heading4"/>
        <w:numPr>
          <w:ilvl w:val="3"/>
          <w:numId w:val="1"/>
        </w:numPr>
        <w:rPr/>
      </w:pPr>
      <w:bookmarkStart w:id="3960" w:name="__RefHeading___Toc1856505_653776707"/>
      <w:bookmarkStart w:id="3961" w:name="_Toc1601"/>
      <w:bookmarkEnd w:id="3960"/>
      <w:r>
        <w:rPr>
          <w:rtl w:val="true"/>
        </w:rPr>
        <w:t>آفت تقليد از نظريات غربى در علوم انسانى</w:t>
      </w:r>
      <w:bookmarkEnd w:id="3961"/>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طور كه گفتم، اساتيدى هستند كه فراورده هاى انديشه هاى غربى در علوم انسانى، بت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ميگويند سجده نكنيد؛ اما در مقابل بتها به راحتى سجده ميكنند؛ دانشجوى جوان را دست او بدهى، بافت و ساخت فكرى او را همان طورى كه متناسب با آن بت خود او است،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ارزشى ندارد و درست </w:t>
      </w:r>
      <w:bookmarkStart w:id="3962" w:name="pg10830_101403"/>
    </w:p>
    <w:p>
      <w:pPr>
        <w:pStyle w:val="BookText"/>
        <w:rPr/>
      </w:pPr>
      <w:bookmarkEnd w:id="3962"/>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اين طور افراد، هيچ اعتقادى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استاد هر چه هم دانشمند باشد، وجودش نافع نيست؛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خوشبختانه ما دانشمندان جوانِ مؤمن و تحصيل كرده هاى باايمان داريم كه ميتوانند يك حركت علمىِ فراگير و به معناى واقعى كلمه، در عرصه ى علوم انسانى به وجود آورند؛ از اينها بايد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دچار آن بت پرستى نشويد؛ آن كسى كه در فلسفه، اقتصاد، علوم ارتباطات و سياست، همان حرفى كه از دهن يك متفكر غربى درآمده، آن را حجت ميداند؛ حالا گاهى اوقات آن حرف هم در خود غرب نسخ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 ها ما زياد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مطلبى را چهل، پنجاه سال پيش، يك فيلسوف اجتماعى يا سياسى در غرب گفته و بعد آمدند ده تا نقد بر آن نوشته اند؛ اين آقا تازه به حرف آن پنجاه سال قبل دست يافته و به عنوان حرف نو، به داخل كشور مى آورد و با بَه بَه و چَه چَه آن را به خوردِ دانشجو و شاگرد و محيط خودش ميدهد؛ از اين قبيل هم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بر اساس همين نظرات اقتصادى غربى، بانك جهانى و مجامع پولى و مالى جهانى به ملتها و دولتها برنامه ها دادند و چقدر از طرف خود غربيها عليه آنها موارد نقض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كسانى را داريم كه همان توصيه ها را مى آيند عيناً تكرار ميكنند و عيناً همان نسخه ها را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علمى به معناى فقط فراگيرى و تقليد نيست؛ تحقيق، ضد تقليد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كار شماست</w:t>
      </w:r>
      <w:r>
        <w:rPr>
          <w:rFonts w:eastAsia="IRNazanin" w:cs="IRNazanin"/>
          <w:color w:val="111111"/>
          <w:sz w:val="28"/>
          <w:szCs w:val="28"/>
          <w:rtl w:val="true"/>
          <w:lang w:bidi="fa-IR"/>
        </w:rPr>
        <w:t>.</w:t>
      </w:r>
      <w:r>
        <w:rPr>
          <w:rStyle w:val="FootnoteAnchor"/>
          <w:rtl w:val="true"/>
        </w:rPr>
        <w:footnoteReference w:id="1591"/>
      </w:r>
    </w:p>
    <w:p>
      <w:pPr>
        <w:pStyle w:val="Heading4"/>
        <w:numPr>
          <w:ilvl w:val="3"/>
          <w:numId w:val="1"/>
        </w:numPr>
        <w:rPr/>
      </w:pPr>
      <w:bookmarkStart w:id="3963" w:name="__RefHeading___Toc1856507_653776707"/>
      <w:bookmarkStart w:id="3964" w:name="_Toc1602"/>
      <w:bookmarkEnd w:id="3963"/>
      <w:r>
        <w:rPr>
          <w:rtl w:val="true"/>
        </w:rPr>
        <w:t>مذمت ترجمه گرايى علمى</w:t>
      </w:r>
      <w:bookmarkEnd w:id="3964"/>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تقليد، رايج شدن و پيشرفت تقليد، پيشرفت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كردن اقتصاد، تقليدى كردن علم، ترجمه گرايى در دانشگاه، كه هر چه كه آن طرف مرزها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مرزهاى غربى و كشورهاى اروپايى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ما همان را ترجمه كنيم و اگر كسى حرف زد، بگويند مخالف علم حرف ميزند؛ پيشرفت نيست و ما اين را پيشرفت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ترجمه را رد كنيم؛ من اين را بارها در مجامع دانشگاهى گفته ام؛ نخير، ترجمه هم خيلى خوب است؛ ياد گرفتن از ديگران خوب است؛ اما ترجمه كنيم تا بتوانيم خودمان به وجود آوريم؛ حرف ديگران را بفهميم تا حرف نو به ذهن خود ما برسد؛ نه اينكه هميشه پاى حرف كهنه ى ديگران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حرفى را در زمينه ى مسايل اجتماعى پنجاه، شصت سال پيش فلان نويسنده يا فيلسوف يا شبه فيلسوف فرنگى گفته، حالا آقايى بيايد در </w:t>
      </w:r>
      <w:bookmarkStart w:id="3965" w:name="pg10830_101404"/>
    </w:p>
    <w:p>
      <w:pPr>
        <w:pStyle w:val="BookText"/>
        <w:rPr/>
      </w:pPr>
      <w:bookmarkEnd w:id="3965"/>
      <w:r>
        <w:rPr>
          <w:rFonts w:ascii="IRNazanin" w:hAnsi="IRNazanin" w:eastAsia="IRNazanin"/>
          <w:color w:val="111111"/>
          <w:sz w:val="28"/>
          <w:sz w:val="28"/>
          <w:szCs w:val="28"/>
          <w:rtl w:val="true"/>
          <w:lang w:bidi="fa-IR"/>
        </w:rPr>
        <w:t>دانشگاه، دهنش را با غرور پُر كند و همان را دوباره به عنوان حرف نو براى دانشجو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 نيست؛ پسرفت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ملى را مغشوش كردن، هويت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 را سلب كردن و مدل بازى به جاى مدل سازى، پيشرفت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وابسته شدن و غربى شدن را پيشرفت نميدانيم</w:t>
      </w:r>
      <w:r>
        <w:rPr>
          <w:rFonts w:eastAsia="IRNazanin" w:cs="IRNazanin"/>
          <w:color w:val="111111"/>
          <w:sz w:val="28"/>
          <w:szCs w:val="28"/>
          <w:rtl w:val="true"/>
          <w:lang w:bidi="fa-IR"/>
        </w:rPr>
        <w:t>.</w:t>
      </w:r>
      <w:r>
        <w:rPr>
          <w:rStyle w:val="FootnoteAnchor"/>
          <w:rtl w:val="true"/>
        </w:rPr>
        <w:footnoteReference w:id="1592"/>
      </w:r>
    </w:p>
    <w:p>
      <w:pPr>
        <w:pStyle w:val="Heading4"/>
        <w:numPr>
          <w:ilvl w:val="3"/>
          <w:numId w:val="1"/>
        </w:numPr>
        <w:rPr/>
      </w:pPr>
      <w:bookmarkStart w:id="3966" w:name="__RefHeading___Toc1856509_653776707"/>
      <w:bookmarkStart w:id="3967" w:name="_Toc1603"/>
      <w:bookmarkEnd w:id="3966"/>
      <w:r>
        <w:rPr>
          <w:rtl w:val="true"/>
        </w:rPr>
        <w:t>توليد فرمولهاى بومى در كنار استفاده از تجربه هاى علمى دنيا</w:t>
      </w:r>
      <w:bookmarkEnd w:id="3967"/>
    </w:p>
    <w:p>
      <w:pPr>
        <w:pStyle w:val="BookText"/>
        <w:rPr/>
      </w:pPr>
      <w:r>
        <w:rPr>
          <w:rFonts w:ascii="IRNazanin" w:hAnsi="IRNazanin" w:eastAsia="IRNazanin"/>
          <w:color w:val="111111"/>
          <w:sz w:val="28"/>
          <w:sz w:val="28"/>
          <w:szCs w:val="28"/>
          <w:rtl w:val="true"/>
          <w:lang w:bidi="fa-IR"/>
        </w:rPr>
        <w:t xml:space="preserve">كسانى كه در مراكز برنامه ريزى يا در مراكز علمى و تحقيقى هستند و راجع به اقتصاد، راجع به سياست، راجع به سياست بين المللى و راجع به مسايل حياتى ديگر كشور كار و فكر ميكنند، دنبال اين نباشند كه فرمولهاى غربى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فرمولهاى اقتصادى غرب، فرمولهاى بانك جهانى يا صندوق بين المللى پول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مسايل كشور تطبيق كنند؛ نه، آن نظريه ها، نظريه هاى مفيد براى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علمشان استفاده ميكنيم؛ ما تعصب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پيشرفت علمى، تجربه ى علمى باشد، استفاده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مصالح استفاده ميكنيم؛ اما نقشه را بر طبق فكر خودمان، بر طبق نياز خودمان بايستى بريزيم</w:t>
      </w:r>
      <w:r>
        <w:rPr>
          <w:rFonts w:eastAsia="IRNazanin" w:cs="IRNazanin"/>
          <w:color w:val="111111"/>
          <w:sz w:val="28"/>
          <w:szCs w:val="28"/>
          <w:rtl w:val="true"/>
          <w:lang w:bidi="fa-IR"/>
        </w:rPr>
        <w:t>.</w:t>
      </w:r>
      <w:r>
        <w:rPr>
          <w:rStyle w:val="FootnoteAnchor"/>
          <w:rtl w:val="true"/>
        </w:rPr>
        <w:footnoteReference w:id="1593"/>
      </w:r>
    </w:p>
    <w:p>
      <w:pPr>
        <w:pStyle w:val="Heading4"/>
        <w:numPr>
          <w:ilvl w:val="3"/>
          <w:numId w:val="1"/>
        </w:numPr>
        <w:rPr/>
      </w:pPr>
      <w:bookmarkStart w:id="3968" w:name="__RefHeading___Toc1856511_653776707"/>
      <w:bookmarkStart w:id="3969" w:name="_Toc1604"/>
      <w:bookmarkEnd w:id="3968"/>
      <w:r>
        <w:rPr>
          <w:rtl w:val="true"/>
        </w:rPr>
        <w:t>دامنه ى وسيع و غير انحصارى علم</w:t>
      </w:r>
      <w:bookmarkEnd w:id="3969"/>
    </w:p>
    <w:p>
      <w:pPr>
        <w:pStyle w:val="BookText"/>
        <w:rPr/>
      </w:pPr>
      <w:r>
        <w:rPr>
          <w:rFonts w:ascii="IRNazanin" w:hAnsi="IRNazanin" w:eastAsia="IRNazanin"/>
          <w:color w:val="111111"/>
          <w:sz w:val="28"/>
          <w:sz w:val="28"/>
          <w:szCs w:val="28"/>
          <w:rtl w:val="true"/>
          <w:lang w:bidi="fa-IR"/>
        </w:rPr>
        <w:t>علم يك دامنه ى وسيعى دارد؛ انحصارى نميتواند باشد كه ما فرض كنيم يك مجموعه اى از كشورها و يا ملتها هستند كه نخبگان اينها علم را بايد توليد كنند، مرزهاى جديدى را براى علم تعريف كنند، يك مقدارى خودشان استفاده كنند، يك مقدارى هم كه زياد آمد، بدهند ديگران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اين شكل كار، معنايش همين عقب ماندگى دايمىِ بخشى از كشورها، همين رابطه ى ظالمانه ى بين كشورها، همين مسأله ى دنياى اول و دنياى دوم و دنياى سوم و شمال و جنوب و همين حرفهايى است كه جزء ادبيات رايج سياسى در اين قرن و قرن قبل بوده و شده</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انسانها توانايى دانش پژوهى و دانشمندى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البته مختلف است، لكن هيچ كشورى نيست كه در آن انسانها توانايى اين را نداشته باشند كه در اين دامنه ى وسيع و عظيمِ علم، بالقوه و بالاستعداد، يك جايگاهى براى خودشان پيدا كنند و يك نقشى در آن ايفا كنند</w:t>
      </w:r>
      <w:r>
        <w:rPr>
          <w:rFonts w:eastAsia="IRNazanin" w:cs="IRNazanin"/>
          <w:color w:val="111111"/>
          <w:sz w:val="28"/>
          <w:szCs w:val="28"/>
          <w:rtl w:val="true"/>
          <w:lang w:bidi="fa-IR"/>
        </w:rPr>
        <w:t>.</w:t>
      </w:r>
      <w:r>
        <w:rPr>
          <w:rStyle w:val="FootnoteAnchor"/>
          <w:rtl w:val="true"/>
        </w:rPr>
        <w:footnoteReference w:id="1594"/>
      </w:r>
      <w:bookmarkStart w:id="3970" w:name="pg10830_101405"/>
    </w:p>
    <w:p>
      <w:pPr>
        <w:pStyle w:val="Heading4"/>
        <w:numPr>
          <w:ilvl w:val="3"/>
          <w:numId w:val="1"/>
        </w:numPr>
        <w:rPr/>
      </w:pPr>
      <w:bookmarkStart w:id="3971" w:name="__RefHeading___Toc1856513_653776707"/>
      <w:bookmarkStart w:id="3972" w:name="_Toc1605"/>
      <w:bookmarkEnd w:id="3970"/>
      <w:bookmarkEnd w:id="3971"/>
      <w:r>
        <w:rPr>
          <w:rtl w:val="true"/>
        </w:rPr>
        <w:t>توجه به علوم انسانى و جستجوى دقايق آنها در قرآن</w:t>
      </w:r>
      <w:bookmarkEnd w:id="3972"/>
    </w:p>
    <w:p>
      <w:pPr>
        <w:pStyle w:val="BookText"/>
        <w:rPr/>
      </w:pPr>
      <w:r>
        <w:rPr>
          <w:rFonts w:ascii="IRNazanin" w:hAnsi="IRNazanin" w:eastAsia="IRNazanin"/>
          <w:color w:val="111111"/>
          <w:sz w:val="28"/>
          <w:sz w:val="28"/>
          <w:szCs w:val="28"/>
          <w:rtl w:val="true"/>
          <w:lang w:bidi="fa-IR"/>
        </w:rPr>
        <w:t xml:space="preserve">يك نكته ى ديگر هم كه عرض بكنيم و نكته ى آخر باشد، اين است كه من درباره ى علوم انسانى گلايه اى از مجموعه هاى دانشگاهى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اين اواخر هم همين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علوم انسانى مان بر مبادى و مبانى متعارض با مبانى قرآنى و اسلامى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انسانى غرب مبتنى بر جهان بينى ديگرى است؛ مبتنى بر فهم ديگرى از عالم آفرينش است و غالباً مبتنى بر نگاه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نگاه، نگاه غلطى است؛ اين مبنا، مبناى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 انسانى را ما به صورت ترجمه اى، بدون اينكه هيچ گونه فكر تحقيقىِ اسلامى را اجازه بدهيم در آن راه پيدا كند، ميآوريم در دانشگاههاى خودمان و در بخشهاى مختلف اينها را تعليم ميدهيم؛ در حالى كه ريشه و پايه و اساس علوم انسانى را در قرآن بايد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بخشهاى مهم پژوهش قرآنى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زمينه هاى گوناگون به نكات و دقايق قرآن توجه كرد و مبانى علوم انسانى را در قرآن كريم جستجو كرد و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كار بسيار اساسى و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شد، آن وقت متفكرين و پژوهندگان و صاحب نظران در علوم مختلف انسانى ميتوانند بر اين پايه و بر اين اساس بناهاى رفيعى را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وقت ميتوانند از پيشرفتهاى ديگران، غربيها و كسانى كه در علوم انسانى پيشرفت داشتند، استفاده هم بكنند، لكن مبنا بايد مبناى قرآنى باشد</w:t>
      </w:r>
      <w:r>
        <w:rPr>
          <w:rFonts w:eastAsia="IRNazanin" w:cs="IRNazanin"/>
          <w:color w:val="111111"/>
          <w:sz w:val="28"/>
          <w:szCs w:val="28"/>
          <w:rtl w:val="true"/>
          <w:lang w:bidi="fa-IR"/>
        </w:rPr>
        <w:t>.</w:t>
      </w:r>
      <w:r>
        <w:rPr>
          <w:rStyle w:val="FootnoteAnchor"/>
          <w:rtl w:val="true"/>
        </w:rPr>
        <w:footnoteReference w:id="1595"/>
      </w:r>
    </w:p>
    <w:p>
      <w:pPr>
        <w:pStyle w:val="Heading4"/>
        <w:numPr>
          <w:ilvl w:val="3"/>
          <w:numId w:val="1"/>
        </w:numPr>
        <w:rPr/>
      </w:pPr>
      <w:bookmarkStart w:id="3973" w:name="__RefHeading___Toc1856515_653776707"/>
      <w:bookmarkStart w:id="3974" w:name="_Toc1606"/>
      <w:bookmarkEnd w:id="3973"/>
      <w:r>
        <w:rPr>
          <w:rtl w:val="true"/>
        </w:rPr>
        <w:t>توجه به استقلال، در حركت علمى</w:t>
      </w:r>
      <w:bookmarkEnd w:id="3974"/>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 همين است؛ كسانى بيايند طعم نياز بازارهاى غربى را، مثلاً فرض كنيد به تابلو نقاشى، به دست بياورند؛ بعد بيايند اينجا، پشتيبانى مالى كنند و نقاش ما را به سمت تأمين آن نياز سوق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قضيه در فيلم سازى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قضيه در كار علمى ماست؛ در مقاله اى است كه در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منتشر ميشود؛ در موضوع تحقيقى است كه شما در پژوهشگاه خودتان دنبال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متأسفانه رايج فرنگىِ امروز، اسپانسرها مى آيند در بخشهاى مختلف، كمكهاى مالى، كمكهاى مادى، اعانه ها را ميگذارند براى اينكه در آن جهت كار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علمىِ كشور يكى از لوازمش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حركت علمى، حركت هنرى و به طريق اولى، حركت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حركات سياسى هم از اين قبيل است</w:t>
      </w:r>
      <w:r>
        <w:rPr>
          <w:rFonts w:eastAsia="IRNazanin" w:cs="IRNazanin"/>
          <w:color w:val="111111"/>
          <w:sz w:val="28"/>
          <w:szCs w:val="28"/>
          <w:rtl w:val="true"/>
          <w:lang w:bidi="fa-IR"/>
        </w:rPr>
        <w:t>.</w:t>
      </w:r>
      <w:r>
        <w:rPr>
          <w:rStyle w:val="FootnoteAnchor"/>
          <w:rtl w:val="true"/>
        </w:rPr>
        <w:footnoteReference w:id="1596"/>
      </w:r>
      <w:bookmarkStart w:id="3975" w:name="pg10830_101406"/>
    </w:p>
    <w:p>
      <w:pPr>
        <w:pStyle w:val="Heading2"/>
        <w:numPr>
          <w:ilvl w:val="1"/>
          <w:numId w:val="1"/>
        </w:numPr>
        <w:rPr/>
      </w:pPr>
      <w:bookmarkStart w:id="3976" w:name="__RefHeading___Toc1856517_653776707"/>
      <w:bookmarkStart w:id="3977" w:name="_Toc1607"/>
      <w:bookmarkEnd w:id="3975"/>
      <w:bookmarkEnd w:id="3976"/>
      <w:r>
        <w:rPr>
          <w:rtl w:val="true"/>
        </w:rPr>
        <w:t>بخش هفتم تفرقه</w:t>
      </w:r>
      <w:bookmarkEnd w:id="3977"/>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8" w:name="__RefHeading___Toc1856519_653776707"/>
      <w:bookmarkStart w:id="3979" w:name="_Toc1608"/>
      <w:bookmarkEnd w:id="3978"/>
      <w:r>
        <w:rPr>
          <w:rtl w:val="true"/>
        </w:rPr>
        <w:t>اشاره</w:t>
      </w:r>
      <w:bookmarkEnd w:id="3979"/>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0" w:name="pg10830_101408"/>
      <w:bookmarkStart w:id="3981" w:name="pg10830_101408"/>
      <w:bookmarkEnd w:id="3981"/>
    </w:p>
    <w:p>
      <w:pPr>
        <w:pStyle w:val="Heading3"/>
        <w:numPr>
          <w:ilvl w:val="2"/>
          <w:numId w:val="1"/>
        </w:numPr>
        <w:rPr/>
      </w:pPr>
      <w:bookmarkStart w:id="3982" w:name="pg10830_101408"/>
      <w:bookmarkStart w:id="3983" w:name="__RefHeading___Toc1856521_653776707"/>
      <w:bookmarkStart w:id="3984" w:name="_Toc1609"/>
      <w:bookmarkEnd w:id="3982"/>
      <w:bookmarkEnd w:id="3983"/>
      <w:r>
        <w:rPr>
          <w:rtl w:val="true"/>
        </w:rPr>
        <w:t>فصل اول</w:t>
      </w:r>
      <w:r>
        <w:rPr>
          <w:rtl w:val="true"/>
        </w:rPr>
        <w:t xml:space="preserve">: </w:t>
      </w:r>
      <w:r>
        <w:rPr>
          <w:rtl w:val="true"/>
        </w:rPr>
        <w:t>زنان و علم</w:t>
      </w:r>
      <w:bookmarkEnd w:id="3984"/>
    </w:p>
    <w:p>
      <w:pPr>
        <w:pStyle w:val="Heading4"/>
        <w:numPr>
          <w:ilvl w:val="3"/>
          <w:numId w:val="1"/>
        </w:numPr>
        <w:rPr/>
      </w:pPr>
      <w:bookmarkStart w:id="3985" w:name="__RefHeading___Toc1856523_653776707"/>
      <w:bookmarkStart w:id="3986" w:name="_Toc1610"/>
      <w:bookmarkEnd w:id="3985"/>
      <w:r>
        <w:rPr>
          <w:rtl w:val="true"/>
        </w:rPr>
        <w:t>عقب نگه داشتن زنان از علم و معرفت</w:t>
      </w:r>
      <w:bookmarkEnd w:id="3986"/>
    </w:p>
    <w:p>
      <w:pPr>
        <w:pStyle w:val="BookText"/>
        <w:rPr/>
      </w:pPr>
      <w:r>
        <w:rPr>
          <w:rFonts w:ascii="IRNazanin" w:hAnsi="IRNazanin" w:eastAsia="IRNazanin"/>
          <w:color w:val="111111"/>
          <w:sz w:val="28"/>
          <w:sz w:val="28"/>
          <w:szCs w:val="28"/>
          <w:rtl w:val="true"/>
          <w:lang w:bidi="fa-IR"/>
        </w:rPr>
        <w:t>يك حقيقت تلخ در يك بُعد از ابعاد زندگى در جامعه ى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حقيقت تلخ در مورد زنان اين است كه در طول قرون گذشته و حتى بعد از آنكه تعليم و تربيت به شيوه ى جديد از اروپا وارد ايران شد و در ايران مورد تقليد قرار گرفت، زنان در حركت به سمت معرفت، از مردان دورتر نگه داشته شدند و 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البته به قبل از دوران پيروزى انقلاب مربوط ميشود و ربطى به وضع كنونى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 آن واقعيّتهاىِ تلخِ دورانِ گذشته، متأسفانه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مقدارش تقصير تعصّبها و جهالتها و ندانم كاريهاست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وقتى كه تعليم و تربيت اروپايى وارد كشور ما شد، عمده تقصيرِ دور ماندنِ زنان از تعليم و تربيت، سياستهاى خبيث متأثّر از همان فرهنگ وارداتى و تحميلى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خانواده هاى مؤمن جرأت نميكردند دخترانشان را براى كسب معرفت، به آن مدارس، دانشگاهها و مراكز علمى و فرهنگى كه در آن روز وجود داشت، بفرستند و حق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ميبينيم كه دختران نسل گذشته و نسلهايى از دوران پهلوى به اين طرف، يا حتّى اندكى قبل از دوران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فرهنگ بيگانه وارد كشور ما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معارف، دانش، معلومات و تحصيلات رايج زمان و حتى از بسيارى از نشريات و مطبوعات زمان خودشان محروم شدند و عقب ماندند، گناهش به گردن كسانى است كه محيط فرهنگى و محيط حضور زنان را آنچنان آلوده كرده بودند كه خانواده و پدر مسلمان جرأت نميكرد ناموس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خود و دختر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محيطها بفرستد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عقب ماندگى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آن هم، به تعليم و تربيت دختران اهميت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كه پسران به مكتب ميرفتند و درس ميخواندند، دختران نميخواندند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در اين فكرها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تعصّبات در برخى دوره ها غلط بود و برخى احتياطهايى ميكردند</w:t>
      </w:r>
      <w:r>
        <w:rPr>
          <w:rFonts w:eastAsia="IRNazanin" w:cs="IRNazanin"/>
          <w:color w:val="111111"/>
          <w:sz w:val="28"/>
          <w:szCs w:val="28"/>
          <w:rtl w:val="true"/>
          <w:lang w:bidi="fa-IR"/>
        </w:rPr>
        <w:t xml:space="preserve">. </w:t>
      </w:r>
      <w:bookmarkStart w:id="3987" w:name="pg10830_101409"/>
    </w:p>
    <w:p>
      <w:pPr>
        <w:pStyle w:val="BookText"/>
        <w:rPr/>
      </w:pPr>
      <w:bookmarkEnd w:id="3987"/>
      <w:r>
        <w:rPr>
          <w:rFonts w:ascii="IRNazanin" w:hAnsi="IRNazanin" w:eastAsia="IRNazanin"/>
          <w:color w:val="111111"/>
          <w:sz w:val="28"/>
          <w:sz w:val="28"/>
          <w:szCs w:val="28"/>
          <w:rtl w:val="true"/>
          <w:lang w:bidi="fa-IR"/>
        </w:rPr>
        <w:t>آن روزى هم كه زبانهاى گويا و مغزهاى فكور و فعّال، شروع به بيان معارف صحيح اسلامى كردند، به خاطر همان شرايط، دختران از دسترسى به تبليغات صحيح و عميق هم، قدرى دورتر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اگر پانصد نفر دانشجو مى آمدند و از سخنان ما يادداشت برميداشتند، يك پنجمشان دختران دانشجو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اين هم به گردن همانها بود؛ چون شرايط را طورى درست كرده بودند كه غير از اين،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پسرش و آن قبليها چه كسانى بودند؟ يك عدّه مردمان بى سواد، بى فرهنگ، بى معرفت و قلدرهايى كه با زور بر سرِ كار آمده بودند و يا شازده هاى عزيزِ بى جهتى بودند كه از معارف زمان خودشان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ميفهميدند كه فرهنگ چيست، يا علوم معارف و دانش واقعى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علما و دانشمندان و خيرخواهان و روشنفكرانِ سالم هم كه گوش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شد و نتايج آن كارها سالهاى متمادى باقى است و امروز شما خانمها و جامعه ى خودِ ما، با آثار آن بدكاريها و بدعمليها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اين است كه پيشرفت علمى و فرهنگى در محيط زنانه ى كشور ما، از محيط مردانه كمتر است</w:t>
      </w:r>
      <w:r>
        <w:rPr>
          <w:rFonts w:eastAsia="IRNazanin" w:cs="IRNazanin"/>
          <w:color w:val="111111"/>
          <w:sz w:val="28"/>
          <w:szCs w:val="28"/>
          <w:rtl w:val="true"/>
          <w:lang w:bidi="fa-IR"/>
        </w:rPr>
        <w:t>.</w:t>
      </w:r>
      <w:r>
        <w:rPr>
          <w:rStyle w:val="FootnoteAnchor"/>
          <w:rtl w:val="true"/>
        </w:rPr>
        <w:footnoteReference w:id="1597"/>
      </w:r>
    </w:p>
    <w:p>
      <w:pPr>
        <w:pStyle w:val="Heading4"/>
        <w:numPr>
          <w:ilvl w:val="3"/>
          <w:numId w:val="1"/>
        </w:numPr>
        <w:rPr/>
      </w:pPr>
      <w:bookmarkStart w:id="3988" w:name="__RefHeading___Toc1856525_653776707"/>
      <w:bookmarkStart w:id="3989" w:name="_Toc1611"/>
      <w:bookmarkEnd w:id="3988"/>
      <w:r>
        <w:rPr>
          <w:rtl w:val="true"/>
        </w:rPr>
        <w:t>زمان شناسى زنان، غير از علم و سواد آنهاست</w:t>
      </w:r>
      <w:bookmarkEnd w:id="3989"/>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علم و فرهنگ، تأثيرى در فداكارى و فهم ضرورتهاى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زنان كشور ما، اعم از باسواد و بى سواد و تحصيلكرده و تحصيل نكرده، دست به دست هم دادند و انقلاب را پيروز كردند؛ جنگ را پيروز كردند؛ پشت جبهه را نگه داشتند؛ و خانواده ها را كانونِ گرمِ ارزشهاىِ اسلامى و عشق به اسلام و انقلاب كردند؛ بدون اينكه نياز به معلومات و تحصيلات و درك عالى علمى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عين حال، اين نقيصه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زنانه ى ما، در مجموع از لحاظ معرفت و فرهنگ و علم، از محيط مردانه عقب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بين زنان تحصيلكرده ى ما، شخصيّتها و كسانى هستند كه از بسيارى از مردان، يا شايد در برخى رشته ها از همه ى مردانى كه در آن رشته ها هستند، برتر و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 خلأ و كمبود را شما بايد جبران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خانمها امروز به دو علّت مسؤوليت مضاعف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مقابله با آن تبليغات، و ديگرى مقابله با واقعيّت تلخى كه وجود دارد</w:t>
      </w:r>
      <w:r>
        <w:rPr>
          <w:rFonts w:eastAsia="IRNazanin" w:cs="IRNazanin"/>
          <w:color w:val="111111"/>
          <w:sz w:val="28"/>
          <w:szCs w:val="28"/>
          <w:rtl w:val="true"/>
          <w:lang w:bidi="fa-IR"/>
        </w:rPr>
        <w:t>.</w:t>
      </w:r>
      <w:r>
        <w:rPr>
          <w:rStyle w:val="FootnoteAnchor"/>
          <w:rtl w:val="true"/>
        </w:rPr>
        <w:footnoteReference w:id="1598"/>
      </w:r>
      <w:bookmarkStart w:id="3990" w:name="pg10830_101410"/>
    </w:p>
    <w:p>
      <w:pPr>
        <w:pStyle w:val="Heading4"/>
        <w:numPr>
          <w:ilvl w:val="3"/>
          <w:numId w:val="1"/>
        </w:numPr>
        <w:rPr/>
      </w:pPr>
      <w:bookmarkStart w:id="3991" w:name="__RefHeading___Toc1856527_653776707"/>
      <w:bookmarkStart w:id="3992" w:name="_Toc1612"/>
      <w:bookmarkEnd w:id="3990"/>
      <w:bookmarkEnd w:id="3991"/>
      <w:r>
        <w:rPr>
          <w:rtl w:val="true"/>
        </w:rPr>
        <w:t>مبالغه ى غرب در آمار زنان متخصص غربى</w:t>
      </w:r>
      <w:bookmarkEnd w:id="3992"/>
    </w:p>
    <w:p>
      <w:pPr>
        <w:pStyle w:val="BookText"/>
        <w:rPr/>
      </w:pPr>
      <w:r>
        <w:rPr>
          <w:rFonts w:ascii="IRNazanin" w:hAnsi="IRNazanin" w:eastAsia="IRNazanin"/>
          <w:color w:val="111111"/>
          <w:sz w:val="28"/>
          <w:sz w:val="28"/>
          <w:szCs w:val="28"/>
          <w:rtl w:val="true"/>
          <w:lang w:bidi="fa-IR"/>
        </w:rPr>
        <w:t>ارزشهاى غربى، براى زن حرمت واقعى قايل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در كارهاى تبليغاتى شان ميخواهند نشان بدهند كه چقدر متخصّص زن در غرب هست، طورى حرف ميزنند كه اگر كسى مطّلع نباشد و آمار نداشته باشد، خيال ميكند كه همه ى خانمهاى غربى تحصيلات عاليه ى علمى دارند و در ميان آنها بى سواد، كم سواد و كم معرفت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اين خبرها نيست، و آنها مبالغه ميكنند</w:t>
      </w:r>
      <w:r>
        <w:rPr>
          <w:rFonts w:eastAsia="IRNazanin" w:cs="IRNazanin"/>
          <w:color w:val="111111"/>
          <w:sz w:val="28"/>
          <w:szCs w:val="28"/>
          <w:rtl w:val="true"/>
          <w:lang w:bidi="fa-IR"/>
        </w:rPr>
        <w:t>.</w:t>
      </w:r>
      <w:r>
        <w:rPr>
          <w:rStyle w:val="FootnoteAnchor"/>
          <w:rtl w:val="true"/>
        </w:rPr>
        <w:footnoteReference w:id="1599"/>
      </w:r>
    </w:p>
    <w:p>
      <w:pPr>
        <w:pStyle w:val="Heading4"/>
        <w:numPr>
          <w:ilvl w:val="3"/>
          <w:numId w:val="1"/>
        </w:numPr>
        <w:rPr/>
      </w:pPr>
      <w:bookmarkStart w:id="3993" w:name="__RefHeading___Toc1856529_653776707"/>
      <w:bookmarkStart w:id="3994" w:name="_Toc1613"/>
      <w:bookmarkEnd w:id="3993"/>
      <w:r>
        <w:rPr>
          <w:rtl w:val="true"/>
        </w:rPr>
        <w:t>جبران عقب ماندگيهاى علمى و اجتماعى زنان</w:t>
      </w:r>
      <w:bookmarkEnd w:id="3994"/>
    </w:p>
    <w:p>
      <w:pPr>
        <w:pStyle w:val="BookText"/>
        <w:rPr/>
      </w:pPr>
      <w:r>
        <w:rPr>
          <w:rFonts w:ascii="IRNazanin" w:hAnsi="IRNazanin" w:eastAsia="IRNazanin"/>
          <w:color w:val="111111"/>
          <w:sz w:val="28"/>
          <w:sz w:val="28"/>
          <w:szCs w:val="28"/>
          <w:rtl w:val="true"/>
          <w:lang w:bidi="fa-IR"/>
        </w:rPr>
        <w:t>تلاش كنيد كه ان شاءالله كاروان علم و معرفت را به گونه اى به حركت درآوريد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معرفت، فعّاليتهاى اجتماعى و سياسى زنان را به حركت بيندازيد و آنچنان پيش ببريد كه ان شاءالله، عقب ماندگيهاى گذشته جبران شود</w:t>
      </w:r>
      <w:r>
        <w:rPr>
          <w:rFonts w:eastAsia="IRNazanin" w:cs="IRNazanin"/>
          <w:color w:val="111111"/>
          <w:sz w:val="28"/>
          <w:szCs w:val="28"/>
          <w:rtl w:val="true"/>
          <w:lang w:bidi="fa-IR"/>
        </w:rPr>
        <w:t>.</w:t>
      </w:r>
      <w:r>
        <w:rPr>
          <w:rStyle w:val="FootnoteAnchor"/>
          <w:rtl w:val="true"/>
        </w:rPr>
        <w:footnoteReference w:id="1600"/>
      </w:r>
    </w:p>
    <w:p>
      <w:pPr>
        <w:pStyle w:val="Heading4"/>
        <w:numPr>
          <w:ilvl w:val="3"/>
          <w:numId w:val="1"/>
        </w:numPr>
        <w:rPr/>
      </w:pPr>
      <w:bookmarkStart w:id="3995" w:name="__RefHeading___Toc1856531_653776707"/>
      <w:bookmarkStart w:id="3996" w:name="_Toc1614"/>
      <w:bookmarkEnd w:id="3995"/>
      <w:r>
        <w:rPr>
          <w:rtl w:val="true"/>
        </w:rPr>
        <w:t>علم و تقوا براى تكميل شخصيت زن</w:t>
      </w:r>
      <w:bookmarkEnd w:id="3996"/>
    </w:p>
    <w:p>
      <w:pPr>
        <w:pStyle w:val="BookText"/>
        <w:rPr/>
      </w:pPr>
      <w:r>
        <w:rPr>
          <w:rFonts w:ascii="IRNazanin" w:hAnsi="IRNazanin" w:eastAsia="IRNazanin"/>
          <w:color w:val="111111"/>
          <w:sz w:val="28"/>
          <w:sz w:val="28"/>
          <w:szCs w:val="28"/>
          <w:rtl w:val="true"/>
          <w:lang w:bidi="fa-IR"/>
        </w:rPr>
        <w:t>ديدار با شما بانوان محترم در شهر مقدّس قم كه شهر علم و دين است، براى اينجانب داراى معناى قابل اهتمام و نيز خاطره ى بسيار خوب و مطلوبى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محترم كه در ميان آن، بانوان عالم و فاضل، طلّاب علوم دينى و دانشجويان رشته هاى علمى مختلف و بانوان فرهنگى حضور دارند، يك مجموعه ى اهل علم و معرفت و در عين حال، پايبند به ارزشهاى والاى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زمان ما، نه فقط در سطح كشور؛ بلكه در سطح جهان، يك حادثه ى پرمعنا و يك الگوست</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معنويّت و دين، در همه ى عرصه هاى مختلف جامعه، در تبليغاتشان چنين ادّعا ميكنند كه ميان دانش و اعتقاد دينى و ارزشهاى معنوى، ناسازگارى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پديده ى ناسازگار معرفى ميكنند و بيش از همه، اين معنا را در موردِ زندگى و شخصيّت زن مورد تأكيد قرار ميدهند و بر آن اصرار ميورزند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از معنويّت و علم مربوط به دين و معنويّت بى بهره است، اين طور وانمود ميكند كه زنان اگر بخواهند به علم يا معرفت دست يابند، نميتوانند پايبند ارزشهاى دينى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جوامعِ تحت نفوذ خود را اين طور پيش برده اند و ميبينيد كه اين تمدّن مادّى، در سطح جهان، اين طور حركت كرده است</w:t>
      </w:r>
      <w:r>
        <w:rPr>
          <w:rFonts w:eastAsia="IRNazanin" w:cs="IRNazanin"/>
          <w:color w:val="111111"/>
          <w:sz w:val="28"/>
          <w:szCs w:val="28"/>
          <w:rtl w:val="true"/>
          <w:lang w:bidi="fa-IR"/>
        </w:rPr>
        <w:t xml:space="preserve">. </w:t>
      </w:r>
      <w:bookmarkStart w:id="3997" w:name="pg10830_101411"/>
    </w:p>
    <w:p>
      <w:pPr>
        <w:pStyle w:val="BookText"/>
        <w:rPr/>
      </w:pPr>
      <w:bookmarkEnd w:id="3997"/>
      <w:r>
        <w:rPr>
          <w:rFonts w:ascii="IRNazanin" w:hAnsi="IRNazanin" w:eastAsia="IRNazanin"/>
          <w:color w:val="111111"/>
          <w:sz w:val="28"/>
          <w:sz w:val="28"/>
          <w:szCs w:val="28"/>
          <w:rtl w:val="true"/>
          <w:lang w:bidi="fa-IR"/>
        </w:rPr>
        <w:t>اسلام كه هم دين علم است و هم دين ارزشهاى معنوى، روى اين سخنانِ پوچ و بيهوده، خطّ بطلان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ى زنان عالم، آن بانوى با عظمتى است كه دانشمندان و متفكران بايد تأمّل كنند تا به بخشى از عمق سخنان پُر مغز او در زمينه هاى گوناگون پى ببرند و در عين حال، همان كسى است كه در محراب عبادت، در مقام خضوع در مقابل پروردگار، براى معنويّت، آن منش استثنايى را از خود بروز داده و شب تا صبح عبادت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الگوى عفاف و حجاب و ستر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معنويّت، طهارت و تقواى زن، نه فقط با علم و دانش او منافاتى ندارد، بلكه اين دو براى تكميل شخصيت زن، به يكديگر كمك هم ميكنند</w:t>
      </w:r>
      <w:r>
        <w:rPr>
          <w:rFonts w:eastAsia="IRNazanin" w:cs="IRNazanin"/>
          <w:color w:val="111111"/>
          <w:sz w:val="28"/>
          <w:szCs w:val="28"/>
          <w:rtl w:val="true"/>
          <w:lang w:bidi="fa-IR"/>
        </w:rPr>
        <w:t>.</w:t>
      </w:r>
      <w:r>
        <w:rPr>
          <w:rStyle w:val="FootnoteAnchor"/>
          <w:rtl w:val="true"/>
        </w:rPr>
        <w:footnoteReference w:id="1601"/>
      </w:r>
    </w:p>
    <w:p>
      <w:pPr>
        <w:pStyle w:val="Heading4"/>
        <w:numPr>
          <w:ilvl w:val="3"/>
          <w:numId w:val="1"/>
        </w:numPr>
        <w:rPr/>
      </w:pPr>
      <w:bookmarkStart w:id="3998" w:name="__RefHeading___Toc1856533_653776707"/>
      <w:bookmarkStart w:id="3999" w:name="_Toc1615"/>
      <w:bookmarkEnd w:id="3998"/>
      <w:r>
        <w:rPr>
          <w:rtl w:val="true"/>
        </w:rPr>
        <w:t>اهميت كسب علوم دينى با روشهاى صحيح براى بانوان</w:t>
      </w:r>
      <w:bookmarkEnd w:id="3999"/>
    </w:p>
    <w:p>
      <w:pPr>
        <w:pStyle w:val="BookText"/>
        <w:rPr/>
      </w:pPr>
      <w:r>
        <w:rPr>
          <w:rFonts w:ascii="IRNazanin" w:hAnsi="IRNazanin" w:eastAsia="IRNazanin"/>
          <w:color w:val="111111"/>
          <w:sz w:val="28"/>
          <w:sz w:val="28"/>
          <w:szCs w:val="28"/>
          <w:rtl w:val="true"/>
          <w:lang w:bidi="fa-IR"/>
        </w:rPr>
        <w:t>امروز، خوشبختانه در سايه ى نظام اسلامى، حركت زنان كشور به همين سمت است؛ يعنى حركت به سمت جمع شخصيت علمى يا اجتماعى و يا سياسى از يك طرف، و شخصيت دينى و اهتمام به ارزشهاى اسلامى از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امروز زنان و دختران جوان كه در اين محيطهاى پايبند به ارزشهاى الهى و اسلامى مشغول تحصيل هستند، براى زنان دنيا حجّت اند؛ همچنين شما خانمهاى محترم، كه اينجا حضور داريد، شما نشان ميدهيد كه بانوان ميتوانند ميدانهاى علم و معرفت را بپيمايند و پيش بروند و در عين حال، ارزشهاى اسلامى را رعايت كنند و پايبند به دين و اهل عفاف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است كه در طول تاريخ ما، هرگز در سطح وسيع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بسيار حايز اهميت است كه تعداد قابل توجّهى از زنان جوان، علوم و معارف دينى را با استدلال و متّكى بر روشهاى علمى و منابع صحيح و متين، فرا گيرند</w:t>
      </w:r>
      <w:r>
        <w:rPr>
          <w:rFonts w:eastAsia="IRNazanin" w:cs="IRNazanin"/>
          <w:color w:val="111111"/>
          <w:sz w:val="28"/>
          <w:szCs w:val="28"/>
          <w:rtl w:val="true"/>
          <w:lang w:bidi="fa-IR"/>
        </w:rPr>
        <w:t>.</w:t>
      </w:r>
      <w:r>
        <w:rPr>
          <w:rStyle w:val="FootnoteAnchor"/>
          <w:rtl w:val="true"/>
        </w:rPr>
        <w:footnoteReference w:id="1602"/>
      </w:r>
    </w:p>
    <w:p>
      <w:pPr>
        <w:pStyle w:val="Heading4"/>
        <w:numPr>
          <w:ilvl w:val="3"/>
          <w:numId w:val="1"/>
        </w:numPr>
        <w:rPr/>
      </w:pPr>
      <w:bookmarkStart w:id="4000" w:name="__RefHeading___Toc1856535_653776707"/>
      <w:bookmarkStart w:id="4001" w:name="_Toc1616"/>
      <w:bookmarkEnd w:id="4000"/>
      <w:r>
        <w:rPr>
          <w:rtl w:val="true"/>
        </w:rPr>
        <w:t>عدم تبعيض جنسيتى دين در تحصيل علم</w:t>
      </w:r>
      <w:bookmarkEnd w:id="4001"/>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خانواده ها توصيه ميكنم كه اجازه دهند دخترهايشان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پدر و مادرى، از روى تعصّبِ دينى، خيال كنند كه بايد جلوى دختر را بگيرند تا تحصيلات عاليه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دين چنين چيزى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براى تحصيل علم، ميان دختر و پسر فرقى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شما تحصيلات عاليه ميكند، بگذاريد دختر شما هم به تحصيلات عاليه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دختران جوان ما درس بخوانند، علم بياموزند، آگاهى </w:t>
      </w:r>
      <w:bookmarkStart w:id="4002" w:name="pg10830_101412"/>
    </w:p>
    <w:p>
      <w:pPr>
        <w:pStyle w:val="BookText"/>
        <w:rPr/>
      </w:pPr>
      <w:bookmarkEnd w:id="4002"/>
      <w:r>
        <w:rPr>
          <w:rFonts w:ascii="IRNazanin" w:hAnsi="IRNazanin" w:eastAsia="IRNazanin"/>
          <w:color w:val="111111"/>
          <w:sz w:val="28"/>
          <w:sz w:val="28"/>
          <w:szCs w:val="28"/>
          <w:rtl w:val="true"/>
          <w:lang w:bidi="fa-IR"/>
        </w:rPr>
        <w:t>پيدا كنند، به شأن خودشان واقف شوند و قدر خود را بدانند، تا بفهمند كه تبليغات استكبار جهانى در خصوص زن، چقدر بى پايه و اساس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ى سواد، ميشود اينها را فهميد</w:t>
      </w:r>
      <w:r>
        <w:rPr>
          <w:rFonts w:eastAsia="IRNazanin" w:cs="IRNazanin"/>
          <w:color w:val="111111"/>
          <w:sz w:val="28"/>
          <w:szCs w:val="28"/>
          <w:rtl w:val="true"/>
          <w:lang w:bidi="fa-IR"/>
        </w:rPr>
        <w:t>.</w:t>
      </w:r>
      <w:r>
        <w:rPr>
          <w:rStyle w:val="FootnoteAnchor"/>
          <w:rtl w:val="true"/>
        </w:rPr>
        <w:footnoteReference w:id="1603"/>
      </w:r>
    </w:p>
    <w:p>
      <w:pPr>
        <w:pStyle w:val="Heading4"/>
        <w:numPr>
          <w:ilvl w:val="3"/>
          <w:numId w:val="1"/>
        </w:numPr>
        <w:rPr/>
      </w:pPr>
      <w:bookmarkStart w:id="4003" w:name="__RefHeading___Toc1856537_653776707"/>
      <w:bookmarkStart w:id="4004" w:name="_Toc1617"/>
      <w:bookmarkEnd w:id="4003"/>
      <w:r>
        <w:rPr>
          <w:rtl w:val="true"/>
        </w:rPr>
        <w:t>انقلابى ترين و پاك ترين بانوان، در قشر تحصيل كرده</w:t>
      </w:r>
      <w:bookmarkEnd w:id="4004"/>
    </w:p>
    <w:p>
      <w:pPr>
        <w:pStyle w:val="BookText"/>
        <w:rPr/>
      </w:pPr>
      <w:r>
        <w:rPr>
          <w:rFonts w:ascii="IRNazanin" w:hAnsi="IRNazanin" w:eastAsia="IRNazanin"/>
          <w:color w:val="111111"/>
          <w:sz w:val="28"/>
          <w:sz w:val="28"/>
          <w:szCs w:val="28"/>
          <w:rtl w:val="true"/>
          <w:lang w:bidi="fa-IR"/>
        </w:rPr>
        <w:t>امروز متديّن ترين، انقلابى ترين، پاك ترين و با ايمان ترين دختران و زنان جوان ما، در ميان قشرهاى تحصيلكرده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تجمّل و چسبيدن به زر و زيورآلات هستند و يا كوركورانه و چشم بسته ميخواهند از الگوهاى غربى در لباس و پوشاك و وضع زندگى تقليد كنند، غالباً از سواد و معلومات و معرفت كافى بهره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معلومات داشته باشد، ميتواند رفتار خود را كنترل كند و آن را با هر چه حقّ و حقيقت و خوب است، تطبيق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ميدان علمى، همه ى راههاى فعّاليت بايد براى زنان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حتّى در روستاها هم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ى من به پدران و مادران اين است كه بگذارند دختر بچه هايشان به مدرسه بروند و سواد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استعداد دارند و مايلند پس از طىّ مراحل ابتدايى به تحصيلات عاليه و دانشگاهى بپردازند، ممانعت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در جامعه ى اسلامى ما، آنها جزو انسانهاى باسواد و داراى معلومات شوند</w:t>
      </w:r>
      <w:r>
        <w:rPr>
          <w:rFonts w:eastAsia="IRNazanin" w:cs="IRNazanin"/>
          <w:color w:val="111111"/>
          <w:sz w:val="28"/>
          <w:szCs w:val="28"/>
          <w:rtl w:val="true"/>
          <w:lang w:bidi="fa-IR"/>
        </w:rPr>
        <w:t>.</w:t>
      </w:r>
      <w:r>
        <w:rPr>
          <w:rStyle w:val="FootnoteAnchor"/>
          <w:rtl w:val="true"/>
        </w:rPr>
        <w:footnoteReference w:id="1604"/>
      </w:r>
    </w:p>
    <w:p>
      <w:pPr>
        <w:pStyle w:val="Heading4"/>
        <w:numPr>
          <w:ilvl w:val="3"/>
          <w:numId w:val="1"/>
        </w:numPr>
        <w:rPr/>
      </w:pPr>
      <w:bookmarkStart w:id="4005" w:name="__RefHeading___Toc1856539_653776707"/>
      <w:bookmarkStart w:id="4006" w:name="_Toc1618"/>
      <w:bookmarkEnd w:id="4005"/>
      <w:r>
        <w:rPr>
          <w:rtl w:val="true"/>
        </w:rPr>
        <w:t>اهتمام به علم و دين، از وظايف حتمى زنان</w:t>
      </w:r>
      <w:bookmarkEnd w:id="4006"/>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بحمدالله، در همه ى كشور، دانشگاه و حوزه ى علميه وجود دارد و دختران جوان، در بخشهاى مختلف اين دو نهاد و مركز علمى، آگاهى كسب ميكنند و به علم آموزى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اين روحهاى جوان، پرشور، داراى آگاهى، بااراده و بامحبّت، در جامعه ى ما بحمدالله فراوان است؛ استكبار، امريكا و دشمنان ريز و درشت اين ملت، هيچ غلطى نسبت به اين كشور نميتوانند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ى من به خواهران و دختران عزيزم اين است كه معلومات و آگاهيهايتان را بيشتر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دقّت، تحقيق، درس، ورود به مسايل مورد ابتلاى روز و اهتمام به كارهاى دينى، جزو وظايف حتمى و مسلّمى است كه امروز زنان كشور بايد مثل مردان، خود را موظّف به انجام آنها بدانند</w:t>
      </w:r>
      <w:r>
        <w:rPr>
          <w:rFonts w:eastAsia="IRNazanin" w:cs="IRNazanin"/>
          <w:color w:val="111111"/>
          <w:sz w:val="28"/>
          <w:szCs w:val="28"/>
          <w:rtl w:val="true"/>
          <w:lang w:bidi="fa-IR"/>
        </w:rPr>
        <w:t>.</w:t>
      </w:r>
      <w:r>
        <w:rPr>
          <w:rStyle w:val="FootnoteAnchor"/>
          <w:rtl w:val="true"/>
        </w:rPr>
        <w:footnoteReference w:id="1605"/>
      </w:r>
      <w:bookmarkStart w:id="4007" w:name="pg10830_101413"/>
    </w:p>
    <w:p>
      <w:pPr>
        <w:pStyle w:val="Heading4"/>
        <w:numPr>
          <w:ilvl w:val="3"/>
          <w:numId w:val="1"/>
        </w:numPr>
        <w:rPr/>
      </w:pPr>
      <w:bookmarkStart w:id="4008" w:name="__RefHeading___Toc1856541_653776707"/>
      <w:bookmarkStart w:id="4009" w:name="_Toc1619"/>
      <w:bookmarkEnd w:id="4007"/>
      <w:bookmarkEnd w:id="4008"/>
      <w:r>
        <w:rPr>
          <w:rtl w:val="true"/>
        </w:rPr>
        <w:t>كمبود ميدان براى شكوفايى استعدادهاى زنان</w:t>
      </w:r>
      <w:bookmarkEnd w:id="4009"/>
    </w:p>
    <w:p>
      <w:pPr>
        <w:pStyle w:val="BookText"/>
        <w:rPr/>
      </w:pPr>
      <w:r>
        <w:rPr>
          <w:rFonts w:ascii="IRNazanin" w:hAnsi="IRNazanin" w:eastAsia="IRNazanin"/>
          <w:color w:val="111111"/>
          <w:sz w:val="28"/>
          <w:sz w:val="28"/>
          <w:szCs w:val="28"/>
          <w:rtl w:val="true"/>
          <w:lang w:bidi="fa-IR"/>
        </w:rPr>
        <w:t>آرى؛ حركت در جهت احقاق حقوق زنان در جوامع اسلامى و در جامعه ى ما حتماً بايد انجام گيرد؛ منتها بر مبناى اسلامى و با هدف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نگويند كه اين چه نهضتى است، اين چه حركتى است؛ مگر زن در جامعه ى ما چه كم دارد؟ متأسفانه ممكن است بعضى اين گونه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ظاهربينى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همه ى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جامعه 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ستم و دچار كمبودهايى است كه بر او تحميل ميشود؛ اما اين كمبود، كمبود آزادى به معناى بى بندوبارى نيست؛ اين كمبود، كمبود ميدانها و فرصتها براى علم و معرفت و تربيت و اخلاق و پيشرفت و شكوفايى استعدادهاست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تأمين و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اسلام بر روى آن تكيه كرده است</w:t>
      </w:r>
      <w:r>
        <w:rPr>
          <w:rFonts w:eastAsia="IRNazanin" w:cs="IRNazanin"/>
          <w:color w:val="111111"/>
          <w:sz w:val="28"/>
          <w:szCs w:val="28"/>
          <w:rtl w:val="true"/>
          <w:lang w:bidi="fa-IR"/>
        </w:rPr>
        <w:t>.</w:t>
      </w:r>
      <w:r>
        <w:rPr>
          <w:rStyle w:val="FootnoteAnchor"/>
          <w:rtl w:val="true"/>
        </w:rPr>
        <w:footnoteReference w:id="1606"/>
      </w:r>
    </w:p>
    <w:p>
      <w:pPr>
        <w:pStyle w:val="Heading4"/>
        <w:numPr>
          <w:ilvl w:val="3"/>
          <w:numId w:val="1"/>
        </w:numPr>
        <w:rPr/>
      </w:pPr>
      <w:bookmarkStart w:id="4010" w:name="__RefHeading___Toc1856543_653776707"/>
      <w:bookmarkStart w:id="4011" w:name="_Toc1620"/>
      <w:bookmarkEnd w:id="4010"/>
      <w:r>
        <w:rPr>
          <w:rtl w:val="true"/>
        </w:rPr>
        <w:t>ثمرات گسترش علم و معنويت در زنان</w:t>
      </w:r>
      <w:bookmarkEnd w:id="4011"/>
    </w:p>
    <w:p>
      <w:pPr>
        <w:pStyle w:val="BookText"/>
        <w:rPr/>
      </w:pPr>
      <w:r>
        <w:rPr>
          <w:rFonts w:ascii="IRNazanin" w:hAnsi="IRNazanin" w:eastAsia="IRNazanin"/>
          <w:color w:val="111111"/>
          <w:sz w:val="28"/>
          <w:sz w:val="28"/>
          <w:szCs w:val="28"/>
          <w:rtl w:val="true"/>
          <w:lang w:bidi="fa-IR"/>
        </w:rPr>
        <w:t xml:space="preserve">اگر جامعه ى اسلامى بتواند زنان را با الگوى اسلامى تربيت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الگوى زهرايى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الگوى زينبى، زنان بزرگ، زنان باعظمت، زنانى كه ميتوانند دنيا و تاريخى را تحت تأثير خود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 به مقام شامخِ حقيقى خود نايل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جامعه بتواند به علم و معرفت و كمالات معنوى و اخلاقى يى كه خداى متعال و آيين الهى براى همه ى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يكسان در نظر گرفته است، برسد؛ تربيت فرزندان بهتر خواهد شد، محيط خانواده گرم تر و باصفاتر خواهد شد، جامعه پيشرفت بيشترى خواهد كرد و گره هاى زندگى آسان تر باز خواهد شد؛ يعنى زن و مرد خوشبخت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بايد تلاش كرد؛ هدف اين است</w:t>
      </w:r>
      <w:r>
        <w:rPr>
          <w:rFonts w:eastAsia="IRNazanin" w:cs="IRNazanin"/>
          <w:color w:val="111111"/>
          <w:sz w:val="28"/>
          <w:szCs w:val="28"/>
          <w:rtl w:val="true"/>
          <w:lang w:bidi="fa-IR"/>
        </w:rPr>
        <w:t>.</w:t>
      </w:r>
      <w:r>
        <w:rPr>
          <w:rStyle w:val="FootnoteAnchor"/>
          <w:rtl w:val="true"/>
        </w:rPr>
        <w:footnoteReference w:id="1607"/>
      </w:r>
    </w:p>
    <w:p>
      <w:pPr>
        <w:pStyle w:val="Heading4"/>
        <w:numPr>
          <w:ilvl w:val="3"/>
          <w:numId w:val="1"/>
        </w:numPr>
        <w:rPr/>
      </w:pPr>
      <w:bookmarkStart w:id="4012" w:name="__RefHeading___Toc1856545_653776707"/>
      <w:bookmarkStart w:id="4013" w:name="_Toc1621"/>
      <w:bookmarkEnd w:id="4012"/>
      <w:r>
        <w:rPr>
          <w:rtl w:val="true"/>
        </w:rPr>
        <w:t>ظلم ممانعت از شكوفايى استعدادهاى زنان</w:t>
      </w:r>
      <w:bookmarkEnd w:id="4013"/>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نگذارند زن به تحصيلات صحيح و به علم و معرفت دست پيدا كند، اين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طورى باشد كه زن فرصت پيدا نكند به خاطر زيادى كار و فشار كارهاى گوناگون، به اخلاق خود، به دين خود و به معرفت خود برسد، اين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استعدادى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استعداد علمى دارد، استعداد براى اختراعات و اكتشافات دارد، استعداد سياسى دارد، استعداد كارهاى اجتماعى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نميگذراند از اين استعداد استفاده كند و اين استعداد شكوفا شود، ظلم است</w:t>
      </w:r>
      <w:r>
        <w:rPr>
          <w:rFonts w:eastAsia="IRNazanin" w:cs="IRNazanin"/>
          <w:color w:val="111111"/>
          <w:sz w:val="28"/>
          <w:szCs w:val="28"/>
          <w:rtl w:val="true"/>
          <w:lang w:bidi="fa-IR"/>
        </w:rPr>
        <w:t>.</w:t>
      </w:r>
      <w:r>
        <w:rPr>
          <w:rStyle w:val="FootnoteAnchor"/>
          <w:rtl w:val="true"/>
        </w:rPr>
        <w:footnoteReference w:id="1608"/>
      </w:r>
      <w:bookmarkStart w:id="4014" w:name="pg10830_101414"/>
    </w:p>
    <w:p>
      <w:pPr>
        <w:pStyle w:val="Heading4"/>
        <w:numPr>
          <w:ilvl w:val="3"/>
          <w:numId w:val="1"/>
        </w:numPr>
        <w:rPr/>
      </w:pPr>
      <w:bookmarkStart w:id="4015" w:name="__RefHeading___Toc1856547_653776707"/>
      <w:bookmarkStart w:id="4016" w:name="_Toc1622"/>
      <w:bookmarkEnd w:id="4014"/>
      <w:bookmarkEnd w:id="4015"/>
      <w:r>
        <w:rPr>
          <w:rtl w:val="true"/>
        </w:rPr>
        <w:t>جدى گرفتن مطالعه توسط بانوان</w:t>
      </w:r>
      <w:bookmarkEnd w:id="4016"/>
    </w:p>
    <w:p>
      <w:pPr>
        <w:pStyle w:val="BookText"/>
        <w:rPr/>
      </w:pPr>
      <w:r>
        <w:rPr>
          <w:rFonts w:ascii="IRNazanin" w:hAnsi="IRNazanin" w:eastAsia="IRNazanin"/>
          <w:color w:val="111111"/>
          <w:sz w:val="28"/>
          <w:sz w:val="28"/>
          <w:szCs w:val="28"/>
          <w:rtl w:val="true"/>
          <w:lang w:bidi="fa-IR"/>
        </w:rPr>
        <w:t>اين مسأله كه زن به سمت معرفت، علم، مطالعه، آگاهى، كسب معلومات و معارف حركت كند، بايد در ميان خودِ بانوان خيلى جدّى گرفته شود و به آن اهميت بدهند</w:t>
      </w:r>
      <w:r>
        <w:rPr>
          <w:rFonts w:eastAsia="IRNazanin" w:cs="IRNazanin"/>
          <w:color w:val="111111"/>
          <w:sz w:val="28"/>
          <w:szCs w:val="28"/>
          <w:rtl w:val="true"/>
          <w:lang w:bidi="fa-IR"/>
        </w:rPr>
        <w:t>.</w:t>
      </w:r>
      <w:r>
        <w:rPr>
          <w:rStyle w:val="FootnoteAnchor"/>
          <w:rtl w:val="true"/>
        </w:rPr>
        <w:footnoteReference w:id="1609"/>
      </w:r>
    </w:p>
    <w:p>
      <w:pPr>
        <w:pStyle w:val="Heading4"/>
        <w:numPr>
          <w:ilvl w:val="3"/>
          <w:numId w:val="1"/>
        </w:numPr>
        <w:rPr/>
      </w:pPr>
      <w:bookmarkStart w:id="4017" w:name="__RefHeading___Toc1856549_653776707"/>
      <w:bookmarkStart w:id="4018" w:name="_Toc1623"/>
      <w:bookmarkEnd w:id="4017"/>
      <w:r>
        <w:rPr>
          <w:rtl w:val="true"/>
        </w:rPr>
        <w:t>توصيه به تحصيل دختران</w:t>
      </w:r>
      <w:bookmarkEnd w:id="4018"/>
    </w:p>
    <w:p>
      <w:pPr>
        <w:pStyle w:val="BookText"/>
        <w:rPr/>
      </w:pPr>
      <w:r>
        <w:rPr>
          <w:rFonts w:ascii="IRNazanin" w:hAnsi="IRNazanin" w:eastAsia="IRNazanin"/>
          <w:color w:val="111111"/>
          <w:sz w:val="28"/>
          <w:sz w:val="28"/>
          <w:szCs w:val="28"/>
          <w:rtl w:val="true"/>
          <w:lang w:bidi="fa-IR"/>
        </w:rPr>
        <w:t>يك مسأله هم مسأله ى تعليم و تربيت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هميشه تأكيد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امروز در جامعه ى ما، تعليم و تربيت زنان رايج است؛ اما در عين حال هنوز خانواده هايى هستند كه دختران خودشان را از تحصيل منع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روز محيطهاى تحصيلى، محيطهاى ناسالمى بود، امروز بحمدالله در دوران اسلامى آن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اجازه بدهند كه دختران درس بخوانند، مطالعه كنند، كتاب بخوانند، با معارف دينى و با معارف انسانى آشنا شوند و ذهن و مغزشان قوّت و قدرت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لازمى است كه بايد انجام گيرد</w:t>
      </w:r>
      <w:r>
        <w:rPr>
          <w:rFonts w:eastAsia="IRNazanin" w:cs="IRNazanin"/>
          <w:color w:val="111111"/>
          <w:sz w:val="28"/>
          <w:szCs w:val="28"/>
          <w:rtl w:val="true"/>
          <w:lang w:bidi="fa-IR"/>
        </w:rPr>
        <w:t>.</w:t>
      </w:r>
      <w:r>
        <w:rPr>
          <w:rStyle w:val="FootnoteAnchor"/>
          <w:rtl w:val="true"/>
        </w:rPr>
        <w:footnoteReference w:id="1610"/>
      </w:r>
    </w:p>
    <w:p>
      <w:pPr>
        <w:pStyle w:val="Heading4"/>
        <w:numPr>
          <w:ilvl w:val="3"/>
          <w:numId w:val="1"/>
        </w:numPr>
        <w:rPr/>
      </w:pPr>
      <w:bookmarkStart w:id="4019" w:name="__RefHeading___Toc1856551_653776707"/>
      <w:bookmarkStart w:id="4020" w:name="_Toc1624"/>
      <w:bookmarkEnd w:id="4019"/>
      <w:r>
        <w:rPr>
          <w:rtl w:val="true"/>
        </w:rPr>
        <w:t>مطالبه ى كار تحقيقى در تقابل با تبليغات معارض</w:t>
      </w:r>
      <w:bookmarkEnd w:id="4020"/>
    </w:p>
    <w:p>
      <w:pPr>
        <w:pStyle w:val="BookText"/>
        <w:rPr/>
      </w:pPr>
      <w:r>
        <w:rPr>
          <w:rFonts w:ascii="IRNazanin" w:hAnsi="IRNazanin" w:eastAsia="IRNazanin"/>
          <w:color w:val="111111"/>
          <w:sz w:val="28"/>
          <w:sz w:val="28"/>
          <w:szCs w:val="28"/>
          <w:rtl w:val="true"/>
          <w:lang w:bidi="fa-IR"/>
        </w:rPr>
        <w:t>در زمينه ى حقوق اسلامى، خانمها بعضى اظهاراتى كردند، كه درست هم هست؛ جا براى كار و بيان و تبيين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تصديق ميكنم مطالبى را كه بعضى از خانمها بيان كردند و گفتند ما در تقابل با تبليغات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تبليغات فمينيستى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بايد، كار درستى، كار قوى يى، كار پُرحجمى و با كيفيتهاى بالا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همين جا به دستگاههاى تحقيقاتى، به پژوهشگاهها، به دانشگاهها، به حوزه هاى علميه و به صاحب نظران توصيه ميكنم و از آنها مطالبه ميكنم كه در اين زمينه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مسأله ى زن در كشورِ خودمان خوب كار كنيم، اين خدمت به جامعه ى زنان در همه ى دنياست؛ خدمت حقيقى است به مجموعه ى زنان در همه 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ممكن است بعضى ارزش اين خدمت را امروز بفهمند، ممكن است بعضى سالها بعد بفهمند؛ ليكن اگر خوب كار كرديم، اين خدمت به آنهاست</w:t>
      </w:r>
      <w:r>
        <w:rPr>
          <w:rFonts w:eastAsia="IRNazanin" w:cs="IRNazanin"/>
          <w:color w:val="111111"/>
          <w:sz w:val="28"/>
          <w:szCs w:val="28"/>
          <w:rtl w:val="true"/>
          <w:lang w:bidi="fa-IR"/>
        </w:rPr>
        <w:t>.</w:t>
      </w:r>
      <w:r>
        <w:rPr>
          <w:rStyle w:val="FootnoteAnchor"/>
          <w:rtl w:val="true"/>
        </w:rPr>
        <w:footnoteReference w:id="1611"/>
      </w:r>
    </w:p>
    <w:p>
      <w:pPr>
        <w:pStyle w:val="Heading4"/>
        <w:numPr>
          <w:ilvl w:val="3"/>
          <w:numId w:val="1"/>
        </w:numPr>
        <w:rPr/>
      </w:pPr>
      <w:bookmarkStart w:id="4021" w:name="__RefHeading___Toc1856553_653776707"/>
      <w:bookmarkStart w:id="4022" w:name="_Toc1625"/>
      <w:bookmarkEnd w:id="4021"/>
      <w:r>
        <w:rPr>
          <w:rtl w:val="true"/>
        </w:rPr>
        <w:t>وجود بانوان نخبه؛ نشان دهنده ى موفقيت نگاه نظام اسلامى و اسلام به زن</w:t>
      </w:r>
      <w:bookmarkEnd w:id="4022"/>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اينكه نفس وجود اين مجموعه ى بانوان نخبه در رشته هاى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همه ى </w:t>
      </w:r>
      <w:bookmarkStart w:id="4023" w:name="pg10830_101415"/>
    </w:p>
    <w:p>
      <w:pPr>
        <w:pStyle w:val="BookText"/>
        <w:rPr/>
      </w:pPr>
      <w:bookmarkEnd w:id="4023"/>
      <w:r>
        <w:rPr>
          <w:rFonts w:ascii="IRNazanin" w:hAnsi="IRNazanin" w:eastAsia="IRNazanin"/>
          <w:color w:val="111111"/>
          <w:sz w:val="28"/>
          <w:sz w:val="28"/>
          <w:szCs w:val="28"/>
          <w:rtl w:val="true"/>
          <w:lang w:bidi="fa-IR"/>
        </w:rPr>
        <w:t xml:space="preserve">بانوان نخبه هم در اين جمع خلاصه نميشود؛ شما نمونه اى از نخبگان زن در سرتاسر كشور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ى موفقيت نگاه نظام اسلامى و نگاه اسلام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همه زن نخبه در دوره ى حاكميت طاغوت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من است و بر اين اصرار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عدد مطلق و نسبى محققين زن، اساتيد زن، دانشمندان زن در رشته هاى مختلف، متفكرين و نويسندگان زن كه در رشته هاى گوناگون فكر ميكنند، صاحب نظرند و قلم ميزنند، ادباى زن، شعراى زن، هنرمندان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نويسها، شاعرها، نقاشها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بيشتر از دوره ى طاغوت است؛ يعنى آن دوره يى كه به نام طرفدارى از زن، حجاب و عفاف و وجود فاصله ى بين زن و مرد را به كلى از بين برده بودند و روزبه روز هم اين بى بندوبارى را ترويج ميكردند؛ حتّى در مواردى از كشورهاى اروپايى هم بدتر و تندتر عمل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نظام جمهورى اسلامى و زير پوشش حجاب، زير چادر، زير مقنعه، اين تعداد عظيم نخبه ى فكرى، علمى، عملى، فعال سياسى، صاحب نظران فرهنگى و هنرى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بخشى از بخشها و بعضى از ابعاض اين مجموعه را هم ما نداشتيم؛ بسيار محدود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نظريه اى درست عكس آن چيزى را كه درصدد بودند القا كنند، احيا ميكند و او اينكه آن كيفيت ترويج بى بندوبارى، نه فقط به معناى رشد دادن به زن، به معنويات زن، به استعدادهاى زن نيست، بلكه سرگرم كردن زن به آنچه كه لوازم آن كيفيت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آرايشهاى گوناگون و گرفتاريهاى گوناگونِ جنبى يى كه اين كارها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مانع حركت به سمت كمال و تعالى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اسلامى محدوديتى كه به وجود مى آيد، كه اين محدوديت بر طبق فطرت انسانىِ زنانه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مردها محدوديت است، به يك كيفيتى؛ هم براى زنها به كيفيت ديگرى محدوديت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كننده ى به اين است كه نيروهاى آنها هرز نرود و حتى المقدور در جهت درستى به كار بيفتد؛ كه آن وقت نتيجه اش ميشود رشد فكرى و علمى و عملى در جامعه ى زنان، كه امروز شاهدش هستيم</w:t>
      </w:r>
      <w:r>
        <w:rPr>
          <w:rFonts w:eastAsia="IRNazanin" w:cs="IRNazanin"/>
          <w:color w:val="111111"/>
          <w:sz w:val="28"/>
          <w:szCs w:val="28"/>
          <w:rtl w:val="true"/>
          <w:lang w:bidi="fa-IR"/>
        </w:rPr>
        <w:t>.</w:t>
      </w:r>
      <w:r>
        <w:rPr>
          <w:rStyle w:val="FootnoteAnchor"/>
          <w:rtl w:val="true"/>
        </w:rPr>
        <w:footnoteReference w:id="1612"/>
      </w:r>
    </w:p>
    <w:p>
      <w:pPr>
        <w:pStyle w:val="Heading4"/>
        <w:numPr>
          <w:ilvl w:val="3"/>
          <w:numId w:val="1"/>
        </w:numPr>
        <w:rPr/>
      </w:pPr>
      <w:bookmarkStart w:id="4024" w:name="__RefHeading___Toc1856555_653776707"/>
      <w:bookmarkStart w:id="4025" w:name="_Toc1626"/>
      <w:bookmarkEnd w:id="4024"/>
      <w:r>
        <w:rPr>
          <w:rtl w:val="true"/>
        </w:rPr>
        <w:t>مهم ترين نقش زن در هر سطح از علم و دانش</w:t>
      </w:r>
      <w:bookmarkEnd w:id="4025"/>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ميگويم مهم ترين نقشى كه يك زن در هر سطحى از علم و سواد و معلومات و تحقيق و معنويت ميتواند ايفا كند، آن نقشى است كه به عنوان يك مادر و به عنوان يك همسر ميتواند ايفا كند؛ اين از همه ى كارهاى ديگر او مهم تر است؛ اين، آن كارى است </w:t>
      </w:r>
      <w:bookmarkStart w:id="4026" w:name="pg10830_101416"/>
    </w:p>
    <w:p>
      <w:pPr>
        <w:pStyle w:val="BookText"/>
        <w:rPr/>
      </w:pPr>
      <w:bookmarkEnd w:id="4026"/>
      <w:r>
        <w:rPr>
          <w:rFonts w:ascii="IRNazanin" w:hAnsi="IRNazanin" w:eastAsia="IRNazanin"/>
          <w:color w:val="111111"/>
          <w:sz w:val="28"/>
          <w:sz w:val="28"/>
          <w:szCs w:val="28"/>
          <w:rtl w:val="true"/>
          <w:lang w:bidi="fa-IR"/>
        </w:rPr>
        <w:t>كه غير از زن، كس ديگرى نميتواند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گيرم اين زن مسؤوليت مهم ديگرى هم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مسؤوليت را بايد مسؤوليت اول و مسؤوليت اصلى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نوع بشر و رشد و بالندگى استعدادهاى درونى انسان به اين وابسته است؛ حفظ سلامت روحى جامعه به اين وابسته است؛ سَكن و آرامش و طمأنينه در مقابل بى قراريها و بى تابيها و تلاطمها به اين وابسته است؛ اين را نبايد فراموش كنيم</w:t>
      </w:r>
      <w:r>
        <w:rPr>
          <w:rFonts w:eastAsia="IRNazanin" w:cs="IRNazanin"/>
          <w:color w:val="111111"/>
          <w:sz w:val="28"/>
          <w:szCs w:val="28"/>
          <w:rtl w:val="true"/>
          <w:lang w:bidi="fa-IR"/>
        </w:rPr>
        <w:t>.</w:t>
      </w:r>
      <w:r>
        <w:rPr>
          <w:rStyle w:val="FootnoteAnchor"/>
          <w:rtl w:val="true"/>
        </w:rPr>
        <w:footnoteReference w:id="1613"/>
      </w:r>
    </w:p>
    <w:p>
      <w:pPr>
        <w:pStyle w:val="Heading4"/>
        <w:numPr>
          <w:ilvl w:val="3"/>
          <w:numId w:val="1"/>
        </w:numPr>
        <w:rPr/>
      </w:pPr>
      <w:bookmarkStart w:id="4027" w:name="__RefHeading___Toc1856557_653776707"/>
      <w:bookmarkStart w:id="4028" w:name="_Toc1627"/>
      <w:bookmarkEnd w:id="4027"/>
      <w:r>
        <w:rPr>
          <w:rtl w:val="true"/>
        </w:rPr>
        <w:t>مسؤوليت زنان نخبه در تصحيح نگاه غلط به مسأله ى زن</w:t>
      </w:r>
      <w:bookmarkEnd w:id="4028"/>
    </w:p>
    <w:p>
      <w:pPr>
        <w:pStyle w:val="BookText"/>
        <w:rPr/>
      </w:pPr>
      <w:r>
        <w:rPr>
          <w:rFonts w:ascii="IRNazanin" w:hAnsi="IRNazanin" w:eastAsia="IRNazanin"/>
          <w:color w:val="111111"/>
          <w:sz w:val="28"/>
          <w:sz w:val="28"/>
          <w:szCs w:val="28"/>
          <w:rtl w:val="true"/>
          <w:lang w:bidi="fa-IR"/>
        </w:rPr>
        <w:t xml:space="preserve">به هر حال شما زنان نخبه ى كشوريد؛ چه آنهايى كه در اول كار و اول راه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دانشجوييد، يا در دوره هاى اول كار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آنهايى كه چندين سال كار كرديد، زحمت 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امروز زنان كشور ما مسؤوليتشان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مضاعفى كه امروز شما داريد، همين است كه نگاه غلط به مسأله ى زن و مرد را تصحيح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كه امروز دنياى غرب سعى ميكند در مسأله ى زن و مرد القا كند، نگاه غلطى است، نگاه باطلى است؛ اين به پايمال شدن ارزشهاى بسيارى در جوامع بشرى منتهى خواهد شد، كه الان دارد گوشه هايى از آن نشان داده ميشود، ديده ميشود، و در جوامع ما به طريق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را بايد تصحيح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خانمها ميتوانيد در اين زمينه نقش ايفا كنيد؛ هم تحقيق كنيد، هم بنويسيد، هم ترويج كنيد، هم عملاً نشان بدهيد</w:t>
      </w:r>
      <w:r>
        <w:rPr>
          <w:rFonts w:eastAsia="IRNazanin" w:cs="IRNazanin"/>
          <w:color w:val="111111"/>
          <w:sz w:val="28"/>
          <w:szCs w:val="28"/>
          <w:rtl w:val="true"/>
          <w:lang w:bidi="fa-IR"/>
        </w:rPr>
        <w:t>.</w:t>
      </w:r>
      <w:r>
        <w:rPr>
          <w:rStyle w:val="FootnoteAnchor"/>
          <w:rtl w:val="true"/>
        </w:rPr>
        <w:footnoteReference w:id="1614"/>
      </w:r>
    </w:p>
    <w:p>
      <w:pPr>
        <w:pStyle w:val="Heading4"/>
        <w:numPr>
          <w:ilvl w:val="3"/>
          <w:numId w:val="1"/>
        </w:numPr>
        <w:rPr/>
      </w:pPr>
      <w:bookmarkStart w:id="4029" w:name="__RefHeading___Toc1856559_653776707"/>
      <w:bookmarkStart w:id="4030" w:name="_Toc1628"/>
      <w:bookmarkEnd w:id="4029"/>
      <w:r>
        <w:rPr>
          <w:rtl w:val="true"/>
        </w:rPr>
        <w:t>حضور بانوان در مسايل علمى از بركات حاكميت اسلام در كشور</w:t>
      </w:r>
      <w:bookmarkEnd w:id="4030"/>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خودِ ورود بانوان در مسايل تحقيقى و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ديگر مخصوص مباحث قرآنى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معمولاً مجلاتى را كه در كشور منتشر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رمجلات علمى؛ علمى، تحقيقى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ترويجى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ميكنم؛ مرور ميكنم و در همه ى رشته هايى كه مجلات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حاوى مطالب جديد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آنها مطلب مينويسند، انسان ميبيند شمار نويسندگان و پژوهشگران زن در آنها، شمار برجسته ى قابل توجهى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حوزوى، در فقه، در فلسفه، در مسايل دانشگاهى، در علوم انسانى، علوم طبيعى، حضور زنان در كشور ما حضور بارز و برجسته يى در همه ى بخشهاى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را دختران دانشجوى ما پر كرده اند؛ محيطهاى علمى را حضور زنان به شكل شگفت آورى واضح و آشكار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اين چه پديده يى </w:t>
      </w:r>
    </w:p>
    <w:p>
      <w:pPr>
        <w:pStyle w:val="BookText"/>
        <w:rPr/>
      </w:pPr>
      <w:r>
        <w:rPr>
          <w:rFonts w:ascii="IRNazanin" w:hAnsi="IRNazanin" w:eastAsia="IRNazanin"/>
          <w:color w:val="111111"/>
          <w:sz w:val="28"/>
          <w:sz w:val="28"/>
          <w:szCs w:val="28"/>
          <w:rtl w:val="true"/>
          <w:lang w:bidi="fa-IR"/>
        </w:rPr>
        <w:t>است؟ اين چه حقيقتى است؟ كِى ما در كشور اين همه عنصر پژوهشگر و محقق و عالم و باسواد و اهل تبليغ و اهل ترويج از زنان داشتيم؟</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ى تاريخ ما هرگز چنين چيزى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تك و توكى، دانشمندانى از زنان، برجستگانى بوده اند، ليكن نه به معناى حضور چشمگير و غالب در همه 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مخصوص دوران جمهورى اسلامى است؛ اين به بركت حاكميت اسلام در اين كشور است كه زنان در عرصه ى حضور علمى، اين جور خودشان را دارند نشان ميدهند و اين برجستگيها را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افتخارات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من مكرر در جمعهاى دانشجويى و در جمعهاى جوان گفتم كه در قضيه ى زن، ما در مقابل ادعاهاى غربيها دفاع نميكنيم، ما حمله ميكنيم و غرب بايد از خود در قضيه ى زن دفاع كند، نه اسلام، براى اين است</w:t>
      </w:r>
      <w:r>
        <w:rPr>
          <w:rFonts w:eastAsia="IRNazanin" w:cs="IRNazanin"/>
          <w:color w:val="111111"/>
          <w:sz w:val="28"/>
          <w:szCs w:val="28"/>
          <w:rtl w:val="true"/>
          <w:lang w:bidi="fa-IR"/>
        </w:rPr>
        <w:t>.</w:t>
      </w:r>
      <w:r>
        <w:rPr>
          <w:rStyle w:val="FootnoteAnchor"/>
          <w:rtl w:val="true"/>
        </w:rPr>
        <w:footnoteReference w:id="1615"/>
      </w:r>
      <w:bookmarkStart w:id="4031" w:name="pg10830_101418"/>
    </w:p>
    <w:p>
      <w:pPr>
        <w:pStyle w:val="Heading3"/>
        <w:numPr>
          <w:ilvl w:val="2"/>
          <w:numId w:val="1"/>
        </w:numPr>
        <w:rPr/>
      </w:pPr>
      <w:bookmarkStart w:id="4032" w:name="__RefHeading___Toc1856561_653776707"/>
      <w:bookmarkStart w:id="4033" w:name="_Toc1629"/>
      <w:bookmarkEnd w:id="4031"/>
      <w:bookmarkEnd w:id="4032"/>
      <w:r>
        <w:rPr>
          <w:rtl w:val="true"/>
        </w:rPr>
        <w:t>فصل دوم</w:t>
      </w:r>
      <w:r>
        <w:rPr>
          <w:rtl w:val="true"/>
        </w:rPr>
        <w:t xml:space="preserve">: </w:t>
      </w:r>
      <w:r>
        <w:rPr>
          <w:rtl w:val="true"/>
        </w:rPr>
        <w:t>دانش پزشكى</w:t>
      </w:r>
      <w:bookmarkEnd w:id="4033"/>
    </w:p>
    <w:p>
      <w:pPr>
        <w:pStyle w:val="Heading4"/>
        <w:numPr>
          <w:ilvl w:val="3"/>
          <w:numId w:val="1"/>
        </w:numPr>
        <w:rPr/>
      </w:pPr>
      <w:bookmarkStart w:id="4034" w:name="__RefHeading___Toc1856563_653776707"/>
      <w:bookmarkStart w:id="4035" w:name="_Toc1630"/>
      <w:bookmarkEnd w:id="4034"/>
      <w:r>
        <w:rPr>
          <w:rtl w:val="true"/>
        </w:rPr>
        <w:t>اهميت دانش پزشكى</w:t>
      </w:r>
      <w:bookmarkEnd w:id="4035"/>
    </w:p>
    <w:p>
      <w:pPr>
        <w:pStyle w:val="BookText"/>
        <w:rPr/>
      </w:pPr>
      <w:r>
        <w:rPr>
          <w:rFonts w:ascii="IRNazanin" w:hAnsi="IRNazanin" w:eastAsia="IRNazanin"/>
          <w:color w:val="111111"/>
          <w:sz w:val="28"/>
          <w:sz w:val="28"/>
          <w:szCs w:val="28"/>
          <w:rtl w:val="true"/>
          <w:lang w:bidi="fa-IR"/>
        </w:rPr>
        <w:t>دانش شما با دانشهاى ديگر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دانشها براى مردم حكم نان شب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حكم بقيه ى لوازم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نان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 خوب زير پا يا تجمّلات زندگى، يا مسافرت خوب و امثال آنها،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پزشكى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درمان از نان شب هم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گرسنگى را تحمّل ميكند، ولى نميتواند رنج مريض و ناله ى فرزند مريضش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درمان اين 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اهميت به ما چه ميگويد؟ ما از اين نكته بايد چه الهامى بگيريم؟</w:t>
      </w:r>
      <w:r>
        <w:rPr>
          <w:rStyle w:val="FootnoteAnchor"/>
          <w:rtl w:val="true"/>
        </w:rPr>
        <w:footnoteReference w:id="1616"/>
      </w:r>
    </w:p>
    <w:p>
      <w:pPr>
        <w:pStyle w:val="Heading4"/>
        <w:numPr>
          <w:ilvl w:val="3"/>
          <w:numId w:val="1"/>
        </w:numPr>
        <w:rPr/>
      </w:pPr>
      <w:bookmarkStart w:id="4036" w:name="__RefHeading___Toc1856565_653776707"/>
      <w:bookmarkStart w:id="4037" w:name="_Toc1631"/>
      <w:bookmarkEnd w:id="4036"/>
      <w:r>
        <w:rPr>
          <w:rtl w:val="true"/>
        </w:rPr>
        <w:t>عدالت در گسترش دانش پزشكى</w:t>
      </w:r>
      <w:bookmarkEnd w:id="4037"/>
    </w:p>
    <w:p>
      <w:pPr>
        <w:pStyle w:val="Heading5"/>
        <w:numPr>
          <w:ilvl w:val="4"/>
          <w:numId w:val="1"/>
        </w:numPr>
        <w:rPr/>
      </w:pPr>
      <w:bookmarkStart w:id="4038" w:name="__RefHeading___Toc1856567_653776707"/>
      <w:bookmarkStart w:id="4039" w:name="_Toc1632"/>
      <w:bookmarkEnd w:id="4038"/>
      <w:r>
        <w:rPr>
          <w:rtl w:val="true"/>
        </w:rPr>
        <w:t>اشاره</w:t>
      </w:r>
      <w:bookmarkEnd w:id="4039"/>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لازمه ى قهرى اين اهميت، دو،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ما دانش را اعتلا ببخشيم تا بتوانيم حقيقتاً به كمك بيمار بشتابيم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به كمك همه ى بيماران بشتابيم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روستا با بيمار شهر، بيمار دور دست با بيمار تهران، يا بيمار پولدار و بيمار بى پول فرقى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اگر فرض كنيم دانش را خيلى بالا برديم، اما به صورتى است كه پولدارها ميتوانند بهترين استفاده ها را بكنند و بى پولها نميتوانند،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بخشى از ملت و كشور ما خواهد بود و در حكم آن كشور عقب افتاده اى است كه نه اينكه براى هر يك ميليون نفر، حداقل هزار پزشك ندارد، كه صد نفر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ما بخواهيم به آن اهداف و مقاصد برسيم، نميتوانيم مسأله ى افزايش كمّى و افزايش علمى را از مسأله ى گسترش تفكيك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كارى </w:t>
      </w:r>
      <w:bookmarkStart w:id="4040" w:name="pg10830_101419"/>
    </w:p>
    <w:p>
      <w:pPr>
        <w:pStyle w:val="BookText"/>
        <w:rPr/>
      </w:pPr>
      <w:bookmarkEnd w:id="4040"/>
      <w:r>
        <w:rPr>
          <w:rFonts w:ascii="Amiri" w:hAnsi="Amiri" w:eastAsia="Amiri" w:cs="Amiri"/>
          <w:color w:val="111111"/>
          <w:sz w:val="28"/>
          <w:sz w:val="28"/>
          <w:szCs w:val="28"/>
          <w:rtl w:val="true"/>
          <w:lang w:bidi="ar-SA"/>
        </w:rPr>
        <w:t>كنيم كه همه به طبيب دسترسى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قاعدتاً اين كار هم بر عهده ى اين بخش است</w:t>
      </w:r>
      <w:r>
        <w:rPr>
          <w:rFonts w:eastAsia="Amiri" w:cs="Amiri" w:ascii="Amiri" w:hAnsi="Amiri"/>
          <w:color w:val="111111"/>
          <w:sz w:val="28"/>
          <w:szCs w:val="28"/>
          <w:rtl w:val="true"/>
          <w:lang w:bidi="ar-SA"/>
        </w:rPr>
        <w:t>.</w:t>
      </w:r>
      <w:r>
        <w:rPr>
          <w:rStyle w:val="FootnoteAnchor"/>
          <w:rtl w:val="true"/>
        </w:rPr>
        <w:footnoteReference w:id="1617"/>
      </w:r>
    </w:p>
    <w:p>
      <w:pPr>
        <w:pStyle w:val="Heading5"/>
        <w:numPr>
          <w:ilvl w:val="4"/>
          <w:numId w:val="1"/>
        </w:numPr>
        <w:rPr/>
      </w:pPr>
      <w:bookmarkStart w:id="4041" w:name="__RefHeading___Toc1856569_653776707"/>
      <w:bookmarkStart w:id="4042" w:name="_Toc1633"/>
      <w:bookmarkEnd w:id="4041"/>
      <w:r>
        <w:rPr>
          <w:rtl w:val="true"/>
        </w:rPr>
        <w:t>تأثير اخلاق پزشك در جامعه</w:t>
      </w:r>
      <w:bookmarkEnd w:id="4042"/>
    </w:p>
    <w:p>
      <w:pPr>
        <w:pStyle w:val="BookText"/>
        <w:rPr/>
      </w:pPr>
      <w:r>
        <w:rPr>
          <w:rFonts w:ascii="IRNazanin" w:hAnsi="IRNazanin" w:eastAsia="IRNazanin"/>
          <w:color w:val="111111"/>
          <w:sz w:val="28"/>
          <w:sz w:val="28"/>
          <w:szCs w:val="28"/>
          <w:rtl w:val="true"/>
          <w:lang w:bidi="fa-IR"/>
        </w:rPr>
        <w:t>اخلاق و رفتار طبيب، در شكل بخشيدن به اخلاق جامعه، به همين نسبت تأثيرش فراوان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فرض بفرماييد يك متخصّص سطح بالا در فلان دانش اتمى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ردانشهاى درجه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سرو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متديّن يا بى دين باشد؛ با اخلاق يا پول پرست، خائن يا جانى باشد؛ مردم ميگويند ما ميخواهيم بميرد و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او را ميخواهيم؛ به خودش چه كار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طبيب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با زن و فرزند و زندگى و احساسات مردم تماس دارد</w:t>
      </w:r>
      <w:r>
        <w:rPr>
          <w:rFonts w:eastAsia="IRNazanin" w:cs="IRNazanin"/>
          <w:color w:val="111111"/>
          <w:sz w:val="28"/>
          <w:szCs w:val="28"/>
          <w:rtl w:val="true"/>
          <w:lang w:bidi="fa-IR"/>
        </w:rPr>
        <w:t>.</w:t>
      </w:r>
      <w:r>
        <w:rPr>
          <w:rStyle w:val="FootnoteAnchor"/>
          <w:rtl w:val="true"/>
        </w:rPr>
        <w:footnoteReference w:id="1618"/>
      </w:r>
    </w:p>
    <w:p>
      <w:pPr>
        <w:pStyle w:val="Heading5"/>
        <w:numPr>
          <w:ilvl w:val="4"/>
          <w:numId w:val="1"/>
        </w:numPr>
        <w:rPr/>
      </w:pPr>
      <w:bookmarkStart w:id="4043" w:name="__RefHeading___Toc1856571_653776707"/>
      <w:bookmarkStart w:id="4044" w:name="_Toc1634"/>
      <w:bookmarkEnd w:id="4043"/>
      <w:r>
        <w:rPr>
          <w:rtl w:val="true"/>
        </w:rPr>
        <w:t>تحقيقات كاربردى در علوم پزشكى</w:t>
      </w:r>
      <w:bookmarkEnd w:id="4044"/>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در دنيا يك پيشرفت نو پزشكى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پزشكى مسأله يى نيست كه فاصله ى ما در آن با دنيا خيلى زياد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برخى از رشته هاى علوم كه فاصله ى ژرفى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با دنيا خيلى فاصله نداريم؛ اگر چه فاصله هايى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بگماريد كه بخشى از تازه هاى پزشكى دنيا در مجموعه ى شما انجام بگيرد؛ درمان جديدى كشف كنند، ابزار جديدى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كارهاى تحقيقاتى كه شما ميگوييد راه انداخته ايد، بايد دنبال اين چيزها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فضاسازى ميخواهد، همت ميخواهد، گذراندن سريع چشم از روى چيزهاى روزمره و زودگذر ميخواهد</w:t>
      </w:r>
      <w:r>
        <w:rPr>
          <w:rFonts w:eastAsia="IRNazanin" w:cs="IRNazanin"/>
          <w:color w:val="111111"/>
          <w:sz w:val="28"/>
          <w:szCs w:val="28"/>
          <w:rtl w:val="true"/>
          <w:lang w:bidi="fa-IR"/>
        </w:rPr>
        <w:t>.</w:t>
      </w:r>
      <w:r>
        <w:rPr>
          <w:rStyle w:val="FootnoteAnchor"/>
          <w:rtl w:val="true"/>
        </w:rPr>
        <w:footnoteReference w:id="1619"/>
      </w:r>
      <w:bookmarkStart w:id="4045" w:name="pg10830_101420"/>
    </w:p>
    <w:p>
      <w:pPr>
        <w:pStyle w:val="Heading2"/>
        <w:numPr>
          <w:ilvl w:val="1"/>
          <w:numId w:val="1"/>
        </w:numPr>
        <w:rPr/>
      </w:pPr>
      <w:bookmarkStart w:id="4046" w:name="__RefHeading___Toc1856573_653776707"/>
      <w:bookmarkStart w:id="4047" w:name="_Toc1635"/>
      <w:bookmarkEnd w:id="4045"/>
      <w:bookmarkEnd w:id="4046"/>
      <w:r>
        <w:rPr>
          <w:rtl w:val="true"/>
        </w:rPr>
        <w:t>فهرست ها</w:t>
      </w:r>
      <w:bookmarkEnd w:id="4047"/>
    </w:p>
    <w:p>
      <w:pPr>
        <w:pStyle w:val="Heading3"/>
        <w:numPr>
          <w:ilvl w:val="2"/>
          <w:numId w:val="1"/>
        </w:numPr>
        <w:rPr/>
      </w:pPr>
      <w:bookmarkStart w:id="4048" w:name="__RefHeading___Toc1856575_653776707"/>
      <w:bookmarkStart w:id="4049" w:name="_Toc1636"/>
      <w:bookmarkEnd w:id="4048"/>
      <w:r>
        <w:rPr>
          <w:rtl w:val="true"/>
        </w:rPr>
        <w:t>فهرست آيات و روايات</w:t>
      </w:r>
      <w:bookmarkEnd w:id="4049"/>
    </w:p>
    <w:p>
      <w:pPr>
        <w:pStyle w:val="BookText"/>
        <w:rPr/>
      </w:pPr>
      <w:r>
        <w:rPr>
          <w:rFonts w:ascii="Amiri" w:hAnsi="Amiri" w:eastAsia="Amiri" w:cs="Amiri"/>
          <w:color w:val="111111"/>
          <w:sz w:val="28"/>
          <w:sz w:val="28"/>
          <w:szCs w:val="28"/>
          <w:rtl w:val="true"/>
          <w:lang w:bidi="ar-SA"/>
        </w:rPr>
        <w:t>ادع إلى سبيل ربّك بالحكمة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اطلبوا العلم ولو بالصّين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p>
    <w:p>
      <w:pPr>
        <w:pStyle w:val="BookText"/>
        <w:rPr/>
      </w:pPr>
      <w:r>
        <w:rPr>
          <w:rFonts w:ascii="Amiri" w:hAnsi="Amiri" w:eastAsia="Amiri" w:cs="Amiri"/>
          <w:color w:val="111111"/>
          <w:sz w:val="28"/>
          <w:sz w:val="28"/>
          <w:szCs w:val="28"/>
          <w:rtl w:val="true"/>
          <w:lang w:bidi="ar-SA"/>
        </w:rPr>
        <w:t xml:space="preserve">افتمارونه على ما يرى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افلم يسيروا فى الارض فينظروا كيف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اقرأ باسم ربّك الّذى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ألا انّ حزب الله هم المفلحون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العالم بزمانه لاتهجم عليه اللّوابس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العالم بلاعمل، كالشّجر بلاثمر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العلم سلطان، من وجده صال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العلم نور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العلم يهتف بالعمل فان اجابه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العُلَماءُ وَرَثَة الاَنْبِياء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المتعبِّد بلا علم كحمار الطاحونة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النّاس ثلاثة عالم و متعلم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انّ العقل عقال من الجهل و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انّ اللَّه لم يبعثنى معنّتا و لا متعنّتا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ذلك بأنّ اللَّه لم يكُ مغيّراً 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ذلك مِمّا اَوحى اليكَ ربُّك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ذوشيبه فى الاسلام، امام مقسط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زكوة العلم تعليمه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سابقوا الى مغفرة من ربّكم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سَعَدالدّنيا والاخرة؛ حَصَل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صائناً لنفسه، حافظاً لدينه، مخالفا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صنفان من امّتى اذا صلحا صلحت</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فأنّه جلّ جلاله يقول ولا تكونوا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فمن نكث فانّما ينكث على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قوام الدّين باربعه بعالم ناطقٍ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كلّاً نمدّ هؤلاء و هؤلا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كم ترك الاوّل للاخر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كونوا دعاة النّاس بغير السنتكم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لا ينتشر الهدى الّا من حيث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لايكلّف الله نفساً الاّ وسعها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لتبيّننّه للنّاس و لاتكتمونه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لَمَسجد أُسّس على التّقوى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ليظهره على الدّين كلّه ولو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ما عندكم ينفد و ما عندالله باق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ما قسّم الله للعباد شيئاً افضل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من اسلم وجهه لله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هو الّذى بعث فى الأميّيّن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هو انشأكم من الارض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و أمّا الّذين فى قلوبهم 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و اما ما ينفع النّاس فيمكث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و ايّاك و ان تعمل عملا بغير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 عداتك لعبادك منجزّه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 لا تكونوا جبابرة العلماء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 لاتنس نصيبك من الدّنيا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 لينصرنّ الله من ينصره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 ما اُبرّئُ نفسى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وَ نَحنُ لَهُ مُسلَمون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والعمل الصّالح يرفعه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ولو كنت اعلم الغيب لاستكثرت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ويثيروا لهم دفائن العقول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يا معشر الفتيان حصّنوا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يابن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عملت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يابن النعمان لاتطلب العلم لثلاث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يزكّيهم و يعلمهم الكتاب و الحكمة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يضلّ به كثيراً و يهدى به كثيراً </w:t>
      </w:r>
      <w:r>
        <w:rPr>
          <w:rFonts w:eastAsia="Amiri" w:cs="Amiri" w:ascii="Amiri" w:hAnsi="Amiri"/>
          <w:color w:val="111111"/>
          <w:sz w:val="28"/>
          <w:szCs w:val="28"/>
          <w:lang w:bidi="ar-SA"/>
        </w:rPr>
        <w:t>733</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يهلك الحرث و النّسل والله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4050" w:name="pg10830_101422"/>
    </w:p>
    <w:p>
      <w:pPr>
        <w:pStyle w:val="Heading3"/>
        <w:numPr>
          <w:ilvl w:val="2"/>
          <w:numId w:val="1"/>
        </w:numPr>
        <w:rPr/>
      </w:pPr>
      <w:bookmarkStart w:id="4051" w:name="__RefHeading___Toc1856577_653776707"/>
      <w:bookmarkStart w:id="4052" w:name="_Toc1637"/>
      <w:bookmarkEnd w:id="4050"/>
      <w:bookmarkEnd w:id="4051"/>
      <w:r>
        <w:rPr>
          <w:rtl w:val="true"/>
        </w:rPr>
        <w:t>فهرست اعلام</w:t>
      </w:r>
      <w:bookmarkEnd w:id="4052"/>
    </w:p>
    <w:p>
      <w:pPr>
        <w:pStyle w:val="BookText"/>
        <w:rPr/>
      </w:pPr>
      <w:r>
        <w:rPr>
          <w:rFonts w:ascii="IRNazanin" w:hAnsi="IRNazanin" w:eastAsia="IRNazanin"/>
          <w:color w:val="111111"/>
          <w:sz w:val="28"/>
          <w:sz w:val="28"/>
          <w:szCs w:val="28"/>
          <w:rtl w:val="true"/>
          <w:lang w:bidi="fa-IR"/>
        </w:rPr>
        <w:t xml:space="preserve">متز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ابن رشد 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 حسين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بن غافل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ابوالفرج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حسين بن محمد اموى قرشى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احمدى ميانجى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 xml:space="preserve">احمدى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اردستانى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اسپينوزا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باروخ</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استالين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انصارى دزفولى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مرتضى بن محمد 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باباطاهر عريان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باهنر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بيرشك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بيرونى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ابوريحان محمد بن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پوپر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توفيقى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جوادآقا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جعفر بن محمّد،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محمدتقى</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چمران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حائرى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حاج على اكبرى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حافظ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شمس الدين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حجت بن الحسن،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 xml:space="preserve">حسن بن على،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حسين بن على،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نورالدين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بن 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IRNazanin" w:hAnsi="IRNazanin" w:eastAsia="IRNazanin"/>
          <w:color w:val="111111"/>
          <w:sz w:val="28"/>
          <w:sz w:val="28"/>
          <w:szCs w:val="28"/>
          <w:rtl w:val="true"/>
          <w:lang w:bidi="fa-IR"/>
        </w:rPr>
        <w:t xml:space="preserve">خاتمى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ملامحمدكاظم، ملقب به آخوند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روح الله مصطفوى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خيام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 عمر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دستغيب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سيدعبدالحسين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دكارت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رازى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رجايى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رجل همدانى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رفيعى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هادى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روسو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زرياب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زكرياى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زينب بنت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p>
    <w:p>
      <w:pPr>
        <w:pStyle w:val="BookText"/>
        <w:rPr/>
      </w:pPr>
      <w:r>
        <w:rPr>
          <w:rFonts w:ascii="IRNazanin" w:hAnsi="IRNazanin" w:eastAsia="IRNazanin"/>
          <w:color w:val="111111"/>
          <w:sz w:val="28"/>
          <w:sz w:val="28"/>
          <w:szCs w:val="28"/>
          <w:rtl w:val="true"/>
          <w:lang w:bidi="fa-IR"/>
        </w:rPr>
        <w:t xml:space="preserve">ستارى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سعدى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مصلح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سيد حامد حسين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على بن حسين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شرف الدين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شريف واقفى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شوريده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شهبازى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بهاءالدين محمد بن حسين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محمد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عباسپور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 xml:space="preserve">على بن ابيطالب،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فارابى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محمد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 xml:space="preserve">فال اسيرى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فخررازى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فراهانى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ميرزاتقى خان، اميركبير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فردوسى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فروغى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قزوينى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كاظمى آشتيانى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ايمانوئل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IRNazanin" w:hAnsi="IRNazanin" w:eastAsia="IRNazanin"/>
          <w:color w:val="111111"/>
          <w:sz w:val="28"/>
          <w:sz w:val="28"/>
          <w:szCs w:val="28"/>
          <w:rtl w:val="true"/>
          <w:lang w:bidi="fa-IR"/>
        </w:rPr>
        <w:t xml:space="preserve">گاليله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گاليلئو</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لارى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لنين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ولاديمير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 تونگ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p>
    <w:p>
      <w:pPr>
        <w:pStyle w:val="BookText"/>
        <w:rPr/>
      </w:pPr>
      <w:r>
        <w:rPr>
          <w:rFonts w:ascii="Amiri" w:hAnsi="Amiri" w:eastAsia="Amiri" w:cs="Amiri"/>
          <w:color w:val="111111"/>
          <w:sz w:val="28"/>
          <w:sz w:val="28"/>
          <w:szCs w:val="28"/>
          <w:rtl w:val="true"/>
          <w:lang w:bidi="ar-SA"/>
        </w:rPr>
        <w:t xml:space="preserve">محقق اردبيلى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محقق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جعفر بن حسن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عبدالعالى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 xml:space="preserve">محلاتى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محمدسروش</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 xml:space="preserve">محمد بن عبدالله،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مشيرالدوله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 xml:space="preserve">مظفرالدين شاه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ميرزا على اصغر خان امين السلطان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ميرزاى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سيدمحمدحسن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ميلانى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سيدعلى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ناصرالدين شاه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وزوايى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ولايتى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هاشمى رفسنجانى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هگل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رشيدالدين فضل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bookmarkStart w:id="4053" w:name="pg10830_101424"/>
    </w:p>
    <w:p>
      <w:pPr>
        <w:pStyle w:val="Heading3"/>
        <w:numPr>
          <w:ilvl w:val="2"/>
          <w:numId w:val="1"/>
        </w:numPr>
        <w:rPr/>
      </w:pPr>
      <w:bookmarkStart w:id="4054" w:name="__RefHeading___Toc1856579_653776707"/>
      <w:bookmarkStart w:id="4055" w:name="_Toc1638"/>
      <w:bookmarkEnd w:id="4053"/>
      <w:bookmarkEnd w:id="4054"/>
      <w:r>
        <w:rPr>
          <w:rtl w:val="true"/>
        </w:rPr>
        <w:t>فهرست اماكن</w:t>
      </w:r>
      <w:bookmarkEnd w:id="4055"/>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اسپانيا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 xml:space="preserve">آفريقا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انستيتو پاستور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بلژيك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پكن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تخت جمشيد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تنگه ى جبل الطارق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تنگه ى داردانل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تنگه ى هرمز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چين، الصين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حلبچه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خليج فارس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دانشگاه اميركبير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دانشگاه شهيد باهنر كرمان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دانشگاه شيراز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دانشگاه صنعتى شريف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دانشگاه علم و صنعت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رُم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سارى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سد كارون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سد كرخه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سرچشمه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شبه قاره ى هند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شوروى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Amiri" w:hAnsi="Amiri" w:eastAsia="Amiri" w:cs="Amiri"/>
          <w:color w:val="111111"/>
          <w:sz w:val="28"/>
          <w:sz w:val="28"/>
          <w:szCs w:val="28"/>
          <w:rtl w:val="true"/>
          <w:lang w:bidi="ar-SA"/>
        </w:rPr>
        <w:t xml:space="preserve">كانادا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كردستان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ى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گيلان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نيشابور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هگمتانه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هيروشيما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4056" w:name="pg10830_101426"/>
    </w:p>
    <w:p>
      <w:pPr>
        <w:pStyle w:val="Heading3"/>
        <w:numPr>
          <w:ilvl w:val="2"/>
          <w:numId w:val="1"/>
        </w:numPr>
        <w:rPr/>
      </w:pPr>
      <w:bookmarkStart w:id="4057" w:name="__RefHeading___Toc1856581_653776707"/>
      <w:bookmarkStart w:id="4058" w:name="_Toc1639"/>
      <w:bookmarkEnd w:id="4056"/>
      <w:bookmarkEnd w:id="4057"/>
      <w:r>
        <w:rPr>
          <w:rtl w:val="true"/>
        </w:rPr>
        <w:t>فهرست زمان ها و دوران ها</w:t>
      </w:r>
      <w:bookmarkEnd w:id="4058"/>
    </w:p>
    <w:p>
      <w:pPr>
        <w:pStyle w:val="BookText"/>
        <w:rPr/>
      </w:pPr>
      <w:r>
        <w:rPr>
          <w:rFonts w:ascii="IRNazanin" w:hAnsi="IRNazanin" w:eastAsia="IRNazanin"/>
          <w:color w:val="111111"/>
          <w:sz w:val="28"/>
          <w:sz w:val="28"/>
          <w:szCs w:val="28"/>
          <w:rtl w:val="true"/>
          <w:lang w:bidi="fa-IR"/>
        </w:rPr>
        <w:t xml:space="preserve">جنگ جهانى اول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جنگ جهانى دوم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دوران انقلاب صنعتى، رنسانس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دوران طاغوت، ستمشاهى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فهرست زمان ها و دوران ها</w:t>
      </w:r>
    </w:p>
    <w:p>
      <w:pPr>
        <w:pStyle w:val="BookText"/>
        <w:rPr/>
      </w:pPr>
      <w:r>
        <w:rPr>
          <w:rFonts w:ascii="IRNazanin" w:hAnsi="IRNazanin" w:eastAsia="IRNazanin"/>
          <w:color w:val="111111"/>
          <w:sz w:val="28"/>
          <w:sz w:val="28"/>
          <w:szCs w:val="28"/>
          <w:rtl w:val="true"/>
          <w:lang w:bidi="fa-IR"/>
        </w:rPr>
        <w:t xml:space="preserve">دهه ى پيشرفت و عدالت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دوران انقلاب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قرن اول هجرى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قرن بست و يكم ميلادى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قرن بيستم ميلادى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قرن پنجم هجرى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قرن چهارم هجرى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قرن دهم ميلادى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قرن دهم هجرى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قرن سيزدهم ميلادى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قرن ششم هجرى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قرن نوزدهم ميلادى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قرن هجدهم ميلادى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قرن هفتم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 xml:space="preserve">قرن هفدهم ميلادى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قرن يازدهم ميلادى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قرون وسطا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سال دفاع مقدس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bookmarkStart w:id="4059" w:name="pg10830_101427"/>
    </w:p>
    <w:p>
      <w:pPr>
        <w:pStyle w:val="Heading3"/>
        <w:numPr>
          <w:ilvl w:val="2"/>
          <w:numId w:val="1"/>
        </w:numPr>
        <w:rPr/>
      </w:pPr>
      <w:bookmarkStart w:id="4060" w:name="__RefHeading___Toc1856583_653776707"/>
      <w:bookmarkStart w:id="4061" w:name="_Toc1640"/>
      <w:bookmarkEnd w:id="4059"/>
      <w:bookmarkEnd w:id="4060"/>
      <w:r>
        <w:rPr>
          <w:rtl w:val="true"/>
        </w:rPr>
        <w:t>فهرست علوم</w:t>
      </w:r>
      <w:bookmarkEnd w:id="4061"/>
    </w:p>
    <w:p>
      <w:pPr>
        <w:pStyle w:val="BookText"/>
        <w:rPr/>
      </w:pPr>
      <w:r>
        <w:rPr>
          <w:rFonts w:ascii="IRNazanin" w:hAnsi="IRNazanin" w:eastAsia="IRNazanin"/>
          <w:color w:val="111111"/>
          <w:sz w:val="28"/>
          <w:sz w:val="28"/>
          <w:szCs w:val="28"/>
          <w:rtl w:val="true"/>
          <w:lang w:bidi="fa-IR"/>
        </w:rPr>
        <w:t>علوم اسلامى</w:t>
      </w:r>
    </w:p>
    <w:p>
      <w:pPr>
        <w:pStyle w:val="BookText"/>
        <w:rPr/>
      </w:pP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p>
    <w:p>
      <w:pPr>
        <w:pStyle w:val="BookText"/>
        <w:rPr/>
      </w:pPr>
      <w:r>
        <w:rPr>
          <w:rFonts w:ascii="Amiri" w:hAnsi="Amiri" w:eastAsia="Amiri" w:cs="Amiri"/>
          <w:color w:val="111111"/>
          <w:sz w:val="28"/>
          <w:sz w:val="28"/>
          <w:szCs w:val="28"/>
          <w:rtl w:val="true"/>
          <w:lang w:bidi="ar-SA"/>
        </w:rPr>
        <w:t xml:space="preserve">علوم حديث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IRNazanin" w:hAnsi="IRNazanin" w:eastAsia="IRNazanin"/>
          <w:color w:val="111111"/>
          <w:sz w:val="28"/>
          <w:sz w:val="28"/>
          <w:szCs w:val="28"/>
          <w:rtl w:val="true"/>
          <w:lang w:bidi="fa-IR"/>
        </w:rPr>
        <w:t xml:space="preserve">علوم قرآنى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علوم انسانى</w:t>
      </w:r>
    </w:p>
    <w:p>
      <w:pPr>
        <w:pStyle w:val="BookText"/>
        <w:rPr/>
      </w:pPr>
      <w:r>
        <w:rPr>
          <w:rFonts w:ascii="Amiri" w:hAnsi="Amiri" w:eastAsia="Amiri" w:cs="Amiri"/>
          <w:color w:val="111111"/>
          <w:sz w:val="28"/>
          <w:sz w:val="28"/>
          <w:szCs w:val="28"/>
          <w:rtl w:val="true"/>
          <w:lang w:bidi="ar-SA"/>
        </w:rPr>
        <w:t xml:space="preserve">ارتباطات، تبليغ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p>
    <w:p>
      <w:pPr>
        <w:pStyle w:val="BookText"/>
        <w:rPr/>
      </w:pP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جامعه شناسى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روان شناسى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Amiri" w:hAnsi="Amiri" w:eastAsia="Amiri" w:cs="Amiri"/>
          <w:color w:val="111111"/>
          <w:sz w:val="28"/>
          <w:sz w:val="28"/>
          <w:szCs w:val="28"/>
          <w:rtl w:val="true"/>
          <w:lang w:bidi="ar-SA"/>
        </w:rPr>
        <w:t xml:space="preserve">سياست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 xml:space="preserve">مديريت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علوم پايه</w:t>
      </w:r>
    </w:p>
    <w:p>
      <w:pPr>
        <w:pStyle w:val="BookText"/>
        <w:rPr/>
      </w:pPr>
      <w:r>
        <w:rPr>
          <w:rFonts w:ascii="Amiri" w:hAnsi="Amiri" w:eastAsia="Amiri" w:cs="Amiri"/>
          <w:color w:val="111111"/>
          <w:sz w:val="28"/>
          <w:sz w:val="28"/>
          <w:szCs w:val="28"/>
          <w:rtl w:val="true"/>
          <w:lang w:bidi="ar-SA"/>
        </w:rPr>
        <w:t xml:space="preserve">ادبيات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 xml:space="preserve">رياضى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753</w:t>
      </w:r>
    </w:p>
    <w:p>
      <w:pPr>
        <w:pStyle w:val="BookText"/>
        <w:rPr/>
      </w:pPr>
      <w:r>
        <w:rPr>
          <w:rFonts w:ascii="IRNazanin" w:hAnsi="IRNazanin" w:eastAsia="IRNazanin"/>
          <w:color w:val="111111"/>
          <w:sz w:val="28"/>
          <w:sz w:val="28"/>
          <w:szCs w:val="28"/>
          <w:rtl w:val="true"/>
          <w:lang w:bidi="fa-IR"/>
        </w:rPr>
        <w:t xml:space="preserve">شيمى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پتروشيمى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هيأت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علوم تجربى</w:t>
      </w:r>
    </w:p>
    <w:p>
      <w:pPr>
        <w:pStyle w:val="BookText"/>
        <w:rPr/>
      </w:pPr>
      <w:r>
        <w:rPr>
          <w:rFonts w:ascii="IRNazanin" w:hAnsi="IRNazanin" w:eastAsia="IRNazanin"/>
          <w:color w:val="111111"/>
          <w:sz w:val="28"/>
          <w:sz w:val="28"/>
          <w:szCs w:val="28"/>
          <w:rtl w:val="true"/>
          <w:lang w:bidi="fa-IR"/>
        </w:rPr>
        <w:t xml:space="preserve">پزشكى، طب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تجربى </w:t>
      </w:r>
      <w:r>
        <w:rPr>
          <w:rFonts w:eastAsia="IRNazanin" w:cs="IRNazanin"/>
          <w:color w:val="111111"/>
          <w:sz w:val="28"/>
          <w:szCs w:val="28"/>
          <w:lang w:bidi="fa-IR"/>
        </w:rPr>
        <w:t>711</w:t>
      </w:r>
    </w:p>
    <w:p>
      <w:pPr>
        <w:pStyle w:val="BookText"/>
        <w:rPr/>
      </w:pPr>
      <w:r>
        <w:rPr>
          <w:rFonts w:ascii="Amiri" w:hAnsi="Amiri" w:eastAsia="Amiri" w:cs="Amiri"/>
          <w:color w:val="111111"/>
          <w:sz w:val="28"/>
          <w:sz w:val="28"/>
          <w:szCs w:val="28"/>
          <w:rtl w:val="true"/>
          <w:lang w:bidi="ar-SA"/>
        </w:rPr>
        <w:t xml:space="preserve">زيست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علوم فنى</w:t>
      </w:r>
    </w:p>
    <w:p>
      <w:pPr>
        <w:pStyle w:val="BookText"/>
        <w:rPr/>
      </w:pPr>
      <w:r>
        <w:rPr>
          <w:rFonts w:ascii="Amiri" w:hAnsi="Amiri" w:eastAsia="Amiri" w:cs="Amiri"/>
          <w:color w:val="111111"/>
          <w:sz w:val="28"/>
          <w:sz w:val="28"/>
          <w:szCs w:val="28"/>
          <w:rtl w:val="true"/>
          <w:lang w:bidi="ar-SA"/>
        </w:rPr>
        <w:t xml:space="preserve">رايانه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p>
    <w:p>
      <w:pPr>
        <w:pStyle w:val="BookText"/>
        <w:rPr/>
      </w:pPr>
      <w:r>
        <w:rPr>
          <w:rFonts w:ascii="IRNazanin" w:hAnsi="IRNazanin" w:eastAsia="IRNazanin"/>
          <w:color w:val="111111"/>
          <w:sz w:val="28"/>
          <w:sz w:val="28"/>
          <w:szCs w:val="28"/>
          <w:rtl w:val="true"/>
          <w:lang w:bidi="fa-IR"/>
        </w:rPr>
        <w:t xml:space="preserve">فناورى هسته اى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p>
    <w:p>
      <w:pPr>
        <w:pStyle w:val="BookText"/>
        <w:rPr/>
      </w:pPr>
      <w:r>
        <w:rPr>
          <w:rFonts w:ascii="Amiri" w:hAnsi="Amiri" w:eastAsia="Amiri" w:cs="Amiri"/>
          <w:color w:val="111111"/>
          <w:sz w:val="28"/>
          <w:sz w:val="28"/>
          <w:szCs w:val="28"/>
          <w:rtl w:val="true"/>
          <w:lang w:bidi="ar-SA"/>
        </w:rPr>
        <w:t xml:space="preserve">فيزيك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p>
    <w:p>
      <w:pPr>
        <w:pStyle w:val="BookText"/>
        <w:rPr/>
      </w:pPr>
      <w:r>
        <w:rPr>
          <w:rFonts w:ascii="IRNazanin" w:hAnsi="IRNazanin" w:eastAsia="IRNazanin"/>
          <w:color w:val="111111"/>
          <w:sz w:val="28"/>
          <w:sz w:val="28"/>
          <w:szCs w:val="28"/>
          <w:rtl w:val="true"/>
          <w:lang w:bidi="fa-IR"/>
        </w:rPr>
        <w:t xml:space="preserve">مهندسى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نانوتكنولوژى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bookmarkStart w:id="4062" w:name="pg10830_101428"/>
    </w:p>
    <w:p>
      <w:pPr>
        <w:pStyle w:val="Heading3"/>
        <w:numPr>
          <w:ilvl w:val="2"/>
          <w:numId w:val="1"/>
        </w:numPr>
        <w:rPr/>
      </w:pPr>
      <w:bookmarkStart w:id="4063" w:name="__RefHeading___Toc1856585_653776707"/>
      <w:bookmarkStart w:id="4064" w:name="_Toc1641"/>
      <w:bookmarkEnd w:id="4062"/>
      <w:bookmarkEnd w:id="4063"/>
      <w:r>
        <w:rPr>
          <w:rtl w:val="true"/>
        </w:rPr>
        <w:t>فهرست كتب</w:t>
      </w:r>
      <w:bookmarkEnd w:id="4064"/>
    </w:p>
    <w:p>
      <w:pPr>
        <w:pStyle w:val="BookText"/>
        <w:rPr/>
      </w:pP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 xml:space="preserve">اسلام و مقتضيات زمان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 xml:space="preserve">اصول فلسفه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العقل و الجهل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675</w:t>
      </w:r>
    </w:p>
    <w:p>
      <w:pPr>
        <w:pStyle w:val="BookText"/>
        <w:rPr/>
      </w:pPr>
      <w:r>
        <w:rPr>
          <w:rFonts w:ascii="Amiri" w:hAnsi="Amiri" w:eastAsia="Amiri" w:cs="Amiri"/>
          <w:color w:val="111111"/>
          <w:sz w:val="28"/>
          <w:sz w:val="28"/>
          <w:szCs w:val="28"/>
          <w:rtl w:val="true"/>
          <w:lang w:bidi="ar-SA"/>
        </w:rPr>
        <w:t xml:space="preserve">تاريخ علوم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تحفه اثنى عشريه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تحقيق ماللهند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تمدن اسلامى در قرن چهارم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جبر و اختيار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دانشنامه ى جهان اسلام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دايرة المعارف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دايرة المعارف اسلامى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 xml:space="preserve">شرح منظومه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 xml:space="preserve">شواهد الربوبيه </w:t>
      </w:r>
      <w:r>
        <w:rPr>
          <w:rFonts w:eastAsia="Amiri" w:cs="Amiri" w:ascii="Amiri" w:hAnsi="Amiri"/>
          <w:color w:val="111111"/>
          <w:sz w:val="28"/>
          <w:szCs w:val="28"/>
          <w:lang w:bidi="ar-SA"/>
        </w:rPr>
        <w:t>639</w:t>
      </w:r>
    </w:p>
    <w:p>
      <w:pPr>
        <w:pStyle w:val="BookText"/>
        <w:rPr/>
      </w:pPr>
      <w:r>
        <w:rPr>
          <w:rFonts w:ascii="IRNazanin" w:hAnsi="IRNazanin" w:eastAsia="IRNazanin"/>
          <w:color w:val="111111"/>
          <w:sz w:val="28"/>
          <w:sz w:val="28"/>
          <w:szCs w:val="28"/>
          <w:rtl w:val="true"/>
          <w:lang w:bidi="fa-IR"/>
        </w:rPr>
        <w:t xml:space="preserve">عبقات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عدل الهى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 xml:space="preserve">قوانين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كتاب كافى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كفايه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لمعه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مشاعر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مطول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معراج السعاده </w:t>
      </w:r>
      <w:r>
        <w:rPr>
          <w:rFonts w:eastAsia="IRNazanin" w:cs="IRNazanin"/>
          <w:color w:val="111111"/>
          <w:sz w:val="28"/>
          <w:szCs w:val="28"/>
          <w:lang w:bidi="fa-IR"/>
        </w:rPr>
        <w:t>613</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5" w:name="pg10830_101430"/>
      <w:bookmarkStart w:id="4066" w:name="pg10830_101430"/>
      <w:bookmarkEnd w:id="4066"/>
    </w:p>
    <w:p>
      <w:pPr>
        <w:pStyle w:val="Heading3"/>
        <w:numPr>
          <w:ilvl w:val="2"/>
          <w:numId w:val="1"/>
        </w:numPr>
        <w:rPr/>
      </w:pPr>
      <w:bookmarkStart w:id="4067" w:name="pg10830_101430"/>
      <w:bookmarkStart w:id="4068" w:name="__RefHeading___Toc1856587_653776707"/>
      <w:bookmarkStart w:id="4069" w:name="_Toc1642"/>
      <w:bookmarkEnd w:id="4067"/>
      <w:bookmarkEnd w:id="4068"/>
      <w:r>
        <w:rPr>
          <w:rtl w:val="true"/>
        </w:rPr>
        <w:t>فهرست تفصيلى مطالب</w:t>
      </w:r>
      <w:bookmarkEnd w:id="406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علم</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علم در اسلام</w:t>
      </w:r>
    </w:p>
    <w:p>
      <w:pPr>
        <w:pStyle w:val="BookText"/>
        <w:rPr/>
      </w:pPr>
      <w:r>
        <w:rPr>
          <w:rFonts w:ascii="IRNazanin" w:hAnsi="IRNazanin" w:eastAsia="IRNazanin"/>
          <w:color w:val="111111"/>
          <w:sz w:val="28"/>
          <w:sz w:val="28"/>
          <w:szCs w:val="28"/>
          <w:rtl w:val="true"/>
          <w:lang w:bidi="fa-IR"/>
        </w:rPr>
        <w:t xml:space="preserve">مبارزه با بى سوادى، جهاد است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سفارش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اولين پرچمداران علم در اروپا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مأموريتى علمى از طرف دين براى بشر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ارزش تعليم و تربيت در جامعه ى اسلامى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پايان ناپذيرى علم آموزى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پيوند انسان اهل معرفت با علم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رابطه ى سه مقوله ى علم، روشنفكرى و دين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شناخت مقوله ى علم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علم مادّى هم شريف است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علم؛ مانع تزلزل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ارزش هاى ثابت دينى با وجود پيشرفت علم و فناورى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توصيه ى دين به علم آموزى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ارزش گذارى براى علم و معلّم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تشويق اسلام به گسترش علم و شكوفايى استعدادها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مبعث؛ برافراشتن پرچم علم و حكمت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علم آموزى و تزكيه؛ آموزه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توصيه 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و خرد قبل از هر كار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خردمندى؛ باارزش ترين نعمت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اوج گيرى علمى مسلمين، حاصل اهميت داشتن علم در اسلام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ارزش ذاتى علم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توصيه ى اسلام به طلب علم از هر جا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علم و حكمت؛ از رؤوس برنامه هاى دعوت اسلامى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دعوت همه جانبه ى اسلام به علم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ارزش تعليم در اسلام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آداب عالم و متعلم در فرهنگ اصيل اسلامى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تكريم معلم؛ نياز جامعه ى اسلامى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معلمى؛ شغل انبياء </w:t>
      </w:r>
      <w:r>
        <w:rPr>
          <w:rFonts w:eastAsia="Amiri" w:cs="Amiri" w:ascii="Amiri" w:hAnsi="Amiri"/>
          <w:color w:val="111111"/>
          <w:sz w:val="28"/>
          <w:szCs w:val="28"/>
          <w:lang w:bidi="ar-SA"/>
        </w:rPr>
        <w:t>24</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حديثى در شأن معلّم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احترام و تكريم متعلم در اسلام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جايگاه علوم دنيوى در اسلام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فراگيرى همه ى دانشها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ى علم و دين</w:t>
      </w:r>
    </w:p>
    <w:p>
      <w:pPr>
        <w:pStyle w:val="BookText"/>
        <w:rPr/>
      </w:pPr>
      <w:r>
        <w:rPr>
          <w:rFonts w:ascii="IRNazanin" w:hAnsi="IRNazanin" w:eastAsia="IRNazanin"/>
          <w:color w:val="111111"/>
          <w:sz w:val="28"/>
          <w:sz w:val="28"/>
          <w:szCs w:val="28"/>
          <w:rtl w:val="true"/>
          <w:lang w:bidi="fa-IR"/>
        </w:rPr>
        <w:t xml:space="preserve">يگانگى علم دينى و غيردينى در گذشته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پيشرفت علمى در كنار رشد اخلاقى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دين، عامل اصلى مشعل دارى علمى مسلمانان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روح دينى پشتيبان روح علمى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اسلام؛ پرچمدار علم و معنويت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دين؛ زمينه ى لازم براى علم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همراهى با روح دينى؛ شرط فايده مندى دانش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ورود تفكر جدايى علم و دين و مقابله ى مؤمنين با آن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ثواب الهى متناسب با فايده ى علم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كارآمدى ايمان در تحقيقات علمى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ايمان، برتر از علم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همراهى علم، دين و روشنفكرى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ايمان و معرفت دينى؛ عامل پيشرفت علمى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اهميت جهت گيرى و روح علم آموزى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فراگيرى و توسعه ى علم براى خدا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تسلط بر علوم جديد با قوّت ايمانى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حزب اللّهى؛ استفاده از انديشه و دانش در كنار ارزشهاى الهى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سازگارى تمدّن با تديّن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تحول روحانى مسلمين، مبدأ پيشتازى در علم و تفكر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دين، عامل پيشرفت علم در تاريخ ايران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نمونه ى عينى از سازگارى علم و دين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تأثير مثبت ديندارى در جامعه ى علمى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فقدان تربيت؛ خسارت عظيم تر در مقايسه با فقدان علم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خسارت ناشى از جهالتها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علم و برنامه ريزى؛ معناى حزب اللّهى بودن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تأثير ملاكهاى معنوى در به كارگيرى علم و تخصص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پيشرفت علم بر ايمان دينى مى افزايد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تأثير ايمان در پيشرفت علمى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استفاده از روشهاى علمى؛ نشانه ى تدين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به كارگيرى همه ى استعدادهاى انسان و علم آفرينى، نتيجه ى تكيه بر ايمان </w:t>
      </w:r>
      <w:r>
        <w:rPr>
          <w:rFonts w:eastAsia="IRNazanin" w:cs="IRNazanin"/>
          <w:color w:val="111111"/>
          <w:sz w:val="28"/>
          <w:szCs w:val="28"/>
          <w:lang w:bidi="fa-IR"/>
        </w:rPr>
        <w:t>41</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تربيت در كنار تعليم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ضرورت تعليم و تزكيه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پيشرفت علم در گرو حفظ ارزشهاى اسلامى از سوى جوانان ايرانى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تأثير روحيه ى اسلامى بر فراگيرى علم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بسيج پزشكان؛ اثبات عملى سازگارى علم و دين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پيشرفتهاى علمى مرهون جوانان مؤمن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وضعيت متفاوت تعامل علم و دين در اروپا و مناطق اسلامى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هدف از ترويج علوم طبيعى در اسلام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دين به وسيله ى دانش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فرهنگ و دانش ايرانى سرچشمه در دين دارد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دين؛ سازگار و جهت دهنده ى صحيح علم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از نتايج توجه به پيشرفت علم در اسلام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جهان بينى اسلام؛ مشوّق علم و مخالف مبانى نامعتبر علوم انسانى غرب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شاخص معنويت در پيشرفتهاى علمى و فناورى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ايمان؛ جهت دهنده ى علم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ايمان؛ پشتوانه حركت علمى تحول ساز در ملت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فتح قله هاى علم به بركت اسلام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پيشرفت علمى كشور؛ مرهون روحيه و معرفت اسلامى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اصرار بر ديندارى توأم با كار علمى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اثرات علمِ در راه خدا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نياز دنياى فكر و انديشه به علم و حكمت اسلامى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مواجهه ى معنويت و ماديت در عرصه هاى اجتماعى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تدين؛ مايه ى پيشرفت و مدد الهى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نقش علمىِ بسيج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پيشرفتِ علمى جوانان بسيجى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اهميت پرورش در كنار آموزش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تربيت اخلاقى؛ زمينه ساز آموختن دانش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يك عنصر اصلى در پژوهشهاى علمى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ى شكوهمند علم در ميان مسلمين</w:t>
      </w:r>
    </w:p>
    <w:p>
      <w:pPr>
        <w:pStyle w:val="BookText"/>
        <w:rPr/>
      </w:pPr>
      <w:r>
        <w:rPr>
          <w:rFonts w:ascii="IRNazanin" w:hAnsi="IRNazanin" w:eastAsia="IRNazanin"/>
          <w:color w:val="111111"/>
          <w:sz w:val="28"/>
          <w:sz w:val="28"/>
          <w:szCs w:val="28"/>
          <w:rtl w:val="true"/>
          <w:lang w:bidi="fa-IR"/>
        </w:rPr>
        <w:t xml:space="preserve">قرون وسطا؛ اروپا در تاريكى، اسلام بر قله ى علم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ثمرات مبارزه با بى سوادى در صدر اسلام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پايگاه عظيم دانش بشرى در صدر اسلام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مقايسه ى زمامدارى علم توسط مسلمين و غير مسلمين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اهتمام اسلام به علم و فلسفه ى آن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اسلام؛ تمدن ساز برتر </w:t>
      </w:r>
      <w:r>
        <w:rPr>
          <w:rFonts w:eastAsia="IRNazanin" w:cs="IRNazanin"/>
          <w:color w:val="111111"/>
          <w:sz w:val="28"/>
          <w:szCs w:val="28"/>
          <w:lang w:bidi="fa-IR"/>
        </w:rPr>
        <w:t>56</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مجاهدت خالصانه؛ عامل غلبه ى تمدن اسلامى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تاريخ پرچمدارى مسلمين در علم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سانسور درخشش علمى تاريخى مسلمانان توسط مورّخان غربى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معرفت شفاف و بى ابهام از خطوط اصلى نظام نبوى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منشأ پيشرفت علمى و مدنى مسلمين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شكوفايى علم و تمدن، در قرون اوليه ى اسلام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درك حكمتهاى عميق الهى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هنر اسلام در ايجاد جهان علمى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اسلام؛ دينى جامع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انتشار علم و حكمت در خطبه ى فدك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تأسف بار امروز و ضرورت تحرك علمى مسلمين</w:t>
      </w:r>
    </w:p>
    <w:p>
      <w:pPr>
        <w:pStyle w:val="BookText"/>
        <w:rPr/>
      </w:pPr>
      <w:r>
        <w:rPr>
          <w:rFonts w:ascii="Amiri" w:hAnsi="Amiri" w:eastAsia="Amiri" w:cs="Amiri"/>
          <w:color w:val="111111"/>
          <w:sz w:val="28"/>
          <w:sz w:val="28"/>
          <w:szCs w:val="28"/>
          <w:rtl w:val="true"/>
          <w:lang w:bidi="ar-SA"/>
        </w:rPr>
        <w:t xml:space="preserve">خسران عظيم كشورهاى اسلامى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تجهيز دنياى اسلام، مد نظر مراكز علمى و صنعتى باشد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ايجاد حركت علمى در جهان اسلام با تكيه بر ذخاير علمى گذشته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ضرورت تفهيم وجوب تحصيل علم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حركت به سمت اوج علمى؛ يك وظيفه ى اسلامى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علت عقب ماندگى مسلمانان از كاروان علم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عقب ماندگى علمى و فناورى مسلمانان، نتيجه ى بى تقوايى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اتحاد جهان اسلام؛ مقدمه ى پيشرفت علمى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تمسك دنياى اسلام به معارف دينى براى پيشرفت علمى و معنوى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عقب ماندگى در علم و فناورى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حقوق اسلامى در عصر كنونى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مطلوب اسلامى</w:t>
      </w:r>
    </w:p>
    <w:p>
      <w:pPr>
        <w:pStyle w:val="BookText"/>
        <w:rPr/>
      </w:pPr>
      <w:r>
        <w:rPr>
          <w:rFonts w:ascii="IRNazanin" w:hAnsi="IRNazanin" w:eastAsia="IRNazanin"/>
          <w:color w:val="111111"/>
          <w:sz w:val="28"/>
          <w:sz w:val="28"/>
          <w:szCs w:val="28"/>
          <w:rtl w:val="true"/>
          <w:lang w:bidi="fa-IR"/>
        </w:rPr>
        <w:t xml:space="preserve">پرچمدارى جامعه ى اسلامى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مشخصات جامعه ى مطلوب اسلامى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مسلمانان رو به پيشرفت علمى، ديگران رو به گذشته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نكوهش كتمان و انحصار علم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معنويت بدون پيشرفت علمى؛ انحرافى بزرگ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علم و كار؛ لازمه ى يكديگر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وابستگى كمال بشر به علم و تلاش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تمدن قرآنى؛ پيشرفت علمى در كنار تعالى معنوى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پيشرفت در دو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ابتكار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ارتقاى علمى و استخراج امكانات طبيعت؛ خواسته ى اسلام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ضرورت ارايه ى الگوى علم و ايمان </w:t>
      </w:r>
      <w:r>
        <w:rPr>
          <w:rFonts w:eastAsia="IRNazanin" w:cs="IRNazanin"/>
          <w:color w:val="111111"/>
          <w:sz w:val="28"/>
          <w:szCs w:val="28"/>
          <w:lang w:bidi="fa-IR"/>
        </w:rPr>
        <w:t>71</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نياز به معنويت و اخلاق در كنار پيشرفتهاى علمى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ركن اساسى اسلام، در پرورش جوان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ضرورت ايمان در كنار كار علمى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استفاده ى بهينه از دانش در زمان ظهور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پيشرفت علمى و صنعتى در كنار تعالى روحى و معنوى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دنياى مطلوب اسلام، در گرو پيشرفت علمى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پايه گذارى تمدن معنوى در مقابل تمدن غرب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مغز و عمق حركت يك ملّت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تشويق اسلام به تشكيل جامعه ى پيشرفته ى علمى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جامعه ى مطلوب اسلام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تمدن علمى؛ نتيجه ى عمل به اسلام واقعى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علم؛ يكى از اصول مبنايى جامعه ى اسلامى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امت اسلامى؛ محتاج دانش و معارف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حفظ شأن تعليم و تربيت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نقطه ى مطلوب شغل معلمى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علم</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دين تحريف شده با علم در قرون وسطا</w:t>
      </w:r>
    </w:p>
    <w:p>
      <w:pPr>
        <w:pStyle w:val="BookText"/>
        <w:rPr/>
      </w:pPr>
      <w:r>
        <w:rPr>
          <w:rFonts w:ascii="IRNazanin" w:hAnsi="IRNazanin" w:eastAsia="IRNazanin"/>
          <w:color w:val="111111"/>
          <w:sz w:val="28"/>
          <w:sz w:val="28"/>
          <w:szCs w:val="28"/>
          <w:rtl w:val="true"/>
          <w:lang w:bidi="fa-IR"/>
        </w:rPr>
        <w:t xml:space="preserve">انديشه ى تعارض علم و دين؛ نتيجه ى تعصّب و عقب ماندگى كليسا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همزمانى عقب ماندگى غرب با دوران شكوفايى علمى تمدن اسلامى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خرافات مسيحى؛ مانع پيشرفت علمى در قرون وسطا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نتيجه ى مخالفت مسيحيت متعصب با پيشرفت علمى در اروپا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تضاد علم و دين در اروپا حاصل برخورد تعصب آميز كليسا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لزوم توجه به تاريخ مبارزات كليسا با دانش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علم از دين پس از رنسانس</w:t>
      </w:r>
    </w:p>
    <w:p>
      <w:pPr>
        <w:pStyle w:val="BookText"/>
        <w:rPr/>
      </w:pPr>
      <w:r>
        <w:rPr>
          <w:rFonts w:ascii="Amiri" w:hAnsi="Amiri" w:eastAsia="Amiri" w:cs="Amiri"/>
          <w:color w:val="111111"/>
          <w:sz w:val="28"/>
          <w:sz w:val="28"/>
          <w:szCs w:val="28"/>
          <w:rtl w:val="true"/>
          <w:lang w:bidi="ar-SA"/>
        </w:rPr>
        <w:t xml:space="preserve">القاى بى ربطى علم با دين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ناسازگارى علم و دين؛ انديشه اى نسخ شده و قديمى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علت مخالفت دانشمندان اروپايى با مذهب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تخيّل حذف دين پس از رنسانس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شكاكيت و انكار اصول عقلى، اخلاقى و علمى؛ ره آورد رنسانس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بدون اخلاق و نتايج آن</w:t>
      </w:r>
    </w:p>
    <w:p>
      <w:pPr>
        <w:pStyle w:val="BookText"/>
        <w:rPr/>
      </w:pPr>
      <w:r>
        <w:rPr>
          <w:rFonts w:ascii="IRNazanin" w:hAnsi="IRNazanin" w:eastAsia="IRNazanin"/>
          <w:color w:val="111111"/>
          <w:sz w:val="28"/>
          <w:sz w:val="28"/>
          <w:szCs w:val="28"/>
          <w:rtl w:val="true"/>
          <w:lang w:bidi="fa-IR"/>
        </w:rPr>
        <w:t xml:space="preserve">انواع انحطاط در لابلاى فراورده هاى علمى </w:t>
      </w:r>
      <w:r>
        <w:rPr>
          <w:rFonts w:eastAsia="IRNazanin" w:cs="IRNazanin"/>
          <w:color w:val="111111"/>
          <w:sz w:val="28"/>
          <w:szCs w:val="28"/>
          <w:lang w:bidi="fa-IR"/>
        </w:rPr>
        <w:t>89</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جهالت واقعى بشر چيست؟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قدرت علمى، مساوى با كمال نيست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سرانجام در اختيار داشتن علم توسط قدرتهاى مستكبر دنيا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فناورى و دانش، قيت متضادّ علم و ادرت ابدى و بى چون و چرا براى يك ملت نمى آورد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بى فايدگى خارج رفته هاى بى دين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علم؛ ابزار سركوب ملتها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وضع خلاق در زمان تولد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صِرف پيشرفت علمى، دليل رستگارى نيست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دانش براى اشاعه ى معنويت در دنيا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مذمت پيشرفتى كه انسانيت را مبتذل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ابزار علمى بدون بينش معنوى مضرّ است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پيشرفت علم؛ شمشير دولبه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عقب افتادگى انسانى در غرب عليرغم پيشرفتهاى علمى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علم بى ايمان؛ عامل پيدايش استكبار جديد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تبعات انديشه ى جدايى علم و دين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از پيامدهاى علم بدون ايمان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تمدنهاى برخوردار از علم اما ضد دين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عاقبت پيشرفت علمى بدون عدالت طلبى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روى ديگر مكتب سرمايه دارى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دانش بدون اخلاق، نجات بخش نيست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دردهاى كهنه ى بشر با وجود پيشرفتهاى علمى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ناديده گرفتن ارزشهاى زندگى بشر؛ نتيجه ى جدايى علم از معنويت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علم و پيشرفت بى بركت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پيشرفتهاى علمى بدون آرامش و سعادت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مسير غلط پيشرفتهاى علمى در دويست سال اخير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مسير غلط علوم فنى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رقابت علمى؛ باطنِ جنگهاى امريكا در منطقه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سرانجام علم بدون ايمان به غيب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سرانجام علم بدون تزكيه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غرب و هدايت فناورى در مسيرهاى غير انسانى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ميوه هاى زهرآگين تفكيك علم از معنويت در غرب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نتيجه حذف فرهنگ الهى از تمدن علمى و دنيايى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سرنگونى تمدن غرب به دليل تفكيك علم از معنويت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معرفت غير دينى؛ مبناى علم غربى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علم امروز در خدمت سرمايه دارى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هدف تمدن غرب؛ پيشرفت علمى منهاى معنويت </w:t>
      </w:r>
      <w:r>
        <w:rPr>
          <w:rFonts w:eastAsia="IRNazanin" w:cs="IRNazanin"/>
          <w:color w:val="111111"/>
          <w:sz w:val="28"/>
          <w:szCs w:val="28"/>
          <w:lang w:bidi="fa-IR"/>
        </w:rPr>
        <w:t>106</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پيشرفت علمى بدون معنويت در غرب و ضرورت پيمودن راه اسلام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نتايج خلأ ايمان در دانش غرب و وظيفه ى دانشگاه اسلامى در قبال آن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علم بدون اخلاق؛ ابزار انحراف و گمراه گرى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نتايج علم بدون ايمان و اخلاق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علم نامطلوبِ ما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سرانجام پيشرفتِ علمى بدون معنويت در غرب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نتيجه و محصول علم جداى از دين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علم و دانش؛ ابزار سعادتمندى اند، نه تمام سعادت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نتيجه ى علم فاقد تربيت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پايه ى اقتدار غرب</w:t>
      </w:r>
    </w:p>
    <w:p>
      <w:pPr>
        <w:pStyle w:val="BookText"/>
        <w:rPr/>
      </w:pPr>
      <w:r>
        <w:rPr>
          <w:rFonts w:ascii="Amiri" w:hAnsi="Amiri" w:eastAsia="Amiri" w:cs="Amiri"/>
          <w:color w:val="111111"/>
          <w:sz w:val="28"/>
          <w:sz w:val="28"/>
          <w:szCs w:val="28"/>
          <w:rtl w:val="true"/>
          <w:lang w:bidi="ar-SA"/>
        </w:rPr>
        <w:t xml:space="preserve">با علم، انسانهاى معمولى و غير برجسته بر دنيا تسلط دارند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سه پايه ى اقتدار امروز در دنيا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تأثير قدرت علمى در تسلط سياسى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زورمدارى اروپاييها توسط علم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علم، رمز قدرت جامعه ى غربى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پيشرفت علمى؛ عامل تسلط سياسى و فرهنگى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استفاده ى امريكا از دانش براى تسلّط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سه موضوع لازم براى حفظ رابطه ى سلطه گرى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علم؛ به هم زننده ى بافت سلطه گرى و سلطه پذيرى دنيا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تسلط مستكبرين بر دنيا به دليل تجهيز به علم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پيشرفت علم؛ تسهيل كننده ى زورگويى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طلبى و سوءاستفاده از علم</w:t>
      </w:r>
    </w:p>
    <w:p>
      <w:pPr>
        <w:pStyle w:val="BookText"/>
        <w:rPr/>
      </w:pPr>
      <w:r>
        <w:rPr>
          <w:rFonts w:ascii="Amiri" w:hAnsi="Amiri" w:eastAsia="Amiri" w:cs="Amiri"/>
          <w:color w:val="111111"/>
          <w:sz w:val="28"/>
          <w:sz w:val="28"/>
          <w:szCs w:val="28"/>
          <w:rtl w:val="true"/>
          <w:lang w:bidi="ar-SA"/>
        </w:rPr>
        <w:t xml:space="preserve">علم، متعلق به همه ى بشريت است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نياز به كشورهاى شرور به سبب علم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اروپا و انحصارطلبى در پيشرفت علم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غربيها و ارايه ى دانش منسوخ به ديگران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توسل اروپا به علم براى استعمارگرى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القاى ضعف تفكر شرقى توسط مغرب زمين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جلوگيرى غرب از انتقال علم و فناورى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خسّت غربيها در گسترش علم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دانش؛ ابزار استكبار عليه تفكر اسلامى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صدور فرهنگ اباحى گرى در كنار دانش غربى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حفظ سلطه ى علمى؛ مانع انتقال فناورى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طبقه بندى علم در غرب </w:t>
      </w:r>
      <w:r>
        <w:rPr>
          <w:rFonts w:eastAsia="IRNazanin" w:cs="IRNazanin"/>
          <w:color w:val="111111"/>
          <w:sz w:val="28"/>
          <w:szCs w:val="28"/>
          <w:lang w:bidi="fa-IR"/>
        </w:rPr>
        <w:t>123</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داد و ستد علمى بايد دو طرفه باشد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قدرت علمى و فناورى ملتها؛ ضامن مقاومت در برابر استكبار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پيشرفتهاى علمى؛ ابزار استثمار غرب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علوم جديد و تخريب منابع طبيعى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عيب غرب در قله نشينى چرخشى در علم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استناد امريكا به پيشرفت علمى براى رهبرى دنيا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تلاش و اراده ى قوى براى پيشرفت مادى و معنوى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دانش و فناورى پيشرفته در اختيار اهداف پليد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استفاده هاى جهنمى از علم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قدرت استعمارگرى غرب با تكيه بر پيشرفتهاى علمى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سلطه جويى سياسى غرب با استفاده از اولين توليدات علمى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پيشرفت علم و استعمارگرى غرب؛ در خدمت يكديگر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نقش مديريت مراكز علمى در توليد علم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ضرورت توزيع عادلانه ى علم و مقابله با انحصار فناورى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انحصار علم؛ استراتژى غرب براى حفظ روابط سلطه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رواج فرهنگ سرمايه پرستى غرب به كمك پيشرفت علمى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اروپا و انحصارى كردن پيشرفت علم براى آقايى كردن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پيشرفتهاى فناورى در خدمت رسانه هاى اسلام ستيز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استفاده ى غرب از علم براى سلطه گرى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نحوه ى پيشرفت علمى برخى كشورها برخلاف ميل غرب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علت مخالفت مستكبران با مسأله ى هسته اى ايران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از بلاهاى كشورهاى توسعه نيافته و راه درمان آن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علت تهديدآميز بودن پيشرفت علمى براى استكبار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علم؛ ارزش يا ضد ارزش؟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جهتهاى متفاوت در استفاده ى از علوم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سوءاستفاده ى غرب از پيشرفت دانش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ايجاد استعمار؛ سرانجام جلو افتادن غربيها در علم و فناورى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تحديد و انحصار علم توسط غرب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مشكل اصلى دنياى دوران علم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ى غرب از علوم مسلمين براى پيشرفت</w:t>
      </w:r>
    </w:p>
    <w:p>
      <w:pPr>
        <w:pStyle w:val="BookText"/>
        <w:rPr/>
      </w:pPr>
      <w:r>
        <w:rPr>
          <w:rFonts w:ascii="IRNazanin" w:hAnsi="IRNazanin" w:eastAsia="IRNazanin"/>
          <w:color w:val="111111"/>
          <w:sz w:val="28"/>
          <w:sz w:val="28"/>
          <w:szCs w:val="28"/>
          <w:rtl w:val="true"/>
          <w:lang w:bidi="fa-IR"/>
        </w:rPr>
        <w:t xml:space="preserve">اوج گيرى تمدن غرب با تغذيه از آثار اسلامى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استفاده از پيشرفتهاى علمى و صنعتى ديگران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علوم و معارف بشرى؛ برگرفته از تعاليم نبوى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پيشرفت غرب با استفاده از دانش مسلمين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گسترش علم توسط مسلمانان بدون استفاده ى ابزارى </w:t>
      </w:r>
      <w:r>
        <w:rPr>
          <w:rFonts w:eastAsia="IRNazanin" w:cs="IRNazanin"/>
          <w:color w:val="111111"/>
          <w:sz w:val="28"/>
          <w:szCs w:val="28"/>
          <w:lang w:bidi="fa-IR"/>
        </w:rPr>
        <w:t>140</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دنياى اسلام در پيشرفت علمى غرب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صفات خوب منجر به پيشرفت علمى</w:t>
      </w:r>
    </w:p>
    <w:p>
      <w:pPr>
        <w:pStyle w:val="BookText"/>
        <w:rPr/>
      </w:pPr>
      <w:r>
        <w:rPr>
          <w:rFonts w:ascii="IRNazanin" w:hAnsi="IRNazanin" w:eastAsia="IRNazanin"/>
          <w:color w:val="111111"/>
          <w:sz w:val="28"/>
          <w:sz w:val="28"/>
          <w:szCs w:val="28"/>
          <w:rtl w:val="true"/>
          <w:lang w:bidi="fa-IR"/>
        </w:rPr>
        <w:t xml:space="preserve">پيشرفت، تابع تلاش است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پيشرفت علمى غرب، نتيجه ى برخى صفات خوب آنهاست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پيشرفت علمى در گرو عشق به علم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از جمله جهات مثبت فرهنگ غرب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ريسك پذيرى در علم و صنعت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منشأ پيشرفت غرب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دو عنصر تأثيرگذار در پيشرفت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معنا و مفهوم خطرپذيرى و جرأت علمى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تنبلى و راحت طلبى؛ مانع كشفيات مهم علمى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تلاش؛ دليل قله نشينى امريكا در علم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سازى غلط در ارزش گذارى علم</w:t>
      </w:r>
    </w:p>
    <w:p>
      <w:pPr>
        <w:pStyle w:val="BookText"/>
        <w:rPr/>
      </w:pPr>
      <w:r>
        <w:rPr>
          <w:rFonts w:ascii="IRNazanin" w:hAnsi="IRNazanin" w:eastAsia="IRNazanin"/>
          <w:color w:val="111111"/>
          <w:sz w:val="28"/>
          <w:sz w:val="28"/>
          <w:szCs w:val="28"/>
          <w:rtl w:val="true"/>
          <w:lang w:bidi="fa-IR"/>
        </w:rPr>
        <w:t xml:space="preserve">كاهش ارزش علم، نتيجه ى تخريب فرهنگ علم آموزى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ترويج يك رويه ى بد علمى توسط اروپاييها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برابرى با پول؛ ارزش گذارى علم در غرب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برابرسازى علم و برنامه ريزى، با پول در غرب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معادل پولى؛ ارزش علم نزد غربيها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هويت ديگر معلم كه فرهنگ غرب آن را نمى بيند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معيار تقسيم بندى غربيها در توسعه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و اقدام عليه پيشرفت علمى مسلمين و ايران</w:t>
      </w:r>
    </w:p>
    <w:p>
      <w:pPr>
        <w:pStyle w:val="BookText"/>
        <w:rPr/>
      </w:pPr>
      <w:r>
        <w:rPr>
          <w:rFonts w:ascii="Amiri" w:hAnsi="Amiri" w:eastAsia="Amiri" w:cs="Amiri"/>
          <w:color w:val="111111"/>
          <w:sz w:val="28"/>
          <w:sz w:val="28"/>
          <w:szCs w:val="28"/>
          <w:rtl w:val="true"/>
          <w:lang w:bidi="ar-SA"/>
        </w:rPr>
        <w:t xml:space="preserve">اسلام شناسانى در مراكز تحقيقاتى غرب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جوشش علم از درون خودمان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ربودن مغزها؛ درد ملتها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تبليغات منفى عليه فعاليتهاى علمى انقلاب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مقايسه ى رفتارهاى علمى غرب و مسلمين در دوران پيشرفت علمى شان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دزديدن مغزها توسط غرب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پيشرفتهاى تكنولوژيكى؛ از بركات دفاع مقدس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مقابله ى غرب با فناورى نوين در ايران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پيشبرد دانش و معنويت؛ دليل اتهامات غربيها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علت جنجال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هسته اى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تحركات دشمن براى توقف رشد علمى دانشگاهها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سمينارهاى علمى جهانى براى بررسى اسلام و جمهورى اسلامى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نقشه هاى دشمن براى جلوگيرى از تحرك علمى جوانان </w:t>
      </w:r>
      <w:r>
        <w:rPr>
          <w:rFonts w:eastAsia="IRNazanin" w:cs="IRNazanin"/>
          <w:color w:val="111111"/>
          <w:sz w:val="28"/>
          <w:szCs w:val="28"/>
          <w:lang w:bidi="fa-IR"/>
        </w:rPr>
        <w:t>155</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ممانعت دشمن از اعتلاى دانشگاهها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مانع تراشى دشمن عليه حركت علمى دانشگاهها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علت دشمنى با دانش بومى هسته اى در ايران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مخالفت دشمن با پيشرفت علم در كشور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حذف فناورى هسته اى؛ درخواستى ظالمانه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دنياى غرب؛ نگران و متوحّش از پيشرفت علمى ايران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تلاش قدرتهاى علمى براى توليد يكطرفه ى علم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عصبانيت غرب از پيشرفتِ تحقيقات در ايران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نوع مبارزه ى امروز با امريكا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غربيها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نميخواهيم ژاپن اسلامى به وجود آيد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رشد دانش بومى در ايران؛ از بين برنده ى استكبار و سلطه ى غرب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پيشرفتهاى حساس كشور عليرغم محاصره ى هدفمند دشمنان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عصبانيت امريكا از سلاح اتمى نيست، از ايرانِ پيشرفته است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علت مخالفت امريكا با جمهورى اسلامى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عكس العملهاى تند در مقابل حركت علمى ما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رشد تصاعدى حركت كشور و مقابله ى امريكا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ممانعت دشمنان از تجهيز كشورهاى اسلامى به علم و فناورى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عقب ماندگى علمى مسلمانان در اثر تسلط استعمار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سه ميدان مبارزه ى استكبار عليه ايران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نمونه اى از مقابله ى غرب با پيشرفت علمى كشور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معلمان؛ يكى از آماجهاى مهم حملات دشمن عليه كشور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عزم راسخ براى پيشرفت علم، عليرغم كارشكنيها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روش صهيونيستىِ حذف رقباى علمى و ضرورت مبارزه با آن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حقيقتِ ناراحتى غربيها از رسيدن به اوج يك فناورى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دستپاچگى اردوگاه استعمارى در برابر پيشرفت علمى ايران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ممانعت دشمن از نشاط در محيط علمى كشور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تفكيك فرهنگ غلط غرب از علم غربى</w:t>
      </w:r>
    </w:p>
    <w:p>
      <w:pPr>
        <w:pStyle w:val="BookText"/>
        <w:rPr/>
      </w:pPr>
      <w:r>
        <w:rPr>
          <w:rFonts w:ascii="IRNazanin" w:hAnsi="IRNazanin" w:eastAsia="IRNazanin"/>
          <w:color w:val="111111"/>
          <w:sz w:val="28"/>
          <w:sz w:val="28"/>
          <w:szCs w:val="28"/>
          <w:rtl w:val="true"/>
          <w:lang w:bidi="fa-IR"/>
        </w:rPr>
        <w:t xml:space="preserve">نسبى بودن ارزش علم و صنعت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اشكال تأثير از جنبه هاى غير علمى دشمن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در استفاده از محصولات تمدن غرب، بايد گزينشى عمل كنيم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استفاده از علوم غربى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استفاده از علوم و محسّنات تمدن غرب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قانون شكنى شبهه افكنان در حوزه ى انديشه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لزوم تفكيك بين علم و فرهنگهاى غلط غرب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خلأ معنويت؛ دليل مخالفت مسلمانان روشن بين با تمدن غرب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علم آموزى بدون تقليد فرهنگى از غرب </w:t>
      </w:r>
      <w:r>
        <w:rPr>
          <w:rFonts w:eastAsia="IRNazanin" w:cs="IRNazanin"/>
          <w:color w:val="111111"/>
          <w:sz w:val="28"/>
          <w:szCs w:val="28"/>
          <w:lang w:bidi="fa-IR"/>
        </w:rPr>
        <w:t>172</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بر استفاده از دانش روز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و علم</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ى شكوهمند علمى در ايران</w:t>
      </w:r>
    </w:p>
    <w:p>
      <w:pPr>
        <w:pStyle w:val="BookText"/>
        <w:rPr/>
      </w:pPr>
      <w:r>
        <w:rPr>
          <w:rFonts w:ascii="Amiri" w:hAnsi="Amiri" w:eastAsia="Amiri" w:cs="Amiri"/>
          <w:color w:val="111111"/>
          <w:sz w:val="28"/>
          <w:sz w:val="28"/>
          <w:szCs w:val="28"/>
          <w:rtl w:val="true"/>
          <w:lang w:bidi="ar-SA"/>
        </w:rPr>
        <w:t xml:space="preserve">سابقه ى همزيستى علم و دين در ايران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ناباورى نسل امروز نسبت به گذشته ى پرافتخار علمى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تأثير يادآورى گذشته ى علمى بر پيشرفت ما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علم و فرهنگ، دو مقوله ى مختلف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اعتزاز به ايرانى بودن با آثار علمى گذشته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احياى گذشته ى علمى براى ايجاد روحيه ى علمى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سابقه ى علمى و فرهنگى درخشان در ايران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نيرنگ پهلويها در ناديده گرفتن پرچمدارى ايران در علم پس از اسلام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ايرانيها؛ مولف بيشترين كتاب دينى و عربى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استعداد بالاى ايرانيان در علوم مختلف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يكه تازى استعداد ايرانى در ادوار تاريخ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رونق علم و فرهنگ در ايران همزمان با قرون وسطاى اروپا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اهميت كار در تاريخ علمى ايران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برخى برجستگان تاريخِ علمى ايران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سابقه ى علمى شهر يزد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استعداد انسانى شيراز عرصه ى علم و دانش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قله نشينى ايران بعد از اسلام در علم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دست به دست شدن دانش؛ يكى از سنتهاى الهى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كتاب قانون ابن سينا در ايران و اروپا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قاجار و پهلوى به پيشرفت علمى كشور</w:t>
      </w:r>
    </w:p>
    <w:p>
      <w:pPr>
        <w:pStyle w:val="BookText"/>
        <w:rPr/>
      </w:pPr>
      <w:r>
        <w:rPr>
          <w:rFonts w:ascii="IRNazanin" w:hAnsi="IRNazanin" w:eastAsia="IRNazanin"/>
          <w:color w:val="111111"/>
          <w:sz w:val="28"/>
          <w:sz w:val="28"/>
          <w:szCs w:val="28"/>
          <w:rtl w:val="true"/>
          <w:lang w:bidi="fa-IR"/>
        </w:rPr>
        <w:t xml:space="preserve">خيانت قاجار و پهلوى در عقب ماندگى علمى ايران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علت عقب ماندگى علمى و عمرانى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روش تبادل علمى و فرهنگى با كشورهاى غربى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ترويج سرگرميهاى ناسالم به جاى كتاب در دوره ى پهلوى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تاريكترين دوره ى علمى ايران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جوامعِ تابع غرب؛ نه علم مدرن و نه معنويت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وابستگى علمى؛ تحقير يك ملت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علت واقعى عقب ماندگى علمى در ايران معاصر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جرايم قاجار و پهلوى در عقب ماندگى كشور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لزوم اراده و تلاش در كنار استعداد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سياست رژيمهاى ستمشاهى در كشف و جذب استعدادها </w:t>
      </w:r>
      <w:r>
        <w:rPr>
          <w:rFonts w:eastAsia="IRNazanin" w:cs="IRNazanin"/>
          <w:color w:val="111111"/>
          <w:sz w:val="28"/>
          <w:szCs w:val="28"/>
          <w:lang w:bidi="fa-IR"/>
        </w:rPr>
        <w:t>191</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 ماندگى علمى در حكومتهاى پهلوى و قاجار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بى اعتنايى قاجار و پهلوى به پيشرفت علمى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تحميل عقب ماندگى بر اين كشور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رضاخان و توقّف علمى بيست ساله در حوزه ها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تحقير قدرت نوآورى ايرانى توسط رژيمهاى سابق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ايجاد بن بستِ علمى؛ توسط قاجار و پهلوى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فساد و وابستگى پهلوى؛ مانع پيشرفت علمى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عقب نگهداشتن ايران توسط قاجار و پهلوى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اروپاييها و حكّام مستبد داخلى؛ عامل عقب ماندگى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سياستهاى ضد پيشرفت قاجار و پهلوى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بى اعتنايى به استعدادها در رژيم گذشته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صنعت وابسته و محيط علمى خودباخته در رژيم گذشته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بى اعتنايى به استعدادهاى علمى كشور در دو سه قرن اخير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ممانعت از تحقيق و فناورى در گذشته ى ارتش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رژيم گذشته و توقف علم و صنعت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زمامداران سابق، مسؤول عقب ماندگى علمى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نتيجه ى داشتن محصولات مدرن بدون رشد علمى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مايه ى اصلى عقب ماندگيهاى امروز كشور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گناه بزرگ قاجار و پهلوى، تضعيف دين و علم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سركوب استعدادها قبل از انقلاب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عقب ماندگى از كاروان علم؛ واقعيت تاريخى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تحقير استعداد ملى؛ جرم بزرگ پهلويها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عقب ماندگى علمى؛ از تبعات ديكتاتورى وابسته ى قجرى و پهلوى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دو دوره ى علمى قبل از انقلاب؛ دوره ى خواب و دوره ى فريب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گناه خاندان پادشاهى در عقب ماندگى علمى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تبعات عقب ماندگى علمى در ايران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زنجير كردن ملت ما به هنگام مسابقه ى علمى در دنيا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شروع عقب ماندگى ما از زمان قاجار و پهلوى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عقب نگه داشتن ملتى با سرمايه هاى فراوان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دوران قاجار و پهلوى؛ دوران عقب ماندگى علمى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سرانجام باز نشدن ميدان براى استعدادها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عقب ماندگى علمى؛ نتيجه ى سلطه ى پادشاهان جبار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عقب ماندگى به رغم استعدادهاى فراوان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مبناى آغاز كار نظام آموزش و پرورش كشور مخالف فكر و فلسفه ى امروز ماست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عيبِ جنبه ى ايمانى آموزش و پرورش قديم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عيب جنبه ى سياسى و مديريتى آموزش و پرورش قديم </w:t>
      </w:r>
      <w:r>
        <w:rPr>
          <w:rFonts w:eastAsia="IRNazanin" w:cs="IRNazanin"/>
          <w:color w:val="111111"/>
          <w:sz w:val="28"/>
          <w:szCs w:val="28"/>
          <w:lang w:bidi="fa-IR"/>
        </w:rPr>
        <w:t>208</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خطوط اساسى نظام آموزش و پرورش قبل از انقلاب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پيشرفت در قبل از انقلاب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كردن علم از دين در گذشته</w:t>
      </w:r>
    </w:p>
    <w:p>
      <w:pPr>
        <w:pStyle w:val="BookText"/>
        <w:rPr/>
      </w:pPr>
      <w:r>
        <w:rPr>
          <w:rFonts w:ascii="Amiri" w:hAnsi="Amiri" w:eastAsia="Amiri" w:cs="Amiri"/>
          <w:color w:val="111111"/>
          <w:sz w:val="28"/>
          <w:sz w:val="28"/>
          <w:szCs w:val="28"/>
          <w:rtl w:val="true"/>
          <w:lang w:bidi="ar-SA"/>
        </w:rPr>
        <w:t xml:space="preserve">جداسازى علم و دين در ايران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نتيجه ى جدايى دانشمندان علوم جديد از دين در ايران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غناى حقوق اسلامى در مقابل حقوق غربى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همصدايى روشنفكران ايرانى و غربى در برهه اى از دوران استعمار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هدف از جداسازى دانشگاههاى گذشته از تدين و تقوا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تعليم، همراه با تربيت ضد دينى در جامعه، از سوى رژيم گذشته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نوميدى و خودباختگى علمى در گذشته</w:t>
      </w:r>
    </w:p>
    <w:p>
      <w:pPr>
        <w:pStyle w:val="BookText"/>
        <w:rPr/>
      </w:pPr>
      <w:r>
        <w:rPr>
          <w:rFonts w:ascii="IRNazanin" w:hAnsi="IRNazanin" w:eastAsia="IRNazanin"/>
          <w:color w:val="111111"/>
          <w:sz w:val="28"/>
          <w:sz w:val="28"/>
          <w:szCs w:val="28"/>
          <w:rtl w:val="true"/>
          <w:lang w:bidi="fa-IR"/>
        </w:rPr>
        <w:t>سرنوشت دانشگاههاى طاغوت در پيش است، اگر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حسّ حقارت علمى؛ ويژگى روشنفكرى در ايران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وابستگى و خود كم بينى در دانشگاه دوران پهلوى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ممانعت امريكا از تحقيقات در صنعت هوايى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ترويج حسّ حقارت علمى در دوران استبداد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فضاى بسته در دانشگاههاى قبل از انقلاب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اميد و تحرك؛ اخلاق پيشرفت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خودكم بينى در گذشته ى ارتش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تلقين روحيه ى تقليد از غرب در محيطهاى علمى قبل از انقلاب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پيشرفتهاى علمى و صنعتى در گرو ابتكار و خلاقيت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خيانت روشنفكرنمايان غربزده به پيشرفت علمى كشور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ترجمه و تقليد انديشه ها؛ مشكل تاريخى نخبگان ما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عقب ماندگى علمى، حاصل فرهنگ خودباختگى در گذشته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احياى جرأت علمى پس از انقلاب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دو قرن نوميدى از تحصيل علم در ايران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فرنگى شدن؛ راهكار خطاى غربزدگان براى نجات ايران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تزريق خودكم بينى براى جلوگيرى از پيشرفت علمى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پيدايش فريفتگى و بيگانه زدگى از زمان قاجار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مصرف و تقليد به جاى تحقيق علمى در دوران استعمار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نيروى انسانى در نظام آموزشى دوران طاغوت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نقطه ى مقابل اعتماد به نفس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موانع فرايند اعتماد به نفس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نمونه هاى عينى از يأس پراكنيهاى دشمن در مسايل علمى </w:t>
      </w:r>
      <w:r>
        <w:rPr>
          <w:rFonts w:eastAsia="IRNazanin" w:cs="IRNazanin"/>
          <w:color w:val="111111"/>
          <w:sz w:val="28"/>
          <w:szCs w:val="28"/>
          <w:lang w:bidi="fa-IR"/>
        </w:rPr>
        <w:t>226</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 بيراهه ها در مسير پيشرفت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وضعيت كنونى، فرصتها و پيشرفتهاى پس از انقلاب</w:t>
      </w:r>
    </w:p>
    <w:p>
      <w:pPr>
        <w:pStyle w:val="BookText"/>
        <w:rPr/>
      </w:pPr>
      <w:r>
        <w:rPr>
          <w:rFonts w:ascii="IRNazanin" w:hAnsi="IRNazanin" w:eastAsia="IRNazanin"/>
          <w:color w:val="111111"/>
          <w:sz w:val="28"/>
          <w:sz w:val="28"/>
          <w:szCs w:val="28"/>
          <w:rtl w:val="true"/>
          <w:lang w:bidi="fa-IR"/>
        </w:rPr>
        <w:t xml:space="preserve">فرصت ارزشمند براى پيشرفت علمى در امروز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چيزى كه علم را ارمغان مى آورد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تأثير فضاى آزاد انديشى عليرغم فقدان ابزار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فضاى تشويق به علم در كشور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نوآورى؛ ثمره ى محيطهاى آزاد علمى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توسعه ى كمّى مراكز علمى و تحقيقى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پيشرفت فوق تصور در فناورى توسط جوانان مؤمن و پرانگيزه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كارهاى علمى برجسته، بعد از انقلاب اسلامى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پيشرفت عظيم به بركت تحريمها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بايد كشور اسلامى، الگوى پيشرفت علمى باشد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پيشرفتهاى علمى توسط حزب اللّهيها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فرصت تحصيلات عالى براى جوانان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استعدادها در خدمت همين كشور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انقلاب و احياى روحيه ى خودباورى علمى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عدم پيشرفت؛ نشانه ى هضم تدريجى نيروهاى حياتى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پيشرفتهاى علمى و معنوى جوانان؛ ناخوشايند براى دشمنان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اثرگذارى علمى و صنعتى جمهورى اسلامى بر روان ملتها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وضعيت امروز در عمل به توصيه ى امام به استقلال علمى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راه شكوفايى استعدادها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ابتكار و پيشرفت جوانان در ساخت تجهيزات نظامى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گسترش روزافزون تحصيلات عالى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تحوّل كمّى و كيفى مراكز علمى كشور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جمهورى اسلامى؛ نظام مبتنى بر علم و فرهنگ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اتكا به دانشمندان مؤمن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پيشرفت علمى؛ نتيجه ى قطع وابستگى به امريكا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مقايسه ى پيشرفت علمى و مادّى بعد از انقلاب با دوران صد ساله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تأثير انقلاب در جهت گيرى دانشگاهها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ثمرات انقلاب در جامعه ى دانشگاهى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حركت علمى و تحقيقى در محيط دانشجويى پس از جنگ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حركت كمّى و كيفى در محيط دانشجويى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صفا و ديانت در دانشگاههاى پس از انقلاب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اهميت شناسايى و به كارگيرى استعدادها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احياى اعتماد به نفس علمى؛ از بركات انقلاب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سپاه؛ سازمانى پيشرفته، متكى بر مبانى علمى و تحقيقاتى </w:t>
      </w:r>
      <w:r>
        <w:rPr>
          <w:rFonts w:eastAsia="IRNazanin" w:cs="IRNazanin"/>
          <w:color w:val="111111"/>
          <w:sz w:val="28"/>
          <w:szCs w:val="28"/>
          <w:lang w:bidi="fa-IR"/>
        </w:rPr>
        <w:t>243</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پيشرفتهاى علمى بعد از انقلاب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اهتمام بيشتر به علم، پس از انقلاب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انقلاب و نجات دانشگاه از دو آفت بزرگ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فقر علمى دانشگاهها با وجود پيشرفتهاى دانشگاهى پس از انقلاب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نوآوريهاى سپاه، ناشى از روحيات انقلابى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انقلاب؛ برهم زننده ى وابستگى و خودباختگى علمى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پيشرفت علمى در گرو خودباورى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اعتماد به نفس؛ ثمره ى انقلاب براى پيشرفت علمى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فناناپذيرى فناورى بومى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بروز استعدادهاى جوان در جنگ تحميلى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پيشرفتهاى علمى و صنعتى پس از انقلاب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شكوفايى بومى؛ نتيجه ى تحريمهاى جهانى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سرعت پيشرفتهاى علمى در كشور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دانش بومى هستهاى؛ دستاورد فناناپذير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سلولهاى بنيادى؛ موفقيت عظيم جوانان مؤمن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پيشرفتهاى علمى بعد از انقلاب با اتكا به استعدادهاى جوان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تأثير انقلاب در رشد علمى كشور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دستاوردهاى دانشگاهى پس از انقلاب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پيشرفتهاى علمىِ امروز؛ مديون ايثارگرانِ ديروز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چشم انداز پيشرفت علمى كشور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آينده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نگاه خوش بينانه به مسايل آموزش عالى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برجستگى و اهميت دانشِ بومى هسته اى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رشد سطح علمى دانشگاههاى بزرگ كشور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بروز استعدادهاى جوانان كشور؛ مهمترين زيربناى پيشرفت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بالاترين نرخ رشد علم و تحقيق در ايران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پيشرفت يعنى توليد علم و به كارگيرى آن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خودباورى و پيشرفت علمى؛ از ثمرات انقلاب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پيشرفت علمى، نتيجه ى احياى هويت ملى توسط انقلاب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پيشرفت فوق تصوّر علم و فناورى در كشور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پيشرفتهاى ناباورانه ى كشور در علوم و فناورى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پيشتازى كشور در بخشى از فناوريهاى حساس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اثبات عملى پيشرفت علمى با حفظ دين و اخلاق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رويش نسل جوان محقق و پرتلاش در حوزه و دانشگاه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حركت علمى پرنشاط بعد از انقلاب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پيشرفت كيفى و كمّى دانشگاهها پس از انقلاب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پيشتازى ايران در توليد سوخت هستهاى و سلولهاى بنيادى </w:t>
      </w:r>
      <w:r>
        <w:rPr>
          <w:rFonts w:eastAsia="IRNazanin" w:cs="IRNazanin"/>
          <w:color w:val="111111"/>
          <w:sz w:val="28"/>
          <w:szCs w:val="28"/>
          <w:lang w:bidi="fa-IR"/>
        </w:rPr>
        <w:t>258</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اهميت علمى و فنى سد كارون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جهشهاى علمى و فناورى بعد از انقلاب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روند تصاعدى پيشرفت علم در كشور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بالاترين دليل بر توان پيشرفتِ علمى ايران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صدها و هزارها درصد پيشرفت بعد از انقلاب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درخشش استعدادهاى علمى بعد از انقلاب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استفاده از تحريمهاى دوران جنگ براى پيشرفت علمى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خلاقيت علمى؛ محصول نگاه نو انقلاب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پيشرفت علمى، نتيجه ى اعتماد به نفس ملى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افزايش چشمگير دانشجو بعد از انقلاب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پيشرفتهاى علمى كشور و ثمرات آن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ارزش علمى و اقتصادى مسأله ى هسته اى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مطالبه ى اهميت دادن به تحقيقات و نخبگان؛ نشانه ى پيشرفت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پيشرفتهاى علمى مشهود در كشور و ظرفيتها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پيشرفت علمى كشور بر خلاف تصور استكبار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پيشرفتهاى بزرگ علمى عليرغم تحقيرهاى تاريخى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تحريمها؛ عامل پيشرفتهاى علمى و صنعتى كشور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ايجاد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انقلاب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ثمرات شيرين شجره ى طيبه ى جمهورى اسلامى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مشوق مسؤولان براى پيشبرد علمى كشور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روند شتابان رشد علم و فناورى در كشور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ورود به ميدانهاى پيشرفت علمى به بركت انقلاب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همت و تلاش بيشتر؛ حاصل تحريمها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مقايسه ى صحيح جهت سنجش پيشرفتها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سرعت بالاى پيشرفتهاى علم و فناورى در كشور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فريفتگى و خودكم بينى؛ آفت پيشرفتهاى علمى كشور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لزوم اعتماد به نفس ملى در جامعه ى علمى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بر هم زدن ركود علمى در منطقه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تعجب دنيا از پيشرفت علمى ايران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قدردانى از حركت مبارك علمى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هويت جهاد دانشگاهى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نمونه اى كامل از آرزوهاى علمى انسان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علت تكريم مؤسسه ى رويان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عدم تحول در آموزش و پرورش على رغم كارهاى خوب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تقدير از جرأت تحول در نظام آموزشى كشور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تبديلِ آرزوهاى علمى به خواست عمومى </w:t>
      </w:r>
      <w:r>
        <w:rPr>
          <w:rFonts w:eastAsia="Amiri" w:cs="Amiri" w:ascii="Amiri" w:hAnsi="Amiri"/>
          <w:color w:val="111111"/>
          <w:sz w:val="28"/>
          <w:szCs w:val="28"/>
          <w:lang w:bidi="ar-SA"/>
        </w:rPr>
        <w:t>274</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اثر عكس تحريمها در حركت علمى كشور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كارآمدى نظام درعرصه ى علم و فناورى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پيشرفتهاى علمى؛ محسوس و قابل اندازه گيرى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فتح قله هاى علمى توسط ملت ايران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توجه يزديها به استعدادهاى علمى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از نشانه هاى اعتماد به نفس ايرانيان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عوامل احساس عزت امروز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ثمره ى احياى گنجينه هاى درونى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پيشرفت ايران در عرصه ى علمى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افتخارات علمى استان فارس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دستاوردهاى بزرگ علمى؛ از بركات چيست؟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حافظه محورى به جاى فكر محورى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رتبه هاى علمى فرزندان شهدا و جانبازان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ميتوانيِم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در مقابل شعار ديروز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فارس؛ استانى محجوب در عين برجستگى علمى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فناورى هسته اى؛ دانش بومى و غير قابل سلب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حركت و پيشرفت كاروان علم در كشور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نتايج بحث درباره ى پيشرفت علم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تأسف از انكار موفقيتهاى علمى آشكار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پيشرفتهاى مقبول در مباحث علمى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امكان دستيابى به پيشرفتهاى باور نكردنى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برخى موفقيتهاى علمى سال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مقايسه ى پيشرفتهاى علمى امروز با ديروز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مقايسه ى سطح علمى امروز كردستان با دوران طاغوت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پيشرفتهاى علمى؛ اثبات ماندگارى و توانايى نظام اسلامى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پيشرفت علمى كنونى به بركت خون شهدا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انتقاد از فرايند تهيه ى نقشه ى جامع علمى كشور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ضعفِ ناشى از نبود نقشه ى جامع علمى كشور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پيشرفتهاى علمى و فناورى؛ مرهون دفاع مقدس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از نمونه هاى اميدواركننده ى علمى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موفقيتهاى علمى عجيب سى ساله ى انقلاب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ويژگى نسل تحصيلكرده ى انقلاب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اعتماد به نفس در مجامع علمى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ظرفيت حيرت آور كشور در عرصه ى علمى </w:t>
      </w:r>
      <w:r>
        <w:rPr>
          <w:rFonts w:eastAsia="Amiri" w:cs="Amiri" w:ascii="Amiri" w:hAnsi="Amiri"/>
          <w:color w:val="111111"/>
          <w:sz w:val="28"/>
          <w:szCs w:val="28"/>
          <w:lang w:bidi="ar-SA"/>
        </w:rPr>
        <w:t>291</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 بودن از دوران طاغوت، عقب ماندن از آنچه كه بايد باشيم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عامل اقتدار كشور</w:t>
      </w:r>
    </w:p>
    <w:p>
      <w:pPr>
        <w:pStyle w:val="BookText"/>
        <w:rPr/>
      </w:pPr>
      <w:r>
        <w:rPr>
          <w:rFonts w:ascii="IRNazanin" w:hAnsi="IRNazanin" w:eastAsia="IRNazanin"/>
          <w:color w:val="111111"/>
          <w:sz w:val="28"/>
          <w:sz w:val="28"/>
          <w:szCs w:val="28"/>
          <w:rtl w:val="true"/>
          <w:lang w:bidi="fa-IR"/>
        </w:rPr>
        <w:t xml:space="preserve">اولين مبادله، هنگام برقرارى ارتباط با ديگران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اسلام پيگير همه ى علوم مورد نياز بشر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مبارزه ى علمى و تصميم گيرى متفكرانه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نيروهاى هوايى، محتاج پيشرفتهاى علمى و دستگاه آموزشى فعال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اهميت دانشگاه براى پيشرفت كشور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اهميت تلاش علمى در اقتدار و رفاه كشور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امكان رفع دشمنى فقط با اقتدار، عزت و پيشرفت علمى و صنعتى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پيشرفت علمى؛ لازمه ى تقابل با نظام سلطه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زيرساخت همه ى پيشرفتها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سه كار اساسى براى كشور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كارايى علم در مقايسه با تجربه هاى متراكم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به دنبال اقتدار حقيقى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ايمان و توليد علم؛ راز اقتدار ايران اسلامى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ضرورت تكريم دانشگاه و معناى آن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اعتماد به نفس ملى، ناشى از فتوحات علمى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پيشاهنگى در توليد علم و فناورى؛ از عوامل اقتدار ملى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پيشرفت علمى نظام؛ خطرى بزرگ براى استكبار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قدرت علمى؛ پايه ى اقتدار آينده ى كشور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قدرت علمى؛ منشأ اقتدار بين المللى كشور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علم، عامل اقتدار؛ روايتى از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به كارگيرى استعدادها براى درون زايى علمى در كشور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علم و فناورى؛ كليد اصلى تمدن سازى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كشف دانش برتر؛ بسيار مهم تر از كشف نفت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لزوم علمى و تحقيق محور بودن همه ى فعاليتهاى كشور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اهتمام به پيشرفت علمى؛ شاخصه ى مهم اصول گرايى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هدف از جلسات با نخبگان علمى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جبران عقب ماندگيها با سلاح علم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كليد رسيدن به نقطه ى مطلوب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نقش كشورهاى با استعداد در از بين بردن تبعيض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تنها راه رسيدن به آرزوهاى بزرگ و ملى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رابطه علم با استقلال و عزت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رويكرد استكبار در هر يك از دو نوع انرژى هسته اى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ضرورت حركتى علمى؛ براى بر هم زدن سلطه ى علمى غرب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علم؛ وسيله ى رسيدن به اقتدار و ثروت ملى </w:t>
      </w:r>
      <w:r>
        <w:rPr>
          <w:rFonts w:eastAsia="Amiri" w:cs="Amiri" w:ascii="Amiri" w:hAnsi="Amiri"/>
          <w:color w:val="111111"/>
          <w:sz w:val="28"/>
          <w:szCs w:val="28"/>
          <w:lang w:bidi="ar-SA"/>
        </w:rPr>
        <w:t>306</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رسيدن به عزت علمى؛ هنگامه ى قطع توطئه هاى دشمنان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معناى عزت ملى در عرصه ى علمى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علت تأكيد چند ساله در مسأله ى علم و تحقيق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علم؛ يكى از پايه هاى اصلى پيشرفت در دهه ى پيشرفت و عدالت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علم؛ محور اصلى پيشرفتِ همراه با اقتدار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علم؛ عامل مصونيت از تعرض دشمن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اهميت علم و تحقيق در همه ى سطوح علمى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تلاش براى پيشرفت علمى ايران</w:t>
      </w:r>
    </w:p>
    <w:p>
      <w:pPr>
        <w:pStyle w:val="BookText"/>
        <w:rPr/>
      </w:pPr>
      <w:r>
        <w:rPr>
          <w:rFonts w:ascii="IRNazanin" w:hAnsi="IRNazanin" w:eastAsia="IRNazanin"/>
          <w:color w:val="111111"/>
          <w:sz w:val="28"/>
          <w:sz w:val="28"/>
          <w:szCs w:val="28"/>
          <w:rtl w:val="true"/>
          <w:lang w:bidi="fa-IR"/>
        </w:rPr>
        <w:t xml:space="preserve">اتكا به نيروهاى خودى در عين استفاده از علوم ديگران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جدّى گرفتن تحقيق در كارخانه ها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شركت در سرمايه گذارى علمى دنيا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بن بست گشايى در همه ى رشته هاى دانش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فوايد استفاده ى صحيح از علم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لزوم ارتقاى تحقيقاتى در دانش پزشكى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پايبندى به علم؛ مهم ترين وظيفه در هر مقام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لزوم به كارگيرى نوآورى علمى دانشمندان در صنايع دفاعى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تلاش علمى و عملى؛ لازمه ى پيشرفت همه جانبه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پيشرفت علم و تحقيقات در اثر ايستادگى مردم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ايجاد انگيزه ى نوآورى در نتيجه ى تحريمها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دانش؛ در اختيار كاوشگران آن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علم و اخلاق؛ از ملاكهاى پاسدارى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لزوم تلاش و پيشرفت صد برابر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توسعه ى دانش و تحقيقات نظامى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سختى پيشرفت علم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جهاد علمى و پژوهشى براى جبران عقب ماندگى علمى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هدف؛ كسب جايگاه علمى مطلوب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تفكر غلط برخى مراكز تحقيقاتى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طرحهاى تحقيقاتى نو به نو و پيگيرى آنها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بزرگ ترين ضايع كننده ى علم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لزوم تحقيقات در مسايل مربوط به نظام اسلامى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پيشرفت علمى؛ نتيجه ى پشتكار و برنامه ريزى است، نه حقانيت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توصيه به تلاش و برنامه ريزى براى فراگيرى علم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پيشرفتهاى علمى در سايه ى تلاش ملّى و اسلامى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تلاش براى تكرار اوج علمى در تاريخ ايران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تأثير روحيه ى جهادى در كار علمى و تحقيقاتى </w:t>
      </w:r>
      <w:r>
        <w:rPr>
          <w:rFonts w:eastAsia="Amiri" w:cs="Amiri" w:ascii="Amiri" w:hAnsi="Amiri"/>
          <w:color w:val="111111"/>
          <w:sz w:val="28"/>
          <w:szCs w:val="28"/>
          <w:lang w:bidi="ar-SA"/>
        </w:rPr>
        <w:t>321</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دشمن؛ انگيزه ى كشف راههاى علمى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تلاش همگانى براى پيشرفت علمى كشور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افق بسيار خوب براى حركت علمى كشور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لزوم تلاش تا فتح قله هاى علم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پيشرفت علمى همراه با عدالت؛ نياز اين زمان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ضرورت پيشرفت علم و فناورى در سايه ى عدالت اجتماعى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ايمان و عزم راسخ براى جبران عقب ماندگيهاى علمى و فنى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وظيفه ى كشورهاى جامانده از قافله ى علم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پيشرفت علمى؛ در رأس همه ى كارهاى اساسى كشور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همت به موقع؛ عامل پيشروى در دانشهاى نو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يك حركت علمى در دو بعدِ تمام نشدنى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تدبير مسؤولان براى تداوم پيشرفت حركت علمى كشور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تعريف تحول حقيقى و بنيانى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اميد رسيدن به سرمنزل اين حركت علمى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علت ضرورت مضاعف بودن حركت علمى براى كشور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ضرورت جديت در تهيه ى نقشه ى جامع علمى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سه اصل براى افزايش كارايى نظام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مهم ترين كار براى تبديل كشور به يك مرجعيت علمى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علت اهتمام به مسايل علمى و پژوهشى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پيشرفت علم به همراه معنويت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مخاطبِ اصلى توصيه به اعتماد به نفس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الگوى توسعه ى بومى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پيشرفت علم در كنار پيشرفتهاى ديگر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نكات مربوط به تحول عميق در آموزش و پرورش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استفاده از خبره ها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گستره ى آموزش و پرورش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طرح ريشه كنى بى سوادى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توصيه به جديت اهل دانش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اميد به رسيدن به جايگاه شايسته ى ايران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ضرورت تداوم جهش علمى سالهاى اخير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تنهايى و مظلوميت ما در اين حركت علمى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توليد ثروت از دانش؛ نه از تخليه ى گنجينه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نيت خدمت در فعاليتهاى علمى و تحصيلى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رسيدن به عزت علمى با هدف مرجعيت علمى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ضرورت تهيه ى نقشه ى جامع علمى كشور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نگاه به علم و فناورى در برنامه ى پنجم توسعه </w:t>
      </w:r>
      <w:r>
        <w:rPr>
          <w:rFonts w:eastAsia="IRNazanin" w:cs="IRNazanin"/>
          <w:color w:val="111111"/>
          <w:sz w:val="28"/>
          <w:szCs w:val="28"/>
          <w:lang w:bidi="fa-IR"/>
        </w:rPr>
        <w:t>339</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تحول در نظام آموزشى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تهيه ى مدل علمى پيشرفت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ضرورت تهيه ى مدل بومى پيشرفت توسط عناصر دانشگاهى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كارآمدى تشكيلات علمى به جاى افزايش آنها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ممانعت نخبگان از توقف حركت علمى سالهاى اخير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ترسيم فعاليتهاى آينده بر اساس نيازهاى آينده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همت برتر و كار بيشتر در عرصه ى علم و تحقيق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همت و كار مضاعف در مسأله ى توليد فكر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ضرورت تحقيقات در مسايل مربوط به صنعت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اصرار بر پيشرفت در صنعت با ابزار تحقيق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علم؛ يكى از دو عنصر لازم در پيشرفت مادى كشور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تأمين نياز فرداى كشور در دست معلم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استعداد ايرانى زمينه هاى پيشتازى علمى</w:t>
      </w:r>
    </w:p>
    <w:p>
      <w:pPr>
        <w:pStyle w:val="BookText"/>
        <w:rPr/>
      </w:pPr>
      <w:r>
        <w:rPr>
          <w:rFonts w:ascii="Amiri" w:hAnsi="Amiri" w:eastAsia="Amiri" w:cs="Amiri"/>
          <w:color w:val="111111"/>
          <w:sz w:val="28"/>
          <w:sz w:val="28"/>
          <w:szCs w:val="28"/>
          <w:rtl w:val="true"/>
          <w:lang w:bidi="ar-SA"/>
        </w:rPr>
        <w:t xml:space="preserve">اتكا به علم و استعداد خودمان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استفاده ى حداكثرى از استعدادهاى بالاى جوانان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جايگاه علمى و استعداد كشورِ ما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كهن جامه ى خويش پيراستن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پيشرفت علمى در اثر بهره گيرى از هوش بالاى ايرانى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آموزش استقلال علمى براى تبلور استعدادها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فضاى اميدبخش داخلى براى صاحبان استعداد و خلاقيت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تربيت استعدادهاى درخشان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جبران عقب ماندگيها با تواناييهاى ذاتى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استعداد برجسته ى جوانان ايرانى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لزوم قطع وابستگيهاى تكنولوژيك ارتش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بهره گيرى از استعدادهاى برجسته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تحسين فناورى غربى، آرى؛ احساس حقارت، نه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سبقت علمى با هوش و ايمان جوانان ايرانى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جبران فاصله هاى علمى توسط ايمان و ابتكار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قابليت ايران براى درخشش علمى و فرهنگى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نشاط علمى با جوانان مستعد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كميت و كيفيت بالاى استعدادها در كشور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عناصر سه گانه ى پيشرفت يك ملّت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آمادگى كشور براى بازگشت به اوج علمى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ايران و شأن علمى بسيار بالاتر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نحوه ى برخورد واحدهاى تحقيقاتى با جوانان </w:t>
      </w:r>
      <w:r>
        <w:rPr>
          <w:rFonts w:eastAsia="Amiri" w:cs="Amiri" w:ascii="Amiri" w:hAnsi="Amiri"/>
          <w:color w:val="111111"/>
          <w:sz w:val="28"/>
          <w:szCs w:val="28"/>
          <w:lang w:bidi="ar-SA"/>
        </w:rPr>
        <w:t>357</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ارزشمندترين هدايا به رهبرى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شكوفايى علمى دانشگاهها به رغم كمبودها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بشارت به پيشرفت حركت علمى دانشگاهها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ارتباط با فناورى جهانى، لازم نه كافى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نسل نويدبخش جوانان مستعد در حوزه و دانشگاه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ثمرات شگفت انگيز استعدادهاى باانگيزه در كشور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افزايش چشمگير تحقيقات در ايران طبق آمارهاى جهانى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به سوى سهم داشتن در توليد دانش جهانى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تكيه بر استعداد نخبگان براى رسيدن به قله هاى علمى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دو آگاهى ملى؛ عامل اميد به پيشرفتهاى عظيم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گشايش ميدان بروز استعدادها بعد از انقلاب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استعداد بالاى ايرانى براى پيشرفت علم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از راه ماندن؛ نتيجه ى نشناختن استعدادها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سطح بالاتر از متوسط جهانى در عرصه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علمى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استعداد و شجاعت ورود در تمامى ميدانهاى علمى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متوقف كردن هوش بالاتر از متوسط جهانى ايرانيان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مصاديق استعداد فوق العاده ى ايرانيان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كتاب و كتاب خوانى</w:t>
      </w:r>
    </w:p>
    <w:p>
      <w:pPr>
        <w:pStyle w:val="BookText"/>
        <w:rPr/>
      </w:pPr>
      <w:r>
        <w:rPr>
          <w:rFonts w:ascii="IRNazanin" w:hAnsi="IRNazanin" w:eastAsia="IRNazanin"/>
          <w:color w:val="111111"/>
          <w:sz w:val="28"/>
          <w:sz w:val="28"/>
          <w:szCs w:val="28"/>
          <w:rtl w:val="true"/>
          <w:lang w:bidi="fa-IR"/>
        </w:rPr>
        <w:t xml:space="preserve">وضعيت نامطلوب كنونى و ضرورت فرهنگ سازى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مهجوريت كتاب؛ خسارت بزرگ يك ملت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كتاب خوانى و علم آموزى؛ يك واجب دينى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جنايت بزرگ توليد كنندگان كتاب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وضع نامطلوب كتاب خوانى در مردم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كتاب؛ مادر و عصاره ى تمدنها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 مراكز تحقيقاتى</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دانشجويان</w:t>
      </w:r>
    </w:p>
    <w:p>
      <w:pPr>
        <w:pStyle w:val="BookText"/>
        <w:rPr/>
      </w:pPr>
      <w:r>
        <w:rPr>
          <w:rFonts w:ascii="Amiri" w:hAnsi="Amiri" w:eastAsia="Amiri" w:cs="Amiri"/>
          <w:color w:val="111111"/>
          <w:sz w:val="28"/>
          <w:sz w:val="28"/>
          <w:szCs w:val="28"/>
          <w:rtl w:val="true"/>
          <w:lang w:bidi="ar-SA"/>
        </w:rPr>
        <w:t xml:space="preserve">دو عامل موثر در ايفاى نقش دانشجويان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آموزش در كنار كسب مهارت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جدى گرفتن كار علمى در دانشگاه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اين طور درس خواندن، اسلامى نيست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حفظ فضاى انقلابى در دانشگاه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ارزش جوان دانشجو </w:t>
      </w:r>
      <w:r>
        <w:rPr>
          <w:rFonts w:eastAsia="IRNazanin" w:cs="IRNazanin"/>
          <w:color w:val="111111"/>
          <w:sz w:val="28"/>
          <w:szCs w:val="28"/>
          <w:lang w:bidi="fa-IR"/>
        </w:rPr>
        <w:t>373</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تلاش جوانان در تحصيل علم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بهترين فضا در دانشگاه براى درس و تحقيقات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درس خواندن در كنار تهذيب اخلاق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همكارى جوانان با دولت از طريق خودسازى علمى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ضرورت همراهى علم، ايمان و روشنفكرى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اهميت رشد انديشه ى دينى و روحيه ى تعبّد در دانشجويان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مفهوم سياسى بودن دانشگاه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طبيعت دانشجو؛ پذيرش حرف تازه و مستدل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مفهوم كلمه ى دانشجو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لزوم جدّيت جوانان در درس خواندن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تنبلى جوانان در كار تحقيق و تدقيق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سه خواسته از جوانان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لزوم كار علمى سخت در دانشگاهها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راه مقابله با جمود و تحجّر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موانع شكوفايى علمى در سالهاى نخست پيروزى انقلاب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دانشجو؛ درسخوان و فعال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درس خواندن براى دنياى فردا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تأثيرگذارى در حركت دانش جهانى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گسترش معرفت دينى و سياسى در كنار دانش اندوزى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تعريف دانشجوى بسيجى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پيشرفت علمى و مادى در كنار تعالى معنوى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اقتضاى زمان و انتظار از جوانان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گستره ى نوآورى و معناى آن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طراحى دشمنان براى جدا كردن دانشگاهيان از آرمانها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جهاد فكرى و علمى در دانشگاه و حوزه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توصيه به فراگيرى علم و معنويت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حق دانشجويان بر گردن انقلاب و كشور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حفظ محيط امن تعليم و تحقيق در دانشگاهها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مهم ترين مسؤوليت نسل جوان كنونى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محافظت از پيشرفت علمى متعهدانه در دانشگاهها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به كارگيرى استعدادها در راه پيشرفت علمى كشور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قشر جوان دانشجو؛ مخاطب اصلى من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خروجيهاى دانشگاه با كوله بارى از علم و تحقيق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توجه به مسايل حاشيهاى؛ خيانت به محيط علمى دانشگاه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سوء استفاده ى گروههاى ورشكسته ى سياسى از دانشجويان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برآورده شدن توقّعات علمى توسط چند دانشگاه </w:t>
      </w:r>
      <w:r>
        <w:rPr>
          <w:rFonts w:eastAsia="IRNazanin" w:cs="IRNazanin"/>
          <w:color w:val="111111"/>
          <w:sz w:val="28"/>
          <w:szCs w:val="28"/>
          <w:lang w:bidi="fa-IR"/>
        </w:rPr>
        <w:t>387</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تهديد ولنگارى و بى اعتنايى به تحصيل براى جوانان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مسؤوليت عظيم نسل دانش پژوه امروز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تأثيرات علمى و دينى تشكلهاى دانشجويى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آينده ى كشور در گرو پرورش علمى و دينى جوانان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آموزش و انتشار منظم معارف توسط جوانان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تنازعات سياسى؛ مهم ترين چالش دانشجويان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انگيزه ى برخى اظهارات در محيطهاى دانشجويى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خصوصيات ارزشمند يك دانشجو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تجهيز به علم، از فرايض اصلى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زيباترين آميزه براى جوانان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وظيفه ى جوانان محصل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گذشت از برخى راحتيها؛ لازمه ى اوج گيرى علمى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درس خواندن خوب در كنار ارتباط معنوى با خدا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وظيفه ى امروز جوانان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تلاش علمى و پرهيز از اغتشاش در دانشگاه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مقابله با روح علمى، علت اغتشاشات دانشگاهى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جهاد علمى جوانان امروز در برابر دشمن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مطالعه و تحقيق مستمر؛ مقدمه ى شكوه فردا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اهميت جوانان به علم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احساس مسؤوليت به آرمانهاى دانشجويى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اولين تدبير مخالفان رشد علم در ايران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اهميت به علم در كنار معنويت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كار كارستان جنبش دانشجويى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توقع از جنبش دانشجويى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علت اصلى احترام به دانشجو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ويژگى جلسات با جوانان اهل علم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مبارزه با توطئه ى دشمن در مراكز دانشگاهى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توصيه به معنويت در كنار كار علمى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درس خواندن جدّى با روحيه ى پرسشگرى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تصرف آفاق ناشناخته ى علم؛ وظيفه ى بسيج دانشجويى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حضور در ميدان جهاد علمى؛ نياز بسيج دانشجويى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ضرورت طرح مسأله توسط دانشجو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بايسته هاى فضاى دانشجويى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هجرت كنندگان علمى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بهترين اثرگذارىِ دانشجو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محيط دانشجويى؛ محيط تصميم سازى، نه تصميم گيرى </w:t>
      </w:r>
      <w:r>
        <w:rPr>
          <w:rFonts w:eastAsia="IRNazanin" w:cs="IRNazanin"/>
          <w:color w:val="111111"/>
          <w:sz w:val="28"/>
          <w:szCs w:val="28"/>
          <w:lang w:bidi="fa-IR"/>
        </w:rPr>
        <w:t>401</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خواهى دانشجو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نظريه سازى و تحقيق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ضرورت حفظ اتحاد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دو عنصر مورد نياز جوان دانشور امروز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دعايى هميشگى براى دانشجويان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ضرورت تشكيل جلسات فكرى در حوزه و دانشگاه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حقيقتِ كوشش در راه فراگيرى دانش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معيار در گزينش رشته هاى درسى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توجه هميشگى دانشجو به نقش آفرينى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دانشگاه؛ مهمترين زير ساخت پيشرفت و توسعه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دانشگاه؛ محل جوشش دو جريان حياتى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تاريخچه ى جنبش دانشجويى و مميزات آن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توجه تشكلهاى دانشجويى به اهداف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چند توصيه به دانشجويان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تأثير تحصيل كرده ها براى دهه ى پيشرفت و عدالت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پرهيز محيط دانشگاهى از كارهاى ظاهرى و سطحى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ضرورت افزايش جلسات دانشجويى با مسؤولين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روحيه ى مثبت دانشجويى؛ تأمين كننده ى آينده ى اسلام و نظام اسلامى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خواسته ى دشمن از دانشگاه؛ تزلزل در حركت علمى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ضرورت تشكيل كرسيهاى آزادانديشى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از ثمرات كرسيهاى آزاد فكرى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اهميت ارتباط دانشگاه با صنعت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اساتيد و محققان</w:t>
      </w:r>
    </w:p>
    <w:p>
      <w:pPr>
        <w:pStyle w:val="BookText"/>
        <w:rPr/>
      </w:pPr>
      <w:r>
        <w:rPr>
          <w:rFonts w:ascii="IRNazanin" w:hAnsi="IRNazanin" w:eastAsia="IRNazanin"/>
          <w:color w:val="111111"/>
          <w:sz w:val="28"/>
          <w:sz w:val="28"/>
          <w:szCs w:val="28"/>
          <w:rtl w:val="true"/>
          <w:lang w:bidi="fa-IR"/>
        </w:rPr>
        <w:t xml:space="preserve">پاداش محقق، اينها نيست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نگهداشتن شرف علم؛ مهم تر از عالم بودن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محوريت منافع شخصى، آفت تحقيق است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پارسايى و بى توقعى در تحقيق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كار تحقيقى با پول موازنه نشود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خاصيت عالم؛ احترام به علم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كمبود ما؛ وجدان كار علمى و تحقيقاتى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مدرك گرايى و ماديات؛ ويژگى علوم جديد در كشور ما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انجماد اهل علم بدون ارتباط با معلومات جديد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انگيزه ى محققين موفق در دنيا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توجه به نيازهاى كشور در تحقيقات تاريخى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رؤوس دانشمندان عصر پهلوى، در خدمت رژيم </w:t>
      </w:r>
      <w:r>
        <w:rPr>
          <w:rFonts w:eastAsia="IRNazanin" w:cs="IRNazanin"/>
          <w:color w:val="111111"/>
          <w:sz w:val="28"/>
          <w:szCs w:val="28"/>
          <w:lang w:bidi="fa-IR"/>
        </w:rPr>
        <w:t>417</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مطالعه ى اساتيد كم شده است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نقش حياتى مطالعه ى استاد در علوم جديد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وقت گذاشتن استاد براى دانشجو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رعايت وقت كلاس توسط اساتيد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انسانهاى مستحكم؛ لازمه ى پيشرفت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ايمان؛ مشوّق در تحقيقات دشوار علمى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تربيت دينى در سايه ى تدريس دانشگاهى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دانشگاه؛ محيط تحقيق و مباحثات علمى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نقص مبانى علوم انسانى رايج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ترويج روحيه ى علم و تحقيق در دانشگاهها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ارزشگذارى پولى تحقيق؛ مانع پيشرفت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گله هاى نخبگان و گروههاى دانشجويى از اساتيد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اساتيد و كارهاى فراتر از درس با دانشجو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تأثيرات فرهنگى و عقيدتى استاد بر دانشجو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ارتقاى سطح علمى اساتيد و محققان پس از انقلاب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تكريم اساتيد؛ از مقدمات ترويج علم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وجود اساتيد خوب و مبرّز در دانشگاهها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ويژگيهاى حتمى يك استاد دانشگاه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بهبود كمى و كيفى اساتيد، پس از انقلاب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تكريم شخصيتهاى علمى؛ يكى از اهداف جلسات با اساتيد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استفاده از نظرات زبدگان علم براى پيشرفت علمى كشور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توجه همزمان به جايگاه نامطلوب علمى در كنار سرعت بالاى رشد علمى كشور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اعتماد به نفس و پركارى اساتيد؛ علاج پيشرفت و نوآورى علمى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نخبه پرورى؛ يكى از اهتمامهاى اساتيد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حضور اساتيد در دانشگاه؛ مقدمه ى نخبه پرورى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ضرورت آشنايى اساتيد با معارف دينى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تشكيل گردهمايى عمومى اساتيد و پژوهشگران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وظيفه ى همگانى در پروژه ى عظيم تعالى در ميدان علم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ترويج خودباورى توسط اساتيد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دو بُعد جلسه با اساتيد دانشگاهها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وظيفه ى دانشگاهيان در قبال نظام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يك پايه ى بسيار مهم در دهه ى پيشرفت و عدالت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توقع از اساتيد در ترسيم محيط دانشگاه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مسؤولان و مديران</w:t>
      </w:r>
    </w:p>
    <w:p>
      <w:pPr>
        <w:pStyle w:val="BookText"/>
        <w:rPr/>
      </w:pPr>
      <w:r>
        <w:rPr>
          <w:rFonts w:ascii="Amiri" w:hAnsi="Amiri" w:eastAsia="Amiri" w:cs="Amiri"/>
          <w:color w:val="111111"/>
          <w:sz w:val="28"/>
          <w:sz w:val="28"/>
          <w:szCs w:val="28"/>
          <w:rtl w:val="true"/>
          <w:lang w:bidi="ar-SA"/>
        </w:rPr>
        <w:t xml:space="preserve">لزوم تربيت نيروى انسانى كارآمد براى انقلاب </w:t>
      </w:r>
      <w:r>
        <w:rPr>
          <w:rFonts w:eastAsia="Amiri" w:cs="Amiri" w:ascii="Amiri" w:hAnsi="Amiri"/>
          <w:color w:val="111111"/>
          <w:sz w:val="28"/>
          <w:szCs w:val="28"/>
          <w:lang w:bidi="ar-SA"/>
        </w:rPr>
        <w:t>435</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وظايف دانشگاه در نظام اسلامى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مشكل اساسى در محيطِ دانش كشور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امور دانشگاه در دست اينها نباشد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برنامه ريزى براى جوشش علم در كشور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پذيرش بچه هاى مؤمن در مراكز تحقيقاتى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فلسفه ى دانشگاه؛ تربيت نيروى عالم و كارآمد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دو عنصر اصلى در تربيت دانشجو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اهميت سازندگى فكرى در تربيت نيرو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رشد علمى به تنهايى ارزشى ندارد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تقسيم علوم در تعيين اولويتها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تشويق عملى عالم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هر كس در جايى كه استعداد دارد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فهميدن و تحقيق كردن، نه حفظ كردن و يادگرفتن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فرهنگستانها قله ى علمى باشند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تزريق روح پارسايى و علم دوستى در دانشجويان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اهميت تخصيص بودجه براى تقويت مراكز علمى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شرايط درخشيدن در سطح برتر دانشگاههاى دنيا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كميته ى علمى و استفاده از بهترين متخصصين جوان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هدايت دانشجويان در ميادين علمى مختلف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مسؤوليت دانشگاه بر عهده ى عناصر حزب اللّهى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جدى گرفتن علم و دين در دانشگاهها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دانشگاه تهران؛ نماد حركت علمى كشور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پيشرفت علمى، در اثر فضاى دينى دانشگاه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افزايش بودجه ى تحقيقاتى، سرمايه گذارى است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علم واقع گرا و كار عالمانه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وظيفه ى تاريخى در مورد دانشگاهها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عاليترين كيفيت علمى و اخلاقى در دانشگاهها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گسترش كمّى علم و تحقيقات در اقصى نقاط كشور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ضعف در مايه ى عمومىِ تعليمات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حركت به سمت وضعيت بهتر در دانشگاهها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تبعات عقب ماندن علم در كشور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مهم تر از راه اندازى دوره هاى دكترا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تدوين برنامه ى استراتژيك علمى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تعطيليهاى زياد و غير قانونى در دانشگاهها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گسترش ارتباط با مراكز علمى جهانى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لزوم تهيه ى كتاب براى كتابخانه ها </w:t>
      </w:r>
      <w:r>
        <w:rPr>
          <w:rFonts w:eastAsia="Amiri" w:cs="Amiri" w:ascii="Amiri" w:hAnsi="Amiri"/>
          <w:color w:val="111111"/>
          <w:sz w:val="28"/>
          <w:szCs w:val="28"/>
          <w:lang w:bidi="ar-SA"/>
        </w:rPr>
        <w:t>449</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ايجاد نشاط علمى در دانشجويان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روحيه ى زهد نسبى،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رسيدگيهاى معيشتى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توجه به احترام و كرامت اساتيد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جدّى گرفتن دين و اخلاق در دانشگاهها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پيشرفت علمى، فكرى و معنوى در دانشگاه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ضرورت همكارى نزديك بين دانشگاه و دستگاههاى عملياتى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تحرك عظيم علمى؛ وظيفه ى رؤساى دانشگاهها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مقبوليت علمى مديريت دانشگاه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ارتقاى فضاى علمى و معنوى در دانشگاهها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توجه به پژوهش و نوآوريهاى علمى در برنامه ى توسعه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خودباورى و نوآورى؛ رسالت جامعه ى دانشگاهى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ادامه ى گسترش علمى در دانشگاهها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برنامه ريزى براى ميدان دادن به استعدادهاى درخشان در دانشگاهها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وظيفه ى سنگين مسؤولان علمى در كشور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تلاشهايى براى توقف حركت علمى در كشور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راه جلوگيرى از فرار مغزها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مسؤوليت سنگين تربيت جوانان آينده ساز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مراقبت از ديندارى در دانشگاه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ارتباط كار دانشگاه با محيط بيرون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پيشرفت علمى در كنار ترويج دين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سياست بازى در دانشگاه؛ مانع حركت علمى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بى بند و بارى، باعث ضعف علمى دانشگاه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جريان تقابل با حركت علمى دانشگاهها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راه درمان فرار مغزها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مقابله با فرهنگ پول اندوزى در ازاى علم و تحقيق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سياست بازى، باعث تعطيلى حركت علمى دانشگاهها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دو ناحيه ى ضربه پذير از دشمن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ضرورت امكانات نخبگان و ميانبرهاى علمى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اهتمام به ارتباط علم و صنعت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بودجه ى بيشتر براى پژوهش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آرزوى توسعه ى علمى بيشتر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اكتفا به داشته هاى علمى و فكرى؛ قتلگاه انقلاب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وظيفه ى دولت درباره ى نخبگان علمى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قانونى كردن بودجه و امكانات بيشتر براى تحقيقات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لزوم ارتباط مجموعه هاى علمى و دانشگاهى با صنعت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كمبود بودجه و امكانات پژوهشى </w:t>
      </w:r>
      <w:r>
        <w:rPr>
          <w:rFonts w:eastAsia="IRNazanin" w:cs="IRNazanin"/>
          <w:color w:val="111111"/>
          <w:sz w:val="28"/>
          <w:szCs w:val="28"/>
          <w:lang w:bidi="fa-IR"/>
        </w:rPr>
        <w:t>464</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علم و پژوهش در تخصيص بودجه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تحقيقات؛ مقدمه ى توسعه ى ساير بخشها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رفع موانع از جريان علمى و پژوهشى كشور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كاستيهاى ارتباط صنعت با مراكز پژوهشى دانشگاهها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ارتباط وثيق علم و صنعت در كشورهاى غربى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دولت و مجلس؛ مسؤول علاج وضعيت علمى و صنعتى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سودمندى علم در گرو ترويج تديّن در دانشگاه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توجه محافل علمى غرب به فلسفه ى اسلامى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اهتمام در ايجاد شهركهاى تحقيقاتى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اقدام عملى مسؤولان براى جبران كمبودهاى پژوهش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جدّيت در علاج فقر نرم افزارى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ارتباط واقعى بين محيطهاى علمى و تصميم گيرى كشور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اولويت علم و پژوهش در تخصيص بودجه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تنها راه حل بلند مدت براى مشكلات كشور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حذف بودجه هاى بى ثمر به نفع پژوهش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تعامل مسؤولان اجرايى با مراكز علم و تحقيق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خوش بينى به محيط علمى و فرهنگى دانشگاه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انزواى نخبگان، نتيجه ى فضاى فرهنگى مرده يا متلاطم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استفاده ى ارگانهاى نظامى از دانشگاهها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اهتمام جدّى به علم و تحقيق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پيشبرد علم طبق اهداف مورد نياز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ميدان دادن به جوانان مستعد براى جبران عقب ماندگيها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انتخاب فناوريهاى مفيد و انسانى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استفاده از صاحبان علم و فكر در برنامه ريزيهاى مسؤولان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تخصيص امكانات ويژه ى پژوهشى براى جوانان نخبه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بودجه ريزى در اتصال دانشگاهها با صنعت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جدّيت در اتصال دانشگاهها با صنعت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دخالت ندادن گرايشهاى سياسى در مجامع علمى و تحقيقى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همكارى در كار علمى بهجاى ادغام و حذف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ضرورت مديريت سازمان يافته براى علم و تحقيق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استفاده از نكات پيشرفته ى آموزشى به جاى تقليد از برنامه ها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توجه مسؤولان به استمرار طرحهاى تحقيقاتى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شناسايى و پرورش نخبگان، از بركات انقلاب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پرورش نخبگان، نيازمند مديريت پخته و كارآمد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ضرورت ايمان مسؤولان به اهميت علم و دانشگاه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دريچه ى مهم نجات كشور </w:t>
      </w:r>
      <w:r>
        <w:rPr>
          <w:rFonts w:eastAsia="IRNazanin" w:cs="IRNazanin"/>
          <w:color w:val="111111"/>
          <w:sz w:val="28"/>
          <w:szCs w:val="28"/>
          <w:lang w:bidi="fa-IR"/>
        </w:rPr>
        <w:t>480</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عملى براى اولويت بخشى به بالندگى علمى در دانشگاهها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ميدان دادن به اساتيد جوان و بااستعداد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بسترسازى ميدان براى علم آفرينى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لزوم حمايت از تحقيقات براى شكستن مرزهاى دانش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وظايف بنياد نخبگان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تحرك علمى و نظريه پردازى؛ رسالت دانشگاههاى علوم انسانى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وظيفه ى دانشگاه براى پر كردن فاصله هاى علمى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زنجيره ى علم، فناورى، صنعت و توسعه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سياستهاى دشمن در دانشگاهها و وظيفه ى مسؤولان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ترسيم نقشه ى جامع علمى با كمك نخبگان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مديريت و سرمايه گذارى براى عملياتى كردن شعار توليد علم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اقدام بنياد نخبگان براى روحيه بخشى به پژوهشگران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برنامه ريزى براى مشغوليت علمى فارغ التحصيلان تحصيلات تكميلى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ايجاد احساس اشتغال و هويت علمى در جوانان دوره هاى تحصيلات تكميلى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ملاك ارتقاى اعضاى هيأتهاى علمى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نگاه متوازن به رشته هاى علمى گوناگون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توجه به رشد كمّى و كيفى مراكز دانشگاهى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مطالعه ى مداوم و رسيدگى به دانشجو، مستلزم تأمين وقت براى اساتيد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پيگيرى براى تخصيص بودجه ى تحقيقات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توجه به پاركهاى علم و فناورى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لزوم جديت دولت در رسيدگى به تحقيقات و محققين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پيگيرى اتصال مراكز علمى و صنعتى به يكديگر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تأسيس بانك اطلاعات براى هدفمند كردن و تكميل پژوهشها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تغيير مبناى اعطاى امتيازات علمى در كشور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اهميت علوم پايه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نياز به يك مركز مديريت تحقيقات در كشور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لزوم تعامل دولت با نخبگان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دو هدف از جلسه با نخبگان علمى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جلسات نمادين با اهل علم؛ هدايتگر تصميم گيران نظام در عرصه ى علمى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طرح نظريه هاى اجرايى دولت در دانشگاهها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ضرورت هماهنگى بين مراكز علمى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اولين مقصود از جلسات با نخبگان علمى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ضرورت بزرگداشت نخبگان توسط رسانه هاى ملى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تعيين اولويتهاى علمى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استفاده از استاد پيشكسوت و استاد تازه نفس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نگرانيها در علوم انسانى </w:t>
      </w:r>
      <w:r>
        <w:rPr>
          <w:rFonts w:eastAsia="IRNazanin" w:cs="IRNazanin"/>
          <w:color w:val="111111"/>
          <w:sz w:val="28"/>
          <w:szCs w:val="28"/>
          <w:lang w:bidi="fa-IR"/>
        </w:rPr>
        <w:t>497</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پيروى از نظرات علمى دقيق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تنظيم برنامه هاى پيشرفت با نگاه به واقعيتهاى پيشرفتِ امروز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w:t>
      </w:r>
    </w:p>
    <w:p>
      <w:pPr>
        <w:pStyle w:val="BookText"/>
        <w:rPr/>
      </w:pPr>
      <w:r>
        <w:rPr>
          <w:rFonts w:ascii="Amiri" w:hAnsi="Amiri" w:eastAsia="Amiri" w:cs="Amiri"/>
          <w:color w:val="111111"/>
          <w:sz w:val="28"/>
          <w:sz w:val="28"/>
          <w:szCs w:val="28"/>
          <w:rtl w:val="true"/>
          <w:lang w:bidi="ar-SA"/>
        </w:rPr>
        <w:t xml:space="preserve">غربيها؛ مترصد دزديدن مغزها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سرمايه ى همين كشور بمانيد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دانشمند زمان نشناس در خدمت باطل قرار ميگيرد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نتيجه ى دانش منهاى زمان شناسى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نابغه ى بدون اخلاق، به درد نميخورد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استعدادهاى اين نسل، مسؤول جبران عقب ماندگيهاى گذشته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حافظه و استعداد؛ ثروتهاى ملى اند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مقصّر اكثر موارد تضييع استعدادها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تفاوت فرار مغزها و مهاجرت آنها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ضرورت بازگشت مغزهاى مهاجر به كشور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فراموشى هويت فرهنگى، معضل تحصيلكرده هاى در خارج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دغدغه هاى مشترك با نخبگان علمى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برنامه ريزى براى مهاجرت نخبگان علمى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اراده ى نخبگان بر ژرف يابى و توليد علم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فوايد و ضايعات نخبه پرورى در كشور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قناعت نكردن به هيچ حدّى از پيشرفت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نخبگان و ميدان دارى پرورش علم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وظيفه ى جوانان باهوش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نخبگان با انگيزه ى سربازى در ميدان توليد علم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توقع متقابل نخبگان و مسؤولان از يكديگر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علم آموزى جوانان، همراه با تزكيه و اخلاق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خروج نخبگان با هدف بازگشت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مراقبت نخبگان از تكبر و نخوت گرايى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تفاوت ميدان سياست و ميدان علم و فرهنگ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مديريت تحولات علمى؛ وظيفه ى نخبگان حوزه و دانشگاه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تقويت اعتماد به نفس توسط نخبگان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فرهنگ نخبگى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گذارى و سابقه ى دانشگاه</w:t>
      </w:r>
    </w:p>
    <w:p>
      <w:pPr>
        <w:pStyle w:val="BookText"/>
        <w:rPr/>
      </w:pPr>
      <w:r>
        <w:rPr>
          <w:rFonts w:ascii="IRNazanin" w:hAnsi="IRNazanin" w:eastAsia="IRNazanin"/>
          <w:color w:val="111111"/>
          <w:sz w:val="28"/>
          <w:sz w:val="28"/>
          <w:szCs w:val="28"/>
          <w:rtl w:val="true"/>
          <w:lang w:bidi="fa-IR"/>
        </w:rPr>
        <w:t xml:space="preserve">پايه ى دانشگاه ما بر مبناى غير دينى گذاشته شد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زمام دانشگاه در دست بى بهره گان از اخلاق اسلامى و وجدان ملّى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انديشه هاى ضد دينى بنيان گذاران دانشگاه </w:t>
      </w:r>
      <w:r>
        <w:rPr>
          <w:rFonts w:eastAsia="IRNazanin" w:cs="IRNazanin"/>
          <w:color w:val="111111"/>
          <w:sz w:val="28"/>
          <w:szCs w:val="28"/>
          <w:lang w:bidi="fa-IR"/>
        </w:rPr>
        <w:t>514</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بنيان دانشگاه بر معارضه با دين گذاشته شد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تلقّى دانشگاهِ قبل از انقلاب از حوزه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تأمين دانشگاه براى ريشه كنى ايمان دينى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دانشگاه مطلوب رژيم پهلوى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سهم برنامه ريزان دانشگاه در عقب ماندگى علمى در رژيم گذشته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فرهنگ غالب بر دانشگاه قبل از انقلاب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p>
    <w:p>
      <w:pPr>
        <w:pStyle w:val="BookText"/>
        <w:rPr/>
      </w:pPr>
      <w:r>
        <w:rPr>
          <w:rFonts w:ascii="Amiri" w:hAnsi="Amiri" w:eastAsia="Amiri" w:cs="Amiri"/>
          <w:color w:val="111111"/>
          <w:sz w:val="28"/>
          <w:sz w:val="28"/>
          <w:szCs w:val="28"/>
          <w:rtl w:val="true"/>
          <w:lang w:bidi="ar-SA"/>
        </w:rPr>
        <w:t xml:space="preserve">از امتيازات دانشجو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تجديد نظر در نظام آموزشى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بهره ى علمى پايين نسبت به زمان دوره ى آموزشى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محقق پرورى به جاى حفظ معلومات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نوآورى و توليد علمى در محيط دانشگاه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p>
    <w:p>
      <w:pPr>
        <w:pStyle w:val="BookText"/>
        <w:rPr/>
      </w:pPr>
      <w:r>
        <w:rPr>
          <w:rFonts w:ascii="IRNazanin" w:hAnsi="IRNazanin" w:eastAsia="IRNazanin"/>
          <w:color w:val="111111"/>
          <w:sz w:val="28"/>
          <w:sz w:val="28"/>
          <w:szCs w:val="28"/>
          <w:rtl w:val="true"/>
          <w:lang w:bidi="fa-IR"/>
        </w:rPr>
        <w:t xml:space="preserve">مقالات با اتقان و متانت بالا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يك بيمارى فرهنگى در عرصه ى تحقيقات و نوآورى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پايين بودن كيفيت در دانشگاهها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تقدم روحيه ى انقلابى بر بودجه در تحقيقات علمى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نياز به ارتقاى پژوهش در دانشگاهها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توجه بيشتر به تحقيقات تخصصّى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كار تحقيقى از روى علاقه و شوق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جهاد دانشگاهى و تحول كمّى و كيفى در تحقيقات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سود مادّى كلان در پيشتيبانى تحقيقات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شوق به تحقيق؛ فرهنگ ضرورى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خسارت كم توجهى به علم و تحقيق در دانشگاه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توسعه ى پژوهش؛ مهم ترين دغدغه ى دانشگاهها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خسارت دو جانبه ى جدايى دانشگاه از صنعت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ضرورت جهت دهى و سازماندهى تحقيقات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ثمرات محسوس توجه به علم و تحقيق در دانشگاهها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جنبش نرم افزارى؛ مسأله ى اصلى كشور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ارتباط بدون حاشيه با شركتها و جوامع علمى دنيا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مرز تعهّد و عدم تعهّد در دانشمندان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قطعى نبودن نتايج علوم طبيعى و انسانى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بركات جهاد دانشگاهى و ضرورت گسترش آن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مقايسه ى عرضه ى محصولات تحقيقى با نياز و عطش جامعه </w:t>
      </w:r>
      <w:r>
        <w:rPr>
          <w:rFonts w:eastAsia="Amiri" w:cs="Amiri" w:ascii="Amiri" w:hAnsi="Amiri"/>
          <w:color w:val="111111"/>
          <w:sz w:val="28"/>
          <w:szCs w:val="28"/>
          <w:lang w:bidi="ar-SA"/>
        </w:rPr>
        <w:t>530</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چاره انديشى براى كاربردى كردن تحقيقات دانشجويى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وظيفه ى دانشگاهها؛ سنجش پيشرفت طبق سند چشم انداز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موضع داوران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عليه مقالات با مبانى غير غربى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نمونه ى كوچكى از ثمرات ارتباط صنعت با دانشگاه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آزادى منضبط در تحقيقات علمى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توليد فناورى و نظريه هاى علمى بر اساس فرهنگ بومى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شاخصه هاى جهاد دانشگاهى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شاخصه ى جهاد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عنصر مهم در جهادى بودن علم و تحقيق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شاخصه ى دانشگاهى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اميد به جهاد دانشگاهى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ضرورت كاربردى كردن تحقيقات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تحقيق؛ منبع تغذيه ى آموزش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 xml:space="preserve">تقويت روحيه ى پژوهش به جاى حفظمحورى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پژوهش و نيازهاى داخلى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 اخلاق</w:t>
      </w:r>
    </w:p>
    <w:p>
      <w:pPr>
        <w:pStyle w:val="BookText"/>
        <w:rPr/>
      </w:pPr>
      <w:r>
        <w:rPr>
          <w:rFonts w:ascii="Amiri" w:hAnsi="Amiri" w:eastAsia="Amiri" w:cs="Amiri"/>
          <w:color w:val="111111"/>
          <w:sz w:val="28"/>
          <w:sz w:val="28"/>
          <w:szCs w:val="28"/>
          <w:rtl w:val="true"/>
          <w:lang w:bidi="ar-SA"/>
        </w:rPr>
        <w:t xml:space="preserve">اسلامى كردن محيط آموزش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مسأله ى پايبندى به احكام شرعى در دانشگاهها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عالم بى دين نميخواهيم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همزمانى درس خواندن با تدين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ممنوعيت ترويج بى دينى توسط استاد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ارايه ى قوى و مستدلّ معارف دينى در دانشگاه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تمسخر و هوچيگرى در برابر اسلامى كردن دانشگاهها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علمى شدن و خودباورى از شاخصه هاى اسلامى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متديّن بودن؛ يكى از ابعاد اسلامى كردن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جوشش علم بر اساس اصول فكرى اسلام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برخى مشخصات دانشگاه اسلامى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جهاد دانشگاهى يعنى جهت گيرى معنوى در پژوهشها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دانشگاه اسلامى با انگيزه هاى معنوى تحصيل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دو خصوصيت ممتاز دانشگاه شريف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 xml:space="preserve">صرف قدرت فكرى و علمى، در راه خدا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سوق دادن به دين؛ وظيفه ى تمام كلاسها و اساتيد دانشگاه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متدين پرورى؛ اساس اسلامى كردن دانشگاهها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ارتقاى علم و تحقيق توسط فضاى دينى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اقتباس از فرهنگ تحصيل در حوزه هاى علميه </w:t>
      </w:r>
      <w:r>
        <w:rPr>
          <w:rFonts w:eastAsia="IRNazanin" w:cs="IRNazanin"/>
          <w:color w:val="111111"/>
          <w:sz w:val="28"/>
          <w:szCs w:val="28"/>
          <w:lang w:bidi="fa-IR"/>
        </w:rPr>
        <w:t>546</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همراهى رشد علمى و اسلامى كردن دانشگاهها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حضور ايمان در وادى علم و دانشگاه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بازكردن ميدان براى اساتيد جوان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انتقال عشق و ايمان در كلاسهاى غير معارف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معناى حقيقى اسلامى شدن دانشگاهها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ضربه ى اساسى غوغاگران سياسى به محيط دانشگاه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طرح اختلافات مذهبى و سياسى به شيوه ى علمى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ترويج فرهنگ غربى به دليل غلبه ى فناورى آنها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جوانب اسلامى كردن دانشگاهها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كارهاى بزرگ علمى؛ ثمره ى روح تعهد دانشمندان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پيشرفت علم، در وادى آزمون عملى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پيشتازى جوانان مؤمن در ميادين پيشرفت علمى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معناى جهاد دانشگاهى به عنوان يك فرهنگ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هدف حركات حساب شده ى ضد دين در دانشگاهها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شروط دانشگاه اسلامى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آميزش علم و معنويت؛ خلأ دنياى امروز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 xml:space="preserve">ذهن پرسشگر دانشجو؛ زمينه ساز تربيت معرفتى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نگهدارى جهاد دانشگاهى در همان مبانى و هويت صحيح اوليه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ارتقاى فكر دينى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بسيج اهل علم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بسيجيان در صفوف اول همه ى ميدانها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دانشگاه علم و صنعت در عرصه ى تربيت نيروهاى صالح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خصوصيات ويژه ى دانشگاه افسرى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گرايش قشر دانشجو به اسلام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ثمرات وجود معنويت در محيط دانشگاه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w:t>
      </w:r>
    </w:p>
    <w:p>
      <w:pPr>
        <w:pStyle w:val="BookText"/>
        <w:rPr/>
      </w:pPr>
      <w:r>
        <w:rPr>
          <w:rFonts w:ascii="Amiri" w:hAnsi="Amiri" w:eastAsia="Amiri" w:cs="Amiri"/>
          <w:color w:val="111111"/>
          <w:sz w:val="28"/>
          <w:sz w:val="28"/>
          <w:szCs w:val="28"/>
          <w:rtl w:val="true"/>
          <w:lang w:bidi="ar-SA"/>
        </w:rPr>
        <w:t xml:space="preserve">عوامل راه نيافتن علوم جديد به حوزه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بقاى دين، مديون تلاش علمى حوزه ها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علم و آبروى هزار ساله ى روحانيت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حقّ صفويه بر فقه و كلام شيعه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غناى منابع علمى و معنوى حوزه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علماى دين؛ مظهر تلاش علمى براى خدا </w:t>
      </w:r>
      <w:r>
        <w:rPr>
          <w:rFonts w:eastAsia="Amiri" w:cs="Amiri" w:ascii="Amiri" w:hAnsi="Amiri"/>
          <w:color w:val="111111"/>
          <w:sz w:val="28"/>
          <w:szCs w:val="28"/>
          <w:lang w:bidi="ar-SA"/>
        </w:rPr>
        <w:t>563</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روحانيت؛ برخوردار از تاريخى ممتد و مستمر در زمينه ى تلاش علمى براى خدا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فقه شيعه؛ عميق ترين و گسترده ترين مجموعه ى حقوقى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بزرگ ترين مجمع علمى تاريخ اسلام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قم؛ پايتخت فكرى و علمى اسلام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عقب ماندگى طبيعى حوزه در زمان معاصر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حوزه ى علميه موجودى زنده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w:t>
      </w:r>
    </w:p>
    <w:p>
      <w:pPr>
        <w:pStyle w:val="BookText"/>
        <w:rPr/>
      </w:pPr>
      <w:r>
        <w:rPr>
          <w:rFonts w:ascii="Amiri" w:hAnsi="Amiri" w:eastAsia="Amiri" w:cs="Amiri"/>
          <w:color w:val="111111"/>
          <w:sz w:val="28"/>
          <w:sz w:val="28"/>
          <w:szCs w:val="28"/>
          <w:rtl w:val="true"/>
          <w:lang w:bidi="ar-SA"/>
        </w:rPr>
        <w:t xml:space="preserve">وظيفه ى حوزه؛ توليد حرف تازه از دين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تحقيق و نوآورى براى ارايه ى دين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شناخت موضوعات جديد و استنباط حكم آنها از ادله ى شرعى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تكميل فقه از طريق كشف مفاهيم جديد و استفاده از ابزارهاى جديد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نياز حوزه به تحوّل و تطوّر علمى و به روز بودن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 xml:space="preserve">تربيت نخبگان براى قوه ى قضاييه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پيشدستى در پاسخ به شبهات غربى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ترميم علوم؛ جايگزينى مفاهيم نو به جاى مفاهيم مندرس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بالندگى علوم؛ كشف آفاق تازه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ضرورت تكامل در شيوه ى استنباط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نياز به نوآورى علما و بزرگان در افكار علمى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ترميم روشها؛ مقدّم بر مسايل علم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نوانديشى در روشها و افكار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چارچوبهاى نوآورى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معناى آزادانديشى و ضرورت آن در حوزههاى علميه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تربيت محقق براى نوآورى در علوم حوزوى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 xml:space="preserve">رشد و به كارگيرى سرمايه هاى فكرى در بازار فكر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برخورد فكرى و علمى با انديشه هاى شبه روشنفكرى،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 xml:space="preserve">تحجّر؛ آفت پيشرفت علم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ضرورت پرهيز از ولنگارى فكرى و عملى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فرهنگ آزادى بيان در زمينه ى توليد فكر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 xml:space="preserve">نياز به مطهرى هاى جديد براى تأمين نيازهاى فكرى روز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لوازم توليد فكر اسلامى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ضرورت تشكيل كرسيهاى آزادانديشى در حوزه ى علميه ى قم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 xml:space="preserve">كرسيهاى نظريه پردازى به جاى تكفير و رمى تفكر مخالف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و روحانيون</w:t>
      </w:r>
    </w:p>
    <w:p>
      <w:pPr>
        <w:pStyle w:val="BookText"/>
        <w:rPr/>
      </w:pPr>
      <w:r>
        <w:rPr>
          <w:rFonts w:ascii="Amiri" w:hAnsi="Amiri" w:eastAsia="Amiri" w:cs="Amiri"/>
          <w:color w:val="111111"/>
          <w:sz w:val="28"/>
          <w:sz w:val="28"/>
          <w:szCs w:val="28"/>
          <w:rtl w:val="true"/>
          <w:lang w:bidi="ar-SA"/>
        </w:rPr>
        <w:t xml:space="preserve">مسؤوليت عالم دينى، استحكام شجره ى علم دين در مردم </w:t>
      </w:r>
      <w:r>
        <w:rPr>
          <w:rFonts w:eastAsia="Amiri" w:cs="Amiri" w:ascii="Amiri" w:hAnsi="Amiri"/>
          <w:color w:val="111111"/>
          <w:sz w:val="28"/>
          <w:szCs w:val="28"/>
          <w:lang w:bidi="ar-SA"/>
        </w:rPr>
        <w:t>581</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ضرورت مطالعه و تحقيق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ضرورت جدّيت در تعلّم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كشف نوآورى و شگردهاى دانشمندان فنون مختلف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درس و بحث و تحقيق؛ كار اول طلاب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راه حفظ آبروى علمى علماى گذشته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منبر و تبليغ بايد عالمانه و حلّال مشكلات مخاطب باشد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توجه به شرط علم در همه ى وظايف روحانيت از راههاى حفظ آبروى اسلاف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وظايف سه گانه ى طلاب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پيگيرى كار علمى، يكى از وظايف شاغلين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 xml:space="preserve">علم بدون تهذيب، ظلمت است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جديت طلاب در تحقيق و تعمّق علمى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مفيد بودن براى جامعه؛ لازمه ى تهذيب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تفكّر و تبيين؛ دو شأن روحانى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 xml:space="preserve">بيشترين معنويت و حقيقت در مجموعه هاى طلبگى حوزه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 xml:space="preserve">علم و تحقيق؛ لازمه ى تبليغ در دنياى امروز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نشاط و حوصله ى كار علمى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جهادى فكرى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علم؛ ابزار مسؤوليت سنگين علما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قوام روحانيت به علم و معنويت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وظيفه ى فضلاى جوان در حوزه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تلاش براى حذف روش علمى استنباط از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تمكّن علمى و فكرى در روحانيونِ دانشگاهها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برخوردارى از غيرت عالمانه براى استخراج معارف اسلامى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ضرورت آشنايى با جريانهاى فكرى محيط مخاطب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نسل متفكران جوان اسلامى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 xml:space="preserve">پرهيز از اهداف مذموم در تحصيل علم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اهداف مذموم در ترك علم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لزوم درس خواندن جدّى در حوزه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 xml:space="preserve">اعتماد به نفس علمى و سياسى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اولين وظيفه ى طلبه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كتب شهيد مطهرى؛ از واجبات هر طلبه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تعصّب يا تطبيق با غرب؛ دو رويكرد غير علمى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 xml:space="preserve">نقش حضور روحانيت آگاه و پارسا در پيشرفت علمى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جديت طلاب در تحصيل تا سطح تحقيق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نسل بالنده ى امروز حوزه؛ برآورنده ى توقعات از دانش دين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 xml:space="preserve">نمونه اى از ظرفيت بالاى علمى بزرگان در گذشته </w:t>
      </w:r>
      <w:r>
        <w:rPr>
          <w:rFonts w:eastAsia="IRNazanin" w:cs="IRNazanin"/>
          <w:color w:val="111111"/>
          <w:sz w:val="28"/>
          <w:szCs w:val="28"/>
          <w:lang w:bidi="fa-IR"/>
        </w:rPr>
        <w:t>597</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مباحثه ى مذهبى علمى به جاى مجادله ى علنى به خاطر حفظ وحدت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p>
    <w:p>
      <w:pPr>
        <w:pStyle w:val="BookText"/>
        <w:rPr/>
      </w:pPr>
      <w:r>
        <w:rPr>
          <w:rFonts w:ascii="IRNazanin" w:hAnsi="IRNazanin" w:eastAsia="IRNazanin"/>
          <w:color w:val="111111"/>
          <w:sz w:val="28"/>
          <w:sz w:val="28"/>
          <w:szCs w:val="28"/>
          <w:rtl w:val="true"/>
          <w:lang w:bidi="fa-IR"/>
        </w:rPr>
        <w:t xml:space="preserve">لزوم توجه به ديگر علوم اسلامى در حوزه ها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 xml:space="preserve">ضرورت توليد كتب درسى جديد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نوآورى در كتب درسى حوزه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 xml:space="preserve">توصيه به پايان نامه نويسى حوزوى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لزوم توجه به علوم مختلف اسلامى در حوزه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نياز به فلسفه ى اسلامى و ضرورت آشنايى حوزه با فلسفه ى غرب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پرورش متخصّص در چهار رشته ى اصلى حوزه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 xml:space="preserve">استنباط از دين، يك روش علمى است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نياز به سهل الوصول كردن علوم حوزه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استفاده از ابزار جديد آموزش در حوزه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 xml:space="preserve">پيشرفت در روشهاى تعليم و تعلّم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شريف ترين علم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 xml:space="preserve">استفاده از شيوه هاى پيشرفته ى تدريس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 xml:space="preserve">دليل تحريض به علم؛ رفع نياز مخاطبان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حوزه ى علميه؛ تنها مركز تخصص يابى در دين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اهميت آموزشهاى علمى و فنى در علوم اسلامى حوزه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اولويت علوم اصلى در حوزه ها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تحقيقات در حاشيه ى درس و بحث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ضرورت تغيير كتب درسى حوزه با هدف فهم مطلب به جاى فهم عبارت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p>
    <w:p>
      <w:pPr>
        <w:pStyle w:val="BookText"/>
        <w:rPr/>
      </w:pPr>
      <w:r>
        <w:rPr>
          <w:rFonts w:ascii="Amiri" w:hAnsi="Amiri" w:eastAsia="Amiri" w:cs="Amiri"/>
          <w:color w:val="111111"/>
          <w:sz w:val="28"/>
          <w:sz w:val="28"/>
          <w:szCs w:val="28"/>
          <w:rtl w:val="true"/>
          <w:lang w:bidi="ar-SA"/>
        </w:rPr>
        <w:t xml:space="preserve">رسالت مراكز تحقيقاتى حوزوى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تحقيق؛ از جمله كارهايى كه از حوزه توقع ميرود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تعمق بيشتر در فقه با روشهاى نو </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 xml:space="preserve">توسعه ى فقه به همه ى مسايل زندگى و نوآورى در روش فقاهتى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 xml:space="preserve">استفاده از روشهاى نوين تحقيق و تتبّع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ضرورت سازماندهى تحقيقات در حوزه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كار علمىِ نفيس با خرج مالى كم در حوزه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ضرورت استفاده از ابزارهاى نو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تحقيق در جنبه هاى كلامى، عرفانى و اجتماعى نماز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توليد فكر نو در علم كلام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ضرورت افزايش محصولات تحقيقى با توجه به موجهاى عظيم فكرى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تعمّق در مسايل كار شده كافى نيست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 xml:space="preserve">ضرورت پژوهشهاى عمقى و محتوايى در حوزه </w:t>
      </w:r>
      <w:r>
        <w:rPr>
          <w:rFonts w:eastAsia="IRNazanin" w:cs="IRNazanin"/>
          <w:color w:val="111111"/>
          <w:sz w:val="28"/>
          <w:szCs w:val="28"/>
          <w:lang w:bidi="fa-IR"/>
        </w:rPr>
        <w:t>614</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استفاده از ابزارهاى نوين در تحقيقات حوزوى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ضرورت كشف آفاق جديد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تحقيقات كاربردى براى نظام اسلامى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تأمين نياز نظام اسلامى </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 xml:space="preserve">ضرورت تأثيرناپذيرى نوآوريهاى فكرى از گفتمان غالب جهان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 xml:space="preserve">مديريت واحد منظومه ى تحقيقات در حوزه </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 xml:space="preserve">كار دقيق پژوهشى، به عنوان يك اصل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پرهيز از تكرار و موازى كارى در تحقيق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پوشش همه جانبه ى خلأهاى تحقيقى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ضرورت پذيرش رأى مديريت تحقيقات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پژوهش و نوآورى؛ رهايى از درجا زدن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ضرورت حاكميت هدايت دينى بر پژوهشها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توجه به تحقيقات، اقدام خوب حوزه ى قم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تحقيق بايد جامع باشد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 xml:space="preserve">اهميت تحقيق عالمانه در مقولات فرهنگى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جلوگيرى از عقب ماندگى در بازار توليدات فكرى دنيا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معيار در محصولات يك دستگاه علمى؛ تعمّق بهجاى تعدّد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 xml:space="preserve">امكان نوآورى در دين با اسلوب صحيح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روش غلط در نوآورى اسلامى؛ تطبيق با غربيها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كار فقهى توسط فقها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صحت احكام فقهى تحقيقى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ضرورت تحقيق در مسأله ى غدير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حركت علمى شيعه در عصر كلينى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مرجعيت علمى كتاب كافى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شناسى و نيازسنجى</w:t>
      </w:r>
    </w:p>
    <w:p>
      <w:pPr>
        <w:pStyle w:val="BookText"/>
        <w:rPr/>
      </w:pPr>
      <w:r>
        <w:rPr>
          <w:rFonts w:ascii="Amiri" w:hAnsi="Amiri" w:eastAsia="Amiri" w:cs="Amiri"/>
          <w:color w:val="111111"/>
          <w:sz w:val="28"/>
          <w:sz w:val="28"/>
          <w:szCs w:val="28"/>
          <w:rtl w:val="true"/>
          <w:lang w:bidi="ar-SA"/>
        </w:rPr>
        <w:t xml:space="preserve">بانك اطلاعات حوزه كجاست؟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محصور شدن حوزه در مسايل ذهنى و بى خبرى از تحولات جهانى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از شروط فايده رساندن عالم </w:t>
      </w:r>
      <w:r>
        <w:rPr>
          <w:rFonts w:eastAsia="Amiri" w:cs="Amiri" w:ascii="Amiri" w:hAnsi="Amiri"/>
          <w:color w:val="111111"/>
          <w:sz w:val="28"/>
          <w:szCs w:val="28"/>
          <w:lang w:bidi="ar-SA"/>
        </w:rPr>
        <w:t>630</w:t>
      </w:r>
    </w:p>
    <w:p>
      <w:pPr>
        <w:pStyle w:val="BookText"/>
        <w:rPr/>
      </w:pPr>
      <w:r>
        <w:rPr>
          <w:rFonts w:ascii="IRNazanin" w:hAnsi="IRNazanin" w:eastAsia="IRNazanin"/>
          <w:color w:val="111111"/>
          <w:sz w:val="28"/>
          <w:sz w:val="28"/>
          <w:szCs w:val="28"/>
          <w:rtl w:val="true"/>
          <w:lang w:bidi="fa-IR"/>
        </w:rPr>
        <w:t xml:space="preserve">آمادگى در برابر افكار علمى نوپديد در دنيا </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 xml:space="preserve">حضور حوزه در متن جريانات علمى دنيا </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 xml:space="preserve">آگاهى طلاب از پيشرفتهاى علمى، به خصوص در علوم انسانى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 xml:space="preserve">شناساندن فقه شيعه به علماى غير شيعه و مراكز علمى جهان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دروس حوزوى؛ در راستاى رفع نيازها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آشنايى با شبهات جديد عليه دين </w:t>
      </w:r>
      <w:r>
        <w:rPr>
          <w:rFonts w:eastAsia="Amiri" w:cs="Amiri" w:ascii="Amiri" w:hAnsi="Amiri"/>
          <w:color w:val="111111"/>
          <w:sz w:val="28"/>
          <w:szCs w:val="28"/>
          <w:lang w:bidi="ar-SA"/>
        </w:rPr>
        <w:t>632</w:t>
      </w:r>
    </w:p>
    <w:p>
      <w:pPr>
        <w:pStyle w:val="BookText"/>
        <w:rPr/>
      </w:pPr>
      <w:r>
        <w:rPr>
          <w:rFonts w:ascii="IRNazanin" w:hAnsi="IRNazanin" w:eastAsia="IRNazanin"/>
          <w:color w:val="111111"/>
          <w:sz w:val="28"/>
          <w:sz w:val="28"/>
          <w:szCs w:val="28"/>
          <w:rtl w:val="true"/>
          <w:lang w:bidi="fa-IR"/>
        </w:rPr>
        <w:t xml:space="preserve">شناخت جريانهاى سياسى و فرهنگى </w:t>
      </w:r>
      <w:r>
        <w:rPr>
          <w:rFonts w:eastAsia="IRNazanin" w:cs="IRNazanin"/>
          <w:color w:val="111111"/>
          <w:sz w:val="28"/>
          <w:szCs w:val="28"/>
          <w:lang w:bidi="fa-IR"/>
        </w:rPr>
        <w:t>633</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روز بودن علماى شيعه در گذشته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عقب ماندن حوزه ى علميه از زمان </w:t>
      </w:r>
      <w:r>
        <w:rPr>
          <w:rFonts w:eastAsia="Amiri" w:cs="Amiri" w:ascii="Amiri" w:hAnsi="Amiri"/>
          <w:color w:val="111111"/>
          <w:sz w:val="28"/>
          <w:szCs w:val="28"/>
          <w:lang w:bidi="ar-SA"/>
        </w:rPr>
        <w:t>635</w:t>
      </w:r>
    </w:p>
    <w:p>
      <w:pPr>
        <w:pStyle w:val="BookText"/>
        <w:rPr/>
      </w:pPr>
      <w:r>
        <w:rPr>
          <w:rFonts w:ascii="IRNazanin" w:hAnsi="IRNazanin" w:eastAsia="IRNazanin"/>
          <w:color w:val="111111"/>
          <w:sz w:val="28"/>
          <w:sz w:val="28"/>
          <w:szCs w:val="28"/>
          <w:rtl w:val="true"/>
          <w:lang w:bidi="fa-IR"/>
        </w:rPr>
        <w:t xml:space="preserve">پافشارى بر اصول و پرهيز از تحجر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ضرورت خيزش در افكار و علوم اسلامى حوزه ها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تحقيقات و تبليغات اسلامى با توجه به نيازها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نتيجه ى خلأ انديشه هاى صحيح دينى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ارايه ى نظريات غلط دينى در قالب فكر نو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توليد فكر از منابع دين؛ متناسب با نياز زمان </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 xml:space="preserve">ضرورت تدريس فراگير فلسفه ى اسلامى در مقابل فلسفه ى غرب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 xml:space="preserve">افكار وارداتى نو به نو، نيازمند مواجهه ى علمى </w:t>
      </w:r>
      <w:r>
        <w:rPr>
          <w:rFonts w:eastAsia="Amiri" w:cs="Amiri" w:ascii="Amiri" w:hAnsi="Amiri"/>
          <w:color w:val="111111"/>
          <w:sz w:val="28"/>
          <w:szCs w:val="28"/>
          <w:lang w:bidi="ar-SA"/>
        </w:rPr>
        <w:t>639</w:t>
      </w:r>
    </w:p>
    <w:p>
      <w:pPr>
        <w:pStyle w:val="BookText"/>
        <w:rPr/>
      </w:pPr>
      <w:r>
        <w:rPr>
          <w:rFonts w:ascii="IRNazanin" w:hAnsi="IRNazanin" w:eastAsia="IRNazanin"/>
          <w:color w:val="111111"/>
          <w:sz w:val="28"/>
          <w:sz w:val="28"/>
          <w:szCs w:val="28"/>
          <w:rtl w:val="true"/>
          <w:lang w:bidi="fa-IR"/>
        </w:rPr>
        <w:t xml:space="preserve">وظيفه ى سنگين حوزه هاى علميه بعد از شهيد مطهرى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بايدهاى حوزه ى علميه در طلبه پرورى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 xml:space="preserve">مشكلات افزون علماى دين در عصر حاضر </w:t>
      </w:r>
      <w:r>
        <w:rPr>
          <w:rFonts w:eastAsia="Amiri" w:cs="Amiri" w:ascii="Amiri" w:hAnsi="Amiri"/>
          <w:color w:val="111111"/>
          <w:sz w:val="28"/>
          <w:szCs w:val="28"/>
          <w:lang w:bidi="ar-SA"/>
        </w:rPr>
        <w:t>640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با دانشگاه</w:t>
      </w:r>
    </w:p>
    <w:p>
      <w:pPr>
        <w:pStyle w:val="BookText"/>
        <w:rPr/>
      </w:pPr>
      <w:r>
        <w:rPr>
          <w:rFonts w:ascii="IRNazanin" w:hAnsi="IRNazanin" w:eastAsia="IRNazanin"/>
          <w:color w:val="111111"/>
          <w:sz w:val="28"/>
          <w:sz w:val="28"/>
          <w:szCs w:val="28"/>
          <w:rtl w:val="true"/>
          <w:lang w:bidi="fa-IR"/>
        </w:rPr>
        <w:t xml:space="preserve">معناى وحدت حوزه و دانشگاه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پژوهشهاى مشترك حوزه و دانشگاه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تعريفى از حوزه و دانشگاه و وحدت بين آنها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يك برداشت ساده از وحدت حوزه و دانشگاه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تبادل روشهاى خوب حوزه و دانشگاه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عمق وحدت حوزه و دانشگاه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نتيجه ى حوزه ى بدون دانشگاه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نتيجه ى دانشگاه بدون حوزه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 xml:space="preserve">نتيجه ى تضاد دو بال علمى كشور </w:t>
      </w:r>
      <w:r>
        <w:rPr>
          <w:rFonts w:eastAsia="Amiri" w:cs="Amiri" w:ascii="Amiri" w:hAnsi="Amiri"/>
          <w:color w:val="111111"/>
          <w:sz w:val="28"/>
          <w:szCs w:val="28"/>
          <w:lang w:bidi="ar-SA"/>
        </w:rPr>
        <w:t>647</w:t>
      </w:r>
    </w:p>
    <w:p>
      <w:pPr>
        <w:pStyle w:val="BookText"/>
        <w:rPr/>
      </w:pPr>
      <w:r>
        <w:rPr>
          <w:rFonts w:ascii="IRNazanin" w:hAnsi="IRNazanin" w:eastAsia="IRNazanin"/>
          <w:color w:val="111111"/>
          <w:sz w:val="28"/>
          <w:sz w:val="28"/>
          <w:szCs w:val="28"/>
          <w:rtl w:val="true"/>
          <w:lang w:bidi="fa-IR"/>
        </w:rPr>
        <w:t xml:space="preserve">سياستهاى رژيم پهلوى در مقابل حوزه و دانشگاه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جهت دهى ارزشى به علم دانشگاهى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استفاده ى حوزه از روشهاى علوم دانشگاهى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دانشگاه، همتاى علمى حوزه </w:t>
      </w:r>
      <w:r>
        <w:rPr>
          <w:rFonts w:eastAsia="IRNazanin" w:cs="IRNazanin"/>
          <w:color w:val="111111"/>
          <w:sz w:val="28"/>
          <w:szCs w:val="28"/>
          <w:lang w:bidi="fa-IR"/>
        </w:rPr>
        <w:t>649</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و زعماى حوزه</w:t>
      </w:r>
    </w:p>
    <w:p>
      <w:pPr>
        <w:pStyle w:val="BookText"/>
        <w:rPr/>
      </w:pPr>
      <w:r>
        <w:rPr>
          <w:rFonts w:ascii="Amiri" w:hAnsi="Amiri" w:eastAsia="Amiri" w:cs="Amiri"/>
          <w:color w:val="111111"/>
          <w:sz w:val="28"/>
          <w:sz w:val="28"/>
          <w:szCs w:val="28"/>
          <w:rtl w:val="true"/>
          <w:lang w:bidi="ar-SA"/>
        </w:rPr>
        <w:t xml:space="preserve">تعقيب روشهاى علمى آيت الله بروجردى در حوزه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انزواى مفاهيم قرآنى در حوزه ها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 xml:space="preserve">ارزش دادن به تخصصهاى مختلف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بهره نگرفتن از مغزهاى حوزه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مجله ى فقهى آبرومند به زبان عربى </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 xml:space="preserve">ضرورت كشف استعدادها در حوزه </w:t>
      </w:r>
      <w:r>
        <w:rPr>
          <w:rFonts w:eastAsia="Amiri" w:cs="Amiri" w:ascii="Amiri" w:hAnsi="Amiri"/>
          <w:color w:val="111111"/>
          <w:sz w:val="28"/>
          <w:szCs w:val="28"/>
          <w:lang w:bidi="ar-SA"/>
        </w:rPr>
        <w:t>653</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استفاده از امكانات و روشهاى نو در حوزه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گشودن راه ابتكار و نوآورى در حوزه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استفاده از ابزارها و روشهاى پيشرفته ى علمى در حوزه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 xml:space="preserve">اهتمام كامل به ساير علوم حوزوى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استفاده ى حوزه از علوم و فناوريهاى نو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فقها و محققين، دو فراورده ى مهم حوزه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شجاعت و تحمّل نظرات جديد در فقه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انتشار مجلات تخصصى وزين در حوزه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نياز به محققين بيشتر حوزوى براى آينده </w:t>
      </w:r>
      <w:r>
        <w:rPr>
          <w:rFonts w:eastAsia="Amiri" w:cs="Amiri" w:ascii="Amiri" w:hAnsi="Amiri"/>
          <w:color w:val="111111"/>
          <w:sz w:val="28"/>
          <w:szCs w:val="28"/>
          <w:lang w:bidi="ar-SA"/>
        </w:rPr>
        <w:t>657</w:t>
      </w:r>
    </w:p>
    <w:p>
      <w:pPr>
        <w:pStyle w:val="BookText"/>
        <w:rPr/>
      </w:pPr>
      <w:r>
        <w:rPr>
          <w:rFonts w:ascii="IRNazanin" w:hAnsi="IRNazanin" w:eastAsia="IRNazanin"/>
          <w:color w:val="111111"/>
          <w:sz w:val="28"/>
          <w:sz w:val="28"/>
          <w:szCs w:val="28"/>
          <w:rtl w:val="true"/>
          <w:lang w:bidi="fa-IR"/>
        </w:rPr>
        <w:t xml:space="preserve">مدرك مستقل از دانشگاه در حوزه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 xml:space="preserve">تأمين نيازهاى جامعه توسط خروجيهاى حوزه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 xml:space="preserve">تحمل سخن جديد در چارچوبهاى مقبول حوزه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 xml:space="preserve">تبليغ، يك علم است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 xml:space="preserve">جلودارى كليساى خالى از علم دين در تبليغ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ايجاد محيط باز علمى براى نقد انديشه هاى نو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نوانديشى در مقابل تحجّر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 xml:space="preserve">به روز نگه داشتن حوزه ى علميه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گسترش مراكز علمى عجولانه نباشد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 xml:space="preserve">ضرورت مديريت متمركز حوزه ى علميه ى قم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توجه به تمام علوم اسلامى مورد نياز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از مقدمات و شاخصه هاى حوزه ى مطلوب، همه جانبه و كارآمد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استفاده از شيوه هاى نوين تبليغى در حوزه ها </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 xml:space="preserve">حوزه؛ پرورشگاه علم و تحقيق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القاى شبهه ى دشمنان در برابر پديده ى حكومت اسلامى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توجه به تربيت نخبگان حوزه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شناسايى و پرورش نخبه ها در حوزه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آفت غفلت از نخبگان حوزه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ضرورت فرهنگ تحول خواهى در حوزه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نياز به دستگاه برنامه ريزى مداوم </w:t>
      </w:r>
      <w:r>
        <w:rPr>
          <w:rFonts w:eastAsia="IRNazanin" w:cs="IRNazanin"/>
          <w:color w:val="111111"/>
          <w:sz w:val="28"/>
          <w:szCs w:val="28"/>
          <w:lang w:bidi="fa-IR"/>
        </w:rPr>
        <w:t>665</w:t>
      </w:r>
    </w:p>
    <w:p>
      <w:pPr>
        <w:pStyle w:val="BookText"/>
        <w:rPr/>
      </w:pPr>
      <w:r>
        <w:rPr>
          <w:rFonts w:ascii="Amiri" w:hAnsi="Amiri" w:eastAsia="Amiri" w:cs="Amiri"/>
          <w:color w:val="111111"/>
          <w:sz w:val="28"/>
          <w:sz w:val="28"/>
          <w:szCs w:val="28"/>
          <w:rtl w:val="true"/>
          <w:lang w:bidi="ar-SA"/>
        </w:rPr>
        <w:t xml:space="preserve">برنامه ريزى متناسب با توليدات فكرى و علمى روز دنيا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شناسايى استعدادهاى حوزه در علوم و تحقيقات مختلف </w:t>
      </w:r>
      <w:r>
        <w:rPr>
          <w:rFonts w:eastAsia="Amiri" w:cs="Amiri" w:ascii="Amiri" w:hAnsi="Amiri"/>
          <w:color w:val="111111"/>
          <w:sz w:val="28"/>
          <w:szCs w:val="28"/>
          <w:lang w:bidi="ar-SA"/>
        </w:rPr>
        <w:t>666</w:t>
      </w:r>
    </w:p>
    <w:p>
      <w:pPr>
        <w:pStyle w:val="BookText"/>
        <w:rPr/>
      </w:pPr>
      <w:r>
        <w:rPr>
          <w:rFonts w:ascii="IRNazanin" w:hAnsi="IRNazanin" w:eastAsia="IRNazanin"/>
          <w:color w:val="111111"/>
          <w:sz w:val="28"/>
          <w:sz w:val="28"/>
          <w:szCs w:val="28"/>
          <w:rtl w:val="true"/>
          <w:lang w:bidi="fa-IR"/>
        </w:rPr>
        <w:t xml:space="preserve">ضرورت توجه به حجم عظيم استعدادهاى پژوهشى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 xml:space="preserve">مسؤوليت عظيم حوزه و نياز به مديريّت قوى </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 xml:space="preserve">پيشرفتهاى حوزه ى علميه ى قم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پيشرفت خودجوش حوزه به رغم تحقق نيافتن بسيارى از مطالبات اصلاحى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نياز به آينده نگرى براى حوزه ى داراى حيات و ممات </w:t>
      </w:r>
      <w:r>
        <w:rPr>
          <w:rFonts w:eastAsia="IRNazanin" w:cs="IRNazanin"/>
          <w:color w:val="111111"/>
          <w:sz w:val="28"/>
          <w:szCs w:val="28"/>
          <w:lang w:bidi="fa-IR"/>
        </w:rPr>
        <w:t>669</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آينده نگرى در حوزه با توجه به تغييرات و ويژگيهاى آينده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مديريت تحول براى جلوگيرى از انزواى حوزه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 xml:space="preserve">مديريت تحول در زمينه ى مدرك در حوزه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 xml:space="preserve">تحول مناسب </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 xml:space="preserve">مهمترين كار مديريت حوزه در مراحل اول </w:t>
      </w:r>
      <w:r>
        <w:rPr>
          <w:rFonts w:eastAsia="Amiri" w:cs="Amiri" w:ascii="Amiri" w:hAnsi="Amiri"/>
          <w:color w:val="111111"/>
          <w:sz w:val="28"/>
          <w:szCs w:val="28"/>
          <w:lang w:bidi="ar-SA"/>
        </w:rPr>
        <w:t>672</w:t>
      </w:r>
    </w:p>
    <w:p>
      <w:pPr>
        <w:pStyle w:val="BookText"/>
        <w:rPr/>
      </w:pPr>
      <w:r>
        <w:rPr>
          <w:rFonts w:ascii="IRNazanin" w:hAnsi="IRNazanin" w:eastAsia="IRNazanin"/>
          <w:color w:val="111111"/>
          <w:sz w:val="28"/>
          <w:sz w:val="28"/>
          <w:szCs w:val="28"/>
          <w:rtl w:val="true"/>
          <w:lang w:bidi="fa-IR"/>
        </w:rPr>
        <w:t xml:space="preserve">دو ويژگى شوراى عالى حوزه براى تشكيل سند چشم انداز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 xml:space="preserve">ضرورت تشكيل يك شوراى برنامه ريزى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تشكيل هيأتهاى علمى براى درجه بندى اساتيد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هاى علمى</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قرنهاى گذشته </w:t>
      </w:r>
      <w:r>
        <w:rPr>
          <w:rFonts w:eastAsia="IRNazanin" w:cs="IRNazanin"/>
          <w:color w:val="111111"/>
          <w:sz w:val="28"/>
          <w:szCs w:val="28"/>
          <w:lang w:bidi="fa-IR"/>
        </w:rPr>
        <w:t>675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خبرگى علامه مجلسى؛ </w:t>
      </w:r>
      <w:r>
        <w:rPr>
          <w:rFonts w:eastAsia="IRNazanin" w:cs="IRNazanin"/>
          <w:color w:val="111111"/>
          <w:sz w:val="28"/>
          <w:szCs w:val="28"/>
          <w:lang w:bidi="fa-IR"/>
        </w:rPr>
        <w:t>675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انصارى؛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عميق شيخ انصارى؛ در حقوق مدنى، ماليات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شيخ انصارى؛؛ متجدد در مسايل مهم </w:t>
      </w:r>
      <w:r>
        <w:rPr>
          <w:rFonts w:eastAsia="Amiri" w:cs="Amiri" w:ascii="Amiri" w:hAnsi="Amiri"/>
          <w:color w:val="111111"/>
          <w:sz w:val="28"/>
          <w:szCs w:val="28"/>
          <w:lang w:bidi="ar-SA"/>
        </w:rPr>
        <w:t>676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ملاصدرا؛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نياز به تبيين و تحليل نظرات ملاصدرا؛ و شيخ انصارى؛ </w:t>
      </w:r>
      <w:r>
        <w:rPr>
          <w:rFonts w:eastAsia="Amiri" w:cs="Amiri" w:ascii="Amiri" w:hAnsi="Amiri"/>
          <w:color w:val="111111"/>
          <w:sz w:val="28"/>
          <w:szCs w:val="28"/>
          <w:lang w:bidi="ar-SA"/>
        </w:rPr>
        <w:t>676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اردبيلى؛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اردبيلى؛، سرسلسله ى علماى ايرانى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شكوفايى نجف از زمان محقق اردبيلى؛ </w:t>
      </w:r>
      <w:r>
        <w:rPr>
          <w:rFonts w:eastAsia="Amiri" w:cs="Amiri" w:ascii="Amiri" w:hAnsi="Amiri"/>
          <w:color w:val="111111"/>
          <w:sz w:val="28"/>
          <w:szCs w:val="28"/>
          <w:lang w:bidi="ar-SA"/>
        </w:rPr>
        <w:t>677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كلينى؛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 علمى شيخ كلينى؛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ضرورت تجليل از كتاب كافى و مؤلف آن </w:t>
      </w:r>
      <w:r>
        <w:rPr>
          <w:rFonts w:eastAsia="Amiri" w:cs="Amiri" w:ascii="Amiri" w:hAnsi="Amiri"/>
          <w:color w:val="111111"/>
          <w:sz w:val="28"/>
          <w:szCs w:val="28"/>
          <w:lang w:bidi="ar-SA"/>
        </w:rPr>
        <w:t>678</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معاصر </w:t>
      </w:r>
      <w:r>
        <w:rPr>
          <w:rFonts w:eastAsia="IRNazanin" w:cs="IRNazanin"/>
          <w:color w:val="111111"/>
          <w:sz w:val="28"/>
          <w:szCs w:val="28"/>
          <w:lang w:bidi="fa-IR"/>
        </w:rPr>
        <w:t>678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ابعاد علمى شخصيت امام؛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تاكيد امام؛ بر جرأت علمى </w:t>
      </w:r>
      <w:r>
        <w:rPr>
          <w:rFonts w:eastAsia="Amiri" w:cs="Amiri" w:ascii="Amiri" w:hAnsi="Amiri"/>
          <w:color w:val="111111"/>
          <w:sz w:val="28"/>
          <w:szCs w:val="28"/>
          <w:lang w:bidi="ar-SA"/>
        </w:rPr>
        <w:t>678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جعفرى؛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علامه جعفرى؛؛ الگوى جوان اهل تحقيق </w:t>
      </w:r>
      <w:r>
        <w:rPr>
          <w:rFonts w:eastAsia="IRNazanin" w:cs="IRNazanin"/>
          <w:color w:val="111111"/>
          <w:sz w:val="28"/>
          <w:szCs w:val="28"/>
          <w:lang w:bidi="fa-IR"/>
        </w:rPr>
        <w:t>679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 مطهرى؛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بينش نوين در آثار شهيد مطهرى؛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شخصيت علمى شهيد مطهرى؛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شهيد مطهرى؛ و توليد فكر اسلامى در مقابل افكار وارداتى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تأثيرات برخورد علمى شهيد مطهرى؛ با افكار وارداتى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دليل موفقيت شهيد مطهرى؛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دانشمندان دينى مبارز </w:t>
      </w:r>
      <w:r>
        <w:rPr>
          <w:rFonts w:eastAsia="Amiri" w:cs="Amiri" w:ascii="Amiri" w:hAnsi="Amiri"/>
          <w:color w:val="111111"/>
          <w:sz w:val="28"/>
          <w:szCs w:val="28"/>
          <w:lang w:bidi="ar-SA"/>
        </w:rPr>
        <w:t>681</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ابعاد كمال معلمى در شهيد مطهرى؛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نرم افزارى</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w:t>
      </w:r>
    </w:p>
    <w:p>
      <w:pPr>
        <w:pStyle w:val="BookText"/>
        <w:rPr/>
      </w:pPr>
      <w:r>
        <w:rPr>
          <w:rFonts w:ascii="IRNazanin" w:hAnsi="IRNazanin" w:eastAsia="IRNazanin"/>
          <w:color w:val="111111"/>
          <w:sz w:val="28"/>
          <w:sz w:val="28"/>
          <w:szCs w:val="28"/>
          <w:rtl w:val="true"/>
          <w:lang w:bidi="fa-IR"/>
        </w:rPr>
        <w:t xml:space="preserve">روح جنبش نرم افزارى </w:t>
      </w:r>
      <w:r>
        <w:rPr>
          <w:rFonts w:eastAsia="IRNazanin" w:cs="IRNazanin"/>
          <w:color w:val="111111"/>
          <w:sz w:val="28"/>
          <w:szCs w:val="28"/>
          <w:lang w:bidi="fa-IR"/>
        </w:rPr>
        <w:t>685</w:t>
      </w:r>
    </w:p>
    <w:p>
      <w:pPr>
        <w:pStyle w:val="BookText"/>
        <w:rPr/>
      </w:pPr>
      <w:r>
        <w:rPr>
          <w:rFonts w:ascii="Amiri" w:hAnsi="Amiri" w:eastAsia="Amiri" w:cs="Amiri"/>
          <w:color w:val="111111"/>
          <w:sz w:val="28"/>
          <w:sz w:val="28"/>
          <w:szCs w:val="28"/>
          <w:rtl w:val="true"/>
          <w:lang w:bidi="ar-SA"/>
        </w:rPr>
        <w:t xml:space="preserve">توليد علم، علاوه بر تبحّر در علم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 xml:space="preserve">مقصود از جنبش نرم افزارى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نهضت توليد علم و جهت گيرى علمى آن </w:t>
      </w:r>
      <w:r>
        <w:rPr>
          <w:rFonts w:eastAsia="IRNazanin" w:cs="IRNazanin"/>
          <w:color w:val="111111"/>
          <w:sz w:val="28"/>
          <w:szCs w:val="28"/>
          <w:lang w:bidi="fa-IR"/>
        </w:rPr>
        <w:t>686</w:t>
      </w:r>
    </w:p>
    <w:p>
      <w:pPr>
        <w:pStyle w:val="BookText"/>
        <w:rPr/>
      </w:pPr>
      <w:r>
        <w:rPr>
          <w:rFonts w:ascii="Amiri" w:hAnsi="Amiri" w:eastAsia="Amiri" w:cs="Amiri"/>
          <w:color w:val="111111"/>
          <w:sz w:val="28"/>
          <w:sz w:val="28"/>
          <w:szCs w:val="28"/>
          <w:rtl w:val="true"/>
          <w:lang w:bidi="ar-SA"/>
        </w:rPr>
        <w:t xml:space="preserve">ارزش انديشه ى نو </w:t>
      </w:r>
      <w:r>
        <w:rPr>
          <w:rFonts w:eastAsia="Amiri" w:cs="Amiri" w:ascii="Amiri" w:hAnsi="Amiri"/>
          <w:color w:val="111111"/>
          <w:sz w:val="28"/>
          <w:szCs w:val="28"/>
          <w:lang w:bidi="ar-SA"/>
        </w:rPr>
        <w:t>687</w:t>
      </w:r>
    </w:p>
    <w:p>
      <w:pPr>
        <w:pStyle w:val="BookText"/>
        <w:rPr/>
      </w:pPr>
      <w:r>
        <w:rPr>
          <w:rFonts w:ascii="IRNazanin" w:hAnsi="IRNazanin" w:eastAsia="IRNazanin"/>
          <w:color w:val="111111"/>
          <w:sz w:val="28"/>
          <w:sz w:val="28"/>
          <w:szCs w:val="28"/>
          <w:rtl w:val="true"/>
          <w:lang w:bidi="fa-IR"/>
        </w:rPr>
        <w:t xml:space="preserve">ضرورت نوآورى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نوآورى در همه ى عرصه ها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معناى نوآورى </w:t>
      </w:r>
      <w:r>
        <w:rPr>
          <w:rFonts w:eastAsia="IRNazanin" w:cs="IRNazanin"/>
          <w:color w:val="111111"/>
          <w:sz w:val="28"/>
          <w:szCs w:val="28"/>
          <w:lang w:bidi="fa-IR"/>
        </w:rPr>
        <w:t>688</w:t>
      </w:r>
    </w:p>
    <w:p>
      <w:pPr>
        <w:pStyle w:val="BookText"/>
        <w:rPr/>
      </w:pPr>
      <w:r>
        <w:rPr>
          <w:rFonts w:ascii="Amiri" w:hAnsi="Amiri" w:eastAsia="Amiri" w:cs="Amiri"/>
          <w:color w:val="111111"/>
          <w:sz w:val="28"/>
          <w:sz w:val="28"/>
          <w:szCs w:val="28"/>
          <w:rtl w:val="true"/>
          <w:lang w:bidi="ar-SA"/>
        </w:rPr>
        <w:t xml:space="preserve">توجه به فوايد دنيوى توليد علم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برنامه ريزى براى تحقق عملى</w:t>
      </w:r>
    </w:p>
    <w:p>
      <w:pPr>
        <w:pStyle w:val="BookText"/>
        <w:rPr/>
      </w:pPr>
      <w:r>
        <w:rPr>
          <w:rFonts w:ascii="IRNazanin" w:hAnsi="IRNazanin" w:eastAsia="IRNazanin"/>
          <w:color w:val="111111"/>
          <w:sz w:val="28"/>
          <w:sz w:val="28"/>
          <w:szCs w:val="28"/>
          <w:rtl w:val="true"/>
          <w:lang w:bidi="fa-IR"/>
        </w:rPr>
        <w:t xml:space="preserve">توليد علم پشتوانه ى تكنولوژى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جوشش علم از درون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 xml:space="preserve">برنامه ريزى موثر براى حضورِ موثر علمى در دنيا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تشكيك در جزميتهاى علمى غرب </w:t>
      </w:r>
      <w:r>
        <w:rPr>
          <w:rFonts w:eastAsia="Amiri" w:cs="Amiri" w:ascii="Amiri" w:hAnsi="Amiri"/>
          <w:color w:val="111111"/>
          <w:sz w:val="28"/>
          <w:szCs w:val="28"/>
          <w:lang w:bidi="ar-SA"/>
        </w:rPr>
        <w:t>690</w:t>
      </w:r>
    </w:p>
    <w:p>
      <w:pPr>
        <w:pStyle w:val="BookText"/>
        <w:rPr/>
      </w:pPr>
      <w:r>
        <w:rPr>
          <w:rFonts w:ascii="IRNazanin" w:hAnsi="IRNazanin" w:eastAsia="IRNazanin"/>
          <w:color w:val="111111"/>
          <w:sz w:val="28"/>
          <w:sz w:val="28"/>
          <w:szCs w:val="28"/>
          <w:rtl w:val="true"/>
          <w:lang w:bidi="fa-IR"/>
        </w:rPr>
        <w:t xml:space="preserve">ارايه ى پيشنهادهاى علمى براى جنبش نرم افزارى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ضرورت استقبال حوزه و دانشگاه از مناظرات علمى روشمند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 xml:space="preserve">نهضت توليد علم و اتصال با صنعت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برنامه ريزى جدّى براى تحقق شعار توليد علم </w:t>
      </w:r>
      <w:r>
        <w:rPr>
          <w:rFonts w:eastAsia="Amiri" w:cs="Amiri" w:ascii="Amiri" w:hAnsi="Amiri"/>
          <w:color w:val="111111"/>
          <w:sz w:val="28"/>
          <w:szCs w:val="28"/>
          <w:lang w:bidi="ar-SA"/>
        </w:rPr>
        <w:t>692</w:t>
      </w:r>
    </w:p>
    <w:p>
      <w:pPr>
        <w:pStyle w:val="BookText"/>
        <w:rPr/>
      </w:pPr>
      <w:r>
        <w:rPr>
          <w:rFonts w:ascii="IRNazanin" w:hAnsi="IRNazanin" w:eastAsia="IRNazanin"/>
          <w:color w:val="111111"/>
          <w:sz w:val="28"/>
          <w:sz w:val="28"/>
          <w:szCs w:val="28"/>
          <w:rtl w:val="true"/>
          <w:lang w:bidi="fa-IR"/>
        </w:rPr>
        <w:t xml:space="preserve">اهميت هنر در تأثيرگذارى علمى و فكرى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ترويج نهضت نرم افزارى توسط اهل علم و فرهنگ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براى پيشتازى علمى و فناورى </w:t>
      </w:r>
      <w:r>
        <w:rPr>
          <w:rFonts w:eastAsia="IRNazanin" w:cs="IRNazanin"/>
          <w:color w:val="111111"/>
          <w:sz w:val="28"/>
          <w:szCs w:val="28"/>
          <w:lang w:bidi="fa-IR"/>
        </w:rPr>
        <w:t>693</w:t>
      </w:r>
    </w:p>
    <w:p>
      <w:pPr>
        <w:pStyle w:val="BookText"/>
        <w:rPr/>
      </w:pPr>
      <w:r>
        <w:rPr>
          <w:rFonts w:ascii="Amiri" w:hAnsi="Amiri" w:eastAsia="Amiri" w:cs="Amiri"/>
          <w:color w:val="111111"/>
          <w:sz w:val="28"/>
          <w:sz w:val="28"/>
          <w:szCs w:val="28"/>
          <w:rtl w:val="true"/>
          <w:lang w:bidi="ar-SA"/>
        </w:rPr>
        <w:t xml:space="preserve">تبديل زبان فارسى به زبان بين المللى علم </w:t>
      </w:r>
      <w:r>
        <w:rPr>
          <w:rFonts w:eastAsia="Amiri" w:cs="Amiri" w:ascii="Amiri" w:hAnsi="Amiri"/>
          <w:color w:val="111111"/>
          <w:sz w:val="28"/>
          <w:szCs w:val="28"/>
          <w:lang w:bidi="ar-SA"/>
        </w:rPr>
        <w:t>693</w:t>
      </w:r>
    </w:p>
    <w:p>
      <w:pPr>
        <w:pStyle w:val="BookText"/>
        <w:rPr/>
      </w:pPr>
      <w:r>
        <w:rPr>
          <w:rFonts w:ascii="IRNazanin" w:hAnsi="IRNazanin" w:eastAsia="IRNazanin"/>
          <w:color w:val="111111"/>
          <w:sz w:val="28"/>
          <w:sz w:val="28"/>
          <w:szCs w:val="28"/>
          <w:rtl w:val="true"/>
          <w:lang w:bidi="fa-IR"/>
        </w:rPr>
        <w:t xml:space="preserve">توقع از دانشگاه براى پنجاه سال ديگر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روح علم گرايى و فرهنگ سازى در جامعه</w:t>
      </w:r>
    </w:p>
    <w:p>
      <w:pPr>
        <w:pStyle w:val="BookText"/>
        <w:rPr/>
      </w:pPr>
      <w:r>
        <w:rPr>
          <w:rFonts w:ascii="IRNazanin" w:hAnsi="IRNazanin" w:eastAsia="IRNazanin"/>
          <w:color w:val="111111"/>
          <w:sz w:val="28"/>
          <w:sz w:val="28"/>
          <w:szCs w:val="28"/>
          <w:rtl w:val="true"/>
          <w:lang w:bidi="fa-IR"/>
        </w:rPr>
        <w:t xml:space="preserve">استقرار روح علمى در جامعه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روحيه ى علم طلبى به جاى مدرك گرايى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گرايش به درس و تحقيق در آموزش و پرورش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تبديل پژوهش به باور عمومى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هدف از جلسات با نخبگان علمى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مقابله با فرهنگ تحميلى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نميتوانيم</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تشويق خلاقيت و رقابت نظريات علمى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هدف از طرح مسأله ى توليد علم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 xml:space="preserve">تبديل شعار توليد علم به باور عمومى </w:t>
      </w:r>
      <w:r>
        <w:rPr>
          <w:rFonts w:eastAsia="Amiri" w:cs="Amiri" w:ascii="Amiri" w:hAnsi="Amiri"/>
          <w:color w:val="111111"/>
          <w:sz w:val="28"/>
          <w:szCs w:val="28"/>
          <w:lang w:bidi="ar-SA"/>
        </w:rPr>
        <w:t>698</w:t>
      </w:r>
    </w:p>
    <w:p>
      <w:pPr>
        <w:pStyle w:val="BookText"/>
        <w:rPr/>
      </w:pPr>
      <w:r>
        <w:rPr>
          <w:rFonts w:ascii="IRNazanin" w:hAnsi="IRNazanin" w:eastAsia="IRNazanin"/>
          <w:color w:val="111111"/>
          <w:sz w:val="28"/>
          <w:sz w:val="28"/>
          <w:szCs w:val="28"/>
          <w:rtl w:val="true"/>
          <w:lang w:bidi="fa-IR"/>
        </w:rPr>
        <w:t xml:space="preserve">تبديل جنبش نرم افزارى به باور عمومى دانشگاهيان </w:t>
      </w:r>
      <w:r>
        <w:rPr>
          <w:rFonts w:eastAsia="IRNazanin" w:cs="IRNazanin"/>
          <w:color w:val="111111"/>
          <w:sz w:val="28"/>
          <w:szCs w:val="28"/>
          <w:lang w:bidi="fa-IR"/>
        </w:rPr>
        <w:t>698</w:t>
      </w:r>
    </w:p>
    <w:p>
      <w:pPr>
        <w:pStyle w:val="BookText"/>
        <w:rPr/>
      </w:pPr>
      <w:r>
        <w:rPr>
          <w:rFonts w:ascii="Amiri" w:hAnsi="Amiri" w:eastAsia="Amiri" w:cs="Amiri"/>
          <w:color w:val="111111"/>
          <w:sz w:val="28"/>
          <w:sz w:val="28"/>
          <w:szCs w:val="28"/>
          <w:rtl w:val="true"/>
          <w:lang w:bidi="ar-SA"/>
        </w:rPr>
        <w:t xml:space="preserve">فضاى عمومى كشور؛ فضاى حفظ و بهره بردارى از تحقيق و محقّق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 xml:space="preserve">حساس كردن مردم نسبت به توليد علم </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 xml:space="preserve">ايجاد احساس مولد بودن در همه ى علوم </w:t>
      </w:r>
      <w:r>
        <w:rPr>
          <w:rFonts w:eastAsia="Amiri" w:cs="Amiri" w:ascii="Amiri" w:hAnsi="Amiri"/>
          <w:color w:val="111111"/>
          <w:sz w:val="28"/>
          <w:szCs w:val="28"/>
          <w:lang w:bidi="ar-SA"/>
        </w:rPr>
        <w:t>699</w:t>
      </w:r>
    </w:p>
    <w:p>
      <w:pPr>
        <w:pStyle w:val="BookText"/>
        <w:rPr/>
      </w:pPr>
      <w:r>
        <w:rPr>
          <w:rFonts w:ascii="IRNazanin" w:hAnsi="IRNazanin" w:eastAsia="IRNazanin"/>
          <w:color w:val="111111"/>
          <w:sz w:val="28"/>
          <w:sz w:val="28"/>
          <w:szCs w:val="28"/>
          <w:rtl w:val="true"/>
          <w:lang w:bidi="fa-IR"/>
        </w:rPr>
        <w:t xml:space="preserve">فرهنگ سازى براى ارزش ذاتى علم </w:t>
      </w:r>
      <w:r>
        <w:rPr>
          <w:rFonts w:eastAsia="IRNazanin" w:cs="IRNazanin"/>
          <w:color w:val="111111"/>
          <w:sz w:val="28"/>
          <w:szCs w:val="28"/>
          <w:lang w:bidi="fa-IR"/>
        </w:rPr>
        <w:t>699</w:t>
      </w:r>
    </w:p>
    <w:p>
      <w:pPr>
        <w:pStyle w:val="BookText"/>
        <w:rPr/>
      </w:pPr>
      <w:r>
        <w:rPr>
          <w:rFonts w:ascii="Amiri" w:hAnsi="Amiri" w:eastAsia="Amiri" w:cs="Amiri"/>
          <w:color w:val="111111"/>
          <w:sz w:val="28"/>
          <w:sz w:val="28"/>
          <w:szCs w:val="28"/>
          <w:rtl w:val="true"/>
          <w:lang w:bidi="ar-SA"/>
        </w:rPr>
        <w:t xml:space="preserve">توليد علم و فناورى؛ جهاد فى سبيل الله </w:t>
      </w:r>
      <w:r>
        <w:rPr>
          <w:rFonts w:eastAsia="Amiri" w:cs="Amiri" w:ascii="Amiri" w:hAnsi="Amiri"/>
          <w:color w:val="111111"/>
          <w:sz w:val="28"/>
          <w:szCs w:val="28"/>
          <w:lang w:bidi="ar-SA"/>
        </w:rPr>
        <w:t>700</w:t>
      </w:r>
    </w:p>
    <w:p>
      <w:pPr>
        <w:pStyle w:val="BookText"/>
        <w:rPr/>
      </w:pPr>
      <w:r>
        <w:rPr>
          <w:rFonts w:ascii="IRNazanin" w:hAnsi="IRNazanin" w:eastAsia="IRNazanin"/>
          <w:color w:val="111111"/>
          <w:sz w:val="28"/>
          <w:sz w:val="28"/>
          <w:szCs w:val="28"/>
          <w:rtl w:val="true"/>
          <w:lang w:bidi="fa-IR"/>
        </w:rPr>
        <w:t xml:space="preserve">تبديل علم گرايى به گفتمان مسلط جامعه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خرسندى از تبديل مسايل توليد علم به گفتمان ملى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و زمينه هاى موجود و ضرورت اقدام</w:t>
      </w:r>
    </w:p>
    <w:p>
      <w:pPr>
        <w:pStyle w:val="BookText"/>
        <w:rPr/>
      </w:pPr>
      <w:r>
        <w:rPr>
          <w:rFonts w:ascii="Amiri" w:hAnsi="Amiri" w:eastAsia="Amiri" w:cs="Amiri"/>
          <w:color w:val="111111"/>
          <w:sz w:val="28"/>
          <w:sz w:val="28"/>
          <w:szCs w:val="28"/>
          <w:rtl w:val="true"/>
          <w:lang w:bidi="ar-SA"/>
        </w:rPr>
        <w:t xml:space="preserve">شهامت نوآورى و توليد علم </w:t>
      </w:r>
      <w:r>
        <w:rPr>
          <w:rFonts w:eastAsia="Amiri" w:cs="Amiri" w:ascii="Amiri" w:hAnsi="Amiri"/>
          <w:color w:val="111111"/>
          <w:sz w:val="28"/>
          <w:szCs w:val="28"/>
          <w:lang w:bidi="ar-SA"/>
        </w:rPr>
        <w:t>703</w:t>
      </w:r>
    </w:p>
    <w:p>
      <w:pPr>
        <w:pStyle w:val="BookText"/>
        <w:rPr/>
      </w:pPr>
      <w:r>
        <w:rPr>
          <w:rFonts w:ascii="IRNazanin" w:hAnsi="IRNazanin" w:eastAsia="IRNazanin"/>
          <w:color w:val="111111"/>
          <w:sz w:val="28"/>
          <w:sz w:val="28"/>
          <w:szCs w:val="28"/>
          <w:rtl w:val="true"/>
          <w:lang w:bidi="fa-IR"/>
        </w:rPr>
        <w:t xml:space="preserve">بهره هاى علم و صنعت از ارتباط با هم </w:t>
      </w:r>
      <w:r>
        <w:rPr>
          <w:rFonts w:eastAsia="IRNazanin" w:cs="IRNazanin"/>
          <w:color w:val="111111"/>
          <w:sz w:val="28"/>
          <w:szCs w:val="28"/>
          <w:lang w:bidi="fa-IR"/>
        </w:rPr>
        <w:t>704</w:t>
      </w:r>
    </w:p>
    <w:p>
      <w:pPr>
        <w:pStyle w:val="BookText"/>
        <w:rPr/>
      </w:pPr>
      <w:r>
        <w:rPr>
          <w:rFonts w:ascii="Amiri" w:hAnsi="Amiri" w:eastAsia="Amiri" w:cs="Amiri"/>
          <w:color w:val="111111"/>
          <w:sz w:val="28"/>
          <w:sz w:val="28"/>
          <w:szCs w:val="28"/>
          <w:rtl w:val="true"/>
          <w:lang w:bidi="ar-SA"/>
        </w:rPr>
        <w:t xml:space="preserve">جهاد خالصانه براى توليد علم </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 xml:space="preserve">به عمل رساندن شعارهاى توليد علم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 xml:space="preserve">اقدام عملى مسؤولان براى توليد علم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 xml:space="preserve">همت براى توليد علم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 xml:space="preserve">مجاهدت استعدادها براى توليد علم </w:t>
      </w:r>
      <w:r>
        <w:rPr>
          <w:rFonts w:eastAsia="Amiri" w:cs="Amiri" w:ascii="Amiri" w:hAnsi="Amiri"/>
          <w:color w:val="111111"/>
          <w:sz w:val="28"/>
          <w:szCs w:val="28"/>
          <w:lang w:bidi="ar-SA"/>
        </w:rPr>
        <w:t>706</w:t>
      </w:r>
    </w:p>
    <w:p>
      <w:pPr>
        <w:pStyle w:val="BookText"/>
        <w:rPr/>
      </w:pPr>
      <w:r>
        <w:rPr>
          <w:rFonts w:ascii="IRNazanin" w:hAnsi="IRNazanin" w:eastAsia="IRNazanin"/>
          <w:color w:val="111111"/>
          <w:sz w:val="28"/>
          <w:sz w:val="28"/>
          <w:szCs w:val="28"/>
          <w:rtl w:val="true"/>
          <w:lang w:bidi="fa-IR"/>
        </w:rPr>
        <w:t xml:space="preserve">ضرورت پيگيرى نظريه پردازى و مناظرات علمى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دانش امروز؛ ناچيز در برابر استعدادهاى بشر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توقع از جامعه ى علمى و دانشگاهى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مقابله با سياست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نميتوانيم</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Amiri" w:hAnsi="Amiri" w:eastAsia="Amiri" w:cs="Amiri"/>
          <w:color w:val="111111"/>
          <w:sz w:val="28"/>
          <w:sz w:val="28"/>
          <w:szCs w:val="28"/>
          <w:rtl w:val="true"/>
          <w:lang w:bidi="ar-SA"/>
        </w:rPr>
        <w:t xml:space="preserve">افقى روشن در توليد علم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ضرورت توليد علم در علوم انسانى </w:t>
      </w:r>
      <w:r>
        <w:rPr>
          <w:rFonts w:eastAsia="Amiri" w:cs="Amiri" w:ascii="Amiri" w:hAnsi="Amiri"/>
          <w:color w:val="111111"/>
          <w:sz w:val="28"/>
          <w:szCs w:val="28"/>
          <w:lang w:bidi="ar-SA"/>
        </w:rPr>
        <w:t>709</w:t>
      </w:r>
    </w:p>
    <w:p>
      <w:pPr>
        <w:pStyle w:val="BookText"/>
        <w:rPr/>
      </w:pPr>
      <w:r>
        <w:rPr>
          <w:rFonts w:ascii="IRNazanin" w:hAnsi="IRNazanin" w:eastAsia="IRNazanin"/>
          <w:color w:val="111111"/>
          <w:sz w:val="28"/>
          <w:sz w:val="28"/>
          <w:szCs w:val="28"/>
          <w:rtl w:val="true"/>
          <w:lang w:bidi="fa-IR"/>
        </w:rPr>
        <w:t xml:space="preserve">تبديل نهضت نرم افزارى به گفتمان رايج اساتيد و جوانان </w:t>
      </w:r>
      <w:r>
        <w:rPr>
          <w:rFonts w:eastAsia="IRNazanin" w:cs="IRNazanin"/>
          <w:color w:val="111111"/>
          <w:sz w:val="28"/>
          <w:szCs w:val="28"/>
          <w:lang w:bidi="fa-IR"/>
        </w:rPr>
        <w:t>709</w:t>
      </w:r>
    </w:p>
    <w:p>
      <w:pPr>
        <w:pStyle w:val="BookText"/>
        <w:rPr/>
      </w:pPr>
      <w:r>
        <w:rPr>
          <w:rFonts w:ascii="Amiri" w:hAnsi="Amiri" w:eastAsia="Amiri" w:cs="Amiri"/>
          <w:color w:val="111111"/>
          <w:sz w:val="28"/>
          <w:sz w:val="28"/>
          <w:szCs w:val="28"/>
          <w:rtl w:val="true"/>
          <w:lang w:bidi="ar-SA"/>
        </w:rPr>
        <w:t xml:space="preserve">شكستن مرزهاى دانش جديد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روحيه ى جهادى در دانش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امكان شكستن مرزهاى دانش و فناورى </w:t>
      </w:r>
      <w:r>
        <w:rPr>
          <w:rFonts w:eastAsia="Amiri" w:cs="Amiri" w:ascii="Amiri" w:hAnsi="Amiri"/>
          <w:color w:val="111111"/>
          <w:sz w:val="28"/>
          <w:szCs w:val="28"/>
          <w:lang w:bidi="ar-SA"/>
        </w:rPr>
        <w:t>710</w:t>
      </w:r>
    </w:p>
    <w:p>
      <w:pPr>
        <w:pStyle w:val="BookText"/>
        <w:rPr/>
      </w:pPr>
      <w:r>
        <w:rPr>
          <w:rFonts w:ascii="IRNazanin" w:hAnsi="IRNazanin" w:eastAsia="IRNazanin"/>
          <w:color w:val="111111"/>
          <w:sz w:val="28"/>
          <w:sz w:val="28"/>
          <w:szCs w:val="28"/>
          <w:rtl w:val="true"/>
          <w:lang w:bidi="fa-IR"/>
        </w:rPr>
        <w:t xml:space="preserve">اعتماد به نفس جوانان براى پيشرفتهاى علمى و فناورى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گشودن افقهاى جديد در علوم تجربى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امكان پيشتازى كشور در مرزهاى علمى دنيا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نياز به اقدام بزرگ در توليد علم و فناورى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ضرورت باور افق پنجاه ساله ى علمى براى رسيدن به آن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شرايط اميدوار كننده ى پيشرفت در مراكز علمى </w:t>
      </w:r>
      <w:r>
        <w:rPr>
          <w:rFonts w:eastAsia="IRNazanin" w:cs="IRNazanin"/>
          <w:color w:val="111111"/>
          <w:sz w:val="28"/>
          <w:szCs w:val="28"/>
          <w:lang w:bidi="fa-IR"/>
        </w:rPr>
        <w:t>713</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آينده؛ عارى از آفت و تخريب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تبديل كشور به يكى از مراجع علمى دنيا </w:t>
      </w:r>
      <w:r>
        <w:rPr>
          <w:rFonts w:eastAsia="Amiri" w:cs="Amiri" w:ascii="Amiri" w:hAnsi="Amiri"/>
          <w:color w:val="111111"/>
          <w:sz w:val="28"/>
          <w:szCs w:val="28"/>
          <w:lang w:bidi="ar-SA"/>
        </w:rPr>
        <w:t>714</w:t>
      </w:r>
    </w:p>
    <w:p>
      <w:pPr>
        <w:pStyle w:val="BookText"/>
        <w:rPr/>
      </w:pPr>
      <w:r>
        <w:rPr>
          <w:rFonts w:ascii="IRNazanin" w:hAnsi="IRNazanin" w:eastAsia="IRNazanin"/>
          <w:color w:val="111111"/>
          <w:sz w:val="28"/>
          <w:sz w:val="28"/>
          <w:szCs w:val="28"/>
          <w:rtl w:val="true"/>
          <w:lang w:bidi="fa-IR"/>
        </w:rPr>
        <w:t xml:space="preserve">رتبه ى عالى علم و فناورى؛ هدف پنجاه سال ديگر </w:t>
      </w:r>
      <w:r>
        <w:rPr>
          <w:rFonts w:eastAsia="IRNazanin" w:cs="IRNazanin"/>
          <w:color w:val="111111"/>
          <w:sz w:val="28"/>
          <w:szCs w:val="28"/>
          <w:lang w:bidi="fa-IR"/>
        </w:rPr>
        <w:t>714</w:t>
      </w:r>
    </w:p>
    <w:p>
      <w:pPr>
        <w:pStyle w:val="BookText"/>
        <w:rPr/>
      </w:pPr>
      <w:r>
        <w:rPr>
          <w:rFonts w:ascii="Amiri" w:hAnsi="Amiri" w:eastAsia="Amiri" w:cs="Amiri"/>
          <w:color w:val="111111"/>
          <w:sz w:val="28"/>
          <w:sz w:val="28"/>
          <w:szCs w:val="28"/>
          <w:rtl w:val="true"/>
          <w:lang w:bidi="ar-SA"/>
        </w:rPr>
        <w:t xml:space="preserve">افزايش واقعى بودجه ى تحقيقات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 xml:space="preserve">ضرورت توليد در همه ى علوم </w:t>
      </w:r>
      <w:r>
        <w:rPr>
          <w:rFonts w:eastAsia="Amiri" w:cs="Amiri" w:ascii="Amiri" w:hAnsi="Amiri"/>
          <w:color w:val="111111"/>
          <w:sz w:val="28"/>
          <w:szCs w:val="28"/>
          <w:lang w:bidi="ar-SA"/>
        </w:rPr>
        <w:t>715</w:t>
      </w:r>
    </w:p>
    <w:p>
      <w:pPr>
        <w:pStyle w:val="BookText"/>
        <w:rPr/>
      </w:pPr>
      <w:r>
        <w:rPr>
          <w:rFonts w:ascii="IRNazanin" w:hAnsi="IRNazanin" w:eastAsia="IRNazanin"/>
          <w:color w:val="111111"/>
          <w:sz w:val="28"/>
          <w:sz w:val="28"/>
          <w:szCs w:val="28"/>
          <w:rtl w:val="true"/>
          <w:lang w:bidi="fa-IR"/>
        </w:rPr>
        <w:t xml:space="preserve">حفظ توازن و تراز مثبت در تبادل علم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پيشبرد توليدات دانش بنيان </w:t>
      </w:r>
      <w:r>
        <w:rPr>
          <w:rFonts w:eastAsia="IRNazanin" w:cs="IRNazanin"/>
          <w:color w:val="111111"/>
          <w:sz w:val="28"/>
          <w:szCs w:val="28"/>
          <w:lang w:bidi="fa-IR"/>
        </w:rPr>
        <w:t>716</w:t>
      </w:r>
    </w:p>
    <w:p>
      <w:pPr>
        <w:pStyle w:val="BookText"/>
        <w:rPr/>
      </w:pPr>
      <w:r>
        <w:rPr>
          <w:rFonts w:ascii="Amiri" w:hAnsi="Amiri" w:eastAsia="Amiri" w:cs="Amiri"/>
          <w:color w:val="111111"/>
          <w:sz w:val="28"/>
          <w:sz w:val="28"/>
          <w:szCs w:val="28"/>
          <w:rtl w:val="true"/>
          <w:lang w:bidi="ar-SA"/>
        </w:rPr>
        <w:t xml:space="preserve">تحقيق در مبانى خط امام </w:t>
      </w:r>
      <w:r>
        <w:rPr>
          <w:rFonts w:eastAsia="Amiri" w:cs="Amiri" w:ascii="Amiri" w:hAnsi="Amiri"/>
          <w:color w:val="111111"/>
          <w:sz w:val="28"/>
          <w:szCs w:val="28"/>
          <w:lang w:bidi="ar-SA"/>
        </w:rPr>
        <w:t>716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تمهيدات لازم</w:t>
      </w:r>
    </w:p>
    <w:p>
      <w:pPr>
        <w:pStyle w:val="BookText"/>
        <w:rPr/>
      </w:pPr>
      <w:r>
        <w:rPr>
          <w:rFonts w:ascii="IRNazanin" w:hAnsi="IRNazanin" w:eastAsia="IRNazanin"/>
          <w:color w:val="111111"/>
          <w:sz w:val="28"/>
          <w:sz w:val="28"/>
          <w:szCs w:val="28"/>
          <w:rtl w:val="true"/>
          <w:lang w:bidi="fa-IR"/>
        </w:rPr>
        <w:t xml:space="preserve">تحقيق؛ پشتوانه ى آموزش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جهت دهى فرهنگ به علم و پيشرفت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گسترش كيفى و توليدگرى در علم و فرهنگ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رفع روحيه ى بى حوصلگى علمى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دو عنصر لازم براى نوآورى علمى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نوآورى در تمام علوم </w:t>
      </w:r>
      <w:r>
        <w:rPr>
          <w:rFonts w:eastAsia="IRNazanin" w:cs="IRNazanin"/>
          <w:color w:val="111111"/>
          <w:sz w:val="28"/>
          <w:szCs w:val="28"/>
          <w:lang w:bidi="fa-IR"/>
        </w:rPr>
        <w:t>719</w:t>
      </w:r>
    </w:p>
    <w:p>
      <w:pPr>
        <w:pStyle w:val="BookText"/>
        <w:rPr/>
      </w:pPr>
      <w:r>
        <w:rPr>
          <w:rFonts w:ascii="Amiri" w:hAnsi="Amiri" w:eastAsia="Amiri" w:cs="Amiri"/>
          <w:color w:val="111111"/>
          <w:sz w:val="28"/>
          <w:sz w:val="28"/>
          <w:szCs w:val="28"/>
          <w:rtl w:val="true"/>
          <w:lang w:bidi="ar-SA"/>
        </w:rPr>
        <w:t xml:space="preserve">خدشه در متون رايج؛ لازمه ى انقلابهاى علمى </w:t>
      </w:r>
      <w:r>
        <w:rPr>
          <w:rFonts w:eastAsia="Amiri" w:cs="Amiri" w:ascii="Amiri" w:hAnsi="Amiri"/>
          <w:color w:val="111111"/>
          <w:sz w:val="28"/>
          <w:szCs w:val="28"/>
          <w:lang w:bidi="ar-SA"/>
        </w:rPr>
        <w:t>719</w:t>
      </w:r>
    </w:p>
    <w:p>
      <w:pPr>
        <w:pStyle w:val="BookText"/>
        <w:rPr/>
      </w:pPr>
      <w:r>
        <w:rPr>
          <w:rFonts w:ascii="IRNazanin" w:hAnsi="IRNazanin" w:eastAsia="IRNazanin"/>
          <w:color w:val="111111"/>
          <w:sz w:val="28"/>
          <w:sz w:val="28"/>
          <w:szCs w:val="28"/>
          <w:rtl w:val="true"/>
          <w:lang w:bidi="fa-IR"/>
        </w:rPr>
        <w:t xml:space="preserve">جرأت علمى براى نوآورى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ايجاد روحيه ى نوآورى در دانشگاهها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فهم و انديشه به جاى حفظ كردن در آموزش و پرورش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درون زايى علمى در دانشگاهها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كار درسى دانش آموز؛ تقويت ذهنى براى دانشگاه </w:t>
      </w:r>
      <w:r>
        <w:rPr>
          <w:rFonts w:eastAsia="IRNazanin" w:cs="IRNazanin"/>
          <w:color w:val="111111"/>
          <w:sz w:val="28"/>
          <w:szCs w:val="28"/>
          <w:lang w:bidi="fa-IR"/>
        </w:rPr>
        <w:t>721</w:t>
      </w:r>
    </w:p>
    <w:p>
      <w:pPr>
        <w:pStyle w:val="BookText"/>
        <w:rPr/>
      </w:pPr>
      <w:r>
        <w:rPr>
          <w:rFonts w:ascii="Amiri" w:hAnsi="Amiri" w:eastAsia="Amiri" w:cs="Amiri"/>
          <w:color w:val="111111"/>
          <w:sz w:val="28"/>
          <w:sz w:val="28"/>
          <w:szCs w:val="28"/>
          <w:rtl w:val="true"/>
          <w:lang w:bidi="ar-SA"/>
        </w:rPr>
        <w:t xml:space="preserve">بايسته هاى تعليم حقيقى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ترويج روحيه ى خلاقيت و توليد علم در نظام آموزشى </w:t>
      </w:r>
      <w:r>
        <w:rPr>
          <w:rFonts w:eastAsia="Amiri" w:cs="Amiri" w:ascii="Amiri" w:hAnsi="Amiri"/>
          <w:color w:val="111111"/>
          <w:sz w:val="28"/>
          <w:szCs w:val="28"/>
          <w:lang w:bidi="ar-SA"/>
        </w:rPr>
        <w:t>722</w:t>
      </w:r>
    </w:p>
    <w:p>
      <w:pPr>
        <w:pStyle w:val="BookText"/>
        <w:rPr/>
      </w:pPr>
      <w:r>
        <w:rPr>
          <w:rFonts w:ascii="IRNazanin" w:hAnsi="IRNazanin" w:eastAsia="IRNazanin"/>
          <w:color w:val="111111"/>
          <w:sz w:val="28"/>
          <w:sz w:val="28"/>
          <w:szCs w:val="28"/>
          <w:rtl w:val="true"/>
          <w:lang w:bidi="fa-IR"/>
        </w:rPr>
        <w:t xml:space="preserve">جنبش علمى در گرو كار عاشقانه </w:t>
      </w:r>
      <w:r>
        <w:rPr>
          <w:rFonts w:eastAsia="IRNazanin" w:cs="IRNazanin"/>
          <w:color w:val="111111"/>
          <w:sz w:val="28"/>
          <w:szCs w:val="28"/>
          <w:lang w:bidi="fa-IR"/>
        </w:rPr>
        <w:t>722</w:t>
      </w:r>
    </w:p>
    <w:p>
      <w:pPr>
        <w:pStyle w:val="BookText"/>
        <w:rPr/>
      </w:pPr>
      <w:r>
        <w:rPr>
          <w:rFonts w:ascii="Amiri" w:hAnsi="Amiri" w:eastAsia="Amiri" w:cs="Amiri"/>
          <w:color w:val="111111"/>
          <w:sz w:val="28"/>
          <w:sz w:val="28"/>
          <w:szCs w:val="28"/>
          <w:rtl w:val="true"/>
          <w:lang w:bidi="ar-SA"/>
        </w:rPr>
        <w:t xml:space="preserve">جنبش نرم افزارى با رعايت آزادى و اخلاق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روشهايى علمى براى رونق علم و انديشه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مناظره و نقد نظريه ها در تمام علوم </w:t>
      </w:r>
      <w:r>
        <w:rPr>
          <w:rFonts w:eastAsia="Amiri" w:cs="Amiri" w:ascii="Amiri" w:hAnsi="Amiri"/>
          <w:color w:val="111111"/>
          <w:sz w:val="28"/>
          <w:szCs w:val="28"/>
          <w:lang w:bidi="ar-SA"/>
        </w:rPr>
        <w:t>724</w:t>
      </w:r>
    </w:p>
    <w:p>
      <w:pPr>
        <w:pStyle w:val="BookText"/>
        <w:rPr/>
      </w:pPr>
      <w:r>
        <w:rPr>
          <w:rFonts w:ascii="IRNazanin" w:hAnsi="IRNazanin" w:eastAsia="IRNazanin"/>
          <w:color w:val="111111"/>
          <w:sz w:val="28"/>
          <w:sz w:val="28"/>
          <w:szCs w:val="28"/>
          <w:rtl w:val="true"/>
          <w:lang w:bidi="fa-IR"/>
        </w:rPr>
        <w:t xml:space="preserve">آزادانديشى؛ لازمه ى توسعه ى علم و فرهنگ </w:t>
      </w:r>
      <w:r>
        <w:rPr>
          <w:rFonts w:eastAsia="IRNazanin" w:cs="IRNazanin"/>
          <w:color w:val="111111"/>
          <w:sz w:val="28"/>
          <w:szCs w:val="28"/>
          <w:lang w:bidi="fa-IR"/>
        </w:rPr>
        <w:t>724</w:t>
      </w:r>
    </w:p>
    <w:p>
      <w:pPr>
        <w:pStyle w:val="BookText"/>
        <w:rPr/>
      </w:pPr>
      <w:r>
        <w:rPr>
          <w:rFonts w:ascii="Amiri" w:hAnsi="Amiri" w:eastAsia="Amiri" w:cs="Amiri"/>
          <w:color w:val="111111"/>
          <w:sz w:val="28"/>
          <w:sz w:val="28"/>
          <w:szCs w:val="28"/>
          <w:rtl w:val="true"/>
          <w:lang w:bidi="ar-SA"/>
        </w:rPr>
        <w:t xml:space="preserve">فضاى محترمانه و شجاعانه براى توليد علم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امكان تبديل كشور به قلّه ى دانش جهانى </w:t>
      </w:r>
      <w:r>
        <w:rPr>
          <w:rFonts w:eastAsia="Amiri" w:cs="Amiri" w:ascii="Amiri" w:hAnsi="Amiri"/>
          <w:color w:val="111111"/>
          <w:sz w:val="28"/>
          <w:szCs w:val="28"/>
          <w:lang w:bidi="ar-SA"/>
        </w:rPr>
        <w:t>725</w:t>
      </w:r>
    </w:p>
    <w:p>
      <w:pPr>
        <w:pStyle w:val="BookText"/>
        <w:rPr/>
      </w:pPr>
      <w:r>
        <w:rPr>
          <w:rFonts w:ascii="IRNazanin" w:hAnsi="IRNazanin" w:eastAsia="IRNazanin"/>
          <w:color w:val="111111"/>
          <w:sz w:val="28"/>
          <w:sz w:val="28"/>
          <w:szCs w:val="28"/>
          <w:rtl w:val="true"/>
          <w:lang w:bidi="fa-IR"/>
        </w:rPr>
        <w:t xml:space="preserve">قوام جنبش نرم افزارى به خودجوشى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جدى گرفتن علم و تحقيقات در دانشگاه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نگاه به تحولات دنيا براى جهت دهى علم و تحقيق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توجه به روحيه ى توليد علم در تعليمات آموزش و پرورش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ضرورت پشتيبانى مالى و عنوانى از محققين </w:t>
      </w:r>
      <w:r>
        <w:rPr>
          <w:rFonts w:eastAsia="IRNazanin" w:cs="IRNazanin"/>
          <w:color w:val="111111"/>
          <w:sz w:val="28"/>
          <w:szCs w:val="28"/>
          <w:lang w:bidi="fa-IR"/>
        </w:rPr>
        <w:t>727</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شرايط پيشتازى جوانان در علوم و فناوريهاى مختلف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اهميت توليد علم و نقش رسانه ى ملى </w:t>
      </w:r>
      <w:r>
        <w:rPr>
          <w:rFonts w:eastAsia="Amiri" w:cs="Amiri" w:ascii="Amiri" w:hAnsi="Amiri"/>
          <w:color w:val="111111"/>
          <w:sz w:val="28"/>
          <w:szCs w:val="28"/>
          <w:lang w:bidi="ar-SA"/>
        </w:rPr>
        <w:t>728</w:t>
      </w:r>
    </w:p>
    <w:p>
      <w:pPr>
        <w:pStyle w:val="BookText"/>
        <w:rPr/>
      </w:pPr>
      <w:r>
        <w:rPr>
          <w:rFonts w:ascii="IRNazanin" w:hAnsi="IRNazanin" w:eastAsia="IRNazanin"/>
          <w:color w:val="111111"/>
          <w:sz w:val="28"/>
          <w:sz w:val="28"/>
          <w:szCs w:val="28"/>
          <w:rtl w:val="true"/>
          <w:lang w:bidi="fa-IR"/>
        </w:rPr>
        <w:t xml:space="preserve">نوآورى؛ اساس پيشرفت </w:t>
      </w:r>
      <w:r>
        <w:rPr>
          <w:rFonts w:eastAsia="IRNazanin" w:cs="IRNazanin"/>
          <w:color w:val="111111"/>
          <w:sz w:val="28"/>
          <w:szCs w:val="28"/>
          <w:lang w:bidi="fa-IR"/>
        </w:rPr>
        <w:t>728</w:t>
      </w:r>
    </w:p>
    <w:p>
      <w:pPr>
        <w:pStyle w:val="BookText"/>
        <w:rPr/>
      </w:pPr>
      <w:r>
        <w:rPr>
          <w:rFonts w:ascii="Amiri" w:hAnsi="Amiri" w:eastAsia="Amiri" w:cs="Amiri"/>
          <w:color w:val="111111"/>
          <w:sz w:val="28"/>
          <w:sz w:val="28"/>
          <w:szCs w:val="28"/>
          <w:rtl w:val="true"/>
          <w:lang w:bidi="ar-SA"/>
        </w:rPr>
        <w:t xml:space="preserve">نياز به تجربه و تفكر براى توليد علم </w:t>
      </w:r>
      <w:r>
        <w:rPr>
          <w:rFonts w:eastAsia="Amiri" w:cs="Amiri" w:ascii="Amiri" w:hAnsi="Amiri"/>
          <w:color w:val="111111"/>
          <w:sz w:val="28"/>
          <w:szCs w:val="28"/>
          <w:lang w:bidi="ar-SA"/>
        </w:rPr>
        <w:t>729</w:t>
      </w:r>
    </w:p>
    <w:p>
      <w:pPr>
        <w:pStyle w:val="BookText"/>
        <w:rPr/>
      </w:pPr>
      <w:r>
        <w:rPr>
          <w:rFonts w:ascii="IRNazanin" w:hAnsi="IRNazanin" w:eastAsia="IRNazanin"/>
          <w:color w:val="111111"/>
          <w:sz w:val="28"/>
          <w:sz w:val="28"/>
          <w:szCs w:val="28"/>
          <w:rtl w:val="true"/>
          <w:lang w:bidi="fa-IR"/>
        </w:rPr>
        <w:t xml:space="preserve">توصيف ميدانهاى توليد علم و چالشهاى فكرى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روحيات و خصوصيات بسيجى در ميدان نوآورى علمى </w:t>
      </w:r>
      <w:r>
        <w:rPr>
          <w:rFonts w:eastAsia="Amiri" w:cs="Amiri" w:ascii="Amiri" w:hAnsi="Amiri"/>
          <w:color w:val="111111"/>
          <w:sz w:val="28"/>
          <w:szCs w:val="28"/>
          <w:lang w:bidi="ar-SA"/>
        </w:rPr>
        <w:t>730</w:t>
      </w:r>
    </w:p>
    <w:p>
      <w:pPr>
        <w:pStyle w:val="BookText"/>
        <w:rPr/>
      </w:pPr>
      <w:r>
        <w:rPr>
          <w:rFonts w:ascii="IRNazanin" w:hAnsi="IRNazanin" w:eastAsia="IRNazanin"/>
          <w:color w:val="111111"/>
          <w:sz w:val="28"/>
          <w:sz w:val="28"/>
          <w:szCs w:val="28"/>
          <w:rtl w:val="true"/>
          <w:lang w:bidi="fa-IR"/>
        </w:rPr>
        <w:t xml:space="preserve">نقش آموزش و پرورش در معادلات جهانى </w:t>
      </w:r>
      <w:r>
        <w:rPr>
          <w:rFonts w:eastAsia="IRNazanin" w:cs="IRNazanin"/>
          <w:color w:val="111111"/>
          <w:sz w:val="28"/>
          <w:szCs w:val="28"/>
          <w:lang w:bidi="fa-IR"/>
        </w:rPr>
        <w:t>730</w:t>
      </w:r>
    </w:p>
    <w:p>
      <w:pPr>
        <w:pStyle w:val="BookText"/>
        <w:rPr/>
      </w:pPr>
      <w:r>
        <w:rPr>
          <w:rFonts w:ascii="Amiri" w:hAnsi="Amiri" w:eastAsia="Amiri" w:cs="Amiri"/>
          <w:color w:val="111111"/>
          <w:sz w:val="28"/>
          <w:sz w:val="28"/>
          <w:szCs w:val="28"/>
          <w:rtl w:val="true"/>
          <w:lang w:bidi="ar-SA"/>
        </w:rPr>
        <w:t xml:space="preserve">اعتماد به نفس ملى براى توليد علم </w:t>
      </w:r>
      <w:r>
        <w:rPr>
          <w:rFonts w:eastAsia="Amiri" w:cs="Amiri" w:ascii="Amiri" w:hAnsi="Amiri"/>
          <w:color w:val="111111"/>
          <w:sz w:val="28"/>
          <w:szCs w:val="28"/>
          <w:lang w:bidi="ar-SA"/>
        </w:rPr>
        <w:t>731</w:t>
      </w:r>
    </w:p>
    <w:p>
      <w:pPr>
        <w:pStyle w:val="BookText"/>
        <w:rPr/>
      </w:pPr>
      <w:r>
        <w:rPr>
          <w:rFonts w:ascii="IRNazanin" w:hAnsi="IRNazanin" w:eastAsia="IRNazanin"/>
          <w:color w:val="111111"/>
          <w:sz w:val="28"/>
          <w:sz w:val="28"/>
          <w:szCs w:val="28"/>
          <w:rtl w:val="true"/>
          <w:lang w:bidi="fa-IR"/>
        </w:rPr>
        <w:t xml:space="preserve">تضمين فرايند رشد و توليد علم از قبل تا بعد از دانشگاه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وجود نسخه هاى متناقض و قلابى پيشرفت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بحثهاى نظرى واقع نگر در مورد نسخه ى پيشرفت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اساس كارهاى پژوهشى قرآنى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راههاى ميانبُر براى پيشتازى در علم</w:t>
      </w:r>
    </w:p>
    <w:p>
      <w:pPr>
        <w:pStyle w:val="BookText"/>
        <w:rPr/>
      </w:pPr>
      <w:r>
        <w:rPr>
          <w:rFonts w:ascii="IRNazanin" w:hAnsi="IRNazanin" w:eastAsia="IRNazanin"/>
          <w:color w:val="111111"/>
          <w:sz w:val="28"/>
          <w:sz w:val="28"/>
          <w:szCs w:val="28"/>
          <w:rtl w:val="true"/>
          <w:lang w:bidi="fa-IR"/>
        </w:rPr>
        <w:t xml:space="preserve">روند دانش جهانى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جبران عقب ماندگيهاى علمى با راههاى ميانبر </w:t>
      </w:r>
      <w:r>
        <w:rPr>
          <w:rFonts w:eastAsia="IRNazanin" w:cs="IRNazanin"/>
          <w:color w:val="111111"/>
          <w:sz w:val="28"/>
          <w:szCs w:val="28"/>
          <w:lang w:bidi="fa-IR"/>
        </w:rPr>
        <w:t>735</w:t>
      </w:r>
    </w:p>
    <w:p>
      <w:pPr>
        <w:pStyle w:val="BookText"/>
        <w:rPr/>
      </w:pPr>
      <w:r>
        <w:rPr>
          <w:rFonts w:ascii="Amiri" w:hAnsi="Amiri" w:eastAsia="Amiri" w:cs="Amiri"/>
          <w:color w:val="111111"/>
          <w:sz w:val="28"/>
          <w:sz w:val="28"/>
          <w:szCs w:val="28"/>
          <w:rtl w:val="true"/>
          <w:lang w:bidi="ar-SA"/>
        </w:rPr>
        <w:t xml:space="preserve">راههاى ميانبر براى نوآورى </w:t>
      </w:r>
      <w:r>
        <w:rPr>
          <w:rFonts w:eastAsia="Amiri" w:cs="Amiri" w:ascii="Amiri" w:hAnsi="Amiri"/>
          <w:color w:val="111111"/>
          <w:sz w:val="28"/>
          <w:szCs w:val="28"/>
          <w:lang w:bidi="ar-SA"/>
        </w:rPr>
        <w:t>736</w:t>
      </w:r>
    </w:p>
    <w:p>
      <w:pPr>
        <w:pStyle w:val="BookText"/>
        <w:rPr/>
      </w:pPr>
      <w:r>
        <w:rPr>
          <w:rFonts w:ascii="Amiri" w:hAnsi="Amiri" w:eastAsia="Amiri" w:cs="Amiri"/>
          <w:color w:val="111111"/>
          <w:sz w:val="28"/>
          <w:sz w:val="28"/>
          <w:szCs w:val="28"/>
          <w:rtl w:val="true"/>
          <w:lang w:bidi="ar-SA"/>
        </w:rPr>
        <w:t xml:space="preserve">راه ميانبر؛ يك حركت علمى </w:t>
      </w:r>
      <w:r>
        <w:rPr>
          <w:rFonts w:eastAsia="Amiri" w:cs="Amiri" w:ascii="Amiri" w:hAnsi="Amiri"/>
          <w:color w:val="111111"/>
          <w:sz w:val="28"/>
          <w:szCs w:val="28"/>
          <w:lang w:bidi="ar-SA"/>
        </w:rPr>
        <w:t>736</w:t>
      </w:r>
    </w:p>
    <w:p>
      <w:pPr>
        <w:pStyle w:val="BookText"/>
        <w:rPr/>
      </w:pPr>
      <w:r>
        <w:rPr>
          <w:rFonts w:ascii="IRNazanin" w:hAnsi="IRNazanin" w:eastAsia="IRNazanin"/>
          <w:color w:val="111111"/>
          <w:sz w:val="28"/>
          <w:sz w:val="28"/>
          <w:szCs w:val="28"/>
          <w:rtl w:val="true"/>
          <w:lang w:bidi="fa-IR"/>
        </w:rPr>
        <w:t xml:space="preserve">راههاى ميانبر براى پيشبرد علم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تنها راه براى جبران عقب ماندگى علمى </w:t>
      </w:r>
      <w:r>
        <w:rPr>
          <w:rFonts w:eastAsia="IRNazanin" w:cs="IRNazanin"/>
          <w:color w:val="111111"/>
          <w:sz w:val="28"/>
          <w:szCs w:val="28"/>
          <w:lang w:bidi="fa-IR"/>
        </w:rPr>
        <w:t>737</w:t>
      </w:r>
    </w:p>
    <w:p>
      <w:pPr>
        <w:pStyle w:val="BookText"/>
        <w:rPr/>
      </w:pPr>
      <w:r>
        <w:rPr>
          <w:rFonts w:ascii="Amiri" w:hAnsi="Amiri" w:eastAsia="Amiri" w:cs="Amiri"/>
          <w:color w:val="111111"/>
          <w:sz w:val="28"/>
          <w:sz w:val="28"/>
          <w:szCs w:val="28"/>
          <w:rtl w:val="true"/>
          <w:lang w:bidi="ar-SA"/>
        </w:rPr>
        <w:t xml:space="preserve">ناشناخته ماندن بسيارى از اسرار طبيعت </w:t>
      </w:r>
      <w:r>
        <w:rPr>
          <w:rFonts w:eastAsia="Amiri" w:cs="Amiri" w:ascii="Amiri" w:hAnsi="Amiri"/>
          <w:color w:val="111111"/>
          <w:sz w:val="28"/>
          <w:szCs w:val="28"/>
          <w:lang w:bidi="ar-SA"/>
        </w:rPr>
        <w:t>737</w:t>
      </w:r>
    </w:p>
    <w:p>
      <w:pPr>
        <w:pStyle w:val="BookText"/>
        <w:rPr/>
      </w:pPr>
      <w:r>
        <w:rPr>
          <w:rFonts w:ascii="IRNazanin" w:hAnsi="IRNazanin" w:eastAsia="IRNazanin"/>
          <w:color w:val="111111"/>
          <w:sz w:val="28"/>
          <w:sz w:val="28"/>
          <w:szCs w:val="28"/>
          <w:rtl w:val="true"/>
          <w:lang w:bidi="fa-IR"/>
        </w:rPr>
        <w:t xml:space="preserve">امكان سبقت گيرى از علم روز دنيا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راههاى ميانبر براى جبران فاصله با كشورهاى پيشرفته </w:t>
      </w:r>
      <w:r>
        <w:rPr>
          <w:rFonts w:eastAsia="IRNazanin" w:cs="IRNazanin"/>
          <w:color w:val="111111"/>
          <w:sz w:val="28"/>
          <w:szCs w:val="28"/>
          <w:lang w:bidi="fa-IR"/>
        </w:rPr>
        <w:t>738</w:t>
      </w:r>
    </w:p>
    <w:p>
      <w:pPr>
        <w:pStyle w:val="BookText"/>
        <w:rPr/>
      </w:pPr>
      <w:r>
        <w:rPr>
          <w:rFonts w:ascii="Amiri" w:hAnsi="Amiri" w:eastAsia="Amiri" w:cs="Amiri"/>
          <w:color w:val="111111"/>
          <w:sz w:val="28"/>
          <w:sz w:val="28"/>
          <w:szCs w:val="28"/>
          <w:rtl w:val="true"/>
          <w:lang w:bidi="ar-SA"/>
        </w:rPr>
        <w:t xml:space="preserve">صيد راههاى ميانبر و قوانين كشف شده با دعاى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p>
    <w:p>
      <w:pPr>
        <w:pStyle w:val="BookText"/>
        <w:rPr/>
      </w:pPr>
      <w:r>
        <w:rPr>
          <w:rFonts w:ascii="IRNazanin" w:hAnsi="IRNazanin" w:eastAsia="IRNazanin"/>
          <w:color w:val="111111"/>
          <w:sz w:val="28"/>
          <w:sz w:val="28"/>
          <w:szCs w:val="28"/>
          <w:rtl w:val="true"/>
          <w:lang w:bidi="fa-IR"/>
        </w:rPr>
        <w:t xml:space="preserve">امكان پيمودن فاصله هاى علمى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دنباله روى علمى و فاصله ى روزافزون عقب ماندگيها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علاج عقب ماندگى علمى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كشف راههاى ميانبر براى سبقت از اروپا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تلاش براى جبران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رمز عبور از مرزهاى علم </w:t>
      </w:r>
      <w:r>
        <w:rPr>
          <w:rFonts w:eastAsia="IRNazanin" w:cs="IRNazanin"/>
          <w:color w:val="111111"/>
          <w:sz w:val="28"/>
          <w:szCs w:val="28"/>
          <w:lang w:bidi="fa-IR"/>
        </w:rPr>
        <w:t>741</w:t>
      </w:r>
    </w:p>
    <w:p>
      <w:pPr>
        <w:pStyle w:val="BookText"/>
        <w:rPr/>
      </w:pPr>
      <w:r>
        <w:rPr>
          <w:rFonts w:ascii="Amiri" w:hAnsi="Amiri" w:eastAsia="Amiri" w:cs="Amiri"/>
          <w:color w:val="111111"/>
          <w:sz w:val="28"/>
          <w:sz w:val="28"/>
          <w:szCs w:val="28"/>
          <w:rtl w:val="true"/>
          <w:lang w:bidi="ar-SA"/>
        </w:rPr>
        <w:t xml:space="preserve">راههاى ميانبر و مقدمات آن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بومى و درون زايى علمى</w:t>
      </w:r>
    </w:p>
    <w:p>
      <w:pPr>
        <w:pStyle w:val="BookText"/>
        <w:rPr/>
      </w:pPr>
      <w:r>
        <w:rPr>
          <w:rFonts w:ascii="IRNazanin" w:hAnsi="IRNazanin" w:eastAsia="IRNazanin"/>
          <w:color w:val="111111"/>
          <w:sz w:val="28"/>
          <w:sz w:val="28"/>
          <w:szCs w:val="28"/>
          <w:rtl w:val="true"/>
          <w:lang w:bidi="fa-IR"/>
        </w:rPr>
        <w:t xml:space="preserve">پرهيز از ترجمه گرايى و تعبّد به غرب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شرط استفاده از محصول علمى ديگران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استفاده از تخصص ديگران، اما ساختن از خودمان </w:t>
      </w:r>
      <w:r>
        <w:rPr>
          <w:rFonts w:eastAsia="IRNazanin" w:cs="IRNazanin"/>
          <w:color w:val="111111"/>
          <w:sz w:val="28"/>
          <w:szCs w:val="28"/>
          <w:lang w:bidi="fa-IR"/>
        </w:rPr>
        <w:t>745</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طرز غلط استفاده از علم و تكنولوژى غرب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طرز صحيح استفاده از علم و تكنولوژى غرب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راهكارهاى پيشرفت علمى كشور </w:t>
      </w:r>
      <w:r>
        <w:rPr>
          <w:rFonts w:eastAsia="IRNazanin" w:cs="IRNazanin"/>
          <w:color w:val="111111"/>
          <w:sz w:val="28"/>
          <w:szCs w:val="28"/>
          <w:lang w:bidi="fa-IR"/>
        </w:rPr>
        <w:t>747</w:t>
      </w:r>
    </w:p>
    <w:p>
      <w:pPr>
        <w:pStyle w:val="BookText"/>
        <w:rPr/>
      </w:pPr>
      <w:r>
        <w:rPr>
          <w:rFonts w:ascii="Amiri" w:hAnsi="Amiri" w:eastAsia="Amiri" w:cs="Amiri"/>
          <w:color w:val="111111"/>
          <w:sz w:val="28"/>
          <w:sz w:val="28"/>
          <w:szCs w:val="28"/>
          <w:rtl w:val="true"/>
          <w:lang w:bidi="ar-SA"/>
        </w:rPr>
        <w:t xml:space="preserve">مصيبت تعبّد علمى و فكرى به غرب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آموختن علم غرب با هدف توليد علم بومى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تشكيك در جزميتهاى علمى غرب </w:t>
      </w:r>
      <w:r>
        <w:rPr>
          <w:rFonts w:eastAsia="Amiri" w:cs="Amiri" w:ascii="Amiri" w:hAnsi="Amiri"/>
          <w:color w:val="111111"/>
          <w:sz w:val="28"/>
          <w:szCs w:val="28"/>
          <w:lang w:bidi="ar-SA"/>
        </w:rPr>
        <w:t>749</w:t>
      </w:r>
    </w:p>
    <w:p>
      <w:pPr>
        <w:pStyle w:val="BookText"/>
        <w:rPr/>
      </w:pPr>
      <w:r>
        <w:rPr>
          <w:rFonts w:ascii="IRNazanin" w:hAnsi="IRNazanin" w:eastAsia="IRNazanin"/>
          <w:color w:val="111111"/>
          <w:sz w:val="28"/>
          <w:sz w:val="28"/>
          <w:szCs w:val="28"/>
          <w:rtl w:val="true"/>
          <w:lang w:bidi="fa-IR"/>
        </w:rPr>
        <w:t xml:space="preserve">بازگشت به دوران اوج و صادرات علم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ضعف علم ترجمه اى صرف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نقصِ تعبّد به فرمولهاى غربى در علوم انسانى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حركت از ترجمه و فراگيرى به نوآورى و توليد علم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ننگ مرعوبيّت در برابر علم و فكر ترجمه اى </w:t>
      </w:r>
      <w:r>
        <w:rPr>
          <w:rFonts w:eastAsia="IRNazanin" w:cs="IRNazanin"/>
          <w:color w:val="111111"/>
          <w:sz w:val="28"/>
          <w:szCs w:val="28"/>
          <w:lang w:bidi="fa-IR"/>
        </w:rPr>
        <w:t>751</w:t>
      </w:r>
    </w:p>
    <w:p>
      <w:pPr>
        <w:pStyle w:val="BookText"/>
        <w:rPr/>
      </w:pPr>
      <w:r>
        <w:rPr>
          <w:rFonts w:ascii="Amiri" w:hAnsi="Amiri" w:eastAsia="Amiri" w:cs="Amiri"/>
          <w:color w:val="111111"/>
          <w:sz w:val="28"/>
          <w:sz w:val="28"/>
          <w:szCs w:val="28"/>
          <w:rtl w:val="true"/>
          <w:lang w:bidi="ar-SA"/>
        </w:rPr>
        <w:t xml:space="preserve">عدم اكتفا به ترجمه و ضرورت توليد علم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تلاش براى ابتكار و توليد علم </w:t>
      </w:r>
      <w:r>
        <w:rPr>
          <w:rFonts w:eastAsia="Amiri" w:cs="Amiri" w:ascii="Amiri" w:hAnsi="Amiri"/>
          <w:color w:val="111111"/>
          <w:sz w:val="28"/>
          <w:szCs w:val="28"/>
          <w:lang w:bidi="ar-SA"/>
        </w:rPr>
        <w:t>752</w:t>
      </w:r>
    </w:p>
    <w:p>
      <w:pPr>
        <w:pStyle w:val="BookText"/>
        <w:rPr/>
      </w:pPr>
      <w:r>
        <w:rPr>
          <w:rFonts w:ascii="IRNazanin" w:hAnsi="IRNazanin" w:eastAsia="IRNazanin"/>
          <w:color w:val="111111"/>
          <w:sz w:val="28"/>
          <w:sz w:val="28"/>
          <w:szCs w:val="28"/>
          <w:rtl w:val="true"/>
          <w:lang w:bidi="fa-IR"/>
        </w:rPr>
        <w:t xml:space="preserve">انتقال دانش از غرب، پس از نسخ يا كهنگى </w:t>
      </w:r>
      <w:r>
        <w:rPr>
          <w:rFonts w:eastAsia="IRNazanin" w:cs="IRNazanin"/>
          <w:color w:val="111111"/>
          <w:sz w:val="28"/>
          <w:szCs w:val="28"/>
          <w:lang w:bidi="fa-IR"/>
        </w:rPr>
        <w:t>753</w:t>
      </w:r>
    </w:p>
    <w:p>
      <w:pPr>
        <w:pStyle w:val="BookText"/>
        <w:rPr/>
      </w:pPr>
      <w:r>
        <w:rPr>
          <w:rFonts w:ascii="Amiri" w:hAnsi="Amiri" w:eastAsia="Amiri" w:cs="Amiri"/>
          <w:color w:val="111111"/>
          <w:sz w:val="28"/>
          <w:sz w:val="28"/>
          <w:szCs w:val="28"/>
          <w:rtl w:val="true"/>
          <w:lang w:bidi="ar-SA"/>
        </w:rPr>
        <w:t xml:space="preserve">تقليد از نظريات منسوخ غرب در علوم جديد </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 xml:space="preserve">نقد و بررسىِ علوم جديد به جاى تعبّد و تقليد </w:t>
      </w:r>
      <w:r>
        <w:rPr>
          <w:rFonts w:eastAsia="Amiri" w:cs="Amiri" w:ascii="Amiri" w:hAnsi="Amiri"/>
          <w:color w:val="111111"/>
          <w:sz w:val="28"/>
          <w:szCs w:val="28"/>
          <w:lang w:bidi="ar-SA"/>
        </w:rPr>
        <w:t>754</w:t>
      </w:r>
    </w:p>
    <w:p>
      <w:pPr>
        <w:pStyle w:val="BookText"/>
        <w:rPr/>
      </w:pPr>
      <w:r>
        <w:rPr>
          <w:rFonts w:ascii="IRNazanin" w:hAnsi="IRNazanin" w:eastAsia="IRNazanin"/>
          <w:color w:val="111111"/>
          <w:sz w:val="28"/>
          <w:sz w:val="28"/>
          <w:szCs w:val="28"/>
          <w:rtl w:val="true"/>
          <w:lang w:bidi="fa-IR"/>
        </w:rPr>
        <w:t xml:space="preserve">سرمايه گذارى براى توليد علم بومى </w:t>
      </w:r>
      <w:r>
        <w:rPr>
          <w:rFonts w:eastAsia="IRNazanin" w:cs="IRNazanin"/>
          <w:color w:val="111111"/>
          <w:sz w:val="28"/>
          <w:szCs w:val="28"/>
          <w:lang w:bidi="fa-IR"/>
        </w:rPr>
        <w:t>754</w:t>
      </w:r>
    </w:p>
    <w:p>
      <w:pPr>
        <w:pStyle w:val="BookText"/>
        <w:rPr/>
      </w:pPr>
      <w:r>
        <w:rPr>
          <w:rFonts w:ascii="Amiri" w:hAnsi="Amiri" w:eastAsia="Amiri" w:cs="Amiri"/>
          <w:color w:val="111111"/>
          <w:sz w:val="28"/>
          <w:sz w:val="28"/>
          <w:szCs w:val="28"/>
          <w:rtl w:val="true"/>
          <w:lang w:bidi="ar-SA"/>
        </w:rPr>
        <w:t xml:space="preserve">افق كار علمى در كشور </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 xml:space="preserve">سه طرز فكر مواجهه با مقوله ى علم و پيشرفت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علم آموزى از ديگران با هدف درون زايى علمى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استفاده از نسخه هاى علمى و بومى براى پيشبرد كشور </w:t>
      </w:r>
      <w:r>
        <w:rPr>
          <w:rFonts w:eastAsia="IRNazanin" w:cs="IRNazanin"/>
          <w:color w:val="111111"/>
          <w:sz w:val="28"/>
          <w:szCs w:val="28"/>
          <w:lang w:bidi="fa-IR"/>
        </w:rPr>
        <w:t>756</w:t>
      </w:r>
    </w:p>
    <w:p>
      <w:pPr>
        <w:pStyle w:val="BookText"/>
        <w:rPr/>
      </w:pPr>
      <w:r>
        <w:rPr>
          <w:rFonts w:ascii="Amiri" w:hAnsi="Amiri" w:eastAsia="Amiri" w:cs="Amiri"/>
          <w:color w:val="111111"/>
          <w:sz w:val="28"/>
          <w:sz w:val="28"/>
          <w:szCs w:val="28"/>
          <w:rtl w:val="true"/>
          <w:lang w:bidi="ar-SA"/>
        </w:rPr>
        <w:t xml:space="preserve">استفاده از علوم انسانى غرب با فيلتر تفكر ايمانى </w:t>
      </w:r>
      <w:r>
        <w:rPr>
          <w:rFonts w:eastAsia="Amiri" w:cs="Amiri" w:ascii="Amiri" w:hAnsi="Amiri"/>
          <w:color w:val="111111"/>
          <w:sz w:val="28"/>
          <w:szCs w:val="28"/>
          <w:lang w:bidi="ar-SA"/>
        </w:rPr>
        <w:t>756</w:t>
      </w:r>
    </w:p>
    <w:p>
      <w:pPr>
        <w:pStyle w:val="BookText"/>
        <w:rPr/>
      </w:pPr>
      <w:r>
        <w:rPr>
          <w:rFonts w:ascii="Amiri" w:hAnsi="Amiri" w:eastAsia="Amiri" w:cs="Amiri"/>
          <w:color w:val="111111"/>
          <w:sz w:val="28"/>
          <w:sz w:val="28"/>
          <w:szCs w:val="28"/>
          <w:rtl w:val="true"/>
          <w:lang w:bidi="ar-SA"/>
        </w:rPr>
        <w:t xml:space="preserve">توليد علوم انسانى بومى </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 xml:space="preserve">آفت تقليد از نظريات غربى در علوم انسانى </w:t>
      </w:r>
      <w:r>
        <w:rPr>
          <w:rFonts w:eastAsia="Amiri" w:cs="Amiri" w:ascii="Amiri" w:hAnsi="Amiri"/>
          <w:color w:val="111111"/>
          <w:sz w:val="28"/>
          <w:szCs w:val="28"/>
          <w:lang w:bidi="ar-SA"/>
        </w:rPr>
        <w:t>757</w:t>
      </w:r>
    </w:p>
    <w:p>
      <w:pPr>
        <w:pStyle w:val="BookText"/>
        <w:rPr/>
      </w:pPr>
      <w:r>
        <w:rPr>
          <w:rFonts w:ascii="IRNazanin" w:hAnsi="IRNazanin" w:eastAsia="IRNazanin"/>
          <w:color w:val="111111"/>
          <w:sz w:val="28"/>
          <w:sz w:val="28"/>
          <w:szCs w:val="28"/>
          <w:rtl w:val="true"/>
          <w:lang w:bidi="fa-IR"/>
        </w:rPr>
        <w:t xml:space="preserve">مذمت ترجمه گرايى علمى </w:t>
      </w:r>
      <w:r>
        <w:rPr>
          <w:rFonts w:eastAsia="IRNazanin" w:cs="IRNazanin"/>
          <w:color w:val="111111"/>
          <w:sz w:val="28"/>
          <w:szCs w:val="28"/>
          <w:lang w:bidi="fa-IR"/>
        </w:rPr>
        <w:t>758</w:t>
      </w:r>
    </w:p>
    <w:p>
      <w:pPr>
        <w:pStyle w:val="BookText"/>
        <w:rPr/>
      </w:pPr>
      <w:r>
        <w:rPr>
          <w:rFonts w:ascii="Amiri" w:hAnsi="Amiri" w:eastAsia="Amiri" w:cs="Amiri"/>
          <w:color w:val="111111"/>
          <w:sz w:val="28"/>
          <w:sz w:val="28"/>
          <w:szCs w:val="28"/>
          <w:rtl w:val="true"/>
          <w:lang w:bidi="ar-SA"/>
        </w:rPr>
        <w:t xml:space="preserve">توليد فرمولهاى بومى در كنار استفاده از تجربه هاى علمى دنيا </w:t>
      </w:r>
      <w:r>
        <w:rPr>
          <w:rFonts w:eastAsia="Amiri" w:cs="Amiri" w:ascii="Amiri" w:hAnsi="Amiri"/>
          <w:color w:val="111111"/>
          <w:sz w:val="28"/>
          <w:szCs w:val="28"/>
          <w:lang w:bidi="ar-SA"/>
        </w:rPr>
        <w:t>759</w:t>
      </w:r>
    </w:p>
    <w:p>
      <w:pPr>
        <w:pStyle w:val="BookText"/>
        <w:rPr/>
      </w:pPr>
      <w:r>
        <w:rPr>
          <w:rFonts w:ascii="Amiri" w:hAnsi="Amiri" w:eastAsia="Amiri" w:cs="Amiri"/>
          <w:color w:val="111111"/>
          <w:sz w:val="28"/>
          <w:sz w:val="28"/>
          <w:szCs w:val="28"/>
          <w:rtl w:val="true"/>
          <w:lang w:bidi="ar-SA"/>
        </w:rPr>
        <w:t xml:space="preserve">دامنه ى وسيع و غير انحصارى علم </w:t>
      </w:r>
      <w:r>
        <w:rPr>
          <w:rFonts w:eastAsia="Amiri" w:cs="Amiri" w:ascii="Amiri" w:hAnsi="Amiri"/>
          <w:color w:val="111111"/>
          <w:sz w:val="28"/>
          <w:szCs w:val="28"/>
          <w:lang w:bidi="ar-SA"/>
        </w:rPr>
        <w:t>759</w:t>
      </w:r>
    </w:p>
    <w:p>
      <w:pPr>
        <w:pStyle w:val="BookText"/>
        <w:rPr/>
      </w:pPr>
      <w:r>
        <w:rPr>
          <w:rFonts w:ascii="Amiri" w:hAnsi="Amiri" w:eastAsia="Amiri" w:cs="Amiri"/>
          <w:color w:val="111111"/>
          <w:sz w:val="28"/>
          <w:sz w:val="28"/>
          <w:szCs w:val="28"/>
          <w:rtl w:val="true"/>
          <w:lang w:bidi="ar-SA"/>
        </w:rPr>
        <w:t xml:space="preserve">توجه به علوم انسانى و جستجوى دقايق آنها در قرآن </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 xml:space="preserve">توجه به استقلال، در حركت علمى </w:t>
      </w:r>
      <w:r>
        <w:rPr>
          <w:rFonts w:eastAsia="Amiri" w:cs="Amiri" w:ascii="Amiri" w:hAnsi="Amiri"/>
          <w:color w:val="111111"/>
          <w:sz w:val="28"/>
          <w:szCs w:val="28"/>
          <w:lang w:bidi="ar-SA"/>
        </w:rPr>
        <w:t>760</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علم</w:t>
      </w:r>
    </w:p>
    <w:p>
      <w:pPr>
        <w:pStyle w:val="BookText"/>
        <w:rPr/>
      </w:pPr>
      <w:r>
        <w:rPr>
          <w:rFonts w:ascii="IRNazanin" w:hAnsi="IRNazanin" w:eastAsia="IRNazanin"/>
          <w:color w:val="111111"/>
          <w:sz w:val="28"/>
          <w:sz w:val="28"/>
          <w:szCs w:val="28"/>
          <w:rtl w:val="true"/>
          <w:lang w:bidi="fa-IR"/>
        </w:rPr>
        <w:t xml:space="preserve">عقب نگه داشتن زنان از علم و معرفت </w:t>
      </w:r>
      <w:r>
        <w:rPr>
          <w:rFonts w:eastAsia="IRNazanin" w:cs="IRNazanin"/>
          <w:color w:val="111111"/>
          <w:sz w:val="28"/>
          <w:szCs w:val="28"/>
          <w:lang w:bidi="fa-IR"/>
        </w:rPr>
        <w:t>763</w:t>
      </w:r>
    </w:p>
    <w:p>
      <w:pPr>
        <w:pStyle w:val="BookText"/>
        <w:rPr/>
      </w:pPr>
      <w:r>
        <w:rPr>
          <w:rFonts w:ascii="Amiri" w:hAnsi="Amiri" w:eastAsia="Amiri" w:cs="Amiri"/>
          <w:color w:val="111111"/>
          <w:sz w:val="28"/>
          <w:sz w:val="28"/>
          <w:szCs w:val="28"/>
          <w:rtl w:val="true"/>
          <w:lang w:bidi="ar-SA"/>
        </w:rPr>
        <w:t xml:space="preserve">زمان شناسى زنان، غير از علم و سواد آنهاست </w:t>
      </w:r>
      <w:r>
        <w:rPr>
          <w:rFonts w:eastAsia="Amiri" w:cs="Amiri" w:ascii="Amiri" w:hAnsi="Amiri"/>
          <w:color w:val="111111"/>
          <w:sz w:val="28"/>
          <w:szCs w:val="28"/>
          <w:lang w:bidi="ar-SA"/>
        </w:rPr>
        <w:t>764</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مبالغه ى غرب در آمار زنان متخصص غربى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جبران عقب ماندگيهاى علمى و اجتماعى زنان </w:t>
      </w:r>
      <w:r>
        <w:rPr>
          <w:rFonts w:eastAsia="IRNazanin" w:cs="IRNazanin"/>
          <w:color w:val="111111"/>
          <w:sz w:val="28"/>
          <w:szCs w:val="28"/>
          <w:lang w:bidi="fa-IR"/>
        </w:rPr>
        <w:t>765</w:t>
      </w:r>
    </w:p>
    <w:p>
      <w:pPr>
        <w:pStyle w:val="BookText"/>
        <w:rPr/>
      </w:pPr>
      <w:r>
        <w:rPr>
          <w:rFonts w:ascii="Amiri" w:hAnsi="Amiri" w:eastAsia="Amiri" w:cs="Amiri"/>
          <w:color w:val="111111"/>
          <w:sz w:val="28"/>
          <w:sz w:val="28"/>
          <w:szCs w:val="28"/>
          <w:rtl w:val="true"/>
          <w:lang w:bidi="ar-SA"/>
        </w:rPr>
        <w:t xml:space="preserve">علم و تقوا براى تكميل شخصيت زن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اهميت كسب علوم دينى با روشهاى صحيح براى بانوان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عدم تبعيض جنسيتى دين در تحصيل علم </w:t>
      </w:r>
      <w:r>
        <w:rPr>
          <w:rFonts w:eastAsia="Amiri" w:cs="Amiri" w:ascii="Amiri" w:hAnsi="Amiri"/>
          <w:color w:val="111111"/>
          <w:sz w:val="28"/>
          <w:szCs w:val="28"/>
          <w:lang w:bidi="ar-SA"/>
        </w:rPr>
        <w:t>766</w:t>
      </w:r>
    </w:p>
    <w:p>
      <w:pPr>
        <w:pStyle w:val="BookText"/>
        <w:rPr/>
      </w:pPr>
      <w:r>
        <w:rPr>
          <w:rFonts w:ascii="IRNazanin" w:hAnsi="IRNazanin" w:eastAsia="IRNazanin"/>
          <w:color w:val="111111"/>
          <w:sz w:val="28"/>
          <w:sz w:val="28"/>
          <w:szCs w:val="28"/>
          <w:rtl w:val="true"/>
          <w:lang w:bidi="fa-IR"/>
        </w:rPr>
        <w:t xml:space="preserve">انقلابى ترين و پاك ترين بانوان، در قشر تحصيل كرده </w:t>
      </w:r>
      <w:r>
        <w:rPr>
          <w:rFonts w:eastAsia="IRNazanin" w:cs="IRNazanin"/>
          <w:color w:val="111111"/>
          <w:sz w:val="28"/>
          <w:szCs w:val="28"/>
          <w:lang w:bidi="fa-IR"/>
        </w:rPr>
        <w:t>767</w:t>
      </w:r>
    </w:p>
    <w:p>
      <w:pPr>
        <w:pStyle w:val="BookText"/>
        <w:rPr/>
      </w:pPr>
      <w:r>
        <w:rPr>
          <w:rFonts w:ascii="Amiri" w:hAnsi="Amiri" w:eastAsia="Amiri" w:cs="Amiri"/>
          <w:color w:val="111111"/>
          <w:sz w:val="28"/>
          <w:sz w:val="28"/>
          <w:szCs w:val="28"/>
          <w:rtl w:val="true"/>
          <w:lang w:bidi="ar-SA"/>
        </w:rPr>
        <w:t xml:space="preserve">اهتمام به علم و دين، از وظايف حتمى زنان </w:t>
      </w:r>
      <w:r>
        <w:rPr>
          <w:rFonts w:eastAsia="Amiri" w:cs="Amiri" w:ascii="Amiri" w:hAnsi="Amiri"/>
          <w:color w:val="111111"/>
          <w:sz w:val="28"/>
          <w:szCs w:val="28"/>
          <w:lang w:bidi="ar-SA"/>
        </w:rPr>
        <w:t>767</w:t>
      </w:r>
    </w:p>
    <w:p>
      <w:pPr>
        <w:pStyle w:val="BookText"/>
        <w:rPr/>
      </w:pPr>
      <w:r>
        <w:rPr>
          <w:rFonts w:ascii="Amiri" w:hAnsi="Amiri" w:eastAsia="Amiri" w:cs="Amiri"/>
          <w:color w:val="111111"/>
          <w:sz w:val="28"/>
          <w:sz w:val="28"/>
          <w:szCs w:val="28"/>
          <w:rtl w:val="true"/>
          <w:lang w:bidi="ar-SA"/>
        </w:rPr>
        <w:t xml:space="preserve">كمبود ميدان براى شكوفايى استعدادهاى زنان </w:t>
      </w:r>
      <w:r>
        <w:rPr>
          <w:rFonts w:eastAsia="Amiri" w:cs="Amiri" w:ascii="Amiri" w:hAnsi="Amiri"/>
          <w:color w:val="111111"/>
          <w:sz w:val="28"/>
          <w:szCs w:val="28"/>
          <w:lang w:bidi="ar-SA"/>
        </w:rPr>
        <w:t>768</w:t>
      </w:r>
    </w:p>
    <w:p>
      <w:pPr>
        <w:pStyle w:val="BookText"/>
        <w:rPr/>
      </w:pPr>
      <w:r>
        <w:rPr>
          <w:rFonts w:ascii="IRNazanin" w:hAnsi="IRNazanin" w:eastAsia="IRNazanin"/>
          <w:color w:val="111111"/>
          <w:sz w:val="28"/>
          <w:sz w:val="28"/>
          <w:szCs w:val="28"/>
          <w:rtl w:val="true"/>
          <w:lang w:bidi="fa-IR"/>
        </w:rPr>
        <w:t xml:space="preserve">ثمرات گسترش علم و معنويت در زنان </w:t>
      </w:r>
      <w:r>
        <w:rPr>
          <w:rFonts w:eastAsia="IRNazanin" w:cs="IRNazanin"/>
          <w:color w:val="111111"/>
          <w:sz w:val="28"/>
          <w:szCs w:val="28"/>
          <w:lang w:bidi="fa-IR"/>
        </w:rPr>
        <w:t>768</w:t>
      </w:r>
    </w:p>
    <w:p>
      <w:pPr>
        <w:pStyle w:val="BookText"/>
        <w:rPr/>
      </w:pPr>
      <w:r>
        <w:rPr>
          <w:rFonts w:ascii="Amiri" w:hAnsi="Amiri" w:eastAsia="Amiri" w:cs="Amiri"/>
          <w:color w:val="111111"/>
          <w:sz w:val="28"/>
          <w:sz w:val="28"/>
          <w:szCs w:val="28"/>
          <w:rtl w:val="true"/>
          <w:lang w:bidi="ar-SA"/>
        </w:rPr>
        <w:t xml:space="preserve">ظلم ممانعت از شكوفايى استعدادهاى زنان </w:t>
      </w:r>
      <w:r>
        <w:rPr>
          <w:rFonts w:eastAsia="Amiri" w:cs="Amiri" w:ascii="Amiri" w:hAnsi="Amiri"/>
          <w:color w:val="111111"/>
          <w:sz w:val="28"/>
          <w:szCs w:val="28"/>
          <w:lang w:bidi="ar-SA"/>
        </w:rPr>
        <w:t>768</w:t>
      </w:r>
    </w:p>
    <w:p>
      <w:pPr>
        <w:pStyle w:val="BookText"/>
        <w:rPr/>
      </w:pPr>
      <w:r>
        <w:rPr>
          <w:rFonts w:ascii="IRNazanin" w:hAnsi="IRNazanin" w:eastAsia="IRNazanin"/>
          <w:color w:val="111111"/>
          <w:sz w:val="28"/>
          <w:sz w:val="28"/>
          <w:szCs w:val="28"/>
          <w:rtl w:val="true"/>
          <w:lang w:bidi="fa-IR"/>
        </w:rPr>
        <w:t xml:space="preserve">جدى گرفتن مطالعه توسط بانوان </w:t>
      </w:r>
      <w:r>
        <w:rPr>
          <w:rFonts w:eastAsia="IRNazanin" w:cs="IRNazanin"/>
          <w:color w:val="111111"/>
          <w:sz w:val="28"/>
          <w:szCs w:val="28"/>
          <w:lang w:bidi="fa-IR"/>
        </w:rPr>
        <w:t>769</w:t>
      </w:r>
    </w:p>
    <w:p>
      <w:pPr>
        <w:pStyle w:val="BookText"/>
        <w:rPr/>
      </w:pPr>
      <w:r>
        <w:rPr>
          <w:rFonts w:ascii="Amiri" w:hAnsi="Amiri" w:eastAsia="Amiri" w:cs="Amiri"/>
          <w:color w:val="111111"/>
          <w:sz w:val="28"/>
          <w:sz w:val="28"/>
          <w:szCs w:val="28"/>
          <w:rtl w:val="true"/>
          <w:lang w:bidi="ar-SA"/>
        </w:rPr>
        <w:t xml:space="preserve">توصيه به تحصيل دختران </w:t>
      </w:r>
      <w:r>
        <w:rPr>
          <w:rFonts w:eastAsia="Amiri" w:cs="Amiri" w:ascii="Amiri" w:hAnsi="Amiri"/>
          <w:color w:val="111111"/>
          <w:sz w:val="28"/>
          <w:szCs w:val="28"/>
          <w:lang w:bidi="ar-SA"/>
        </w:rPr>
        <w:t>769</w:t>
      </w:r>
    </w:p>
    <w:p>
      <w:pPr>
        <w:pStyle w:val="BookText"/>
        <w:rPr/>
      </w:pPr>
      <w:r>
        <w:rPr>
          <w:rFonts w:ascii="Amiri" w:hAnsi="Amiri" w:eastAsia="Amiri" w:cs="Amiri"/>
          <w:color w:val="111111"/>
          <w:sz w:val="28"/>
          <w:sz w:val="28"/>
          <w:szCs w:val="28"/>
          <w:rtl w:val="true"/>
          <w:lang w:bidi="ar-SA"/>
        </w:rPr>
        <w:t xml:space="preserve">مطالبه ى كار تحقيقى در تقابل با تبليغات معارض </w:t>
      </w:r>
      <w:r>
        <w:rPr>
          <w:rFonts w:eastAsia="Amiri" w:cs="Amiri" w:ascii="Amiri" w:hAnsi="Amiri"/>
          <w:color w:val="111111"/>
          <w:sz w:val="28"/>
          <w:szCs w:val="28"/>
          <w:lang w:bidi="ar-SA"/>
        </w:rPr>
        <w:t>769</w:t>
      </w:r>
    </w:p>
    <w:p>
      <w:pPr>
        <w:pStyle w:val="BookText"/>
        <w:rPr/>
      </w:pPr>
      <w:r>
        <w:rPr>
          <w:rFonts w:ascii="IRNazanin" w:hAnsi="IRNazanin" w:eastAsia="IRNazanin"/>
          <w:color w:val="111111"/>
          <w:sz w:val="28"/>
          <w:sz w:val="28"/>
          <w:szCs w:val="28"/>
          <w:rtl w:val="true"/>
          <w:lang w:bidi="fa-IR"/>
        </w:rPr>
        <w:t xml:space="preserve">وجود بانوان نخبه؛ نشان دهنده ى موفقيت نگاه نظام اسلامى و اسلام به زن </w:t>
      </w:r>
      <w:r>
        <w:rPr>
          <w:rFonts w:eastAsia="IRNazanin" w:cs="IRNazanin"/>
          <w:color w:val="111111"/>
          <w:sz w:val="28"/>
          <w:szCs w:val="28"/>
          <w:lang w:bidi="fa-IR"/>
        </w:rPr>
        <w:t>769</w:t>
      </w:r>
    </w:p>
    <w:p>
      <w:pPr>
        <w:pStyle w:val="BookText"/>
        <w:rPr/>
      </w:pPr>
      <w:r>
        <w:rPr>
          <w:rFonts w:ascii="Amiri" w:hAnsi="Amiri" w:eastAsia="Amiri" w:cs="Amiri"/>
          <w:color w:val="111111"/>
          <w:sz w:val="28"/>
          <w:sz w:val="28"/>
          <w:szCs w:val="28"/>
          <w:rtl w:val="true"/>
          <w:lang w:bidi="ar-SA"/>
        </w:rPr>
        <w:t xml:space="preserve">مهمترين نقش زن در هر سطح از علم و دانش </w:t>
      </w:r>
      <w:r>
        <w:rPr>
          <w:rFonts w:eastAsia="Amiri" w:cs="Amiri" w:ascii="Amiri" w:hAnsi="Amiri"/>
          <w:color w:val="111111"/>
          <w:sz w:val="28"/>
          <w:szCs w:val="28"/>
          <w:lang w:bidi="ar-SA"/>
        </w:rPr>
        <w:t>770</w:t>
      </w:r>
    </w:p>
    <w:p>
      <w:pPr>
        <w:pStyle w:val="BookText"/>
        <w:rPr/>
      </w:pPr>
      <w:r>
        <w:rPr>
          <w:rFonts w:ascii="IRNazanin" w:hAnsi="IRNazanin" w:eastAsia="IRNazanin"/>
          <w:color w:val="111111"/>
          <w:sz w:val="28"/>
          <w:sz w:val="28"/>
          <w:szCs w:val="28"/>
          <w:rtl w:val="true"/>
          <w:lang w:bidi="fa-IR"/>
        </w:rPr>
        <w:t xml:space="preserve">مسؤوليت زنان نخبه در تصحيح نگاه غلط به مسأله ى زن </w:t>
      </w:r>
      <w:r>
        <w:rPr>
          <w:rFonts w:eastAsia="IRNazanin" w:cs="IRNazanin"/>
          <w:color w:val="111111"/>
          <w:sz w:val="28"/>
          <w:szCs w:val="28"/>
          <w:lang w:bidi="fa-IR"/>
        </w:rPr>
        <w:t>771</w:t>
      </w:r>
    </w:p>
    <w:p>
      <w:pPr>
        <w:pStyle w:val="BookText"/>
        <w:rPr/>
      </w:pPr>
      <w:r>
        <w:rPr>
          <w:rFonts w:ascii="Amiri" w:hAnsi="Amiri" w:eastAsia="Amiri" w:cs="Amiri"/>
          <w:color w:val="111111"/>
          <w:sz w:val="28"/>
          <w:sz w:val="28"/>
          <w:szCs w:val="28"/>
          <w:rtl w:val="true"/>
          <w:lang w:bidi="ar-SA"/>
        </w:rPr>
        <w:t xml:space="preserve">حضور بانوان در مسايل علمى از بركات حاكميت اسلام در كشور </w:t>
      </w:r>
      <w:r>
        <w:rPr>
          <w:rFonts w:eastAsia="Amiri" w:cs="Amiri" w:ascii="Amiri" w:hAnsi="Amiri"/>
          <w:color w:val="111111"/>
          <w:sz w:val="28"/>
          <w:szCs w:val="28"/>
          <w:lang w:bidi="ar-SA"/>
        </w:rPr>
        <w:t>771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پزشكى</w:t>
      </w:r>
    </w:p>
    <w:p>
      <w:pPr>
        <w:pStyle w:val="BookText"/>
        <w:rPr/>
      </w:pPr>
      <w:r>
        <w:rPr>
          <w:rFonts w:ascii="IRNazanin" w:hAnsi="IRNazanin" w:eastAsia="IRNazanin"/>
          <w:color w:val="111111"/>
          <w:sz w:val="28"/>
          <w:sz w:val="28"/>
          <w:szCs w:val="28"/>
          <w:rtl w:val="true"/>
          <w:lang w:bidi="fa-IR"/>
        </w:rPr>
        <w:t xml:space="preserve">اهميت دانش پزشكى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عدالت در گسترش دانش پزشكى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تأثير اخلاق پزشك در جامعه </w:t>
      </w:r>
      <w:r>
        <w:rPr>
          <w:rFonts w:eastAsia="IRNazanin" w:cs="IRNazanin"/>
          <w:color w:val="111111"/>
          <w:sz w:val="28"/>
          <w:szCs w:val="28"/>
          <w:lang w:bidi="fa-IR"/>
        </w:rPr>
        <w:t>774</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تحقيقات كاربردى در علوم پزشكى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bookmarkStart w:id="4070" w:name="pg10830_101477"/>
    </w:p>
    <w:p>
      <w:pPr>
        <w:pStyle w:val="Heading2"/>
        <w:numPr>
          <w:ilvl w:val="1"/>
          <w:numId w:val="1"/>
        </w:numPr>
        <w:rPr/>
      </w:pPr>
      <w:bookmarkStart w:id="4071" w:name="__RefHeading___Toc1856589_653776707"/>
      <w:bookmarkStart w:id="4072" w:name="_Toc1643"/>
      <w:bookmarkEnd w:id="4070"/>
      <w:bookmarkEnd w:id="4071"/>
      <w:r>
        <w:rPr>
          <w:rtl w:val="true"/>
        </w:rPr>
        <w:t>كتابنامه</w:t>
      </w:r>
      <w:bookmarkEnd w:id="40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الشيخ المفيد،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طبع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العلامة المجلسى،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طبع الثانية المصححة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اليعقوبى، اليعقوبى،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ابن شعبة الحرانى، مؤسسة النشر الإسلامى التابعة لجماعة المدرسين بقم المشرفة،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تصنيف غرر الحكم و درر الكلم، عبد الواحد تميمى آمدى،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تبليغات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ى موجود در نورالأحاديث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گنجينه روايات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الإمام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المنسوب إٍلى الإمام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الشيخ الكلينى،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طبعة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ورام بن ابى فراس، مكتبة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المنسوب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الأعلمى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طبعة الأولى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الاخلاق، الشيخ الطبرسى، منشورات الشريف الرضى،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طبعة 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خطب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الحرالعاملى،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بقم المشرفة،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طبعة الثانية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مسئولان و مردم، </w:t>
      </w:r>
      <w:r>
        <w:rPr>
          <w:rFonts w:eastAsia="IRNazanin" w:cs="IRNazanin"/>
          <w:b w:val="false"/>
          <w:bCs w:val="false"/>
          <w:i w:val="false"/>
          <w:iCs w:val="false"/>
          <w:color w:val="333333"/>
          <w:sz w:val="20"/>
          <w:szCs w:val="20"/>
        </w:rPr>
        <w:t>1369/7/4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گروه دانش صداى جمهورى اسلامى ايران، </w:t>
      </w:r>
      <w:r>
        <w:rPr>
          <w:rFonts w:eastAsia="IRNazanin" w:cs="IRNazanin"/>
          <w:b w:val="false"/>
          <w:bCs w:val="false"/>
          <w:i w:val="false"/>
          <w:iCs w:val="false"/>
          <w:color w:val="333333"/>
          <w:sz w:val="20"/>
          <w:szCs w:val="20"/>
        </w:rPr>
        <w:t>1370/11/15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ى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زيادى از معلّمان و كارگران، </w:t>
      </w:r>
      <w:r>
        <w:rPr>
          <w:rFonts w:eastAsia="IRNazanin" w:cs="IRNazanin"/>
          <w:b w:val="false"/>
          <w:bCs w:val="false"/>
          <w:i w:val="false"/>
          <w:iCs w:val="false"/>
          <w:color w:val="333333"/>
          <w:sz w:val="20"/>
          <w:szCs w:val="20"/>
        </w:rPr>
        <w:t>1371/2/9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اقتصاد صداى جمهورى اسلامى، </w:t>
      </w:r>
      <w:r>
        <w:rPr>
          <w:rFonts w:eastAsia="IRNazanin" w:cs="IRNazanin"/>
          <w:b w:val="false"/>
          <w:bCs w:val="false"/>
          <w:i w:val="false"/>
          <w:iCs w:val="false"/>
          <w:color w:val="333333"/>
          <w:sz w:val="20"/>
          <w:szCs w:val="20"/>
        </w:rPr>
        <w:t>1371/2/22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در بابل، </w:t>
      </w:r>
      <w:r>
        <w:rPr>
          <w:rFonts w:eastAsia="IRNazanin" w:cs="IRNazanin"/>
          <w:b w:val="false"/>
          <w:bCs w:val="false"/>
          <w:i w:val="false"/>
          <w:iCs w:val="false"/>
          <w:color w:val="333333"/>
          <w:sz w:val="20"/>
          <w:szCs w:val="20"/>
        </w:rPr>
        <w:t>1374/7/25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1377/2/24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بيست و دوم ماه مبارك رمضان و روز 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1378/10/10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آموزش و پرورش و مسؤولان امور تربيتى، </w:t>
      </w:r>
      <w:r>
        <w:rPr>
          <w:rFonts w:eastAsia="IRNazanin" w:cs="IRNazanin"/>
          <w:b w:val="false"/>
          <w:bCs w:val="false"/>
          <w:i w:val="false"/>
          <w:iCs w:val="false"/>
          <w:color w:val="333333"/>
          <w:sz w:val="20"/>
          <w:szCs w:val="20"/>
        </w:rPr>
        <w:t>1378/12/7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معلمان، به مناسبت روز جهانى كارگر و سالگرد شهادت استاد مطهرى، </w:t>
      </w:r>
      <w:r>
        <w:rPr>
          <w:rFonts w:eastAsia="IRNazanin" w:cs="IRNazanin"/>
          <w:b w:val="false"/>
          <w:bCs w:val="false"/>
          <w:i w:val="false"/>
          <w:iCs w:val="false"/>
          <w:color w:val="333333"/>
          <w:sz w:val="20"/>
          <w:szCs w:val="20"/>
        </w:rPr>
        <w:t>1379/2/14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بسيج و جمعى از بسيجيان نمونه، </w:t>
      </w:r>
      <w:r>
        <w:rPr>
          <w:rFonts w:eastAsia="IRNazanin" w:cs="IRNazanin"/>
          <w:b w:val="false"/>
          <w:bCs w:val="false"/>
          <w:i w:val="false"/>
          <w:iCs w:val="false"/>
          <w:color w:val="333333"/>
          <w:sz w:val="20"/>
          <w:szCs w:val="20"/>
        </w:rPr>
        <w:t>1379/9/5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جمهورى اسلامى به مناسبت عيد سعيد مبعث، </w:t>
      </w:r>
      <w:r>
        <w:rPr>
          <w:rFonts w:eastAsia="IRNazanin" w:cs="IRNazanin"/>
          <w:b w:val="false"/>
          <w:bCs w:val="false"/>
          <w:i w:val="false"/>
          <w:iCs w:val="false"/>
          <w:color w:val="333333"/>
          <w:sz w:val="20"/>
          <w:szCs w:val="20"/>
        </w:rPr>
        <w:t>1380/7/23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در سالروز عيد سعيد مبعث، </w:t>
      </w:r>
      <w:r>
        <w:rPr>
          <w:rFonts w:eastAsia="IRNazanin" w:cs="IRNazanin"/>
          <w:b w:val="false"/>
          <w:bCs w:val="false"/>
          <w:i w:val="false"/>
          <w:iCs w:val="false"/>
          <w:color w:val="333333"/>
          <w:sz w:val="20"/>
          <w:szCs w:val="20"/>
        </w:rPr>
        <w:t>1382/7/2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استان زنجان، </w:t>
      </w:r>
      <w:r>
        <w:rPr>
          <w:rFonts w:eastAsia="IRNazanin" w:cs="IRNazanin"/>
          <w:b w:val="false"/>
          <w:bCs w:val="false"/>
          <w:i w:val="false"/>
          <w:iCs w:val="false"/>
          <w:color w:val="333333"/>
          <w:sz w:val="20"/>
          <w:szCs w:val="20"/>
        </w:rPr>
        <w:t>1382/7/22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قزوين، </w:t>
      </w:r>
      <w:r>
        <w:rPr>
          <w:rFonts w:eastAsia="IRNazanin" w:cs="IRNazanin"/>
          <w:b w:val="false"/>
          <w:bCs w:val="false"/>
          <w:i w:val="false"/>
          <w:iCs w:val="false"/>
          <w:color w:val="333333"/>
          <w:sz w:val="20"/>
          <w:szCs w:val="20"/>
        </w:rPr>
        <w:t>1382/9/26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نخبه و دانشجويان، </w:t>
      </w:r>
      <w:r>
        <w:rPr>
          <w:rFonts w:eastAsia="IRNazanin" w:cs="IRNazanin"/>
          <w:b w:val="false"/>
          <w:bCs w:val="false"/>
          <w:i w:val="false"/>
          <w:iCs w:val="false"/>
          <w:color w:val="333333"/>
          <w:sz w:val="20"/>
          <w:szCs w:val="20"/>
        </w:rPr>
        <w:t>1383/7/5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استان كرمان، </w:t>
      </w:r>
      <w:r>
        <w:rPr>
          <w:rFonts w:eastAsia="IRNazanin" w:cs="IRNazanin"/>
          <w:b w:val="false"/>
          <w:bCs w:val="false"/>
          <w:i w:val="false"/>
          <w:iCs w:val="false"/>
          <w:color w:val="333333"/>
          <w:sz w:val="20"/>
          <w:szCs w:val="20"/>
        </w:rPr>
        <w:t>1384/2/14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اساتيد دانشگاههاى استان كرمان، </w:t>
      </w:r>
      <w:r>
        <w:rPr>
          <w:rFonts w:eastAsia="IRNazanin" w:cs="IRNazanin"/>
          <w:b w:val="false"/>
          <w:bCs w:val="false"/>
          <w:i w:val="false"/>
          <w:iCs w:val="false"/>
          <w:color w:val="333333"/>
          <w:sz w:val="20"/>
          <w:szCs w:val="20"/>
        </w:rPr>
        <w:t>1384/2/19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نظام و قشرهاى مختلف مردم در سالروز مبعث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1386/5/20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استان فارس، </w:t>
      </w:r>
      <w:r>
        <w:rPr>
          <w:rFonts w:eastAsia="IRNazanin" w:cs="IRNazanin"/>
          <w:b w:val="false"/>
          <w:bCs w:val="false"/>
          <w:i w:val="false"/>
          <w:iCs w:val="false"/>
          <w:color w:val="333333"/>
          <w:sz w:val="20"/>
          <w:szCs w:val="20"/>
        </w:rPr>
        <w:t>1387/2/12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استان فارس، </w:t>
      </w:r>
      <w:r>
        <w:rPr>
          <w:rFonts w:eastAsia="IRNazanin" w:cs="IRNazanin"/>
          <w:b w:val="false"/>
          <w:bCs w:val="false"/>
          <w:i w:val="false"/>
          <w:iCs w:val="false"/>
          <w:color w:val="333333"/>
          <w:sz w:val="20"/>
          <w:szCs w:val="20"/>
        </w:rPr>
        <w:t>1387/2/12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دانشگاهى، </w:t>
      </w:r>
      <w:r>
        <w:rPr>
          <w:rFonts w:eastAsia="IRNazanin" w:cs="IRNazanin"/>
          <w:b w:val="false"/>
          <w:bCs w:val="false"/>
          <w:i w:val="false"/>
          <w:iCs w:val="false"/>
          <w:color w:val="333333"/>
          <w:sz w:val="20"/>
          <w:szCs w:val="20"/>
        </w:rPr>
        <w:t>1387/6/5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بهداشت، درمان و آموزش پزشكى و رؤساى دانشگاههاى علوم پزشكى سراسر كشور، </w:t>
      </w:r>
      <w:r>
        <w:rPr>
          <w:rFonts w:eastAsia="IRNazanin" w:cs="IRNazanin"/>
          <w:b w:val="false"/>
          <w:bCs w:val="false"/>
          <w:i w:val="false"/>
          <w:iCs w:val="false"/>
          <w:color w:val="333333"/>
          <w:sz w:val="20"/>
          <w:szCs w:val="20"/>
        </w:rPr>
        <w:t>1369/8/1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خانواده هاى شهدا و جانبازان و اقشار مختلف مردم و جمعى از مسؤولان، </w:t>
      </w:r>
      <w:r>
        <w:rPr>
          <w:rFonts w:eastAsia="IRNazanin" w:cs="IRNazanin"/>
          <w:b w:val="false"/>
          <w:bCs w:val="false"/>
          <w:i w:val="false"/>
          <w:iCs w:val="false"/>
          <w:color w:val="333333"/>
          <w:sz w:val="20"/>
          <w:szCs w:val="20"/>
        </w:rPr>
        <w:t>1370/8/1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گروه دانش صداى جمهورى اسلامى ايران، </w:t>
      </w:r>
      <w:r>
        <w:rPr>
          <w:rFonts w:eastAsia="IRNazanin" w:cs="IRNazanin"/>
          <w:b w:val="false"/>
          <w:bCs w:val="false"/>
          <w:i w:val="false"/>
          <w:iCs w:val="false"/>
          <w:color w:val="333333"/>
          <w:sz w:val="20"/>
          <w:szCs w:val="20"/>
        </w:rPr>
        <w:t>1370/11/15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مشهد مقدس و زائران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عيد سعيد فطر، </w:t>
      </w:r>
      <w:r>
        <w:rPr>
          <w:rFonts w:eastAsia="IRNazanin" w:cs="IRNazanin"/>
          <w:b w:val="false"/>
          <w:bCs w:val="false"/>
          <w:i w:val="false"/>
          <w:iCs w:val="false"/>
          <w:color w:val="333333"/>
          <w:sz w:val="20"/>
          <w:szCs w:val="20"/>
        </w:rPr>
        <w:t>1371/1/15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كنگره ى اخلاق پزشكى، </w:t>
      </w:r>
      <w:r>
        <w:rPr>
          <w:rFonts w:eastAsia="IRNazanin" w:cs="IRNazanin"/>
          <w:b w:val="false"/>
          <w:bCs w:val="false"/>
          <w:i w:val="false"/>
          <w:iCs w:val="false"/>
          <w:color w:val="333333"/>
          <w:sz w:val="20"/>
          <w:szCs w:val="20"/>
        </w:rPr>
        <w:t>1372/4/21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استان كهگيلويه و بويراحمد، </w:t>
      </w:r>
      <w:r>
        <w:rPr>
          <w:rFonts w:eastAsia="IRNazanin" w:cs="IRNazanin"/>
          <w:b w:val="false"/>
          <w:bCs w:val="false"/>
          <w:i w:val="false"/>
          <w:iCs w:val="false"/>
          <w:color w:val="333333"/>
          <w:sz w:val="20"/>
          <w:szCs w:val="20"/>
        </w:rPr>
        <w:t>1373/3/18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پزشكان كشور، </w:t>
      </w:r>
      <w:r>
        <w:rPr>
          <w:rFonts w:eastAsia="IRNazanin" w:cs="IRNazanin"/>
          <w:b w:val="false"/>
          <w:bCs w:val="false"/>
          <w:i w:val="false"/>
          <w:iCs w:val="false"/>
          <w:color w:val="333333"/>
          <w:sz w:val="20"/>
          <w:szCs w:val="20"/>
        </w:rPr>
        <w:t>1373/4/20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فرهنگيان نمونه و كاركنان بنياد مسكن، به مناسبت روز معلّم و روز كارگر، </w:t>
      </w:r>
      <w:r>
        <w:rPr>
          <w:rFonts w:eastAsia="IRNazanin" w:cs="IRNazanin"/>
          <w:b w:val="false"/>
          <w:bCs w:val="false"/>
          <w:i w:val="false"/>
          <w:iCs w:val="false"/>
          <w:color w:val="333333"/>
          <w:sz w:val="20"/>
          <w:szCs w:val="20"/>
        </w:rPr>
        <w:t>1374/2/13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 دفتر نمايندگى وليّفقيه در دانشگاه آزاد اسلامى و گروهى از اساتيد دانشگاه علوم پزشكى اصفهان، </w:t>
      </w:r>
      <w:r>
        <w:rPr>
          <w:rFonts w:eastAsia="IRNazanin" w:cs="IRNazanin"/>
          <w:b w:val="false"/>
          <w:bCs w:val="false"/>
          <w:i w:val="false"/>
          <w:iCs w:val="false"/>
          <w:color w:val="333333"/>
          <w:sz w:val="20"/>
          <w:szCs w:val="20"/>
        </w:rPr>
        <w:t>1374/3/29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در بابل، </w:t>
      </w:r>
      <w:r>
        <w:rPr>
          <w:rFonts w:eastAsia="IRNazanin" w:cs="IRNazanin"/>
          <w:b w:val="false"/>
          <w:bCs w:val="false"/>
          <w:i w:val="false"/>
          <w:iCs w:val="false"/>
          <w:color w:val="333333"/>
          <w:sz w:val="20"/>
          <w:szCs w:val="20"/>
        </w:rPr>
        <w:t>1374/7/25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استاديوم ورزشى گرگان، </w:t>
      </w:r>
      <w:r>
        <w:rPr>
          <w:rFonts w:eastAsia="IRNazanin" w:cs="IRNazanin"/>
          <w:b w:val="false"/>
          <w:bCs w:val="false"/>
          <w:i w:val="false"/>
          <w:iCs w:val="false"/>
          <w:color w:val="333333"/>
          <w:sz w:val="20"/>
          <w:szCs w:val="20"/>
        </w:rPr>
        <w:t>1374/7/26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كارگران، معلمان و فرهنگيان كشور، </w:t>
      </w:r>
      <w:r>
        <w:rPr>
          <w:rFonts w:eastAsia="IRNazanin" w:cs="IRNazanin"/>
          <w:b w:val="false"/>
          <w:bCs w:val="false"/>
          <w:i w:val="false"/>
          <w:iCs w:val="false"/>
          <w:color w:val="333333"/>
          <w:sz w:val="20"/>
          <w:szCs w:val="20"/>
        </w:rPr>
        <w:t>1375/2/12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و مبلّغان در آستانه ى ماه محرم، </w:t>
      </w:r>
      <w:r>
        <w:rPr>
          <w:rFonts w:eastAsia="IRNazanin" w:cs="IRNazanin"/>
          <w:b w:val="false"/>
          <w:bCs w:val="false"/>
          <w:i w:val="false"/>
          <w:iCs w:val="false"/>
          <w:color w:val="333333"/>
          <w:sz w:val="20"/>
          <w:szCs w:val="20"/>
        </w:rPr>
        <w:t>1375/2/26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هيأت مديره ى مركز جهانى علوم اسلامى، </w:t>
      </w:r>
      <w:r>
        <w:rPr>
          <w:rFonts w:eastAsia="IRNazanin" w:cs="IRNazanin"/>
          <w:b w:val="false"/>
          <w:bCs w:val="false"/>
          <w:i w:val="false"/>
          <w:iCs w:val="false"/>
          <w:color w:val="333333"/>
          <w:sz w:val="20"/>
          <w:szCs w:val="20"/>
        </w:rPr>
        <w:t>1376/6/24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مانور ذوالفقار، </w:t>
      </w:r>
      <w:r>
        <w:rPr>
          <w:rFonts w:eastAsia="IRNazanin" w:cs="IRNazanin"/>
          <w:b w:val="false"/>
          <w:bCs w:val="false"/>
          <w:i w:val="false"/>
          <w:iCs w:val="false"/>
          <w:color w:val="333333"/>
          <w:sz w:val="20"/>
          <w:szCs w:val="20"/>
        </w:rPr>
        <w:t>1376/7/5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 و شنود صميمانه با گروهى از جوانان و نوجوانان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كودك و نوجوان صدا و سيما، برنامه ى نيمرخ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1376/11/14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w:t>
      </w:r>
      <w:r>
        <w:rPr>
          <w:rFonts w:eastAsia="IRNazanin" w:cs="IRNazanin"/>
          <w:b w:val="false"/>
          <w:bCs w:val="false"/>
          <w:i w:val="false"/>
          <w:iCs w:val="false"/>
          <w:color w:val="333333"/>
          <w:sz w:val="20"/>
          <w:szCs w:val="20"/>
        </w:rPr>
        <w:t>1377/7/29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سراسر كشور، </w:t>
      </w:r>
      <w:r>
        <w:rPr>
          <w:rFonts w:eastAsia="IRNazanin" w:cs="IRNazanin"/>
          <w:b w:val="false"/>
          <w:bCs w:val="false"/>
          <w:i w:val="false"/>
          <w:iCs w:val="false"/>
          <w:color w:val="333333"/>
          <w:sz w:val="20"/>
          <w:szCs w:val="20"/>
        </w:rPr>
        <w:t>1378/7/19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از دانشگاه صنعتى شريف، </w:t>
      </w:r>
      <w:r>
        <w:rPr>
          <w:rFonts w:eastAsia="IRNazanin" w:cs="IRNazanin"/>
          <w:b w:val="false"/>
          <w:bCs w:val="false"/>
          <w:i w:val="false"/>
          <w:iCs w:val="false"/>
          <w:color w:val="333333"/>
          <w:sz w:val="20"/>
          <w:szCs w:val="20"/>
        </w:rPr>
        <w:t>1378/9/1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 و اساتيد دانشگاهها، </w:t>
      </w:r>
      <w:r>
        <w:rPr>
          <w:rFonts w:eastAsia="IRNazanin" w:cs="IRNazanin"/>
          <w:b w:val="false"/>
          <w:bCs w:val="false"/>
          <w:i w:val="false"/>
          <w:iCs w:val="false"/>
          <w:color w:val="333333"/>
          <w:sz w:val="20"/>
          <w:szCs w:val="20"/>
        </w:rPr>
        <w:t>1378/9/27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آموزش و پرورش و مسؤولان امور تربيتى، </w:t>
      </w:r>
      <w:r>
        <w:rPr>
          <w:rFonts w:eastAsia="IRNazanin" w:cs="IRNazanin"/>
          <w:b w:val="false"/>
          <w:bCs w:val="false"/>
          <w:i w:val="false"/>
          <w:iCs w:val="false"/>
          <w:color w:val="333333"/>
          <w:sz w:val="20"/>
          <w:szCs w:val="20"/>
        </w:rPr>
        <w:t>1378/12/7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آموزش و پرورش و مسؤولان امور تربيتى، </w:t>
      </w:r>
      <w:r>
        <w:rPr>
          <w:rFonts w:eastAsia="IRNazanin" w:cs="IRNazanin"/>
          <w:b w:val="false"/>
          <w:bCs w:val="false"/>
          <w:i w:val="false"/>
          <w:iCs w:val="false"/>
          <w:color w:val="333333"/>
          <w:sz w:val="20"/>
          <w:szCs w:val="20"/>
        </w:rPr>
        <w:t>1378/12/7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دست اندركاران پروژه ى موشكى سپاه، </w:t>
      </w:r>
      <w:r>
        <w:rPr>
          <w:rFonts w:eastAsia="IRNazanin" w:cs="IRNazanin"/>
          <w:b w:val="false"/>
          <w:bCs w:val="false"/>
          <w:i w:val="false"/>
          <w:iCs w:val="false"/>
          <w:color w:val="333333"/>
          <w:sz w:val="20"/>
          <w:szCs w:val="20"/>
        </w:rPr>
        <w:t>1379/3/18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مسؤولان وزارت مسكن، </w:t>
      </w:r>
      <w:r>
        <w:rPr>
          <w:rFonts w:eastAsia="IRNazanin" w:cs="IRNazanin"/>
          <w:b w:val="false"/>
          <w:bCs w:val="false"/>
          <w:i w:val="false"/>
          <w:iCs w:val="false"/>
          <w:color w:val="333333"/>
          <w:sz w:val="20"/>
          <w:szCs w:val="20"/>
        </w:rPr>
        <w:t>1379/3/25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جوانان استان اردبيل، </w:t>
      </w:r>
      <w:r>
        <w:rPr>
          <w:rFonts w:eastAsia="IRNazanin" w:cs="IRNazanin"/>
          <w:b w:val="false"/>
          <w:bCs w:val="false"/>
          <w:i w:val="false"/>
          <w:iCs w:val="false"/>
          <w:color w:val="333333"/>
          <w:sz w:val="20"/>
          <w:szCs w:val="20"/>
        </w:rPr>
        <w:t>1379/5/5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كنگره ى سرداران شهيد لشكر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1379/11/9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سازمان حفاظت اطلاعات وزارت دفاع و پشتيبانى نيروهاى مسلح، </w:t>
      </w:r>
      <w:r>
        <w:rPr>
          <w:rFonts w:eastAsia="IRNazanin" w:cs="IRNazanin"/>
          <w:b w:val="false"/>
          <w:bCs w:val="false"/>
          <w:i w:val="false"/>
          <w:iCs w:val="false"/>
          <w:color w:val="333333"/>
          <w:sz w:val="20"/>
          <w:szCs w:val="20"/>
        </w:rPr>
        <w:t>1379/12/7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به مناسبت سالروز آزادى خرّمشهر، </w:t>
      </w:r>
      <w:r>
        <w:rPr>
          <w:rFonts w:eastAsia="IRNazanin" w:cs="IRNazanin"/>
          <w:b w:val="false"/>
          <w:bCs w:val="false"/>
          <w:i w:val="false"/>
          <w:iCs w:val="false"/>
          <w:color w:val="333333"/>
          <w:sz w:val="20"/>
          <w:szCs w:val="20"/>
        </w:rPr>
        <w:t>1381/3/1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مديران و مسؤولان وزارت آموزش و پرورش، </w:t>
      </w:r>
      <w:r>
        <w:rPr>
          <w:rFonts w:eastAsia="IRNazanin" w:cs="IRNazanin"/>
          <w:b w:val="false"/>
          <w:bCs w:val="false"/>
          <w:i w:val="false"/>
          <w:iCs w:val="false"/>
          <w:color w:val="333333"/>
          <w:sz w:val="20"/>
          <w:szCs w:val="20"/>
        </w:rPr>
        <w:t>1381/4/26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اتحاديه ى انجمنهاى اسلامى شرق اروپا، </w:t>
      </w:r>
      <w:r>
        <w:rPr>
          <w:rFonts w:eastAsia="IRNazanin" w:cs="IRNazanin"/>
          <w:b w:val="false"/>
          <w:bCs w:val="false"/>
          <w:i w:val="false"/>
          <w:iCs w:val="false"/>
          <w:color w:val="333333"/>
          <w:sz w:val="20"/>
          <w:szCs w:val="20"/>
        </w:rPr>
        <w:t>1381/5/19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 جامعه ى پزشكى، </w:t>
      </w:r>
      <w:r>
        <w:rPr>
          <w:rFonts w:eastAsia="IRNazanin" w:cs="IRNazanin"/>
          <w:b w:val="false"/>
          <w:bCs w:val="false"/>
          <w:i w:val="false"/>
          <w:iCs w:val="false"/>
          <w:color w:val="333333"/>
          <w:sz w:val="20"/>
          <w:szCs w:val="20"/>
        </w:rPr>
        <w:t>1382/3/8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مؤسّسه ى رويان، </w:t>
      </w:r>
      <w:r>
        <w:rPr>
          <w:rFonts w:eastAsia="IRNazanin" w:cs="IRNazanin"/>
          <w:b w:val="false"/>
          <w:bCs w:val="false"/>
          <w:i w:val="false"/>
          <w:iCs w:val="false"/>
          <w:color w:val="333333"/>
          <w:sz w:val="20"/>
          <w:szCs w:val="20"/>
        </w:rPr>
        <w:t>1382/6/11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اساتيد كشور عراق، </w:t>
      </w:r>
      <w:r>
        <w:rPr>
          <w:rFonts w:eastAsia="IRNazanin" w:cs="IRNazanin"/>
          <w:b w:val="false"/>
          <w:bCs w:val="false"/>
          <w:i w:val="false"/>
          <w:iCs w:val="false"/>
          <w:color w:val="333333"/>
          <w:sz w:val="20"/>
          <w:szCs w:val="20"/>
        </w:rPr>
        <w:t>1382/8/1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هيأت دولت، </w:t>
      </w:r>
      <w:r>
        <w:rPr>
          <w:rFonts w:eastAsia="IRNazanin" w:cs="IRNazanin"/>
          <w:b w:val="false"/>
          <w:bCs w:val="false"/>
          <w:i w:val="false"/>
          <w:iCs w:val="false"/>
          <w:color w:val="333333"/>
          <w:sz w:val="20"/>
          <w:szCs w:val="20"/>
        </w:rPr>
        <w:t>1382/8/28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قزوين، </w:t>
      </w:r>
      <w:r>
        <w:rPr>
          <w:rFonts w:eastAsia="IRNazanin" w:cs="IRNazanin"/>
          <w:b w:val="false"/>
          <w:bCs w:val="false"/>
          <w:i w:val="false"/>
          <w:iCs w:val="false"/>
          <w:color w:val="333333"/>
          <w:sz w:val="20"/>
          <w:szCs w:val="20"/>
        </w:rPr>
        <w:t>1382/9/26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كاركنان سازمان صدا و سيما، </w:t>
      </w:r>
      <w:r>
        <w:rPr>
          <w:rFonts w:eastAsia="IRNazanin" w:cs="IRNazanin"/>
          <w:b w:val="false"/>
          <w:bCs w:val="false"/>
          <w:i w:val="false"/>
          <w:iCs w:val="false"/>
          <w:color w:val="333333"/>
          <w:sz w:val="20"/>
          <w:szCs w:val="20"/>
        </w:rPr>
        <w:t>1383/2/28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هيأت علمى و كارشناسان جهاد دانشگاهى، </w:t>
      </w:r>
      <w:r>
        <w:rPr>
          <w:rFonts w:eastAsia="IRNazanin" w:cs="IRNazanin"/>
          <w:b w:val="false"/>
          <w:bCs w:val="false"/>
          <w:i w:val="false"/>
          <w:iCs w:val="false"/>
          <w:color w:val="333333"/>
          <w:sz w:val="20"/>
          <w:szCs w:val="20"/>
        </w:rPr>
        <w:t>1383/4/1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اقتصاددانان شركت كننده در اجلاس بانك توسعه ى اسلامى، </w:t>
      </w:r>
      <w:r>
        <w:rPr>
          <w:rFonts w:eastAsia="IRNazanin" w:cs="IRNazanin"/>
          <w:b w:val="false"/>
          <w:bCs w:val="false"/>
          <w:i w:val="false"/>
          <w:iCs w:val="false"/>
          <w:color w:val="333333"/>
          <w:sz w:val="20"/>
          <w:szCs w:val="20"/>
        </w:rPr>
        <w:t>1383/6/25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1383/9/26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دفتر تحكيم وحدت، </w:t>
      </w:r>
      <w:r>
        <w:rPr>
          <w:rFonts w:eastAsia="IRNazanin" w:cs="IRNazanin"/>
          <w:b w:val="false"/>
          <w:bCs w:val="false"/>
          <w:i w:val="false"/>
          <w:iCs w:val="false"/>
          <w:color w:val="333333"/>
          <w:sz w:val="20"/>
          <w:szCs w:val="20"/>
        </w:rPr>
        <w:t>1384/1/25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استادان و دانشجويان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1384/10/29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سازمان انرژى اتمى و كارشناسان هسته اى، </w:t>
      </w:r>
      <w:r>
        <w:rPr>
          <w:rFonts w:eastAsia="IRNazanin" w:cs="IRNazanin"/>
          <w:b w:val="false"/>
          <w:bCs w:val="false"/>
          <w:i w:val="false"/>
          <w:iCs w:val="false"/>
          <w:color w:val="333333"/>
          <w:sz w:val="20"/>
          <w:szCs w:val="20"/>
        </w:rPr>
        <w:t>1385/3/25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مسؤولان كشورى، لشكرى و سفيران كشورهاى اسلامى، </w:t>
      </w:r>
      <w:r>
        <w:rPr>
          <w:rFonts w:eastAsia="IRNazanin" w:cs="IRNazanin"/>
          <w:b w:val="false"/>
          <w:bCs w:val="false"/>
          <w:i w:val="false"/>
          <w:iCs w:val="false"/>
          <w:color w:val="333333"/>
          <w:sz w:val="20"/>
          <w:szCs w:val="20"/>
        </w:rPr>
        <w:t>1385/5/31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قاريان شركت كننده در بيست و سومين مسابقات بين المللى قرآن، </w:t>
      </w:r>
      <w:r>
        <w:rPr>
          <w:rFonts w:eastAsia="IRNazanin" w:cs="IRNazanin"/>
          <w:b w:val="false"/>
          <w:bCs w:val="false"/>
          <w:i w:val="false"/>
          <w:iCs w:val="false"/>
          <w:color w:val="333333"/>
          <w:sz w:val="20"/>
          <w:szCs w:val="20"/>
        </w:rPr>
        <w:t>1385/7/4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پژوهشكده ى رويان، </w:t>
      </w:r>
      <w:r>
        <w:rPr>
          <w:rFonts w:eastAsia="IRNazanin" w:cs="IRNazanin"/>
          <w:b w:val="false"/>
          <w:bCs w:val="false"/>
          <w:i w:val="false"/>
          <w:iCs w:val="false"/>
          <w:color w:val="333333"/>
          <w:sz w:val="20"/>
          <w:szCs w:val="20"/>
        </w:rPr>
        <w:t>1386/4/25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رؤساى دانشگاهها، </w:t>
      </w:r>
      <w:r>
        <w:rPr>
          <w:rFonts w:eastAsia="IRNazanin" w:cs="IRNazanin"/>
          <w:b w:val="false"/>
          <w:bCs w:val="false"/>
          <w:i w:val="false"/>
          <w:iCs w:val="false"/>
          <w:color w:val="333333"/>
          <w:sz w:val="20"/>
          <w:szCs w:val="20"/>
        </w:rPr>
        <w:t>1386/7/9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1386/6/23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شيراز، </w:t>
      </w:r>
      <w:r>
        <w:rPr>
          <w:rFonts w:eastAsia="IRNazanin" w:cs="IRNazanin"/>
          <w:b w:val="false"/>
          <w:bCs w:val="false"/>
          <w:i w:val="false"/>
          <w:iCs w:val="false"/>
          <w:color w:val="333333"/>
          <w:sz w:val="20"/>
          <w:szCs w:val="20"/>
        </w:rPr>
        <w:t>1387/2/14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بسيجيان استان فارس، </w:t>
      </w:r>
      <w:r>
        <w:rPr>
          <w:rFonts w:eastAsia="IRNazanin" w:cs="IRNazanin"/>
          <w:b w:val="false"/>
          <w:bCs w:val="false"/>
          <w:i w:val="false"/>
          <w:iCs w:val="false"/>
          <w:color w:val="333333"/>
          <w:sz w:val="20"/>
          <w:szCs w:val="20"/>
        </w:rPr>
        <w:t>1387/2/14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شهرستان كازرون، </w:t>
      </w:r>
      <w:r>
        <w:rPr>
          <w:rFonts w:eastAsia="IRNazanin" w:cs="IRNazanin"/>
          <w:b w:val="false"/>
          <w:bCs w:val="false"/>
          <w:i w:val="false"/>
          <w:iCs w:val="false"/>
          <w:color w:val="333333"/>
          <w:sz w:val="20"/>
          <w:szCs w:val="20"/>
        </w:rPr>
        <w:t>1387/2/16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معلمان، پرستاران و كارگران، </w:t>
      </w:r>
      <w:r>
        <w:rPr>
          <w:rFonts w:eastAsia="IRNazanin" w:cs="IRNazanin"/>
          <w:b w:val="false"/>
          <w:bCs w:val="false"/>
          <w:i w:val="false"/>
          <w:iCs w:val="false"/>
          <w:color w:val="333333"/>
          <w:sz w:val="20"/>
          <w:szCs w:val="20"/>
        </w:rPr>
        <w:t>1388/2/9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عيد سعيد مبعث، </w:t>
      </w:r>
      <w:r>
        <w:rPr>
          <w:rFonts w:eastAsia="IRNazanin" w:cs="IRNazanin"/>
          <w:b w:val="false"/>
          <w:bCs w:val="false"/>
          <w:i w:val="false"/>
          <w:iCs w:val="false"/>
          <w:color w:val="333333"/>
          <w:sz w:val="20"/>
          <w:szCs w:val="20"/>
        </w:rPr>
        <w:t>1388/4/29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نخبگان علمى كشور، </w:t>
      </w:r>
      <w:r>
        <w:rPr>
          <w:rFonts w:eastAsia="IRNazanin" w:cs="IRNazanin"/>
          <w:b w:val="false"/>
          <w:bCs w:val="false"/>
          <w:i w:val="false"/>
          <w:iCs w:val="false"/>
          <w:color w:val="333333"/>
          <w:sz w:val="20"/>
          <w:szCs w:val="20"/>
        </w:rPr>
        <w:t>1388/8/9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دانشگاهيان و طلّاب حوزه هاى علميه، </w:t>
      </w:r>
      <w:r>
        <w:rPr>
          <w:rFonts w:eastAsia="IRNazanin" w:cs="IRNazanin"/>
          <w:b w:val="false"/>
          <w:bCs w:val="false"/>
          <w:i w:val="false"/>
          <w:iCs w:val="false"/>
          <w:color w:val="333333"/>
          <w:sz w:val="20"/>
          <w:szCs w:val="20"/>
        </w:rPr>
        <w:t>1368/9/29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مسؤولان و مردم، </w:t>
      </w:r>
      <w:r>
        <w:rPr>
          <w:rFonts w:eastAsia="IRNazanin" w:cs="IRNazanin"/>
          <w:b w:val="false"/>
          <w:bCs w:val="false"/>
          <w:i w:val="false"/>
          <w:iCs w:val="false"/>
          <w:color w:val="333333"/>
          <w:sz w:val="20"/>
          <w:szCs w:val="20"/>
        </w:rPr>
        <w:t>1369/7/4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1370/3/26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مهمانان خارجى و داخلى كنگره ى جهانى هزاره ى شيخ مفيد، </w:t>
      </w:r>
      <w:r>
        <w:rPr>
          <w:rFonts w:eastAsia="IRNazanin" w:cs="IRNazanin"/>
          <w:b w:val="false"/>
          <w:bCs w:val="false"/>
          <w:i w:val="false"/>
          <w:iCs w:val="false"/>
          <w:color w:val="333333"/>
          <w:sz w:val="20"/>
          <w:szCs w:val="20"/>
        </w:rPr>
        <w:t>1372/1/31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به مناسبت روز وحدت حوزه و دانشگاه، </w:t>
      </w:r>
      <w:r>
        <w:rPr>
          <w:rFonts w:eastAsia="IRNazanin" w:cs="IRNazanin"/>
          <w:b w:val="false"/>
          <w:bCs w:val="false"/>
          <w:i w:val="false"/>
          <w:iCs w:val="false"/>
          <w:color w:val="333333"/>
          <w:sz w:val="20"/>
          <w:szCs w:val="20"/>
        </w:rPr>
        <w:t>1372/9/24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رده هاى مختلف سپاه پاسداران، </w:t>
      </w:r>
      <w:r>
        <w:rPr>
          <w:rFonts w:eastAsia="IRNazanin" w:cs="IRNazanin"/>
          <w:b w:val="false"/>
          <w:bCs w:val="false"/>
          <w:i w:val="false"/>
          <w:iCs w:val="false"/>
          <w:color w:val="333333"/>
          <w:sz w:val="20"/>
          <w:szCs w:val="20"/>
        </w:rPr>
        <w:t>1373/6/29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در بابل، </w:t>
      </w:r>
      <w:r>
        <w:rPr>
          <w:rFonts w:eastAsia="IRNazanin" w:cs="IRNazanin"/>
          <w:b w:val="false"/>
          <w:bCs w:val="false"/>
          <w:i w:val="false"/>
          <w:iCs w:val="false"/>
          <w:color w:val="333333"/>
          <w:sz w:val="20"/>
          <w:szCs w:val="20"/>
        </w:rPr>
        <w:t>1374/7/25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گشايش هشتمين اجلاس سران كشورهاى اسلامى، </w:t>
      </w:r>
      <w:r>
        <w:rPr>
          <w:rFonts w:eastAsia="IRNazanin" w:cs="IRNazanin"/>
          <w:b w:val="false"/>
          <w:bCs w:val="false"/>
          <w:i w:val="false"/>
          <w:iCs w:val="false"/>
          <w:color w:val="333333"/>
          <w:sz w:val="20"/>
          <w:szCs w:val="20"/>
        </w:rPr>
        <w:t>1376/9/18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نمازجمعه ى تهران، </w:t>
      </w:r>
      <w:r>
        <w:rPr>
          <w:rFonts w:eastAsia="IRNazanin" w:cs="IRNazanin"/>
          <w:b w:val="false"/>
          <w:bCs w:val="false"/>
          <w:i w:val="false"/>
          <w:iCs w:val="false"/>
          <w:color w:val="333333"/>
          <w:sz w:val="20"/>
          <w:szCs w:val="20"/>
        </w:rPr>
        <w:t>1377/2/18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جمهورى اسلامى ايران به مناسبت عيد مبعث، </w:t>
      </w:r>
      <w:r>
        <w:rPr>
          <w:rFonts w:eastAsia="IRNazanin" w:cs="IRNazanin"/>
          <w:b w:val="false"/>
          <w:bCs w:val="false"/>
          <w:i w:val="false"/>
          <w:iCs w:val="false"/>
          <w:color w:val="333333"/>
          <w:sz w:val="20"/>
          <w:szCs w:val="20"/>
        </w:rPr>
        <w:t>1377/8/26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سيستان و بلوچستان، </w:t>
      </w:r>
      <w:r>
        <w:rPr>
          <w:rFonts w:eastAsia="IRNazanin" w:cs="IRNazanin"/>
          <w:b w:val="false"/>
          <w:bCs w:val="false"/>
          <w:i w:val="false"/>
          <w:iCs w:val="false"/>
          <w:color w:val="333333"/>
          <w:sz w:val="20"/>
          <w:szCs w:val="20"/>
        </w:rPr>
        <w:t>1381/12/6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در سالروز ميلاد مسعود على بن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در روز عيد سعيد فطر، </w:t>
      </w:r>
      <w:r>
        <w:rPr>
          <w:rFonts w:eastAsia="IRNazanin" w:cs="IRNazanin"/>
          <w:b w:val="false"/>
          <w:bCs w:val="false"/>
          <w:i w:val="false"/>
          <w:iCs w:val="false"/>
          <w:color w:val="333333"/>
          <w:sz w:val="20"/>
          <w:szCs w:val="20"/>
        </w:rPr>
        <w:t>1386/7/21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توانمندى هاى صنعت خودروسازى، </w:t>
      </w:r>
      <w:r>
        <w:rPr>
          <w:rFonts w:eastAsia="IRNazanin" w:cs="IRNazanin"/>
          <w:b w:val="false"/>
          <w:bCs w:val="false"/>
          <w:i w:val="false"/>
          <w:iCs w:val="false"/>
          <w:color w:val="333333"/>
          <w:sz w:val="20"/>
          <w:szCs w:val="20"/>
        </w:rPr>
        <w:t>1389/1/9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مداحان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سالروز ولادت حضرت فاطمه ى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ولادت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1389/3/13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اولين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1369/3/10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مسئولان و اقشار مختلف مردم، </w:t>
      </w:r>
      <w:r>
        <w:rPr>
          <w:rFonts w:eastAsia="IRNazanin" w:cs="IRNazanin"/>
          <w:b w:val="false"/>
          <w:bCs w:val="false"/>
          <w:i w:val="false"/>
          <w:iCs w:val="false"/>
          <w:color w:val="333333"/>
          <w:sz w:val="20"/>
          <w:szCs w:val="20"/>
        </w:rPr>
        <w:t>1370/9/13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مهمانان خارجى و داخلى كنگره ى جهانى هزاره ى شيخ مفيد، </w:t>
      </w:r>
      <w:r>
        <w:rPr>
          <w:rFonts w:eastAsia="IRNazanin" w:cs="IRNazanin"/>
          <w:b w:val="false"/>
          <w:bCs w:val="false"/>
          <w:i w:val="false"/>
          <w:iCs w:val="false"/>
          <w:color w:val="333333"/>
          <w:sz w:val="20"/>
          <w:szCs w:val="20"/>
        </w:rPr>
        <w:t>1372/1/31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اختتاميه ى سيزدهمين دوره ى مسابقات بين المللى قرآن كريم، </w:t>
      </w:r>
      <w:r>
        <w:rPr>
          <w:rFonts w:eastAsia="IRNazanin" w:cs="IRNazanin"/>
          <w:b w:val="false"/>
          <w:bCs w:val="false"/>
          <w:i w:val="false"/>
          <w:iCs w:val="false"/>
          <w:color w:val="333333"/>
          <w:sz w:val="20"/>
          <w:szCs w:val="20"/>
        </w:rPr>
        <w:t>1375/9/24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نخبه و دانشجويان، </w:t>
      </w:r>
      <w:r>
        <w:rPr>
          <w:rFonts w:eastAsia="IRNazanin" w:cs="IRNazanin"/>
          <w:b w:val="false"/>
          <w:bCs w:val="false"/>
          <w:i w:val="false"/>
          <w:iCs w:val="false"/>
          <w:color w:val="333333"/>
          <w:sz w:val="20"/>
          <w:szCs w:val="20"/>
        </w:rPr>
        <w:t>1383/7/5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كاركنان مجتمع مس سرچشمه، </w:t>
      </w:r>
      <w:r>
        <w:rPr>
          <w:rFonts w:eastAsia="IRNazanin" w:cs="IRNazanin"/>
          <w:b w:val="false"/>
          <w:bCs w:val="false"/>
          <w:i w:val="false"/>
          <w:iCs w:val="false"/>
          <w:color w:val="333333"/>
          <w:sz w:val="20"/>
          <w:szCs w:val="20"/>
        </w:rPr>
        <w:t>1384/2/18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1384/5/28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همايش كنفرانس وحدت اسلامى، </w:t>
      </w:r>
      <w:r>
        <w:rPr>
          <w:rFonts w:eastAsia="IRNazanin" w:cs="IRNazanin"/>
          <w:b w:val="false"/>
          <w:bCs w:val="false"/>
          <w:i w:val="false"/>
          <w:iCs w:val="false"/>
          <w:color w:val="333333"/>
          <w:sz w:val="20"/>
          <w:szCs w:val="20"/>
        </w:rPr>
        <w:t>1385/5/30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86/1/17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نظام و قشرهاى مختلف مردم در سالروز مبعث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1386/5/20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قضايى كشورهاى اسلامى، </w:t>
      </w:r>
      <w:r>
        <w:rPr>
          <w:rFonts w:eastAsia="IRNazanin" w:cs="IRNazanin"/>
          <w:b w:val="false"/>
          <w:bCs w:val="false"/>
          <w:i w:val="false"/>
          <w:iCs w:val="false"/>
          <w:color w:val="333333"/>
          <w:sz w:val="20"/>
          <w:szCs w:val="20"/>
        </w:rPr>
        <w:t>1386/9/14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1369/1/10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اولين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1369/3/10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چهارمين مجمع بزرگ فرماندهان و مسؤولان دفاتر نمايندگى وليّفقيه در سپاه پاسداران انقلاب اسلامى، </w:t>
      </w:r>
      <w:r>
        <w:rPr>
          <w:rFonts w:eastAsia="IRNazanin" w:cs="IRNazanin"/>
          <w:b w:val="false"/>
          <w:bCs w:val="false"/>
          <w:i w:val="false"/>
          <w:iCs w:val="false"/>
          <w:color w:val="333333"/>
          <w:sz w:val="20"/>
          <w:szCs w:val="20"/>
        </w:rPr>
        <w:t>1370/6/27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زيادى از معلّمان و كارگران، </w:t>
      </w:r>
      <w:r>
        <w:rPr>
          <w:rFonts w:eastAsia="IRNazanin" w:cs="IRNazanin"/>
          <w:b w:val="false"/>
          <w:bCs w:val="false"/>
          <w:i w:val="false"/>
          <w:iCs w:val="false"/>
          <w:color w:val="333333"/>
          <w:sz w:val="20"/>
          <w:szCs w:val="20"/>
        </w:rPr>
        <w:t>1371/2/9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به مناسبت روز وحدت حوزه و دانشگاه، </w:t>
      </w:r>
      <w:r>
        <w:rPr>
          <w:rFonts w:eastAsia="IRNazanin" w:cs="IRNazanin"/>
          <w:b w:val="false"/>
          <w:bCs w:val="false"/>
          <w:i w:val="false"/>
          <w:iCs w:val="false"/>
          <w:color w:val="333333"/>
          <w:sz w:val="20"/>
          <w:szCs w:val="20"/>
        </w:rPr>
        <w:t>1372/9/24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فرهنگيان نمونه و كاركنان بنياد مسكن، به مناسبت روز معلّم و روز كارگر، </w:t>
      </w:r>
      <w:r>
        <w:rPr>
          <w:rFonts w:eastAsia="IRNazanin" w:cs="IRNazanin"/>
          <w:b w:val="false"/>
          <w:bCs w:val="false"/>
          <w:i w:val="false"/>
          <w:iCs w:val="false"/>
          <w:color w:val="333333"/>
          <w:sz w:val="20"/>
          <w:szCs w:val="20"/>
        </w:rPr>
        <w:t>1374/2/13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نيروهاى شركت كننده در مانور عظيم طريق القدس، </w:t>
      </w:r>
      <w:r>
        <w:rPr>
          <w:rFonts w:eastAsia="IRNazanin" w:cs="IRNazanin"/>
          <w:b w:val="false"/>
          <w:bCs w:val="false"/>
          <w:i w:val="false"/>
          <w:iCs w:val="false"/>
          <w:color w:val="333333"/>
          <w:sz w:val="20"/>
          <w:szCs w:val="20"/>
        </w:rPr>
        <w:t>1376/2/3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كارگران و معلّمان در آستانه ى روز كارگر و روز معلّم، </w:t>
      </w:r>
      <w:r>
        <w:rPr>
          <w:rFonts w:eastAsia="IRNazanin" w:cs="IRNazanin"/>
          <w:b w:val="false"/>
          <w:bCs w:val="false"/>
          <w:i w:val="false"/>
          <w:iCs w:val="false"/>
          <w:color w:val="333333"/>
          <w:sz w:val="20"/>
          <w:szCs w:val="20"/>
        </w:rPr>
        <w:t>1376/2/10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به مناسبت عيد سعيد فطر، </w:t>
      </w:r>
      <w:r>
        <w:rPr>
          <w:rFonts w:eastAsia="IRNazanin" w:cs="IRNazanin"/>
          <w:b w:val="false"/>
          <w:bCs w:val="false"/>
          <w:i w:val="false"/>
          <w:iCs w:val="false"/>
          <w:color w:val="333333"/>
          <w:sz w:val="20"/>
          <w:szCs w:val="20"/>
        </w:rPr>
        <w:t>1377/10/28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پس از افطار، </w:t>
      </w:r>
      <w:r>
        <w:rPr>
          <w:rFonts w:eastAsia="IRNazanin" w:cs="IRNazanin"/>
          <w:b w:val="false"/>
          <w:bCs w:val="false"/>
          <w:i w:val="false"/>
          <w:iCs w:val="false"/>
          <w:color w:val="333333"/>
          <w:sz w:val="20"/>
          <w:szCs w:val="20"/>
        </w:rPr>
        <w:t>1378/9/29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قرآنى استعداد درخشان، </w:t>
      </w:r>
      <w:r>
        <w:rPr>
          <w:rFonts w:eastAsia="IRNazanin" w:cs="IRNazanin"/>
          <w:b w:val="false"/>
          <w:bCs w:val="false"/>
          <w:i w:val="false"/>
          <w:iCs w:val="false"/>
          <w:color w:val="333333"/>
          <w:sz w:val="20"/>
          <w:szCs w:val="20"/>
        </w:rPr>
        <w:t>1379/2/13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ادارات آموزش و پرورش و جوانان مجمع جهانى اهل بيت، </w:t>
      </w:r>
      <w:r>
        <w:rPr>
          <w:rFonts w:eastAsia="IRNazanin" w:cs="IRNazanin"/>
          <w:b w:val="false"/>
          <w:bCs w:val="false"/>
          <w:i w:val="false"/>
          <w:iCs w:val="false"/>
          <w:color w:val="333333"/>
          <w:sz w:val="20"/>
          <w:szCs w:val="20"/>
        </w:rPr>
        <w:t>1379/5/12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اساتيد، فضلا و طلاّب حوزه ى علميّه ى قم در مدرسه ى فيضيّه، </w:t>
      </w:r>
      <w:r>
        <w:rPr>
          <w:rFonts w:eastAsia="IRNazanin" w:cs="IRNazanin"/>
          <w:b w:val="false"/>
          <w:bCs w:val="false"/>
          <w:i w:val="false"/>
          <w:iCs w:val="false"/>
          <w:color w:val="333333"/>
          <w:sz w:val="20"/>
          <w:szCs w:val="20"/>
        </w:rPr>
        <w:t>1379/7/14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كميسيون آموزش، تحقيقات و فناورى مجلس شوراى اسلامى، </w:t>
      </w:r>
      <w:r>
        <w:rPr>
          <w:rFonts w:eastAsia="IRNazanin" w:cs="IRNazanin"/>
          <w:b w:val="false"/>
          <w:bCs w:val="false"/>
          <w:i w:val="false"/>
          <w:iCs w:val="false"/>
          <w:color w:val="333333"/>
          <w:sz w:val="20"/>
          <w:szCs w:val="20"/>
        </w:rPr>
        <w:t>1380/4/27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اتحاديه ى انجمنهاى اسلامى شرق اروپا، </w:t>
      </w:r>
      <w:r>
        <w:rPr>
          <w:rFonts w:eastAsia="IRNazanin" w:cs="IRNazanin"/>
          <w:b w:val="false"/>
          <w:bCs w:val="false"/>
          <w:i w:val="false"/>
          <w:iCs w:val="false"/>
          <w:color w:val="333333"/>
          <w:sz w:val="20"/>
          <w:szCs w:val="20"/>
        </w:rPr>
        <w:t>1381/5/19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و اساتيد مدرسه ى علميه ى آيت اللَّه مجتهدى، </w:t>
      </w:r>
      <w:r>
        <w:rPr>
          <w:rFonts w:eastAsia="IRNazanin" w:cs="IRNazanin"/>
          <w:b w:val="false"/>
          <w:bCs w:val="false"/>
          <w:i w:val="false"/>
          <w:iCs w:val="false"/>
          <w:color w:val="333333"/>
          <w:sz w:val="20"/>
          <w:szCs w:val="20"/>
        </w:rPr>
        <w:t>1383/3/21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مخترعان و نوآوران جوان كشور، </w:t>
      </w:r>
      <w:r>
        <w:rPr>
          <w:rFonts w:eastAsia="IRNazanin" w:cs="IRNazanin"/>
          <w:b w:val="false"/>
          <w:bCs w:val="false"/>
          <w:i w:val="false"/>
          <w:iCs w:val="false"/>
          <w:color w:val="333333"/>
          <w:sz w:val="20"/>
          <w:szCs w:val="20"/>
        </w:rPr>
        <w:t>1384/1/30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رفسنجان، </w:t>
      </w:r>
      <w:r>
        <w:rPr>
          <w:rFonts w:eastAsia="IRNazanin" w:cs="IRNazanin"/>
          <w:b w:val="false"/>
          <w:bCs w:val="false"/>
          <w:i w:val="false"/>
          <w:iCs w:val="false"/>
          <w:color w:val="333333"/>
          <w:sz w:val="20"/>
          <w:szCs w:val="20"/>
        </w:rPr>
        <w:t>1384/2/18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w:t>
      </w:r>
      <w:r>
        <w:rPr>
          <w:rFonts w:eastAsia="IRNazanin" w:cs="IRNazanin"/>
          <w:b w:val="false"/>
          <w:bCs w:val="false"/>
          <w:i w:val="false"/>
          <w:iCs w:val="false"/>
          <w:color w:val="333333"/>
          <w:sz w:val="20"/>
          <w:szCs w:val="20"/>
        </w:rPr>
        <w:t>1384/3/3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1384/5/28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نظام و قشرهاى مختلف مردم در سالروز مبعث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1386/5/20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حرم مطهر رضوى، </w:t>
      </w:r>
      <w:r>
        <w:rPr>
          <w:rFonts w:eastAsia="IRNazanin" w:cs="IRNazanin"/>
          <w:b w:val="false"/>
          <w:bCs w:val="false"/>
          <w:i w:val="false"/>
          <w:iCs w:val="false"/>
          <w:color w:val="333333"/>
          <w:sz w:val="20"/>
          <w:szCs w:val="20"/>
        </w:rPr>
        <w:t>1387/1/1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استان فارس، </w:t>
      </w:r>
      <w:r>
        <w:rPr>
          <w:rFonts w:eastAsia="IRNazanin" w:cs="IRNazanin"/>
          <w:b w:val="false"/>
          <w:bCs w:val="false"/>
          <w:i w:val="false"/>
          <w:iCs w:val="false"/>
          <w:color w:val="333333"/>
          <w:sz w:val="20"/>
          <w:szCs w:val="20"/>
        </w:rPr>
        <w:t>1387/2/12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معلمان سراسر كشور، </w:t>
      </w:r>
      <w:r>
        <w:rPr>
          <w:rFonts w:eastAsia="IRNazanin" w:cs="IRNazanin"/>
          <w:b w:val="false"/>
          <w:bCs w:val="false"/>
          <w:i w:val="false"/>
          <w:iCs w:val="false"/>
          <w:color w:val="333333"/>
          <w:sz w:val="20"/>
          <w:szCs w:val="20"/>
        </w:rPr>
        <w:t>1389/2/15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در بابل، </w:t>
      </w:r>
      <w:r>
        <w:rPr>
          <w:rFonts w:eastAsia="IRNazanin" w:cs="IRNazanin"/>
          <w:b w:val="false"/>
          <w:bCs w:val="false"/>
          <w:i w:val="false"/>
          <w:iCs w:val="false"/>
          <w:color w:val="333333"/>
          <w:sz w:val="20"/>
          <w:szCs w:val="20"/>
        </w:rPr>
        <w:t>1374/7/25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سراسر كشور، </w:t>
      </w:r>
      <w:r>
        <w:rPr>
          <w:rFonts w:eastAsia="IRNazanin" w:cs="IRNazanin"/>
          <w:b w:val="false"/>
          <w:bCs w:val="false"/>
          <w:i w:val="false"/>
          <w:iCs w:val="false"/>
          <w:color w:val="333333"/>
          <w:sz w:val="20"/>
          <w:szCs w:val="20"/>
        </w:rPr>
        <w:t>1378/7/19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و اساتيد مدرسه ى علميه ى آيت اللَّه مجتهدى، </w:t>
      </w:r>
      <w:r>
        <w:rPr>
          <w:rFonts w:eastAsia="IRNazanin" w:cs="IRNazanin"/>
          <w:b w:val="false"/>
          <w:bCs w:val="false"/>
          <w:i w:val="false"/>
          <w:iCs w:val="false"/>
          <w:color w:val="333333"/>
          <w:sz w:val="20"/>
          <w:szCs w:val="20"/>
        </w:rPr>
        <w:t>1383/3/21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نخبه و دانشجويان، </w:t>
      </w:r>
      <w:r>
        <w:rPr>
          <w:rFonts w:eastAsia="IRNazanin" w:cs="IRNazanin"/>
          <w:b w:val="false"/>
          <w:bCs w:val="false"/>
          <w:i w:val="false"/>
          <w:iCs w:val="false"/>
          <w:color w:val="333333"/>
          <w:sz w:val="20"/>
          <w:szCs w:val="20"/>
        </w:rPr>
        <w:t>1383/7/5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كردستان، </w:t>
      </w:r>
      <w:r>
        <w:rPr>
          <w:rFonts w:eastAsia="IRNazanin" w:cs="IRNazanin"/>
          <w:b w:val="false"/>
          <w:bCs w:val="false"/>
          <w:i w:val="false"/>
          <w:iCs w:val="false"/>
          <w:color w:val="333333"/>
          <w:sz w:val="20"/>
          <w:szCs w:val="20"/>
        </w:rPr>
        <w:t>1388/2/27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كنگره ى اخلاق پزشكى، </w:t>
      </w:r>
      <w:r>
        <w:rPr>
          <w:rFonts w:eastAsia="IRNazanin" w:cs="IRNazanin"/>
          <w:b w:val="false"/>
          <w:bCs w:val="false"/>
          <w:i w:val="false"/>
          <w:iCs w:val="false"/>
          <w:color w:val="333333"/>
          <w:sz w:val="20"/>
          <w:szCs w:val="20"/>
        </w:rPr>
        <w:t>1372/4/21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در بابل، </w:t>
      </w:r>
      <w:r>
        <w:rPr>
          <w:rFonts w:eastAsia="IRNazanin" w:cs="IRNazanin"/>
          <w:b w:val="false"/>
          <w:bCs w:val="false"/>
          <w:i w:val="false"/>
          <w:iCs w:val="false"/>
          <w:color w:val="333333"/>
          <w:sz w:val="20"/>
          <w:szCs w:val="20"/>
        </w:rPr>
        <w:t>1374/7/25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دانشگاه تهران، </w:t>
      </w:r>
      <w:r>
        <w:rPr>
          <w:rFonts w:eastAsia="IRNazanin" w:cs="IRNazanin"/>
          <w:b w:val="false"/>
          <w:bCs w:val="false"/>
          <w:i w:val="false"/>
          <w:iCs w:val="false"/>
          <w:color w:val="333333"/>
          <w:sz w:val="20"/>
          <w:szCs w:val="20"/>
        </w:rPr>
        <w:t>1377/2/22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گروه كثيرى از پاسداران سپاه پاسداران انقلاب اسلامى به مناسبت روز پاسدار، </w:t>
      </w:r>
      <w:r>
        <w:rPr>
          <w:rFonts w:eastAsia="IRNazanin" w:cs="IRNazanin"/>
          <w:b w:val="false"/>
          <w:bCs w:val="false"/>
          <w:i w:val="false"/>
          <w:iCs w:val="false"/>
          <w:color w:val="333333"/>
          <w:sz w:val="20"/>
          <w:szCs w:val="20"/>
        </w:rPr>
        <w:t>1378/8/22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اساتيد دانشگاههاى استان كرمان، </w:t>
      </w:r>
      <w:r>
        <w:rPr>
          <w:rFonts w:eastAsia="IRNazanin" w:cs="IRNazanin"/>
          <w:b w:val="false"/>
          <w:bCs w:val="false"/>
          <w:i w:val="false"/>
          <w:iCs w:val="false"/>
          <w:color w:val="333333"/>
          <w:sz w:val="20"/>
          <w:szCs w:val="20"/>
        </w:rPr>
        <w:t>1384/2/19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جمع كثيرى از اقشار مختلف مردم شهرهاى قم، رفسنجان و كهنوج، </w:t>
      </w:r>
      <w:r>
        <w:rPr>
          <w:rFonts w:eastAsia="IRNazanin" w:cs="IRNazanin"/>
          <w:b w:val="false"/>
          <w:bCs w:val="false"/>
          <w:i w:val="false"/>
          <w:iCs w:val="false"/>
          <w:color w:val="333333"/>
          <w:sz w:val="20"/>
          <w:szCs w:val="20"/>
        </w:rPr>
        <w:t>1368/4/19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جمهورى اسلامى و ميهمانان خارجى شركت كننده در مراسم دهه ى فجر، در سالروز عيد سعيد مبعث، </w:t>
      </w:r>
      <w:r>
        <w:rPr>
          <w:rFonts w:eastAsia="IRNazanin" w:cs="IRNazanin"/>
          <w:b w:val="false"/>
          <w:bCs w:val="false"/>
          <w:i w:val="false"/>
          <w:iCs w:val="false"/>
          <w:color w:val="333333"/>
          <w:sz w:val="20"/>
          <w:szCs w:val="20"/>
        </w:rPr>
        <w:t>1370/11/13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مشهد مقدس و زائران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عيد سعيد فطر، </w:t>
      </w:r>
      <w:r>
        <w:rPr>
          <w:rFonts w:eastAsia="IRNazanin" w:cs="IRNazanin"/>
          <w:b w:val="false"/>
          <w:bCs w:val="false"/>
          <w:i w:val="false"/>
          <w:iCs w:val="false"/>
          <w:color w:val="333333"/>
          <w:sz w:val="20"/>
          <w:szCs w:val="20"/>
        </w:rPr>
        <w:t>1371/1/15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مسؤولان وزارت امور خارجه و سفرا و كارداران جمهورى اسلامى ايران، </w:t>
      </w:r>
      <w:r>
        <w:rPr>
          <w:rFonts w:eastAsia="IRNazanin" w:cs="IRNazanin"/>
          <w:b w:val="false"/>
          <w:bCs w:val="false"/>
          <w:i w:val="false"/>
          <w:iCs w:val="false"/>
          <w:color w:val="333333"/>
          <w:sz w:val="20"/>
          <w:szCs w:val="20"/>
        </w:rPr>
        <w:t>1371/5/19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استان چهارمحال و بختيارى در شهركرد، </w:t>
      </w:r>
      <w:r>
        <w:rPr>
          <w:rFonts w:eastAsia="IRNazanin" w:cs="IRNazanin"/>
          <w:b w:val="false"/>
          <w:bCs w:val="false"/>
          <w:i w:val="false"/>
          <w:iCs w:val="false"/>
          <w:color w:val="333333"/>
          <w:sz w:val="20"/>
          <w:szCs w:val="20"/>
        </w:rPr>
        <w:t>1371/7/16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مهمانان خارجى و داخلى كنگره ى جهانى هزاره ى شيخ مفيد، </w:t>
      </w:r>
      <w:r>
        <w:rPr>
          <w:rFonts w:eastAsia="IRNazanin" w:cs="IRNazanin"/>
          <w:b w:val="false"/>
          <w:bCs w:val="false"/>
          <w:i w:val="false"/>
          <w:iCs w:val="false"/>
          <w:color w:val="333333"/>
          <w:sz w:val="20"/>
          <w:szCs w:val="20"/>
        </w:rPr>
        <w:t>1372/1/31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قشرهاى مختلف مردم در روز ولادت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1372/6/14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علوم، </w:t>
      </w:r>
      <w:r>
        <w:rPr>
          <w:rFonts w:eastAsia="IRNazanin" w:cs="IRNazanin"/>
          <w:b w:val="false"/>
          <w:bCs w:val="false"/>
          <w:i w:val="false"/>
          <w:iCs w:val="false"/>
          <w:color w:val="333333"/>
          <w:sz w:val="20"/>
          <w:szCs w:val="20"/>
        </w:rPr>
        <w:t>1372/8/24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به مناسبت روز وحدت حوزه و دانشگاه، </w:t>
      </w:r>
      <w:r>
        <w:rPr>
          <w:rFonts w:eastAsia="IRNazanin" w:cs="IRNazanin"/>
          <w:b w:val="false"/>
          <w:bCs w:val="false"/>
          <w:i w:val="false"/>
          <w:iCs w:val="false"/>
          <w:color w:val="333333"/>
          <w:sz w:val="20"/>
          <w:szCs w:val="20"/>
        </w:rPr>
        <w:t>1372/9/24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اوّل ماه مبارك رمضان، </w:t>
      </w:r>
      <w:r>
        <w:rPr>
          <w:rFonts w:eastAsia="IRNazanin" w:cs="IRNazanin"/>
          <w:b w:val="false"/>
          <w:bCs w:val="false"/>
          <w:i w:val="false"/>
          <w:iCs w:val="false"/>
          <w:color w:val="333333"/>
          <w:sz w:val="20"/>
          <w:szCs w:val="20"/>
        </w:rPr>
        <w:t>1372/11/23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استان كهگيلويه و بويراحمد، </w:t>
      </w:r>
      <w:r>
        <w:rPr>
          <w:rFonts w:eastAsia="IRNazanin" w:cs="IRNazanin"/>
          <w:b w:val="false"/>
          <w:bCs w:val="false"/>
          <w:i w:val="false"/>
          <w:iCs w:val="false"/>
          <w:color w:val="333333"/>
          <w:sz w:val="20"/>
          <w:szCs w:val="20"/>
        </w:rPr>
        <w:t>1373/3/18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بسيجيان و اعضاى سپاه پاسداران و جهادگران استان مازندران، </w:t>
      </w:r>
      <w:r>
        <w:rPr>
          <w:rFonts w:eastAsia="IRNazanin" w:cs="IRNazanin"/>
          <w:b w:val="false"/>
          <w:bCs w:val="false"/>
          <w:i w:val="false"/>
          <w:iCs w:val="false"/>
          <w:color w:val="333333"/>
          <w:sz w:val="20"/>
          <w:szCs w:val="20"/>
        </w:rPr>
        <w:t>1374/7/23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در بابل، </w:t>
      </w:r>
      <w:r>
        <w:rPr>
          <w:rFonts w:eastAsia="IRNazanin" w:cs="IRNazanin"/>
          <w:b w:val="false"/>
          <w:bCs w:val="false"/>
          <w:i w:val="false"/>
          <w:iCs w:val="false"/>
          <w:color w:val="333333"/>
          <w:sz w:val="20"/>
          <w:szCs w:val="20"/>
        </w:rPr>
        <w:t>1374/7/25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در روز عيد مبعث، </w:t>
      </w:r>
      <w:r>
        <w:rPr>
          <w:rFonts w:eastAsia="IRNazanin" w:cs="IRNazanin"/>
          <w:b w:val="false"/>
          <w:bCs w:val="false"/>
          <w:i w:val="false"/>
          <w:iCs w:val="false"/>
          <w:color w:val="333333"/>
          <w:sz w:val="20"/>
          <w:szCs w:val="20"/>
        </w:rPr>
        <w:t>1374/9/29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و مبلّغان در آستانه ى ماه محرم، </w:t>
      </w:r>
      <w:r>
        <w:rPr>
          <w:rFonts w:eastAsia="IRNazanin" w:cs="IRNazanin"/>
          <w:b w:val="false"/>
          <w:bCs w:val="false"/>
          <w:i w:val="false"/>
          <w:iCs w:val="false"/>
          <w:color w:val="333333"/>
          <w:sz w:val="20"/>
          <w:szCs w:val="20"/>
        </w:rPr>
        <w:t>1375/2/26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پرستاران و جانبازان به مناسبت روز پرستار، </w:t>
      </w:r>
      <w:r>
        <w:rPr>
          <w:rFonts w:eastAsia="IRNazanin" w:cs="IRNazanin"/>
          <w:b w:val="false"/>
          <w:bCs w:val="false"/>
          <w:i w:val="false"/>
          <w:iCs w:val="false"/>
          <w:color w:val="333333"/>
          <w:sz w:val="20"/>
          <w:szCs w:val="20"/>
        </w:rPr>
        <w:t>1376/6/19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گشايش هشتمين اجلاس سران كشورهاى اسلامى، </w:t>
      </w:r>
      <w:r>
        <w:rPr>
          <w:rFonts w:eastAsia="IRNazanin" w:cs="IRNazanin"/>
          <w:b w:val="false"/>
          <w:bCs w:val="false"/>
          <w:i w:val="false"/>
          <w:iCs w:val="false"/>
          <w:color w:val="333333"/>
          <w:sz w:val="20"/>
          <w:szCs w:val="20"/>
        </w:rPr>
        <w:t>1376/9/18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پس از افطار، </w:t>
      </w:r>
      <w:r>
        <w:rPr>
          <w:rFonts w:eastAsia="IRNazanin" w:cs="IRNazanin"/>
          <w:b w:val="false"/>
          <w:bCs w:val="false"/>
          <w:i w:val="false"/>
          <w:iCs w:val="false"/>
          <w:color w:val="333333"/>
          <w:sz w:val="20"/>
          <w:szCs w:val="20"/>
        </w:rPr>
        <w:t>1378/9/29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دست اندركاران پروژه ى موشكى سپاه، </w:t>
      </w:r>
      <w:r>
        <w:rPr>
          <w:rFonts w:eastAsia="IRNazanin" w:cs="IRNazanin"/>
          <w:b w:val="false"/>
          <w:bCs w:val="false"/>
          <w:i w:val="false"/>
          <w:iCs w:val="false"/>
          <w:color w:val="333333"/>
          <w:sz w:val="20"/>
          <w:szCs w:val="20"/>
        </w:rPr>
        <w:t>1379/3/18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1379/6/9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بزرگ فرماندهان سپاه پاسداران انقلاب اسلامى، </w:t>
      </w:r>
      <w:r>
        <w:rPr>
          <w:rFonts w:eastAsia="IRNazanin" w:cs="IRNazanin"/>
          <w:b w:val="false"/>
          <w:bCs w:val="false"/>
          <w:i w:val="false"/>
          <w:iCs w:val="false"/>
          <w:color w:val="333333"/>
          <w:sz w:val="20"/>
          <w:szCs w:val="20"/>
        </w:rPr>
        <w:t>1379/6/26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ميهمانان و اعضاى هيأت علمى همايش بين المللى محيط زيست، دين و فرهنگ، </w:t>
      </w:r>
      <w:r>
        <w:rPr>
          <w:rFonts w:eastAsia="IRNazanin" w:cs="IRNazanin"/>
          <w:b w:val="false"/>
          <w:bCs w:val="false"/>
          <w:i w:val="false"/>
          <w:iCs w:val="false"/>
          <w:color w:val="333333"/>
          <w:sz w:val="20"/>
          <w:szCs w:val="20"/>
        </w:rPr>
        <w:t>1380/3/29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برگزيدگان المپيادهاى جهانى و كشورى و افراد ممتاز آزمونهاى سراسرى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شهيد بهشتى، </w:t>
      </w:r>
      <w:r>
        <w:rPr>
          <w:rFonts w:eastAsia="IRNazanin" w:cs="IRNazanin"/>
          <w:b w:val="false"/>
          <w:bCs w:val="false"/>
          <w:i w:val="false"/>
          <w:iCs w:val="false"/>
          <w:color w:val="333333"/>
          <w:sz w:val="20"/>
          <w:szCs w:val="20"/>
        </w:rPr>
        <w:t>1382/2/22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در سالروز عيد سعيد مبعث، </w:t>
      </w:r>
      <w:r>
        <w:rPr>
          <w:rFonts w:eastAsia="IRNazanin" w:cs="IRNazanin"/>
          <w:b w:val="false"/>
          <w:bCs w:val="false"/>
          <w:i w:val="false"/>
          <w:iCs w:val="false"/>
          <w:color w:val="333333"/>
          <w:sz w:val="20"/>
          <w:szCs w:val="20"/>
        </w:rPr>
        <w:t>1382/7/2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نخبه، </w:t>
      </w:r>
      <w:r>
        <w:rPr>
          <w:rFonts w:eastAsia="IRNazanin" w:cs="IRNazanin"/>
          <w:b w:val="false"/>
          <w:bCs w:val="false"/>
          <w:i w:val="false"/>
          <w:iCs w:val="false"/>
          <w:color w:val="333333"/>
          <w:sz w:val="20"/>
          <w:szCs w:val="20"/>
        </w:rPr>
        <w:t>1382/7/30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پانزدهمين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1383/3/14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و اساتيد مدرسه ى علميه ى آيت اللَّه مجتهدى، </w:t>
      </w:r>
      <w:r>
        <w:rPr>
          <w:rFonts w:eastAsia="IRNazanin" w:cs="IRNazanin"/>
          <w:b w:val="false"/>
          <w:bCs w:val="false"/>
          <w:i w:val="false"/>
          <w:iCs w:val="false"/>
          <w:color w:val="333333"/>
          <w:sz w:val="20"/>
          <w:szCs w:val="20"/>
        </w:rPr>
        <w:t>1383/3/21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1383/9/26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علما و روحانيون كرمان، </w:t>
      </w:r>
      <w:r>
        <w:rPr>
          <w:rFonts w:eastAsia="IRNazanin" w:cs="IRNazanin"/>
          <w:b w:val="false"/>
          <w:bCs w:val="false"/>
          <w:i w:val="false"/>
          <w:iCs w:val="false"/>
          <w:color w:val="333333"/>
          <w:sz w:val="20"/>
          <w:szCs w:val="20"/>
        </w:rPr>
        <w:t>1384/2/11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رايزنان فرهنگى در خارج از كشور، </w:t>
      </w:r>
      <w:r>
        <w:rPr>
          <w:rFonts w:eastAsia="IRNazanin" w:cs="IRNazanin"/>
          <w:b w:val="false"/>
          <w:bCs w:val="false"/>
          <w:i w:val="false"/>
          <w:iCs w:val="false"/>
          <w:color w:val="333333"/>
          <w:sz w:val="20"/>
          <w:szCs w:val="20"/>
        </w:rPr>
        <w:t>1383/5/21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 ديدار هزاران نفر از بسيجيان سراسر كشور، </w:t>
      </w:r>
      <w:r>
        <w:rPr>
          <w:rFonts w:eastAsia="IRNazanin" w:cs="IRNazanin"/>
          <w:b w:val="false"/>
          <w:bCs w:val="false"/>
          <w:i w:val="false"/>
          <w:iCs w:val="false"/>
          <w:color w:val="333333"/>
          <w:sz w:val="20"/>
          <w:szCs w:val="20"/>
        </w:rPr>
        <w:t>1384/9/8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استادان و دانشجويان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1384/10/29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1385/6/25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استان سمنان، </w:t>
      </w:r>
      <w:r>
        <w:rPr>
          <w:rFonts w:eastAsia="IRNazanin" w:cs="IRNazanin"/>
          <w:b w:val="false"/>
          <w:bCs w:val="false"/>
          <w:i w:val="false"/>
          <w:iCs w:val="false"/>
          <w:color w:val="333333"/>
          <w:sz w:val="20"/>
          <w:szCs w:val="20"/>
        </w:rPr>
        <w:t>1385/8/18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شاهرود، </w:t>
      </w:r>
      <w:r>
        <w:rPr>
          <w:rFonts w:eastAsia="IRNazanin" w:cs="IRNazanin"/>
          <w:b w:val="false"/>
          <w:bCs w:val="false"/>
          <w:i w:val="false"/>
          <w:iCs w:val="false"/>
          <w:color w:val="333333"/>
          <w:sz w:val="20"/>
          <w:szCs w:val="20"/>
        </w:rPr>
        <w:t>1385/8/20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پژوهشكده ى رويان، </w:t>
      </w:r>
      <w:r>
        <w:rPr>
          <w:rFonts w:eastAsia="IRNazanin" w:cs="IRNazanin"/>
          <w:b w:val="false"/>
          <w:bCs w:val="false"/>
          <w:i w:val="false"/>
          <w:iCs w:val="false"/>
          <w:color w:val="333333"/>
          <w:sz w:val="20"/>
          <w:szCs w:val="20"/>
        </w:rPr>
        <w:t>1386/4/25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يزد، </w:t>
      </w:r>
      <w:r>
        <w:rPr>
          <w:rFonts w:eastAsia="IRNazanin" w:cs="IRNazanin"/>
          <w:b w:val="false"/>
          <w:bCs w:val="false"/>
          <w:i w:val="false"/>
          <w:iCs w:val="false"/>
          <w:color w:val="333333"/>
          <w:sz w:val="20"/>
          <w:szCs w:val="20"/>
        </w:rPr>
        <w:t>1386/10/12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استان فارس، </w:t>
      </w:r>
      <w:r>
        <w:rPr>
          <w:rFonts w:eastAsia="IRNazanin" w:cs="IRNazanin"/>
          <w:b w:val="false"/>
          <w:bCs w:val="false"/>
          <w:i w:val="false"/>
          <w:iCs w:val="false"/>
          <w:color w:val="333333"/>
          <w:sz w:val="20"/>
          <w:szCs w:val="20"/>
        </w:rPr>
        <w:t>1387/2/12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مسؤولان وزارت فرهنگ و آموزش عالى و رؤساى دانشگاههاى سراسر كشور، </w:t>
      </w:r>
      <w:r>
        <w:rPr>
          <w:rFonts w:eastAsia="IRNazanin" w:cs="IRNazanin"/>
          <w:b w:val="false"/>
          <w:bCs w:val="false"/>
          <w:i w:val="false"/>
          <w:iCs w:val="false"/>
          <w:color w:val="333333"/>
          <w:sz w:val="20"/>
          <w:szCs w:val="20"/>
        </w:rPr>
        <w:t>1369/5/23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و مسؤولان بخشهاى خبرى صدا و سيما، </w:t>
      </w:r>
      <w:r>
        <w:rPr>
          <w:rFonts w:eastAsia="IRNazanin" w:cs="IRNazanin"/>
          <w:b w:val="false"/>
          <w:bCs w:val="false"/>
          <w:i w:val="false"/>
          <w:iCs w:val="false"/>
          <w:color w:val="333333"/>
          <w:sz w:val="20"/>
          <w:szCs w:val="20"/>
        </w:rPr>
        <w:t>1369/12/21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w:t>
      </w:r>
      <w:r>
        <w:rPr>
          <w:rFonts w:eastAsia="IRNazanin" w:cs="IRNazanin"/>
          <w:b w:val="false"/>
          <w:bCs w:val="false"/>
          <w:i w:val="false"/>
          <w:iCs w:val="false"/>
          <w:color w:val="333333"/>
          <w:sz w:val="20"/>
          <w:szCs w:val="20"/>
        </w:rPr>
        <w:t>1376/11/15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سراسر كشور، </w:t>
      </w:r>
      <w:r>
        <w:rPr>
          <w:rFonts w:eastAsia="IRNazanin" w:cs="IRNazanin"/>
          <w:b w:val="false"/>
          <w:bCs w:val="false"/>
          <w:i w:val="false"/>
          <w:iCs w:val="false"/>
          <w:color w:val="333333"/>
          <w:sz w:val="20"/>
          <w:szCs w:val="20"/>
        </w:rPr>
        <w:t>1376/12/6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1377/2/24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هيأت رييسه ى مجلس شوراى اسلامى، </w:t>
      </w:r>
      <w:r>
        <w:rPr>
          <w:rFonts w:eastAsia="IRNazanin" w:cs="IRNazanin"/>
          <w:b w:val="false"/>
          <w:bCs w:val="false"/>
          <w:i w:val="false"/>
          <w:iCs w:val="false"/>
          <w:color w:val="333333"/>
          <w:sz w:val="20"/>
          <w:szCs w:val="20"/>
        </w:rPr>
        <w:t>1379/3/2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هيأت علمى و كارشناسان جهاد دانشگاهى، </w:t>
      </w:r>
      <w:r>
        <w:rPr>
          <w:rFonts w:eastAsia="IRNazanin" w:cs="IRNazanin"/>
          <w:b w:val="false"/>
          <w:bCs w:val="false"/>
          <w:i w:val="false"/>
          <w:iCs w:val="false"/>
          <w:color w:val="333333"/>
          <w:sz w:val="20"/>
          <w:szCs w:val="20"/>
        </w:rPr>
        <w:t>1383/4/1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پژوهشكده ى رويان، </w:t>
      </w:r>
      <w:r>
        <w:rPr>
          <w:rFonts w:eastAsia="IRNazanin" w:cs="IRNazanin"/>
          <w:b w:val="false"/>
          <w:bCs w:val="false"/>
          <w:i w:val="false"/>
          <w:iCs w:val="false"/>
          <w:color w:val="333333"/>
          <w:sz w:val="20"/>
          <w:szCs w:val="20"/>
        </w:rPr>
        <w:t>1386/4/25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جمهور و اعضاى هيأت دولت به مناسبت هفته ى دولت، </w:t>
      </w:r>
      <w:r>
        <w:rPr>
          <w:rFonts w:eastAsia="IRNazanin" w:cs="IRNazanin"/>
          <w:b w:val="false"/>
          <w:bCs w:val="false"/>
          <w:i w:val="false"/>
          <w:iCs w:val="false"/>
          <w:color w:val="333333"/>
          <w:sz w:val="20"/>
          <w:szCs w:val="20"/>
        </w:rPr>
        <w:t>1386/6/4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نوزدهمين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1387/3/14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مسؤولان و اقشار مختلف مردم، </w:t>
      </w:r>
      <w:r>
        <w:rPr>
          <w:rFonts w:eastAsia="IRNazanin" w:cs="IRNazanin"/>
          <w:b w:val="false"/>
          <w:bCs w:val="false"/>
          <w:i w:val="false"/>
          <w:iCs w:val="false"/>
          <w:color w:val="333333"/>
          <w:sz w:val="20"/>
          <w:szCs w:val="20"/>
        </w:rPr>
        <w:t>1370/9/13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w:t>
      </w:r>
      <w:r>
        <w:rPr>
          <w:rFonts w:eastAsia="IRNazanin" w:cs="IRNazanin"/>
          <w:b w:val="false"/>
          <w:bCs w:val="false"/>
          <w:i w:val="false"/>
          <w:iCs w:val="false"/>
          <w:color w:val="333333"/>
          <w:sz w:val="20"/>
          <w:szCs w:val="20"/>
        </w:rPr>
        <w:t>1372/10/1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استان كهگيلويه و بويراحمد، </w:t>
      </w:r>
      <w:r>
        <w:rPr>
          <w:rFonts w:eastAsia="IRNazanin" w:cs="IRNazanin"/>
          <w:b w:val="false"/>
          <w:bCs w:val="false"/>
          <w:i w:val="false"/>
          <w:iCs w:val="false"/>
          <w:color w:val="333333"/>
          <w:sz w:val="20"/>
          <w:szCs w:val="20"/>
        </w:rPr>
        <w:t>1373/3/18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شركت كننده در المپيادهاى علمى، </w:t>
      </w:r>
      <w:r>
        <w:rPr>
          <w:rFonts w:eastAsia="IRNazanin" w:cs="IRNazanin"/>
          <w:b w:val="false"/>
          <w:bCs w:val="false"/>
          <w:i w:val="false"/>
          <w:iCs w:val="false"/>
          <w:color w:val="333333"/>
          <w:sz w:val="20"/>
          <w:szCs w:val="20"/>
        </w:rPr>
        <w:t>1374/6/27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در بابل، </w:t>
      </w:r>
      <w:r>
        <w:rPr>
          <w:rFonts w:eastAsia="IRNazanin" w:cs="IRNazanin"/>
          <w:b w:val="false"/>
          <w:bCs w:val="false"/>
          <w:i w:val="false"/>
          <w:iCs w:val="false"/>
          <w:color w:val="333333"/>
          <w:sz w:val="20"/>
          <w:szCs w:val="20"/>
        </w:rPr>
        <w:t>1374/7/25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و مبلّغان در آستانه ى ماه محرم، </w:t>
      </w:r>
      <w:r>
        <w:rPr>
          <w:rFonts w:eastAsia="IRNazanin" w:cs="IRNazanin"/>
          <w:b w:val="false"/>
          <w:bCs w:val="false"/>
          <w:i w:val="false"/>
          <w:iCs w:val="false"/>
          <w:color w:val="333333"/>
          <w:sz w:val="20"/>
          <w:szCs w:val="20"/>
        </w:rPr>
        <w:t>1375/2/26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گشايش هشتمين اجلاس سران كشورهاى اسلامى، </w:t>
      </w:r>
      <w:r>
        <w:rPr>
          <w:rFonts w:eastAsia="IRNazanin" w:cs="IRNazanin"/>
          <w:b w:val="false"/>
          <w:bCs w:val="false"/>
          <w:i w:val="false"/>
          <w:iCs w:val="false"/>
          <w:color w:val="333333"/>
          <w:sz w:val="20"/>
          <w:szCs w:val="20"/>
        </w:rPr>
        <w:t>1376/9/18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 التحصيلى گروهى از دانشجويان دانشگاه تربيت مدرّس، </w:t>
      </w:r>
      <w:r>
        <w:rPr>
          <w:rFonts w:eastAsia="IRNazanin" w:cs="IRNazanin"/>
          <w:b w:val="false"/>
          <w:bCs w:val="false"/>
          <w:i w:val="false"/>
          <w:iCs w:val="false"/>
          <w:color w:val="333333"/>
          <w:sz w:val="20"/>
          <w:szCs w:val="20"/>
        </w:rPr>
        <w:t>1377/6/12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تشكّلهاى مختلف دانشجويى دانشگاههاى تهران، </w:t>
      </w:r>
      <w:r>
        <w:rPr>
          <w:rFonts w:eastAsia="IRNazanin" w:cs="IRNazanin"/>
          <w:b w:val="false"/>
          <w:bCs w:val="false"/>
          <w:i w:val="false"/>
          <w:iCs w:val="false"/>
          <w:color w:val="333333"/>
          <w:sz w:val="20"/>
          <w:szCs w:val="20"/>
        </w:rPr>
        <w:t>1377/10/24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سراسر كشور، </w:t>
      </w:r>
      <w:r>
        <w:rPr>
          <w:rFonts w:eastAsia="IRNazanin" w:cs="IRNazanin"/>
          <w:b w:val="false"/>
          <w:bCs w:val="false"/>
          <w:i w:val="false"/>
          <w:iCs w:val="false"/>
          <w:color w:val="333333"/>
          <w:sz w:val="20"/>
          <w:szCs w:val="20"/>
        </w:rPr>
        <w:t>1378/7/19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دانش آموزان، به مناسبت سالروز تسخير لانه ى جاسوسى امريكا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ملى مبارزه با استكبار جهانى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1378/8/12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نمازجمعه ى تهران، </w:t>
      </w:r>
      <w:r>
        <w:rPr>
          <w:rFonts w:eastAsia="IRNazanin" w:cs="IRNazanin"/>
          <w:b w:val="false"/>
          <w:bCs w:val="false"/>
          <w:i w:val="false"/>
          <w:iCs w:val="false"/>
          <w:color w:val="333333"/>
          <w:sz w:val="20"/>
          <w:szCs w:val="20"/>
        </w:rPr>
        <w:t>1379/2/23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تشكّلهاى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فرهنگى همسو، </w:t>
      </w:r>
      <w:r>
        <w:rPr>
          <w:rFonts w:eastAsia="IRNazanin" w:cs="IRNazanin"/>
          <w:b w:val="false"/>
          <w:bCs w:val="false"/>
          <w:i w:val="false"/>
          <w:iCs w:val="false"/>
          <w:color w:val="333333"/>
          <w:sz w:val="20"/>
          <w:szCs w:val="20"/>
        </w:rPr>
        <w:t>1379/2/26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حوزه ى علميه ى دماوند و دانش آموزان مدرسه ى رفاه، </w:t>
      </w:r>
      <w:r>
        <w:rPr>
          <w:rFonts w:eastAsia="IRNazanin" w:cs="IRNazanin"/>
          <w:b w:val="false"/>
          <w:bCs w:val="false"/>
          <w:i w:val="false"/>
          <w:iCs w:val="false"/>
          <w:color w:val="333333"/>
          <w:sz w:val="20"/>
          <w:szCs w:val="20"/>
        </w:rPr>
        <w:t>1379/3/11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وزارت امور خارجه و رؤساى نمايندگيهاى جمهورى اسلامى ايران در خارج از كشور، </w:t>
      </w:r>
      <w:r>
        <w:rPr>
          <w:rFonts w:eastAsia="IRNazanin" w:cs="IRNazanin"/>
          <w:b w:val="false"/>
          <w:bCs w:val="false"/>
          <w:i w:val="false"/>
          <w:iCs w:val="false"/>
          <w:color w:val="333333"/>
          <w:sz w:val="20"/>
          <w:szCs w:val="20"/>
        </w:rPr>
        <w:t>1379/5/25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رزمندگان لشكر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پاسداران انقلاب اسلامى، </w:t>
      </w:r>
      <w:r>
        <w:rPr>
          <w:rFonts w:eastAsia="IRNazanin" w:cs="IRNazanin"/>
          <w:b w:val="false"/>
          <w:bCs w:val="false"/>
          <w:i w:val="false"/>
          <w:iCs w:val="false"/>
          <w:color w:val="333333"/>
          <w:sz w:val="20"/>
          <w:szCs w:val="20"/>
        </w:rPr>
        <w:t>1380/8/14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جمهورى اسلامى، </w:t>
      </w:r>
      <w:r>
        <w:rPr>
          <w:rFonts w:eastAsia="IRNazanin" w:cs="IRNazanin"/>
          <w:b w:val="false"/>
          <w:bCs w:val="false"/>
          <w:i w:val="false"/>
          <w:iCs w:val="false"/>
          <w:color w:val="333333"/>
          <w:sz w:val="20"/>
          <w:szCs w:val="20"/>
        </w:rPr>
        <w:t>1380/12/27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اتحاديه ى انجمنهاى اسلامى شرق اروپا، </w:t>
      </w:r>
      <w:r>
        <w:rPr>
          <w:rFonts w:eastAsia="IRNazanin" w:cs="IRNazanin"/>
          <w:b w:val="false"/>
          <w:bCs w:val="false"/>
          <w:i w:val="false"/>
          <w:iCs w:val="false"/>
          <w:color w:val="333333"/>
          <w:sz w:val="20"/>
          <w:szCs w:val="20"/>
        </w:rPr>
        <w:t>1381/5/19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مؤسّسه ى رويان، </w:t>
      </w:r>
      <w:r>
        <w:rPr>
          <w:rFonts w:eastAsia="IRNazanin" w:cs="IRNazanin"/>
          <w:b w:val="false"/>
          <w:bCs w:val="false"/>
          <w:i w:val="false"/>
          <w:iCs w:val="false"/>
          <w:color w:val="333333"/>
          <w:sz w:val="20"/>
          <w:szCs w:val="20"/>
        </w:rPr>
        <w:t>1382/6/11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طرح ولايت، </w:t>
      </w:r>
      <w:r>
        <w:rPr>
          <w:rFonts w:eastAsia="IRNazanin" w:cs="IRNazanin"/>
          <w:b w:val="false"/>
          <w:bCs w:val="false"/>
          <w:i w:val="false"/>
          <w:iCs w:val="false"/>
          <w:color w:val="333333"/>
          <w:sz w:val="20"/>
          <w:szCs w:val="20"/>
        </w:rPr>
        <w:t>1382/6/13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استادان دانشگاههاى سراسر كشور، </w:t>
      </w:r>
      <w:r>
        <w:rPr>
          <w:rFonts w:eastAsia="IRNazanin" w:cs="IRNazanin"/>
          <w:b w:val="false"/>
          <w:bCs w:val="false"/>
          <w:i w:val="false"/>
          <w:iCs w:val="false"/>
          <w:color w:val="333333"/>
          <w:sz w:val="20"/>
          <w:szCs w:val="20"/>
        </w:rPr>
        <w:t>1382/8/8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نخبه، </w:t>
      </w:r>
      <w:r>
        <w:rPr>
          <w:rFonts w:eastAsia="IRNazanin" w:cs="IRNazanin"/>
          <w:b w:val="false"/>
          <w:bCs w:val="false"/>
          <w:i w:val="false"/>
          <w:iCs w:val="false"/>
          <w:color w:val="333333"/>
          <w:sz w:val="20"/>
          <w:szCs w:val="20"/>
        </w:rPr>
        <w:t>1382/11/21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هيأت علمى و كارشناسان جهاد دانشگاهى، </w:t>
      </w:r>
      <w:r>
        <w:rPr>
          <w:rFonts w:eastAsia="IRNazanin" w:cs="IRNazanin"/>
          <w:b w:val="false"/>
          <w:bCs w:val="false"/>
          <w:i w:val="false"/>
          <w:iCs w:val="false"/>
          <w:color w:val="333333"/>
          <w:sz w:val="20"/>
          <w:szCs w:val="20"/>
        </w:rPr>
        <w:t>1383/4/1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ميهمانان مركز جهانى علوم اسلامى، </w:t>
      </w:r>
      <w:r>
        <w:rPr>
          <w:rFonts w:eastAsia="IRNazanin" w:cs="IRNazanin"/>
          <w:b w:val="false"/>
          <w:bCs w:val="false"/>
          <w:i w:val="false"/>
          <w:iCs w:val="false"/>
          <w:color w:val="333333"/>
          <w:sz w:val="20"/>
          <w:szCs w:val="20"/>
        </w:rPr>
        <w:t>1384/3/21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w:t>
      </w:r>
      <w:r>
        <w:rPr>
          <w:rFonts w:eastAsia="IRNazanin" w:cs="IRNazanin"/>
          <w:b w:val="false"/>
          <w:bCs w:val="false"/>
          <w:i w:val="false"/>
          <w:iCs w:val="false"/>
          <w:color w:val="333333"/>
          <w:sz w:val="20"/>
          <w:szCs w:val="20"/>
        </w:rPr>
        <w:t>1384/7/21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و برنامه سازان رسانه اى كشورهاى مختلف، </w:t>
      </w:r>
      <w:r>
        <w:rPr>
          <w:rFonts w:eastAsia="IRNazanin" w:cs="IRNazanin"/>
          <w:b w:val="false"/>
          <w:bCs w:val="false"/>
          <w:i w:val="false"/>
          <w:iCs w:val="false"/>
          <w:color w:val="333333"/>
          <w:sz w:val="20"/>
          <w:szCs w:val="20"/>
        </w:rPr>
        <w:t>1385/2/26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1385/6/25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دانشگاه فردوسى مشهد، </w:t>
      </w:r>
      <w:r>
        <w:rPr>
          <w:rFonts w:eastAsia="IRNazanin" w:cs="IRNazanin"/>
          <w:b w:val="false"/>
          <w:bCs w:val="false"/>
          <w:i w:val="false"/>
          <w:iCs w:val="false"/>
          <w:color w:val="333333"/>
          <w:sz w:val="20"/>
          <w:szCs w:val="20"/>
        </w:rPr>
        <w:t>1386/2/25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بسيجى، </w:t>
      </w:r>
      <w:r>
        <w:rPr>
          <w:rFonts w:eastAsia="IRNazanin" w:cs="IRNazanin"/>
          <w:b w:val="false"/>
          <w:bCs w:val="false"/>
          <w:i w:val="false"/>
          <w:iCs w:val="false"/>
          <w:color w:val="333333"/>
          <w:sz w:val="20"/>
          <w:szCs w:val="20"/>
        </w:rPr>
        <w:t>1386/8/9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دانشگاههاى استان يزد، </w:t>
      </w:r>
      <w:r>
        <w:rPr>
          <w:rFonts w:eastAsia="IRNazanin" w:cs="IRNazanin"/>
          <w:b w:val="false"/>
          <w:bCs w:val="false"/>
          <w:i w:val="false"/>
          <w:iCs w:val="false"/>
          <w:color w:val="333333"/>
          <w:sz w:val="20"/>
          <w:szCs w:val="20"/>
        </w:rPr>
        <w:t>1386/10/13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جانبازان و ايثارگران و خانواده هاى شهداى استان فارس، </w:t>
      </w:r>
      <w:r>
        <w:rPr>
          <w:rFonts w:eastAsia="IRNazanin" w:cs="IRNazanin"/>
          <w:b w:val="false"/>
          <w:bCs w:val="false"/>
          <w:i w:val="false"/>
          <w:iCs w:val="false"/>
          <w:color w:val="333333"/>
          <w:sz w:val="20"/>
          <w:szCs w:val="20"/>
        </w:rPr>
        <w:t>1387/2/13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دانشگاهى، </w:t>
      </w:r>
      <w:r>
        <w:rPr>
          <w:rFonts w:eastAsia="IRNazanin" w:cs="IRNazanin"/>
          <w:b w:val="false"/>
          <w:bCs w:val="false"/>
          <w:i w:val="false"/>
          <w:iCs w:val="false"/>
          <w:color w:val="333333"/>
          <w:sz w:val="20"/>
          <w:szCs w:val="20"/>
        </w:rPr>
        <w:t>1387/6/5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1388/1/26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رده هاى مختلف سپاه پاسداران، </w:t>
      </w:r>
      <w:r>
        <w:rPr>
          <w:rFonts w:eastAsia="IRNazanin" w:cs="IRNazanin"/>
          <w:b w:val="false"/>
          <w:bCs w:val="false"/>
          <w:i w:val="false"/>
          <w:iCs w:val="false"/>
          <w:color w:val="333333"/>
          <w:sz w:val="20"/>
          <w:szCs w:val="20"/>
        </w:rPr>
        <w:t>1373/6/29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تشكّلهاى مختلف دانشجويى دانشگاههاى تهران، </w:t>
      </w:r>
      <w:r>
        <w:rPr>
          <w:rFonts w:eastAsia="IRNazanin" w:cs="IRNazanin"/>
          <w:b w:val="false"/>
          <w:bCs w:val="false"/>
          <w:i w:val="false"/>
          <w:iCs w:val="false"/>
          <w:color w:val="333333"/>
          <w:sz w:val="20"/>
          <w:szCs w:val="20"/>
        </w:rPr>
        <w:t>1377/10/24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جمهورى اسلامى به مناسبت ميلاد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1378/4/10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اساتيد، معلمان و دانشجويان دانشگاههاى استان همدان، </w:t>
      </w:r>
      <w:r>
        <w:rPr>
          <w:rFonts w:eastAsia="IRNazanin" w:cs="IRNazanin"/>
          <w:b w:val="false"/>
          <w:bCs w:val="false"/>
          <w:i w:val="false"/>
          <w:iCs w:val="false"/>
          <w:color w:val="333333"/>
          <w:sz w:val="20"/>
          <w:szCs w:val="20"/>
        </w:rPr>
        <w:t>1383/4/17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1385/6/25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ستاد اقامه ى نماز، </w:t>
      </w:r>
      <w:r>
        <w:rPr>
          <w:rFonts w:eastAsia="IRNazanin" w:cs="IRNazanin"/>
          <w:b w:val="false"/>
          <w:bCs w:val="false"/>
          <w:i w:val="false"/>
          <w:iCs w:val="false"/>
          <w:color w:val="333333"/>
          <w:sz w:val="20"/>
          <w:szCs w:val="20"/>
        </w:rPr>
        <w:t>1385/6/27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جمعى از اعضاى سپاه پاسداران در سالروز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1370/11/18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1372/12/13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رده هاى مختلف سپاه پاسداران، </w:t>
      </w:r>
      <w:r>
        <w:rPr>
          <w:rFonts w:eastAsia="IRNazanin" w:cs="IRNazanin"/>
          <w:b w:val="false"/>
          <w:bCs w:val="false"/>
          <w:i w:val="false"/>
          <w:iCs w:val="false"/>
          <w:color w:val="333333"/>
          <w:sz w:val="20"/>
          <w:szCs w:val="20"/>
        </w:rPr>
        <w:t>1373/6/29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و مبلّغان در آستانه ى ماه محرم، </w:t>
      </w:r>
      <w:r>
        <w:rPr>
          <w:rFonts w:eastAsia="IRNazanin" w:cs="IRNazanin"/>
          <w:b w:val="false"/>
          <w:bCs w:val="false"/>
          <w:i w:val="false"/>
          <w:iCs w:val="false"/>
          <w:color w:val="333333"/>
          <w:sz w:val="20"/>
          <w:szCs w:val="20"/>
        </w:rPr>
        <w:t>1375/2/26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و معاونان سازمان تربيت بدنى و رؤساى فدراسيونهاى ورزشى كشور، </w:t>
      </w:r>
      <w:r>
        <w:rPr>
          <w:rFonts w:eastAsia="IRNazanin" w:cs="IRNazanin"/>
          <w:b w:val="false"/>
          <w:bCs w:val="false"/>
          <w:i w:val="false"/>
          <w:iCs w:val="false"/>
          <w:color w:val="333333"/>
          <w:sz w:val="20"/>
          <w:szCs w:val="20"/>
        </w:rPr>
        <w:t>1375/10/8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كميته ى هماهنگى فعّاليتهاى تبليغاتى سازمان كنفرانس اسلامى، </w:t>
      </w:r>
      <w:r>
        <w:rPr>
          <w:rFonts w:eastAsia="IRNazanin" w:cs="IRNazanin"/>
          <w:b w:val="false"/>
          <w:bCs w:val="false"/>
          <w:i w:val="false"/>
          <w:iCs w:val="false"/>
          <w:color w:val="333333"/>
          <w:sz w:val="20"/>
          <w:szCs w:val="20"/>
        </w:rPr>
        <w:t>1377/3/4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1385/6/25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استان سمنان، </w:t>
      </w:r>
      <w:r>
        <w:rPr>
          <w:rFonts w:eastAsia="IRNazanin" w:cs="IRNazanin"/>
          <w:b w:val="false"/>
          <w:bCs w:val="false"/>
          <w:i w:val="false"/>
          <w:iCs w:val="false"/>
          <w:color w:val="333333"/>
          <w:sz w:val="20"/>
          <w:szCs w:val="20"/>
        </w:rPr>
        <w:t>1385/8/18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زيادى از معلّمان و كارگران، </w:t>
      </w:r>
      <w:r>
        <w:rPr>
          <w:rFonts w:eastAsia="IRNazanin" w:cs="IRNazanin"/>
          <w:b w:val="false"/>
          <w:bCs w:val="false"/>
          <w:i w:val="false"/>
          <w:iCs w:val="false"/>
          <w:color w:val="333333"/>
          <w:sz w:val="20"/>
          <w:szCs w:val="20"/>
        </w:rPr>
        <w:t>1371/2/9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علوم، </w:t>
      </w:r>
      <w:r>
        <w:rPr>
          <w:rFonts w:eastAsia="IRNazanin" w:cs="IRNazanin"/>
          <w:b w:val="false"/>
          <w:bCs w:val="false"/>
          <w:i w:val="false"/>
          <w:iCs w:val="false"/>
          <w:color w:val="333333"/>
          <w:sz w:val="20"/>
          <w:szCs w:val="20"/>
        </w:rPr>
        <w:t>1372/8/24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هيأت رييسه ى مجلس شوراى اسلامى، </w:t>
      </w:r>
      <w:r>
        <w:rPr>
          <w:rFonts w:eastAsia="IRNazanin" w:cs="IRNazanin"/>
          <w:b w:val="false"/>
          <w:bCs w:val="false"/>
          <w:i w:val="false"/>
          <w:iCs w:val="false"/>
          <w:color w:val="333333"/>
          <w:sz w:val="20"/>
          <w:szCs w:val="20"/>
        </w:rPr>
        <w:t>1379/3/2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دست اندركاران پروژه ى موشكى سپاه، </w:t>
      </w:r>
      <w:r>
        <w:rPr>
          <w:rFonts w:eastAsia="IRNazanin" w:cs="IRNazanin"/>
          <w:b w:val="false"/>
          <w:bCs w:val="false"/>
          <w:i w:val="false"/>
          <w:iCs w:val="false"/>
          <w:color w:val="333333"/>
          <w:sz w:val="20"/>
          <w:szCs w:val="20"/>
        </w:rPr>
        <w:t>1379/3/18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اساتيد، معلمان و دانشجويان دانشگاههاى استان همدان، </w:t>
      </w:r>
      <w:r>
        <w:rPr>
          <w:rFonts w:eastAsia="IRNazanin" w:cs="IRNazanin"/>
          <w:b w:val="false"/>
          <w:bCs w:val="false"/>
          <w:i w:val="false"/>
          <w:iCs w:val="false"/>
          <w:color w:val="333333"/>
          <w:sz w:val="20"/>
          <w:szCs w:val="20"/>
        </w:rPr>
        <w:t>1383/4/17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استان فارس، </w:t>
      </w:r>
      <w:r>
        <w:rPr>
          <w:rFonts w:eastAsia="IRNazanin" w:cs="IRNazanin"/>
          <w:b w:val="false"/>
          <w:bCs w:val="false"/>
          <w:i w:val="false"/>
          <w:iCs w:val="false"/>
          <w:color w:val="333333"/>
          <w:sz w:val="20"/>
          <w:szCs w:val="20"/>
        </w:rPr>
        <w:t>1387/2/12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كردستان، </w:t>
      </w:r>
      <w:r>
        <w:rPr>
          <w:rFonts w:eastAsia="IRNazanin" w:cs="IRNazanin"/>
          <w:b w:val="false"/>
          <w:bCs w:val="false"/>
          <w:i w:val="false"/>
          <w:iCs w:val="false"/>
          <w:color w:val="333333"/>
          <w:sz w:val="20"/>
          <w:szCs w:val="20"/>
        </w:rPr>
        <w:t>1388/2/27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مجمع نمايندگان طلّاب و فضلاى حوزه ى علميه ى قم، </w:t>
      </w:r>
      <w:r>
        <w:rPr>
          <w:rFonts w:eastAsia="IRNazanin" w:cs="IRNazanin"/>
          <w:b w:val="false"/>
          <w:bCs w:val="false"/>
          <w:i w:val="false"/>
          <w:iCs w:val="false"/>
          <w:color w:val="333333"/>
          <w:sz w:val="20"/>
          <w:szCs w:val="20"/>
        </w:rPr>
        <w:t>1368/9/7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دانشگاهيان و طلّاب حوزه هاى علميه، </w:t>
      </w:r>
      <w:r>
        <w:rPr>
          <w:rFonts w:eastAsia="IRNazanin" w:cs="IRNazanin"/>
          <w:b w:val="false"/>
          <w:bCs w:val="false"/>
          <w:i w:val="false"/>
          <w:iCs w:val="false"/>
          <w:color w:val="333333"/>
          <w:sz w:val="20"/>
          <w:szCs w:val="20"/>
        </w:rPr>
        <w:t>1368/9/29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قم، در سالروز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1370/11/30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نيروى هوايى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پادگان انصارالحسين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علوم، </w:t>
      </w:r>
      <w:r>
        <w:rPr>
          <w:rFonts w:eastAsia="IRNazanin" w:cs="IRNazanin"/>
          <w:b w:val="false"/>
          <w:bCs w:val="false"/>
          <w:i w:val="false"/>
          <w:iCs w:val="false"/>
          <w:color w:val="333333"/>
          <w:sz w:val="20"/>
          <w:szCs w:val="20"/>
        </w:rPr>
        <w:t>1372/8/24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استان كهگيلويه و بويراحمد، </w:t>
      </w:r>
      <w:r>
        <w:rPr>
          <w:rFonts w:eastAsia="IRNazanin" w:cs="IRNazanin"/>
          <w:b w:val="false"/>
          <w:bCs w:val="false"/>
          <w:i w:val="false"/>
          <w:iCs w:val="false"/>
          <w:color w:val="333333"/>
          <w:sz w:val="20"/>
          <w:szCs w:val="20"/>
        </w:rPr>
        <w:t>1373/3/18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مسؤولان سپاه پاسداران انقلاب اسلامى، </w:t>
      </w:r>
      <w:r>
        <w:rPr>
          <w:rFonts w:eastAsia="IRNazanin" w:cs="IRNazanin"/>
          <w:b w:val="false"/>
          <w:bCs w:val="false"/>
          <w:i w:val="false"/>
          <w:iCs w:val="false"/>
          <w:color w:val="333333"/>
          <w:sz w:val="20"/>
          <w:szCs w:val="20"/>
        </w:rPr>
        <w:t>1374/6/29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دانش آموزان به مناسبت روز مبارزه با استكبار جهانى، </w:t>
      </w:r>
      <w:r>
        <w:rPr>
          <w:rFonts w:eastAsia="IRNazanin" w:cs="IRNazanin"/>
          <w:b w:val="false"/>
          <w:bCs w:val="false"/>
          <w:i w:val="false"/>
          <w:iCs w:val="false"/>
          <w:color w:val="333333"/>
          <w:sz w:val="20"/>
          <w:szCs w:val="20"/>
        </w:rPr>
        <w:t>1375/8/9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پرستاران و جانبازان به مناسبت روز پرستار، </w:t>
      </w:r>
      <w:r>
        <w:rPr>
          <w:rFonts w:eastAsia="IRNazanin" w:cs="IRNazanin"/>
          <w:b w:val="false"/>
          <w:bCs w:val="false"/>
          <w:i w:val="false"/>
          <w:iCs w:val="false"/>
          <w:color w:val="333333"/>
          <w:sz w:val="20"/>
          <w:szCs w:val="20"/>
        </w:rPr>
        <w:t>1376/6/19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w:t>
      </w:r>
      <w:r>
        <w:rPr>
          <w:rFonts w:eastAsia="IRNazanin" w:cs="IRNazanin"/>
          <w:b w:val="false"/>
          <w:bCs w:val="false"/>
          <w:i w:val="false"/>
          <w:iCs w:val="false"/>
          <w:color w:val="333333"/>
          <w:sz w:val="20"/>
          <w:szCs w:val="20"/>
        </w:rPr>
        <w:t>1376/11/15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مسؤولان دانشگاه تبريز، </w:t>
      </w:r>
      <w:r>
        <w:rPr>
          <w:rFonts w:eastAsia="IRNazanin" w:cs="IRNazanin"/>
          <w:b w:val="false"/>
          <w:bCs w:val="false"/>
          <w:i w:val="false"/>
          <w:iCs w:val="false"/>
          <w:color w:val="333333"/>
          <w:sz w:val="20"/>
          <w:szCs w:val="20"/>
        </w:rPr>
        <w:t>1378/6/27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1378/6/28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w:t>
      </w:r>
      <w:r>
        <w:rPr>
          <w:rFonts w:eastAsia="IRNazanin" w:cs="IRNazanin"/>
          <w:b w:val="false"/>
          <w:bCs w:val="false"/>
          <w:i w:val="false"/>
          <w:iCs w:val="false"/>
          <w:color w:val="333333"/>
          <w:sz w:val="20"/>
          <w:szCs w:val="20"/>
        </w:rPr>
        <w:t>1379/9/17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1381/9/1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پيشوا و ورامين، </w:t>
      </w:r>
      <w:r>
        <w:rPr>
          <w:rFonts w:eastAsia="IRNazanin" w:cs="IRNazanin"/>
          <w:b w:val="false"/>
          <w:bCs w:val="false"/>
          <w:i w:val="false"/>
          <w:iCs w:val="false"/>
          <w:color w:val="333333"/>
          <w:sz w:val="20"/>
          <w:szCs w:val="20"/>
        </w:rPr>
        <w:t>1382/3/22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امور خارجه و سفرا و كارداران، </w:t>
      </w:r>
      <w:r>
        <w:rPr>
          <w:rFonts w:eastAsia="IRNazanin" w:cs="IRNazanin"/>
          <w:b w:val="false"/>
          <w:bCs w:val="false"/>
          <w:i w:val="false"/>
          <w:iCs w:val="false"/>
          <w:color w:val="333333"/>
          <w:sz w:val="20"/>
          <w:szCs w:val="20"/>
        </w:rPr>
        <w:t>1382/5/27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ائمّه جمعه ى سراسر كشور، </w:t>
      </w:r>
      <w:r>
        <w:rPr>
          <w:rFonts w:eastAsia="IRNazanin" w:cs="IRNazanin"/>
          <w:b w:val="false"/>
          <w:bCs w:val="false"/>
          <w:i w:val="false"/>
          <w:iCs w:val="false"/>
          <w:color w:val="333333"/>
          <w:sz w:val="20"/>
          <w:szCs w:val="20"/>
        </w:rPr>
        <w:t>1382/7/14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نخبه، </w:t>
      </w:r>
      <w:r>
        <w:rPr>
          <w:rFonts w:eastAsia="IRNazanin" w:cs="IRNazanin"/>
          <w:b w:val="false"/>
          <w:bCs w:val="false"/>
          <w:i w:val="false"/>
          <w:iCs w:val="false"/>
          <w:color w:val="333333"/>
          <w:sz w:val="20"/>
          <w:szCs w:val="20"/>
        </w:rPr>
        <w:t>1382/7/30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1382/8/23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1382/11/24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هيأت علمى و كارشناسان جهاد دانشگاهى، </w:t>
      </w:r>
      <w:r>
        <w:rPr>
          <w:rFonts w:eastAsia="IRNazanin" w:cs="IRNazanin"/>
          <w:b w:val="false"/>
          <w:bCs w:val="false"/>
          <w:i w:val="false"/>
          <w:iCs w:val="false"/>
          <w:color w:val="333333"/>
          <w:sz w:val="20"/>
          <w:szCs w:val="20"/>
        </w:rPr>
        <w:t>1383/4/1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1383/8/15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دفتر تحكيم وحدت، </w:t>
      </w:r>
      <w:r>
        <w:rPr>
          <w:rFonts w:eastAsia="IRNazanin" w:cs="IRNazanin"/>
          <w:b w:val="false"/>
          <w:bCs w:val="false"/>
          <w:i w:val="false"/>
          <w:iCs w:val="false"/>
          <w:color w:val="333333"/>
          <w:sz w:val="20"/>
          <w:szCs w:val="20"/>
        </w:rPr>
        <w:t>1384/1/25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رفسنجان، </w:t>
      </w:r>
      <w:r>
        <w:rPr>
          <w:rFonts w:eastAsia="IRNazanin" w:cs="IRNazanin"/>
          <w:b w:val="false"/>
          <w:bCs w:val="false"/>
          <w:i w:val="false"/>
          <w:iCs w:val="false"/>
          <w:color w:val="333333"/>
          <w:sz w:val="20"/>
          <w:szCs w:val="20"/>
        </w:rPr>
        <w:t>1384/2/18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ميهمانان مركز جهانى علوم اسلامى، </w:t>
      </w:r>
      <w:r>
        <w:rPr>
          <w:rFonts w:eastAsia="IRNazanin" w:cs="IRNazanin"/>
          <w:b w:val="false"/>
          <w:bCs w:val="false"/>
          <w:i w:val="false"/>
          <w:iCs w:val="false"/>
          <w:color w:val="333333"/>
          <w:sz w:val="20"/>
          <w:szCs w:val="20"/>
        </w:rPr>
        <w:t>1384/3/21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استانداران سراسر كشور، </w:t>
      </w:r>
      <w:r>
        <w:rPr>
          <w:rFonts w:eastAsia="IRNazanin" w:cs="IRNazanin"/>
          <w:b w:val="false"/>
          <w:bCs w:val="false"/>
          <w:i w:val="false"/>
          <w:iCs w:val="false"/>
          <w:color w:val="333333"/>
          <w:sz w:val="20"/>
          <w:szCs w:val="20"/>
        </w:rPr>
        <w:t>1384/12/8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همايش كنفرانس وحدت اسلامى، </w:t>
      </w:r>
      <w:r>
        <w:rPr>
          <w:rFonts w:eastAsia="IRNazanin" w:cs="IRNazanin"/>
          <w:b w:val="false"/>
          <w:bCs w:val="false"/>
          <w:i w:val="false"/>
          <w:iCs w:val="false"/>
          <w:color w:val="333333"/>
          <w:sz w:val="20"/>
          <w:szCs w:val="20"/>
        </w:rPr>
        <w:t>1385/5/30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مردم، مسؤولان كشورى، لشكرى و سفيران كشورهاى اسلامى، </w:t>
      </w:r>
      <w:r>
        <w:rPr>
          <w:rFonts w:eastAsia="IRNazanin" w:cs="IRNazanin"/>
          <w:b w:val="false"/>
          <w:bCs w:val="false"/>
          <w:i w:val="false"/>
          <w:iCs w:val="false"/>
          <w:color w:val="333333"/>
          <w:sz w:val="20"/>
          <w:szCs w:val="20"/>
        </w:rPr>
        <w:t>1385/5/31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حرم مطهر رضوى، </w:t>
      </w:r>
      <w:r>
        <w:rPr>
          <w:rFonts w:eastAsia="IRNazanin" w:cs="IRNazanin"/>
          <w:b w:val="false"/>
          <w:bCs w:val="false"/>
          <w:i w:val="false"/>
          <w:iCs w:val="false"/>
          <w:color w:val="333333"/>
          <w:sz w:val="20"/>
          <w:szCs w:val="20"/>
        </w:rPr>
        <w:t>1386/1/1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w:t>
      </w:r>
      <w:r>
        <w:rPr>
          <w:rFonts w:eastAsia="IRNazanin" w:cs="IRNazanin"/>
          <w:b w:val="false"/>
          <w:bCs w:val="false"/>
          <w:i w:val="false"/>
          <w:iCs w:val="false"/>
          <w:color w:val="333333"/>
          <w:sz w:val="20"/>
          <w:szCs w:val="20"/>
        </w:rPr>
        <w:t>1386/2/12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انجمنهاى اسلامى دانش آموزان، </w:t>
      </w:r>
      <w:r>
        <w:rPr>
          <w:rFonts w:eastAsia="IRNazanin" w:cs="IRNazanin"/>
          <w:b w:val="false"/>
          <w:bCs w:val="false"/>
          <w:i w:val="false"/>
          <w:iCs w:val="false"/>
          <w:color w:val="333333"/>
          <w:sz w:val="20"/>
          <w:szCs w:val="20"/>
        </w:rPr>
        <w:t>1386/2/19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جمهور، مسؤولان و كارگزاران نظام، </w:t>
      </w:r>
      <w:r>
        <w:rPr>
          <w:rFonts w:eastAsia="IRNazanin" w:cs="IRNazanin"/>
          <w:b w:val="false"/>
          <w:bCs w:val="false"/>
          <w:i w:val="false"/>
          <w:iCs w:val="false"/>
          <w:color w:val="333333"/>
          <w:sz w:val="20"/>
          <w:szCs w:val="20"/>
        </w:rPr>
        <w:t>1386/4/9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آذربايجان به مناسبت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1386/11/28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شيراز، </w:t>
      </w:r>
      <w:r>
        <w:rPr>
          <w:rFonts w:eastAsia="IRNazanin" w:cs="IRNazanin"/>
          <w:b w:val="false"/>
          <w:bCs w:val="false"/>
          <w:i w:val="false"/>
          <w:iCs w:val="false"/>
          <w:color w:val="333333"/>
          <w:sz w:val="20"/>
          <w:szCs w:val="20"/>
        </w:rPr>
        <w:t>1387/2/11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نوزدهمين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1387/3/14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نويسندگان و هنرمندان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هنر و ادبيات مقاومت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ى هنرى سازمان تبليغات اسلامى، </w:t>
      </w:r>
      <w:r>
        <w:rPr>
          <w:rFonts w:eastAsia="IRNazanin" w:cs="IRNazanin"/>
          <w:b w:val="false"/>
          <w:bCs w:val="false"/>
          <w:i w:val="false"/>
          <w:iCs w:val="false"/>
          <w:color w:val="333333"/>
          <w:sz w:val="20"/>
          <w:szCs w:val="20"/>
        </w:rPr>
        <w:t>1370/4/25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به مناسبت هفتمين سالگرد تشكيل اين شورا، </w:t>
      </w:r>
      <w:r>
        <w:rPr>
          <w:rFonts w:eastAsia="IRNazanin" w:cs="IRNazanin"/>
          <w:b w:val="false"/>
          <w:bCs w:val="false"/>
          <w:i w:val="false"/>
          <w:iCs w:val="false"/>
          <w:color w:val="333333"/>
          <w:sz w:val="20"/>
          <w:szCs w:val="20"/>
        </w:rPr>
        <w:t>1370/9/20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و دانشجويان و اقشار مختلف مردم، به مناسبت روز وحدت حوزه و دانشگاه، </w:t>
      </w:r>
      <w:r>
        <w:rPr>
          <w:rFonts w:eastAsia="IRNazanin" w:cs="IRNazanin"/>
          <w:b w:val="false"/>
          <w:bCs w:val="false"/>
          <w:i w:val="false"/>
          <w:iCs w:val="false"/>
          <w:color w:val="333333"/>
          <w:sz w:val="20"/>
          <w:szCs w:val="20"/>
        </w:rPr>
        <w:t>1373/9/27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1377/12/6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امور خارجه و سفيران جمهورى اسلامى ايران در خارج از كشور، </w:t>
      </w:r>
      <w:r>
        <w:rPr>
          <w:rFonts w:eastAsia="IRNazanin" w:cs="IRNazanin"/>
          <w:b w:val="false"/>
          <w:bCs w:val="false"/>
          <w:i w:val="false"/>
          <w:iCs w:val="false"/>
          <w:color w:val="333333"/>
          <w:sz w:val="20"/>
          <w:szCs w:val="20"/>
        </w:rPr>
        <w:t>1378/5/25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اصفهان، </w:t>
      </w:r>
      <w:r>
        <w:rPr>
          <w:rFonts w:eastAsia="IRNazanin" w:cs="IRNazanin"/>
          <w:b w:val="false"/>
          <w:bCs w:val="false"/>
          <w:i w:val="false"/>
          <w:iCs w:val="false"/>
          <w:color w:val="333333"/>
          <w:sz w:val="20"/>
          <w:szCs w:val="20"/>
        </w:rPr>
        <w:t>1380/8/12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برگزيدگان المپيادهاى جهانى و كشورى و افراد ممتاز آزمونهاى سراسرى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و اساتيد مدرسه ى علميه ى آيت اللَّه مجتهدى، </w:t>
      </w:r>
      <w:r>
        <w:rPr>
          <w:rFonts w:eastAsia="IRNazanin" w:cs="IRNazanin"/>
          <w:b w:val="false"/>
          <w:bCs w:val="false"/>
          <w:i w:val="false"/>
          <w:iCs w:val="false"/>
          <w:color w:val="333333"/>
          <w:sz w:val="20"/>
          <w:szCs w:val="20"/>
        </w:rPr>
        <w:t>1383/3/21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اساتيد، معلمان و دانشجويان دانشگاههاى استان همدان، </w:t>
      </w:r>
      <w:r>
        <w:rPr>
          <w:rFonts w:eastAsia="IRNazanin" w:cs="IRNazanin"/>
          <w:b w:val="false"/>
          <w:bCs w:val="false"/>
          <w:i w:val="false"/>
          <w:iCs w:val="false"/>
          <w:color w:val="333333"/>
          <w:sz w:val="20"/>
          <w:szCs w:val="20"/>
        </w:rPr>
        <w:t>1383/4/17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ميهمانان مركز جهانى علوم اسلامى، </w:t>
      </w:r>
      <w:r>
        <w:rPr>
          <w:rFonts w:eastAsia="IRNazanin" w:cs="IRNazanin"/>
          <w:b w:val="false"/>
          <w:bCs w:val="false"/>
          <w:i w:val="false"/>
          <w:iCs w:val="false"/>
          <w:color w:val="333333"/>
          <w:sz w:val="20"/>
          <w:szCs w:val="20"/>
        </w:rPr>
        <w:t>1384/3/21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دانشگاهيان و طلّاب حوزه هاى علميه، </w:t>
      </w:r>
      <w:r>
        <w:rPr>
          <w:rFonts w:eastAsia="IRNazanin" w:cs="IRNazanin"/>
          <w:b w:val="false"/>
          <w:bCs w:val="false"/>
          <w:i w:val="false"/>
          <w:iCs w:val="false"/>
          <w:color w:val="333333"/>
          <w:sz w:val="20"/>
          <w:szCs w:val="20"/>
        </w:rPr>
        <w:t>1368/9/29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گروه دانش صداى جمهورى اسلامى ايران، </w:t>
      </w:r>
      <w:r>
        <w:rPr>
          <w:rFonts w:eastAsia="IRNazanin" w:cs="IRNazanin"/>
          <w:b w:val="false"/>
          <w:bCs w:val="false"/>
          <w:i w:val="false"/>
          <w:iCs w:val="false"/>
          <w:color w:val="333333"/>
          <w:sz w:val="20"/>
          <w:szCs w:val="20"/>
        </w:rPr>
        <w:t>1370/11/15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ادبا، شعرا و هنرمندان استان آذربايجان شرقى، </w:t>
      </w:r>
      <w:r>
        <w:rPr>
          <w:rFonts w:eastAsia="IRNazanin" w:cs="IRNazanin"/>
          <w:b w:val="false"/>
          <w:bCs w:val="false"/>
          <w:i w:val="false"/>
          <w:iCs w:val="false"/>
          <w:color w:val="333333"/>
          <w:sz w:val="20"/>
          <w:szCs w:val="20"/>
        </w:rPr>
        <w:t>1372/5/8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ناشران و مؤلّفان كتابهاى برگزيده ى سال، </w:t>
      </w:r>
      <w:r>
        <w:rPr>
          <w:rFonts w:eastAsia="IRNazanin" w:cs="IRNazanin"/>
          <w:b w:val="false"/>
          <w:bCs w:val="false"/>
          <w:i w:val="false"/>
          <w:iCs w:val="false"/>
          <w:color w:val="333333"/>
          <w:sz w:val="20"/>
          <w:szCs w:val="20"/>
        </w:rPr>
        <w:t>1372/10/7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ارتشيان، به مناسبت روز ارتش، </w:t>
      </w:r>
      <w:r>
        <w:rPr>
          <w:rFonts w:eastAsia="IRNazanin" w:cs="IRNazanin"/>
          <w:b w:val="false"/>
          <w:bCs w:val="false"/>
          <w:i w:val="false"/>
          <w:iCs w:val="false"/>
          <w:color w:val="333333"/>
          <w:sz w:val="20"/>
          <w:szCs w:val="20"/>
        </w:rPr>
        <w:t>1373/1/24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استان كهگيلويه و بويراحمد، </w:t>
      </w:r>
      <w:r>
        <w:rPr>
          <w:rFonts w:eastAsia="IRNazanin" w:cs="IRNazanin"/>
          <w:b w:val="false"/>
          <w:bCs w:val="false"/>
          <w:i w:val="false"/>
          <w:iCs w:val="false"/>
          <w:color w:val="333333"/>
          <w:sz w:val="20"/>
          <w:szCs w:val="20"/>
        </w:rPr>
        <w:t>1373/3/18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كارخانه هاى صنايع مكانيك وزارت دفاع، </w:t>
      </w:r>
      <w:r>
        <w:rPr>
          <w:rFonts w:eastAsia="IRNazanin" w:cs="IRNazanin"/>
          <w:b w:val="false"/>
          <w:bCs w:val="false"/>
          <w:i w:val="false"/>
          <w:iCs w:val="false"/>
          <w:color w:val="333333"/>
          <w:sz w:val="20"/>
          <w:szCs w:val="20"/>
        </w:rPr>
        <w:t>1373/6/31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1378/10/22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اساتيد، معلمان و دانشجويان دانشگاههاى استان همدان، </w:t>
      </w:r>
      <w:r>
        <w:rPr>
          <w:rFonts w:eastAsia="IRNazanin" w:cs="IRNazanin"/>
          <w:b w:val="false"/>
          <w:bCs w:val="false"/>
          <w:i w:val="false"/>
          <w:iCs w:val="false"/>
          <w:color w:val="333333"/>
          <w:sz w:val="20"/>
          <w:szCs w:val="20"/>
        </w:rPr>
        <w:t>1383/4/17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1386/6/12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يزد، </w:t>
      </w:r>
      <w:r>
        <w:rPr>
          <w:rFonts w:eastAsia="IRNazanin" w:cs="IRNazanin"/>
          <w:b w:val="false"/>
          <w:bCs w:val="false"/>
          <w:i w:val="false"/>
          <w:iCs w:val="false"/>
          <w:color w:val="333333"/>
          <w:sz w:val="20"/>
          <w:szCs w:val="20"/>
        </w:rPr>
        <w:t>1386/10/12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شيراز، </w:t>
      </w:r>
      <w:r>
        <w:rPr>
          <w:rFonts w:eastAsia="IRNazanin" w:cs="IRNazanin"/>
          <w:b w:val="false"/>
          <w:bCs w:val="false"/>
          <w:i w:val="false"/>
          <w:iCs w:val="false"/>
          <w:color w:val="333333"/>
          <w:sz w:val="20"/>
          <w:szCs w:val="20"/>
        </w:rPr>
        <w:t>1387/2/11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اجرايى استان فارس، </w:t>
      </w:r>
      <w:r>
        <w:rPr>
          <w:rFonts w:eastAsia="IRNazanin" w:cs="IRNazanin"/>
          <w:b w:val="false"/>
          <w:bCs w:val="false"/>
          <w:i w:val="false"/>
          <w:iCs w:val="false"/>
          <w:color w:val="333333"/>
          <w:sz w:val="20"/>
          <w:szCs w:val="20"/>
        </w:rPr>
        <w:t>1387/2/18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دانشگاهى، </w:t>
      </w:r>
      <w:r>
        <w:rPr>
          <w:rFonts w:eastAsia="IRNazanin" w:cs="IRNazanin"/>
          <w:b w:val="false"/>
          <w:bCs w:val="false"/>
          <w:i w:val="false"/>
          <w:iCs w:val="false"/>
          <w:color w:val="333333"/>
          <w:sz w:val="20"/>
          <w:szCs w:val="20"/>
        </w:rPr>
        <w:t>1387/6/5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برگزيدگان استان كردستان، </w:t>
      </w:r>
      <w:r>
        <w:rPr>
          <w:rFonts w:eastAsia="IRNazanin" w:cs="IRNazanin"/>
          <w:b w:val="false"/>
          <w:bCs w:val="false"/>
          <w:i w:val="false"/>
          <w:iCs w:val="false"/>
          <w:color w:val="333333"/>
          <w:sz w:val="20"/>
          <w:szCs w:val="20"/>
        </w:rPr>
        <w:t>1388/2/24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مسؤولان وزارت فرهنگ و آموزش عالى و رؤساى دانشگاههاى سراسر كشور، </w:t>
      </w:r>
      <w:r>
        <w:rPr>
          <w:rFonts w:eastAsia="IRNazanin" w:cs="IRNazanin"/>
          <w:b w:val="false"/>
          <w:bCs w:val="false"/>
          <w:i w:val="false"/>
          <w:iCs w:val="false"/>
          <w:color w:val="333333"/>
          <w:sz w:val="20"/>
          <w:szCs w:val="20"/>
        </w:rPr>
        <w:t>1369/5/23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مسؤولان و جمعى از جهادگران جهاد سازندگى، خانواده هاى شهدا، گروهى از عشاير، و جمعى از بازماندگان زمين لرزه ى استانهاى گيلان و زنجان، </w:t>
      </w:r>
      <w:r>
        <w:rPr>
          <w:rFonts w:eastAsia="IRNazanin" w:cs="IRNazanin"/>
          <w:b w:val="false"/>
          <w:bCs w:val="false"/>
          <w:i w:val="false"/>
          <w:iCs w:val="false"/>
          <w:color w:val="333333"/>
          <w:sz w:val="20"/>
          <w:szCs w:val="20"/>
        </w:rPr>
        <w:t>1370/3/28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زيادى از معلّمان و كارگران، </w:t>
      </w:r>
      <w:r>
        <w:rPr>
          <w:rFonts w:eastAsia="IRNazanin" w:cs="IRNazanin"/>
          <w:b w:val="false"/>
          <w:bCs w:val="false"/>
          <w:i w:val="false"/>
          <w:iCs w:val="false"/>
          <w:color w:val="333333"/>
          <w:sz w:val="20"/>
          <w:szCs w:val="20"/>
        </w:rPr>
        <w:t>1371/2/9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آغاز هفته ى كتاب، </w:t>
      </w:r>
      <w:r>
        <w:rPr>
          <w:rFonts w:eastAsia="IRNazanin" w:cs="IRNazanin"/>
          <w:b w:val="false"/>
          <w:bCs w:val="false"/>
          <w:i w:val="false"/>
          <w:iCs w:val="false"/>
          <w:color w:val="333333"/>
          <w:sz w:val="20"/>
          <w:szCs w:val="20"/>
        </w:rPr>
        <w:t>1372/4/10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ادبا، شعرا و هنرمندان استان آذربايجان شرقى، </w:t>
      </w:r>
      <w:r>
        <w:rPr>
          <w:rFonts w:eastAsia="IRNazanin" w:cs="IRNazanin"/>
          <w:b w:val="false"/>
          <w:bCs w:val="false"/>
          <w:i w:val="false"/>
          <w:iCs w:val="false"/>
          <w:color w:val="333333"/>
          <w:sz w:val="20"/>
          <w:szCs w:val="20"/>
        </w:rPr>
        <w:t>1372/5/8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به مناسبت روز وحدت حوزه و دانشگاه، </w:t>
      </w:r>
      <w:r>
        <w:rPr>
          <w:rFonts w:eastAsia="IRNazanin" w:cs="IRNazanin"/>
          <w:b w:val="false"/>
          <w:bCs w:val="false"/>
          <w:i w:val="false"/>
          <w:iCs w:val="false"/>
          <w:color w:val="333333"/>
          <w:sz w:val="20"/>
          <w:szCs w:val="20"/>
        </w:rPr>
        <w:t>1372/9/24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معلمان، در روز كارگر و هفته ى معلم، </w:t>
      </w:r>
      <w:r>
        <w:rPr>
          <w:rFonts w:eastAsia="IRNazanin" w:cs="IRNazanin"/>
          <w:b w:val="false"/>
          <w:bCs w:val="false"/>
          <w:i w:val="false"/>
          <w:iCs w:val="false"/>
          <w:color w:val="333333"/>
          <w:sz w:val="20"/>
          <w:szCs w:val="20"/>
        </w:rPr>
        <w:t>1373/2/13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استان كهگيلويه و بويراحمد، </w:t>
      </w:r>
      <w:r>
        <w:rPr>
          <w:rFonts w:eastAsia="IRNazanin" w:cs="IRNazanin"/>
          <w:b w:val="false"/>
          <w:bCs w:val="false"/>
          <w:i w:val="false"/>
          <w:iCs w:val="false"/>
          <w:color w:val="333333"/>
          <w:sz w:val="20"/>
          <w:szCs w:val="20"/>
        </w:rPr>
        <w:t>1373/3/18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فرهنگيان نمونه و كاركنان بنياد مسكن، به مناسبت روز معلّم و روز كارگر، </w:t>
      </w:r>
      <w:r>
        <w:rPr>
          <w:rFonts w:eastAsia="IRNazanin" w:cs="IRNazanin"/>
          <w:b w:val="false"/>
          <w:bCs w:val="false"/>
          <w:i w:val="false"/>
          <w:iCs w:val="false"/>
          <w:color w:val="333333"/>
          <w:sz w:val="20"/>
          <w:szCs w:val="20"/>
        </w:rPr>
        <w:t>1374/2/13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شركت كننده در المپيادهاى علمى، </w:t>
      </w:r>
      <w:r>
        <w:rPr>
          <w:rFonts w:eastAsia="IRNazanin" w:cs="IRNazanin"/>
          <w:b w:val="false"/>
          <w:bCs w:val="false"/>
          <w:i w:val="false"/>
          <w:iCs w:val="false"/>
          <w:color w:val="333333"/>
          <w:sz w:val="20"/>
          <w:szCs w:val="20"/>
        </w:rPr>
        <w:t>1374/6/27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 آموزان روستاى آروست، </w:t>
      </w:r>
      <w:r>
        <w:rPr>
          <w:rFonts w:eastAsia="IRNazanin" w:cs="IRNazanin"/>
          <w:b w:val="false"/>
          <w:bCs w:val="false"/>
          <w:i w:val="false"/>
          <w:iCs w:val="false"/>
          <w:color w:val="333333"/>
          <w:sz w:val="20"/>
          <w:szCs w:val="20"/>
        </w:rPr>
        <w:t>1374/7/24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و ميهمانان خارجى شركت كننده در مراسم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1375/3/16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و معاونان سازمان تربيت بدنى و رؤساى فدراسيونهاى ورزشى كشور، </w:t>
      </w:r>
      <w:r>
        <w:rPr>
          <w:rFonts w:eastAsia="IRNazanin" w:cs="IRNazanin"/>
          <w:b w:val="false"/>
          <w:bCs w:val="false"/>
          <w:i w:val="false"/>
          <w:iCs w:val="false"/>
          <w:color w:val="333333"/>
          <w:sz w:val="20"/>
          <w:szCs w:val="20"/>
        </w:rPr>
        <w:t>1375/10/8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نيروهاى شركت كننده در مانور عظيم طريق القدس، </w:t>
      </w:r>
      <w:r>
        <w:rPr>
          <w:rFonts w:eastAsia="IRNazanin" w:cs="IRNazanin"/>
          <w:b w:val="false"/>
          <w:bCs w:val="false"/>
          <w:i w:val="false"/>
          <w:iCs w:val="false"/>
          <w:color w:val="333333"/>
          <w:sz w:val="20"/>
          <w:szCs w:val="20"/>
        </w:rPr>
        <w:t>1376/2/3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حوزه ى علميّه ى مشهد، </w:t>
      </w:r>
      <w:r>
        <w:rPr>
          <w:rFonts w:eastAsia="IRNazanin" w:cs="IRNazanin"/>
          <w:b w:val="false"/>
          <w:bCs w:val="false"/>
          <w:i w:val="false"/>
          <w:iCs w:val="false"/>
          <w:color w:val="333333"/>
          <w:sz w:val="20"/>
          <w:szCs w:val="20"/>
        </w:rPr>
        <w:t>1376/4/22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مانور ذوالفقار، </w:t>
      </w:r>
      <w:r>
        <w:rPr>
          <w:rFonts w:eastAsia="IRNazanin" w:cs="IRNazanin"/>
          <w:b w:val="false"/>
          <w:bCs w:val="false"/>
          <w:i w:val="false"/>
          <w:iCs w:val="false"/>
          <w:color w:val="333333"/>
          <w:sz w:val="20"/>
          <w:szCs w:val="20"/>
        </w:rPr>
        <w:t>1376/7/5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سراسر كشور، </w:t>
      </w:r>
      <w:r>
        <w:rPr>
          <w:rFonts w:eastAsia="IRNazanin" w:cs="IRNazanin"/>
          <w:b w:val="false"/>
          <w:bCs w:val="false"/>
          <w:i w:val="false"/>
          <w:iCs w:val="false"/>
          <w:color w:val="333333"/>
          <w:sz w:val="20"/>
          <w:szCs w:val="20"/>
        </w:rPr>
        <w:t>1376/12/6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دانشگاه تهران، </w:t>
      </w:r>
      <w:r>
        <w:rPr>
          <w:rFonts w:eastAsia="IRNazanin" w:cs="IRNazanin"/>
          <w:b w:val="false"/>
          <w:bCs w:val="false"/>
          <w:i w:val="false"/>
          <w:iCs w:val="false"/>
          <w:color w:val="333333"/>
          <w:sz w:val="20"/>
          <w:szCs w:val="20"/>
        </w:rPr>
        <w:t>1377/2/22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بازديد از مجتمع مهمات سازى پارچين، </w:t>
      </w:r>
      <w:r>
        <w:rPr>
          <w:rFonts w:eastAsia="IRNazanin" w:cs="IRNazanin"/>
          <w:b w:val="false"/>
          <w:bCs w:val="false"/>
          <w:i w:val="false"/>
          <w:iCs w:val="false"/>
          <w:color w:val="333333"/>
          <w:sz w:val="20"/>
          <w:szCs w:val="20"/>
        </w:rPr>
        <w:t>1377/3/3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كميته ى هماهنگى فعّاليتهاى تبليغاتى سازمان كنفرانس اسلامى، </w:t>
      </w:r>
      <w:r>
        <w:rPr>
          <w:rFonts w:eastAsia="IRNazanin" w:cs="IRNazanin"/>
          <w:b w:val="false"/>
          <w:bCs w:val="false"/>
          <w:i w:val="false"/>
          <w:iCs w:val="false"/>
          <w:color w:val="333333"/>
          <w:sz w:val="20"/>
          <w:szCs w:val="20"/>
        </w:rPr>
        <w:t>1377/3/4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و مبلّغان در آستانه ى ماه مبارك رمضان، </w:t>
      </w:r>
      <w:r>
        <w:rPr>
          <w:rFonts w:eastAsia="IRNazanin" w:cs="IRNazanin"/>
          <w:b w:val="false"/>
          <w:bCs w:val="false"/>
          <w:i w:val="false"/>
          <w:iCs w:val="false"/>
          <w:color w:val="333333"/>
          <w:sz w:val="20"/>
          <w:szCs w:val="20"/>
        </w:rPr>
        <w:t>1377/9/23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دومين روز از دهه ى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اسلامى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1377/11/13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1378/7/9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سراسر كشور، </w:t>
      </w:r>
      <w:r>
        <w:rPr>
          <w:rFonts w:eastAsia="IRNazanin" w:cs="IRNazanin"/>
          <w:b w:val="false"/>
          <w:bCs w:val="false"/>
          <w:i w:val="false"/>
          <w:iCs w:val="false"/>
          <w:color w:val="333333"/>
          <w:sz w:val="20"/>
          <w:szCs w:val="20"/>
        </w:rPr>
        <w:t>1378/7/19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پرسنل نيروى هوايى در دانشگاه هوايى شهيد ستّارى، </w:t>
      </w:r>
      <w:r>
        <w:rPr>
          <w:rFonts w:eastAsia="IRNazanin" w:cs="IRNazanin"/>
          <w:b w:val="false"/>
          <w:bCs w:val="false"/>
          <w:i w:val="false"/>
          <w:iCs w:val="false"/>
          <w:color w:val="333333"/>
          <w:sz w:val="20"/>
          <w:szCs w:val="20"/>
        </w:rPr>
        <w:t>1378/11/19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w:t>
      </w:r>
      <w:r>
        <w:rPr>
          <w:rFonts w:eastAsia="IRNazanin" w:cs="IRNazanin"/>
          <w:b w:val="false"/>
          <w:bCs w:val="false"/>
          <w:i w:val="false"/>
          <w:iCs w:val="false"/>
          <w:color w:val="333333"/>
          <w:sz w:val="20"/>
          <w:szCs w:val="20"/>
        </w:rPr>
        <w:t>1379/1/6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اراك، </w:t>
      </w:r>
      <w:r>
        <w:rPr>
          <w:rFonts w:eastAsia="IRNazanin" w:cs="IRNazanin"/>
          <w:b w:val="false"/>
          <w:bCs w:val="false"/>
          <w:i w:val="false"/>
          <w:iCs w:val="false"/>
          <w:color w:val="333333"/>
          <w:sz w:val="20"/>
          <w:szCs w:val="20"/>
        </w:rPr>
        <w:t>1379/8/26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پروژه ى نيروى هوايى سپاه، </w:t>
      </w:r>
      <w:r>
        <w:rPr>
          <w:rFonts w:eastAsia="IRNazanin" w:cs="IRNazanin"/>
          <w:b w:val="false"/>
          <w:bCs w:val="false"/>
          <w:i w:val="false"/>
          <w:iCs w:val="false"/>
          <w:color w:val="333333"/>
          <w:sz w:val="20"/>
          <w:szCs w:val="20"/>
        </w:rPr>
        <w:t>1380/4/18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دانش آموزى، </w:t>
      </w:r>
      <w:r>
        <w:rPr>
          <w:rFonts w:eastAsia="IRNazanin" w:cs="IRNazanin"/>
          <w:b w:val="false"/>
          <w:bCs w:val="false"/>
          <w:i w:val="false"/>
          <w:iCs w:val="false"/>
          <w:color w:val="333333"/>
          <w:sz w:val="20"/>
          <w:szCs w:val="20"/>
        </w:rPr>
        <w:t>1380/7/12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نمونه و ممتاز دانشگاهها، </w:t>
      </w:r>
      <w:r>
        <w:rPr>
          <w:rFonts w:eastAsia="IRNazanin" w:cs="IRNazanin"/>
          <w:b w:val="false"/>
          <w:bCs w:val="false"/>
          <w:i w:val="false"/>
          <w:iCs w:val="false"/>
          <w:color w:val="333333"/>
          <w:sz w:val="20"/>
          <w:szCs w:val="20"/>
        </w:rPr>
        <w:t>1381/9/7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شهيد بهشتى، </w:t>
      </w:r>
      <w:r>
        <w:rPr>
          <w:rFonts w:eastAsia="IRNazanin" w:cs="IRNazanin"/>
          <w:b w:val="false"/>
          <w:bCs w:val="false"/>
          <w:i w:val="false"/>
          <w:iCs w:val="false"/>
          <w:color w:val="333333"/>
          <w:sz w:val="20"/>
          <w:szCs w:val="20"/>
        </w:rPr>
        <w:t>1382/2/22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مؤسّسه ى رويان، </w:t>
      </w:r>
      <w:r>
        <w:rPr>
          <w:rFonts w:eastAsia="IRNazanin" w:cs="IRNazanin"/>
          <w:b w:val="false"/>
          <w:bCs w:val="false"/>
          <w:i w:val="false"/>
          <w:iCs w:val="false"/>
          <w:color w:val="333333"/>
          <w:sz w:val="20"/>
          <w:szCs w:val="20"/>
        </w:rPr>
        <w:t>1382/6/11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نمازجمعه ى تهران، </w:t>
      </w:r>
      <w:r>
        <w:rPr>
          <w:rFonts w:eastAsia="IRNazanin" w:cs="IRNazanin"/>
          <w:b w:val="false"/>
          <w:bCs w:val="false"/>
          <w:i w:val="false"/>
          <w:iCs w:val="false"/>
          <w:color w:val="333333"/>
          <w:sz w:val="20"/>
          <w:szCs w:val="20"/>
        </w:rPr>
        <w:t>1382/11/24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هيأت علمى و كارشناسان جهاد دانشگاهى، </w:t>
      </w:r>
      <w:r>
        <w:rPr>
          <w:rFonts w:eastAsia="IRNazanin" w:cs="IRNazanin"/>
          <w:b w:val="false"/>
          <w:bCs w:val="false"/>
          <w:i w:val="false"/>
          <w:iCs w:val="false"/>
          <w:color w:val="333333"/>
          <w:sz w:val="20"/>
          <w:szCs w:val="20"/>
        </w:rPr>
        <w:t>1383/4/1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اساتيد، معلمان و دانشجويان دانشگاههاى استان همدان، </w:t>
      </w:r>
      <w:r>
        <w:rPr>
          <w:rFonts w:eastAsia="IRNazanin" w:cs="IRNazanin"/>
          <w:b w:val="false"/>
          <w:bCs w:val="false"/>
          <w:i w:val="false"/>
          <w:iCs w:val="false"/>
          <w:color w:val="333333"/>
          <w:sz w:val="20"/>
          <w:szCs w:val="20"/>
        </w:rPr>
        <w:t>1383/4/17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در ماه مبارك رمضان، </w:t>
      </w:r>
      <w:r>
        <w:rPr>
          <w:rFonts w:eastAsia="IRNazanin" w:cs="IRNazanin"/>
          <w:b w:val="false"/>
          <w:bCs w:val="false"/>
          <w:i w:val="false"/>
          <w:iCs w:val="false"/>
          <w:color w:val="333333"/>
          <w:sz w:val="20"/>
          <w:szCs w:val="20"/>
        </w:rPr>
        <w:t>1383/8/10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دفتر تحكيم وحدت، </w:t>
      </w:r>
      <w:r>
        <w:rPr>
          <w:rFonts w:eastAsia="IRNazanin" w:cs="IRNazanin"/>
          <w:b w:val="false"/>
          <w:bCs w:val="false"/>
          <w:i w:val="false"/>
          <w:iCs w:val="false"/>
          <w:color w:val="333333"/>
          <w:sz w:val="20"/>
          <w:szCs w:val="20"/>
        </w:rPr>
        <w:t>1384/1/25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دانشگاه هوايى شهيد ستارى، </w:t>
      </w:r>
      <w:r>
        <w:rPr>
          <w:rFonts w:eastAsia="IRNazanin" w:cs="IRNazanin"/>
          <w:b w:val="false"/>
          <w:bCs w:val="false"/>
          <w:i w:val="false"/>
          <w:iCs w:val="false"/>
          <w:color w:val="333333"/>
          <w:sz w:val="20"/>
          <w:szCs w:val="20"/>
        </w:rPr>
        <w:t>1384/1/28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هزاران نفر از بسيجيان سراسر كشور، </w:t>
      </w:r>
      <w:r>
        <w:rPr>
          <w:rFonts w:eastAsia="IRNazanin" w:cs="IRNazanin"/>
          <w:b w:val="false"/>
          <w:bCs w:val="false"/>
          <w:i w:val="false"/>
          <w:iCs w:val="false"/>
          <w:color w:val="333333"/>
          <w:sz w:val="20"/>
          <w:szCs w:val="20"/>
        </w:rPr>
        <w:t>1384/9/8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استادان و دانشجويان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1384/10/29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سازمان انرژى اتمى و كارشناسان هسته اى، </w:t>
      </w:r>
      <w:r>
        <w:rPr>
          <w:rFonts w:eastAsia="IRNazanin" w:cs="IRNazanin"/>
          <w:b w:val="false"/>
          <w:bCs w:val="false"/>
          <w:i w:val="false"/>
          <w:iCs w:val="false"/>
          <w:color w:val="333333"/>
          <w:sz w:val="20"/>
          <w:szCs w:val="20"/>
        </w:rPr>
        <w:t>1385/3/25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حرم مطهر رضوى، </w:t>
      </w:r>
      <w:r>
        <w:rPr>
          <w:rFonts w:eastAsia="IRNazanin" w:cs="IRNazanin"/>
          <w:b w:val="false"/>
          <w:bCs w:val="false"/>
          <w:i w:val="false"/>
          <w:iCs w:val="false"/>
          <w:color w:val="333333"/>
          <w:sz w:val="20"/>
          <w:szCs w:val="20"/>
        </w:rPr>
        <w:t>1386/1/1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انجمنهاى اسلامى دانش آموزان، </w:t>
      </w:r>
      <w:r>
        <w:rPr>
          <w:rFonts w:eastAsia="IRNazanin" w:cs="IRNazanin"/>
          <w:b w:val="false"/>
          <w:bCs w:val="false"/>
          <w:i w:val="false"/>
          <w:iCs w:val="false"/>
          <w:color w:val="333333"/>
          <w:sz w:val="20"/>
          <w:szCs w:val="20"/>
        </w:rPr>
        <w:t>1386/2/19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معاونان و مديران آموزش و پرورش سراسر كشور، </w:t>
      </w:r>
      <w:r>
        <w:rPr>
          <w:rFonts w:eastAsia="IRNazanin" w:cs="IRNazanin"/>
          <w:b w:val="false"/>
          <w:bCs w:val="false"/>
          <w:i w:val="false"/>
          <w:iCs w:val="false"/>
          <w:color w:val="333333"/>
          <w:sz w:val="20"/>
          <w:szCs w:val="20"/>
        </w:rPr>
        <w:t>1386/5/3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سراسر كشور، </w:t>
      </w:r>
      <w:r>
        <w:rPr>
          <w:rFonts w:eastAsia="IRNazanin" w:cs="IRNazanin"/>
          <w:b w:val="false"/>
          <w:bCs w:val="false"/>
          <w:i w:val="false"/>
          <w:iCs w:val="false"/>
          <w:color w:val="333333"/>
          <w:sz w:val="20"/>
          <w:szCs w:val="20"/>
        </w:rPr>
        <w:t>1387/7/7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دانشگاهيان و طلّاب حوزه هاى علميه، </w:t>
      </w:r>
      <w:r>
        <w:rPr>
          <w:rFonts w:eastAsia="IRNazanin" w:cs="IRNazanin"/>
          <w:b w:val="false"/>
          <w:bCs w:val="false"/>
          <w:i w:val="false"/>
          <w:iCs w:val="false"/>
          <w:color w:val="333333"/>
          <w:sz w:val="20"/>
          <w:szCs w:val="20"/>
        </w:rPr>
        <w:t>1368/9/29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و دانشجويان و اقشار مختلف مردم، به مناسبت روز وحدت حوزه و دانشگاه، </w:t>
      </w:r>
      <w:r>
        <w:rPr>
          <w:rFonts w:eastAsia="IRNazanin" w:cs="IRNazanin"/>
          <w:b w:val="false"/>
          <w:bCs w:val="false"/>
          <w:i w:val="false"/>
          <w:iCs w:val="false"/>
          <w:color w:val="333333"/>
          <w:sz w:val="20"/>
          <w:szCs w:val="20"/>
        </w:rPr>
        <w:t>1373/9/27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دانشگاه تهران، </w:t>
      </w:r>
      <w:r>
        <w:rPr>
          <w:rFonts w:eastAsia="IRNazanin" w:cs="IRNazanin"/>
          <w:b w:val="false"/>
          <w:bCs w:val="false"/>
          <w:i w:val="false"/>
          <w:iCs w:val="false"/>
          <w:color w:val="333333"/>
          <w:sz w:val="20"/>
          <w:szCs w:val="20"/>
        </w:rPr>
        <w:t>1377/2/22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بازگشايى دانشگاهها، </w:t>
      </w:r>
      <w:r>
        <w:rPr>
          <w:rFonts w:eastAsia="IRNazanin" w:cs="IRNazanin"/>
          <w:b w:val="false"/>
          <w:bCs w:val="false"/>
          <w:i w:val="false"/>
          <w:iCs w:val="false"/>
          <w:color w:val="333333"/>
          <w:sz w:val="20"/>
          <w:szCs w:val="20"/>
        </w:rPr>
        <w:t>1378/7/6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آموزش و پرورش و مسؤولان امور تربيتى، </w:t>
      </w:r>
      <w:r>
        <w:rPr>
          <w:rFonts w:eastAsia="IRNazanin" w:cs="IRNazanin"/>
          <w:b w:val="false"/>
          <w:bCs w:val="false"/>
          <w:i w:val="false"/>
          <w:iCs w:val="false"/>
          <w:color w:val="333333"/>
          <w:sz w:val="20"/>
          <w:szCs w:val="20"/>
        </w:rPr>
        <w:t>1378/12/7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اولين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1369/3/10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استان كهگيلويه و بويراحمد، </w:t>
      </w:r>
      <w:r>
        <w:rPr>
          <w:rFonts w:eastAsia="IRNazanin" w:cs="IRNazanin"/>
          <w:b w:val="false"/>
          <w:bCs w:val="false"/>
          <w:i w:val="false"/>
          <w:iCs w:val="false"/>
          <w:color w:val="333333"/>
          <w:sz w:val="20"/>
          <w:szCs w:val="20"/>
        </w:rPr>
        <w:t>1373/3/18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و دانشجويان و اقشار مختلف مردم، به مناسبت روز وحدت حوزه و دانشگاه، </w:t>
      </w:r>
      <w:r>
        <w:rPr>
          <w:rFonts w:eastAsia="IRNazanin" w:cs="IRNazanin"/>
          <w:b w:val="false"/>
          <w:bCs w:val="false"/>
          <w:i w:val="false"/>
          <w:iCs w:val="false"/>
          <w:color w:val="333333"/>
          <w:sz w:val="20"/>
          <w:szCs w:val="20"/>
        </w:rPr>
        <w:t>1373/9/27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دانشگاه تهران، </w:t>
      </w:r>
      <w:r>
        <w:rPr>
          <w:rFonts w:eastAsia="IRNazanin" w:cs="IRNazanin"/>
          <w:b w:val="false"/>
          <w:bCs w:val="false"/>
          <w:i w:val="false"/>
          <w:iCs w:val="false"/>
          <w:color w:val="333333"/>
          <w:sz w:val="20"/>
          <w:szCs w:val="20"/>
        </w:rPr>
        <w:t>1377/2/22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 التحصيلى گروهى از دانشجويان دانشگاه تربيت مدرّس، </w:t>
      </w:r>
      <w:r>
        <w:rPr>
          <w:rFonts w:eastAsia="IRNazanin" w:cs="IRNazanin"/>
          <w:b w:val="false"/>
          <w:bCs w:val="false"/>
          <w:i w:val="false"/>
          <w:iCs w:val="false"/>
          <w:color w:val="333333"/>
          <w:sz w:val="20"/>
          <w:szCs w:val="20"/>
        </w:rPr>
        <w:t>1377/6/12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يكصدمين سال تولد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1378/6/27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1378/7/9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حفاظت اطلاعات ارتش، </w:t>
      </w:r>
      <w:r>
        <w:rPr>
          <w:rFonts w:eastAsia="IRNazanin" w:cs="IRNazanin"/>
          <w:b w:val="false"/>
          <w:bCs w:val="false"/>
          <w:i w:val="false"/>
          <w:iCs w:val="false"/>
          <w:color w:val="333333"/>
          <w:sz w:val="20"/>
          <w:szCs w:val="20"/>
        </w:rPr>
        <w:t>1379/4/22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اصفهان، </w:t>
      </w:r>
      <w:r>
        <w:rPr>
          <w:rFonts w:eastAsia="IRNazanin" w:cs="IRNazanin"/>
          <w:b w:val="false"/>
          <w:bCs w:val="false"/>
          <w:i w:val="false"/>
          <w:iCs w:val="false"/>
          <w:color w:val="333333"/>
          <w:sz w:val="20"/>
          <w:szCs w:val="20"/>
        </w:rPr>
        <w:t>1380/8/12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مسؤولان دفاتر نمايندگى ولى فقيه در وزارت جهاد كشاورزى، </w:t>
      </w:r>
      <w:r>
        <w:rPr>
          <w:rFonts w:eastAsia="IRNazanin" w:cs="IRNazanin"/>
          <w:b w:val="false"/>
          <w:bCs w:val="false"/>
          <w:i w:val="false"/>
          <w:iCs w:val="false"/>
          <w:color w:val="333333"/>
          <w:sz w:val="20"/>
          <w:szCs w:val="20"/>
        </w:rPr>
        <w:t>1380/8/23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اتّحاديه ى انجمنهاى اسلامى دانش آموزان، </w:t>
      </w:r>
      <w:r>
        <w:rPr>
          <w:rFonts w:eastAsia="IRNazanin" w:cs="IRNazanin"/>
          <w:b w:val="false"/>
          <w:bCs w:val="false"/>
          <w:i w:val="false"/>
          <w:iCs w:val="false"/>
          <w:color w:val="333333"/>
          <w:sz w:val="20"/>
          <w:szCs w:val="20"/>
        </w:rPr>
        <w:t>1381/6/26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برگزيدگان المپيادهاى جهانى و كشورى و افراد ممتاز آزمونهاى سراسرى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1381/7/3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كاركنان سازمان صدا و سيما، </w:t>
      </w:r>
      <w:r>
        <w:rPr>
          <w:rFonts w:eastAsia="IRNazanin" w:cs="IRNazanin"/>
          <w:b w:val="false"/>
          <w:bCs w:val="false"/>
          <w:i w:val="false"/>
          <w:iCs w:val="false"/>
          <w:color w:val="333333"/>
          <w:sz w:val="20"/>
          <w:szCs w:val="20"/>
        </w:rPr>
        <w:t>1383/2/28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1383/9/26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علوم و رؤساى دانشگاهها، </w:t>
      </w:r>
      <w:r>
        <w:rPr>
          <w:rFonts w:eastAsia="IRNazanin" w:cs="IRNazanin"/>
          <w:b w:val="false"/>
          <w:bCs w:val="false"/>
          <w:i w:val="false"/>
          <w:iCs w:val="false"/>
          <w:color w:val="333333"/>
          <w:sz w:val="20"/>
          <w:szCs w:val="20"/>
        </w:rPr>
        <w:t>1383/10/17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اساتيد دانشگاههاى استان كرمان، </w:t>
      </w:r>
      <w:r>
        <w:rPr>
          <w:rFonts w:eastAsia="IRNazanin" w:cs="IRNazanin"/>
          <w:b w:val="false"/>
          <w:bCs w:val="false"/>
          <w:i w:val="false"/>
          <w:iCs w:val="false"/>
          <w:color w:val="333333"/>
          <w:sz w:val="20"/>
          <w:szCs w:val="20"/>
        </w:rPr>
        <w:t>1384/2/19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w:t>
      </w:r>
      <w:r>
        <w:rPr>
          <w:rFonts w:eastAsia="IRNazanin" w:cs="IRNazanin"/>
          <w:b w:val="false"/>
          <w:bCs w:val="false"/>
          <w:i w:val="false"/>
          <w:iCs w:val="false"/>
          <w:color w:val="333333"/>
          <w:sz w:val="20"/>
          <w:szCs w:val="20"/>
        </w:rPr>
        <w:t>1384/7/21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1385/6/25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استان سمنان، </w:t>
      </w:r>
      <w:r>
        <w:rPr>
          <w:rFonts w:eastAsia="IRNazanin" w:cs="IRNazanin"/>
          <w:b w:val="false"/>
          <w:bCs w:val="false"/>
          <w:i w:val="false"/>
          <w:iCs w:val="false"/>
          <w:color w:val="333333"/>
          <w:sz w:val="20"/>
          <w:szCs w:val="20"/>
        </w:rPr>
        <w:t>1385/8/18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w:t>
      </w:r>
      <w:r>
        <w:rPr>
          <w:rFonts w:eastAsia="IRNazanin" w:cs="IRNazanin"/>
          <w:b w:val="false"/>
          <w:bCs w:val="false"/>
          <w:i w:val="false"/>
          <w:iCs w:val="false"/>
          <w:color w:val="333333"/>
          <w:sz w:val="20"/>
          <w:szCs w:val="20"/>
        </w:rPr>
        <w:t>1386/2/12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دانشگاههاى استان يزد، </w:t>
      </w:r>
      <w:r>
        <w:rPr>
          <w:rFonts w:eastAsia="IRNazanin" w:cs="IRNazanin"/>
          <w:b w:val="false"/>
          <w:bCs w:val="false"/>
          <w:i w:val="false"/>
          <w:iCs w:val="false"/>
          <w:color w:val="333333"/>
          <w:sz w:val="20"/>
          <w:szCs w:val="20"/>
        </w:rPr>
        <w:t>1386/10/13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سراسر كشور، </w:t>
      </w:r>
      <w:r>
        <w:rPr>
          <w:rFonts w:eastAsia="IRNazanin" w:cs="IRNazanin"/>
          <w:b w:val="false"/>
          <w:bCs w:val="false"/>
          <w:i w:val="false"/>
          <w:iCs w:val="false"/>
          <w:color w:val="333333"/>
          <w:sz w:val="20"/>
          <w:szCs w:val="20"/>
        </w:rPr>
        <w:t>1387/7/7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بهداشت، درمان و آموزش پزشكى و رؤساى دانشگاههاى علوم پزشكى سراسر كشور، </w:t>
      </w:r>
      <w:r>
        <w:rPr>
          <w:rFonts w:eastAsia="IRNazanin" w:cs="IRNazanin"/>
          <w:b w:val="false"/>
          <w:bCs w:val="false"/>
          <w:i w:val="false"/>
          <w:iCs w:val="false"/>
          <w:color w:val="333333"/>
          <w:sz w:val="20"/>
          <w:szCs w:val="20"/>
        </w:rPr>
        <w:t>1369/8/1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حلول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w:t>
      </w:r>
      <w:r>
        <w:rPr>
          <w:rFonts w:eastAsia="IRNazanin" w:cs="IRNazanin"/>
          <w:b w:val="false"/>
          <w:bCs w:val="false"/>
          <w:i w:val="false"/>
          <w:iCs w:val="false"/>
          <w:color w:val="333333"/>
          <w:sz w:val="20"/>
          <w:szCs w:val="20"/>
        </w:rPr>
        <w:t>1372/12/29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استان كهگيلويه و بويراحمد، </w:t>
      </w:r>
      <w:r>
        <w:rPr>
          <w:rFonts w:eastAsia="IRNazanin" w:cs="IRNazanin"/>
          <w:b w:val="false"/>
          <w:bCs w:val="false"/>
          <w:i w:val="false"/>
          <w:iCs w:val="false"/>
          <w:color w:val="333333"/>
          <w:sz w:val="20"/>
          <w:szCs w:val="20"/>
        </w:rPr>
        <w:t>1373/3/18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پزشكان كشور، </w:t>
      </w:r>
      <w:r>
        <w:rPr>
          <w:rFonts w:eastAsia="IRNazanin" w:cs="IRNazanin"/>
          <w:b w:val="false"/>
          <w:bCs w:val="false"/>
          <w:i w:val="false"/>
          <w:iCs w:val="false"/>
          <w:color w:val="333333"/>
          <w:sz w:val="20"/>
          <w:szCs w:val="20"/>
        </w:rPr>
        <w:t>1373/4/20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هيأت دولت به مناسبت هفته ى دولت، </w:t>
      </w:r>
      <w:r>
        <w:rPr>
          <w:rFonts w:eastAsia="IRNazanin" w:cs="IRNazanin"/>
          <w:b w:val="false"/>
          <w:bCs w:val="false"/>
          <w:i w:val="false"/>
          <w:iCs w:val="false"/>
          <w:color w:val="333333"/>
          <w:sz w:val="20"/>
          <w:szCs w:val="20"/>
        </w:rPr>
        <w:t>1373/6/8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و سينماگران، </w:t>
      </w:r>
      <w:r>
        <w:rPr>
          <w:rFonts w:eastAsia="IRNazanin" w:cs="IRNazanin"/>
          <w:b w:val="false"/>
          <w:bCs w:val="false"/>
          <w:i w:val="false"/>
          <w:iCs w:val="false"/>
          <w:color w:val="333333"/>
          <w:sz w:val="20"/>
          <w:szCs w:val="20"/>
        </w:rPr>
        <w:t>1373/11/3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فرهنگيان نمونه و كاركنان بنياد مسكن، به مناسبت روز معلّم و روز كارگر، </w:t>
      </w:r>
      <w:r>
        <w:rPr>
          <w:rFonts w:eastAsia="IRNazanin" w:cs="IRNazanin"/>
          <w:b w:val="false"/>
          <w:bCs w:val="false"/>
          <w:i w:val="false"/>
          <w:iCs w:val="false"/>
          <w:color w:val="333333"/>
          <w:sz w:val="20"/>
          <w:szCs w:val="20"/>
        </w:rPr>
        <w:t>1374/2/13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و ميهمانان خارجى شركت كننده در مراسم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مرقد مطهر، </w:t>
      </w:r>
      <w:r>
        <w:rPr>
          <w:rFonts w:eastAsia="IRNazanin" w:cs="IRNazanin"/>
          <w:b w:val="false"/>
          <w:bCs w:val="false"/>
          <w:i w:val="false"/>
          <w:iCs w:val="false"/>
          <w:color w:val="333333"/>
          <w:sz w:val="20"/>
          <w:szCs w:val="20"/>
        </w:rPr>
        <w:t>1374/3/14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ورزشكاران جانباز، </w:t>
      </w:r>
      <w:r>
        <w:rPr>
          <w:rFonts w:eastAsia="IRNazanin" w:cs="IRNazanin"/>
          <w:b w:val="false"/>
          <w:bCs w:val="false"/>
          <w:i w:val="false"/>
          <w:iCs w:val="false"/>
          <w:color w:val="333333"/>
          <w:sz w:val="20"/>
          <w:szCs w:val="20"/>
        </w:rPr>
        <w:t>1374/6/23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 آموزان روستاى آروست، </w:t>
      </w:r>
      <w:r>
        <w:rPr>
          <w:rFonts w:eastAsia="IRNazanin" w:cs="IRNazanin"/>
          <w:b w:val="false"/>
          <w:bCs w:val="false"/>
          <w:i w:val="false"/>
          <w:iCs w:val="false"/>
          <w:color w:val="333333"/>
          <w:sz w:val="20"/>
          <w:szCs w:val="20"/>
        </w:rPr>
        <w:t>1374/7/24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بابل، </w:t>
      </w:r>
      <w:r>
        <w:rPr>
          <w:rFonts w:eastAsia="IRNazanin" w:cs="IRNazanin"/>
          <w:b w:val="false"/>
          <w:bCs w:val="false"/>
          <w:i w:val="false"/>
          <w:iCs w:val="false"/>
          <w:color w:val="333333"/>
          <w:sz w:val="20"/>
          <w:szCs w:val="20"/>
        </w:rPr>
        <w:t>1374/7/25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فرماندهان نيروى هوايى، </w:t>
      </w:r>
      <w:r>
        <w:rPr>
          <w:rFonts w:eastAsia="IRNazanin" w:cs="IRNazanin"/>
          <w:b w:val="false"/>
          <w:bCs w:val="false"/>
          <w:i w:val="false"/>
          <w:iCs w:val="false"/>
          <w:color w:val="333333"/>
          <w:sz w:val="20"/>
          <w:szCs w:val="20"/>
        </w:rPr>
        <w:t>1374/9/26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آغاز سال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1374/12/29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كارگران، معلمان و فرهنگيان كشور، </w:t>
      </w:r>
      <w:r>
        <w:rPr>
          <w:rFonts w:eastAsia="IRNazanin" w:cs="IRNazanin"/>
          <w:b w:val="false"/>
          <w:bCs w:val="false"/>
          <w:i w:val="false"/>
          <w:iCs w:val="false"/>
          <w:color w:val="333333"/>
          <w:sz w:val="20"/>
          <w:szCs w:val="20"/>
        </w:rPr>
        <w:t>1375/2/12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1375/3/16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كارگران و معلّمان در آستانه ى روز كارگر و روز معلّم، </w:t>
      </w:r>
      <w:r>
        <w:rPr>
          <w:rFonts w:eastAsia="IRNazanin" w:cs="IRNazanin"/>
          <w:b w:val="false"/>
          <w:bCs w:val="false"/>
          <w:i w:val="false"/>
          <w:iCs w:val="false"/>
          <w:color w:val="333333"/>
          <w:sz w:val="20"/>
          <w:szCs w:val="20"/>
        </w:rPr>
        <w:t>1376/2/10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مانور ذوالفقار، </w:t>
      </w:r>
      <w:r>
        <w:rPr>
          <w:rFonts w:eastAsia="IRNazanin" w:cs="IRNazanin"/>
          <w:b w:val="false"/>
          <w:bCs w:val="false"/>
          <w:i w:val="false"/>
          <w:iCs w:val="false"/>
          <w:color w:val="333333"/>
          <w:sz w:val="20"/>
          <w:szCs w:val="20"/>
        </w:rPr>
        <w:t>1376/7/5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باشكوه مردم كرج، </w:t>
      </w:r>
      <w:r>
        <w:rPr>
          <w:rFonts w:eastAsia="IRNazanin" w:cs="IRNazanin"/>
          <w:b w:val="false"/>
          <w:bCs w:val="false"/>
          <w:i w:val="false"/>
          <w:iCs w:val="false"/>
          <w:color w:val="333333"/>
          <w:sz w:val="20"/>
          <w:szCs w:val="20"/>
        </w:rPr>
        <w:t>1376/7/24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سراسر كشور، </w:t>
      </w:r>
      <w:r>
        <w:rPr>
          <w:rFonts w:eastAsia="IRNazanin" w:cs="IRNazanin"/>
          <w:b w:val="false"/>
          <w:bCs w:val="false"/>
          <w:i w:val="false"/>
          <w:iCs w:val="false"/>
          <w:color w:val="333333"/>
          <w:sz w:val="20"/>
          <w:szCs w:val="20"/>
        </w:rPr>
        <w:t>1376/12/6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دوشنبه ها، ديدار هيأت رييسه ى دانشگاه شيراز، </w:t>
      </w:r>
      <w:r>
        <w:rPr>
          <w:rFonts w:eastAsia="IRNazanin" w:cs="IRNazanin"/>
          <w:b w:val="false"/>
          <w:bCs w:val="false"/>
          <w:i w:val="false"/>
          <w:iCs w:val="false"/>
          <w:color w:val="333333"/>
          <w:sz w:val="20"/>
          <w:szCs w:val="20"/>
        </w:rPr>
        <w:t>1377/2/28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و جمعى از آزادگان، جانبازان و خانواده هاى معظّم شهدا، </w:t>
      </w:r>
      <w:r>
        <w:rPr>
          <w:rFonts w:eastAsia="IRNazanin" w:cs="IRNazanin"/>
          <w:b w:val="false"/>
          <w:bCs w:val="false"/>
          <w:i w:val="false"/>
          <w:iCs w:val="false"/>
          <w:color w:val="333333"/>
          <w:sz w:val="20"/>
          <w:szCs w:val="20"/>
        </w:rPr>
        <w:t>1375/5/27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دانشجويان و دانش آموزان به مناسبت سيزدهم آبان ماه، در سالروز ميلاد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1377/8/12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و مبلّغان در آستانه ى ماه مبارك رمضان، </w:t>
      </w:r>
      <w:r>
        <w:rPr>
          <w:rFonts w:eastAsia="IRNazanin" w:cs="IRNazanin"/>
          <w:b w:val="false"/>
          <w:bCs w:val="false"/>
          <w:i w:val="false"/>
          <w:iCs w:val="false"/>
          <w:color w:val="333333"/>
          <w:sz w:val="20"/>
          <w:szCs w:val="20"/>
        </w:rPr>
        <w:t>1377/9/23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گردهمايى ويژه ى دانشگاهيان و دانشجويان در تجليل از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1378/3/12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مسؤولان دانشگاه تبريز، </w:t>
      </w:r>
      <w:r>
        <w:rPr>
          <w:rFonts w:eastAsia="IRNazanin" w:cs="IRNazanin"/>
          <w:b w:val="false"/>
          <w:bCs w:val="false"/>
          <w:i w:val="false"/>
          <w:iCs w:val="false"/>
          <w:color w:val="333333"/>
          <w:sz w:val="20"/>
          <w:szCs w:val="20"/>
        </w:rPr>
        <w:t>1378/6/27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بازگشايى دانشگاهها، </w:t>
      </w:r>
      <w:r>
        <w:rPr>
          <w:rFonts w:eastAsia="IRNazanin" w:cs="IRNazanin"/>
          <w:b w:val="false"/>
          <w:bCs w:val="false"/>
          <w:i w:val="false"/>
          <w:iCs w:val="false"/>
          <w:color w:val="333333"/>
          <w:sz w:val="20"/>
          <w:szCs w:val="20"/>
        </w:rPr>
        <w:t>1378/7/6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سراسر كشور، </w:t>
      </w:r>
      <w:r>
        <w:rPr>
          <w:rFonts w:eastAsia="IRNazanin" w:cs="IRNazanin"/>
          <w:b w:val="false"/>
          <w:bCs w:val="false"/>
          <w:i w:val="false"/>
          <w:iCs w:val="false"/>
          <w:color w:val="333333"/>
          <w:sz w:val="20"/>
          <w:szCs w:val="20"/>
        </w:rPr>
        <w:t>1378/7/19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در مصلّاى بزرگ تهران، </w:t>
      </w:r>
      <w:r>
        <w:rPr>
          <w:rFonts w:eastAsia="IRNazanin" w:cs="IRNazanin"/>
          <w:b w:val="false"/>
          <w:bCs w:val="false"/>
          <w:i w:val="false"/>
          <w:iCs w:val="false"/>
          <w:color w:val="333333"/>
          <w:sz w:val="20"/>
          <w:szCs w:val="20"/>
        </w:rPr>
        <w:t>1379/2/1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بزرگ فرماندهان سپاه پاسداران انقلاب اسلامى، </w:t>
      </w:r>
      <w:r>
        <w:rPr>
          <w:rFonts w:eastAsia="IRNazanin" w:cs="IRNazanin"/>
          <w:b w:val="false"/>
          <w:bCs w:val="false"/>
          <w:i w:val="false"/>
          <w:iCs w:val="false"/>
          <w:color w:val="333333"/>
          <w:sz w:val="20"/>
          <w:szCs w:val="20"/>
        </w:rPr>
        <w:t>1379/6/26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دوشنبه ها، ديدار با مسؤولان دانشگاه علوم پزشكى گيلان، </w:t>
      </w:r>
      <w:r>
        <w:rPr>
          <w:rFonts w:eastAsia="IRNazanin" w:cs="IRNazanin"/>
          <w:b w:val="false"/>
          <w:bCs w:val="false"/>
          <w:i w:val="false"/>
          <w:iCs w:val="false"/>
          <w:color w:val="333333"/>
          <w:sz w:val="20"/>
          <w:szCs w:val="20"/>
        </w:rPr>
        <w:t>1379/7/25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اساتيد دانشگاه صنعتى شريف، </w:t>
      </w:r>
      <w:r>
        <w:rPr>
          <w:rFonts w:eastAsia="IRNazanin" w:cs="IRNazanin"/>
          <w:b w:val="false"/>
          <w:bCs w:val="false"/>
          <w:i w:val="false"/>
          <w:iCs w:val="false"/>
          <w:color w:val="333333"/>
          <w:sz w:val="20"/>
          <w:szCs w:val="20"/>
        </w:rPr>
        <w:t>1379/7/26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دانش آموزى، </w:t>
      </w:r>
      <w:r>
        <w:rPr>
          <w:rFonts w:eastAsia="IRNazanin" w:cs="IRNazanin"/>
          <w:b w:val="false"/>
          <w:bCs w:val="false"/>
          <w:i w:val="false"/>
          <w:iCs w:val="false"/>
          <w:color w:val="333333"/>
          <w:sz w:val="20"/>
          <w:szCs w:val="20"/>
        </w:rPr>
        <w:t>1380/7/12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رزمندگان لشكر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پاسداران انقلاب اسلامى، </w:t>
      </w:r>
      <w:r>
        <w:rPr>
          <w:rFonts w:eastAsia="IRNazanin" w:cs="IRNazanin"/>
          <w:b w:val="false"/>
          <w:bCs w:val="false"/>
          <w:i w:val="false"/>
          <w:iCs w:val="false"/>
          <w:color w:val="333333"/>
          <w:sz w:val="20"/>
          <w:szCs w:val="20"/>
        </w:rPr>
        <w:t>1380/8/14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برگزيدگان المپيادهاى جهانى و كشورى و افراد ممتاز آزمونهاى سراسرى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1381/7/3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پيشوا و ورامين، </w:t>
      </w:r>
      <w:r>
        <w:rPr>
          <w:rFonts w:eastAsia="IRNazanin" w:cs="IRNazanin"/>
          <w:b w:val="false"/>
          <w:bCs w:val="false"/>
          <w:i w:val="false"/>
          <w:iCs w:val="false"/>
          <w:color w:val="333333"/>
          <w:sz w:val="20"/>
          <w:szCs w:val="20"/>
        </w:rPr>
        <w:t>1382/3/22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صنعتگران، </w:t>
      </w:r>
      <w:r>
        <w:rPr>
          <w:rFonts w:eastAsia="IRNazanin" w:cs="IRNazanin"/>
          <w:b w:val="false"/>
          <w:bCs w:val="false"/>
          <w:i w:val="false"/>
          <w:iCs w:val="false"/>
          <w:color w:val="333333"/>
          <w:sz w:val="20"/>
          <w:szCs w:val="20"/>
        </w:rPr>
        <w:t>1382/4/2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استعدادهاى درخشان، </w:t>
      </w:r>
      <w:r>
        <w:rPr>
          <w:rFonts w:eastAsia="IRNazanin" w:cs="IRNazanin"/>
          <w:b w:val="false"/>
          <w:bCs w:val="false"/>
          <w:i w:val="false"/>
          <w:iCs w:val="false"/>
          <w:color w:val="333333"/>
          <w:sz w:val="20"/>
          <w:szCs w:val="20"/>
        </w:rPr>
        <w:t>1382/4/25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جمهورى اسلامى ايران، </w:t>
      </w:r>
      <w:r>
        <w:rPr>
          <w:rFonts w:eastAsia="IRNazanin" w:cs="IRNazanin"/>
          <w:b w:val="false"/>
          <w:bCs w:val="false"/>
          <w:i w:val="false"/>
          <w:iCs w:val="false"/>
          <w:color w:val="333333"/>
          <w:sz w:val="20"/>
          <w:szCs w:val="20"/>
        </w:rPr>
        <w:t>1382/5/15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امور خارجه و سفرا و كارداران، </w:t>
      </w:r>
      <w:r>
        <w:rPr>
          <w:rFonts w:eastAsia="IRNazanin" w:cs="IRNazanin"/>
          <w:b w:val="false"/>
          <w:bCs w:val="false"/>
          <w:i w:val="false"/>
          <w:iCs w:val="false"/>
          <w:color w:val="333333"/>
          <w:sz w:val="20"/>
          <w:szCs w:val="20"/>
        </w:rPr>
        <w:t>1382/5/27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هيأت دولت، </w:t>
      </w:r>
      <w:r>
        <w:rPr>
          <w:rFonts w:eastAsia="IRNazanin" w:cs="IRNazanin"/>
          <w:b w:val="false"/>
          <w:bCs w:val="false"/>
          <w:i w:val="false"/>
          <w:iCs w:val="false"/>
          <w:color w:val="333333"/>
          <w:sz w:val="20"/>
          <w:szCs w:val="20"/>
        </w:rPr>
        <w:t>1382/6/5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اختتاميه ى بيستمين دوره ى مسابقات بين المللى حفظ و قرائت قرآن كريم، </w:t>
      </w:r>
      <w:r>
        <w:rPr>
          <w:rFonts w:eastAsia="IRNazanin" w:cs="IRNazanin"/>
          <w:b w:val="false"/>
          <w:bCs w:val="false"/>
          <w:i w:val="false"/>
          <w:iCs w:val="false"/>
          <w:color w:val="333333"/>
          <w:sz w:val="20"/>
          <w:szCs w:val="20"/>
        </w:rPr>
        <w:t>1382/7/6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ائمّه ى جمعه ى سراسر كشور، </w:t>
      </w:r>
      <w:r>
        <w:rPr>
          <w:rFonts w:eastAsia="IRNazanin" w:cs="IRNazanin"/>
          <w:b w:val="false"/>
          <w:bCs w:val="false"/>
          <w:i w:val="false"/>
          <w:iCs w:val="false"/>
          <w:color w:val="333333"/>
          <w:sz w:val="20"/>
          <w:szCs w:val="20"/>
        </w:rPr>
        <w:t>1382/7/14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استان زنجان، </w:t>
      </w:r>
      <w:r>
        <w:rPr>
          <w:rFonts w:eastAsia="IRNazanin" w:cs="IRNazanin"/>
          <w:b w:val="false"/>
          <w:bCs w:val="false"/>
          <w:i w:val="false"/>
          <w:iCs w:val="false"/>
          <w:color w:val="333333"/>
          <w:sz w:val="20"/>
          <w:szCs w:val="20"/>
        </w:rPr>
        <w:t>1382/7/22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معظم شهدا، جانبازان و آزادگان استان زنجان، </w:t>
      </w:r>
      <w:r>
        <w:rPr>
          <w:rFonts w:eastAsia="IRNazanin" w:cs="IRNazanin"/>
          <w:b w:val="false"/>
          <w:bCs w:val="false"/>
          <w:i w:val="false"/>
          <w:iCs w:val="false"/>
          <w:color w:val="333333"/>
          <w:sz w:val="20"/>
          <w:szCs w:val="20"/>
        </w:rPr>
        <w:t>1382/7/22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نخبه، </w:t>
      </w:r>
      <w:r>
        <w:rPr>
          <w:rFonts w:eastAsia="IRNazanin" w:cs="IRNazanin"/>
          <w:b w:val="false"/>
          <w:bCs w:val="false"/>
          <w:i w:val="false"/>
          <w:iCs w:val="false"/>
          <w:color w:val="333333"/>
          <w:sz w:val="20"/>
          <w:szCs w:val="20"/>
        </w:rPr>
        <w:t>1382/7/30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استادان دانشگاههاى سراسر كشور، </w:t>
      </w:r>
      <w:r>
        <w:rPr>
          <w:rFonts w:eastAsia="IRNazanin" w:cs="IRNazanin"/>
          <w:b w:val="false"/>
          <w:bCs w:val="false"/>
          <w:i w:val="false"/>
          <w:iCs w:val="false"/>
          <w:color w:val="333333"/>
          <w:sz w:val="20"/>
          <w:szCs w:val="20"/>
        </w:rPr>
        <w:t>1382/8/8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w:t>
      </w:r>
      <w:r>
        <w:rPr>
          <w:rFonts w:eastAsia="IRNazanin" w:cs="IRNazanin"/>
          <w:b w:val="false"/>
          <w:bCs w:val="false"/>
          <w:i w:val="false"/>
          <w:iCs w:val="false"/>
          <w:color w:val="333333"/>
          <w:sz w:val="20"/>
          <w:szCs w:val="20"/>
        </w:rPr>
        <w:t>1382/8/11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1382/8/23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نخبه، </w:t>
      </w:r>
      <w:r>
        <w:rPr>
          <w:rFonts w:eastAsia="IRNazanin" w:cs="IRNazanin"/>
          <w:b w:val="false"/>
          <w:bCs w:val="false"/>
          <w:i w:val="false"/>
          <w:iCs w:val="false"/>
          <w:color w:val="333333"/>
          <w:sz w:val="20"/>
          <w:szCs w:val="20"/>
        </w:rPr>
        <w:t>1382/11/21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نمازجمعه ى تهران، </w:t>
      </w:r>
      <w:r>
        <w:rPr>
          <w:rFonts w:eastAsia="IRNazanin" w:cs="IRNazanin"/>
          <w:b w:val="false"/>
          <w:bCs w:val="false"/>
          <w:i w:val="false"/>
          <w:iCs w:val="false"/>
          <w:color w:val="333333"/>
          <w:sz w:val="20"/>
          <w:szCs w:val="20"/>
        </w:rPr>
        <w:t>1382/11/24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كاركنان سازمان صدا و سيما، </w:t>
      </w:r>
      <w:r>
        <w:rPr>
          <w:rFonts w:eastAsia="IRNazanin" w:cs="IRNazanin"/>
          <w:b w:val="false"/>
          <w:bCs w:val="false"/>
          <w:i w:val="false"/>
          <w:iCs w:val="false"/>
          <w:color w:val="333333"/>
          <w:sz w:val="20"/>
          <w:szCs w:val="20"/>
        </w:rPr>
        <w:t>1383/2/28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پانزدهمين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1383/3/14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بسيج و پرسنل اداره كل اطلاعات استان همدان، </w:t>
      </w:r>
      <w:r>
        <w:rPr>
          <w:rFonts w:eastAsia="IRNazanin" w:cs="IRNazanin"/>
          <w:b w:val="false"/>
          <w:bCs w:val="false"/>
          <w:i w:val="false"/>
          <w:iCs w:val="false"/>
          <w:color w:val="333333"/>
          <w:sz w:val="20"/>
          <w:szCs w:val="20"/>
        </w:rPr>
        <w:t>1383/4/16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اساتيد، معلمان و دانشجويان دانشگاههاى استان همدان، </w:t>
      </w:r>
      <w:r>
        <w:rPr>
          <w:rFonts w:eastAsia="IRNazanin" w:cs="IRNazanin"/>
          <w:b w:val="false"/>
          <w:bCs w:val="false"/>
          <w:i w:val="false"/>
          <w:iCs w:val="false"/>
          <w:color w:val="333333"/>
          <w:sz w:val="20"/>
          <w:szCs w:val="20"/>
        </w:rPr>
        <w:t>1383/4/17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رايزنان فرهنگى در خارج از كشور، </w:t>
      </w:r>
      <w:r>
        <w:rPr>
          <w:rFonts w:eastAsia="IRNazanin" w:cs="IRNazanin"/>
          <w:b w:val="false"/>
          <w:bCs w:val="false"/>
          <w:i w:val="false"/>
          <w:iCs w:val="false"/>
          <w:color w:val="333333"/>
          <w:sz w:val="20"/>
          <w:szCs w:val="20"/>
        </w:rPr>
        <w:t>1383/5/21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1383/6/31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نظام، </w:t>
      </w:r>
      <w:r>
        <w:rPr>
          <w:rFonts w:eastAsia="IRNazanin" w:cs="IRNazanin"/>
          <w:b w:val="false"/>
          <w:bCs w:val="false"/>
          <w:i w:val="false"/>
          <w:iCs w:val="false"/>
          <w:color w:val="333333"/>
          <w:sz w:val="20"/>
          <w:szCs w:val="20"/>
        </w:rPr>
        <w:t>1383/8/6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در ماه مبارك رمضان، </w:t>
      </w:r>
      <w:r>
        <w:rPr>
          <w:rFonts w:eastAsia="IRNazanin" w:cs="IRNazanin"/>
          <w:b w:val="false"/>
          <w:bCs w:val="false"/>
          <w:i w:val="false"/>
          <w:iCs w:val="false"/>
          <w:color w:val="333333"/>
          <w:sz w:val="20"/>
          <w:szCs w:val="20"/>
        </w:rPr>
        <w:t>1383/8/10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1383/8/15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دفتر تحكيم وحدت، </w:t>
      </w:r>
      <w:r>
        <w:rPr>
          <w:rFonts w:eastAsia="IRNazanin" w:cs="IRNazanin"/>
          <w:b w:val="false"/>
          <w:bCs w:val="false"/>
          <w:i w:val="false"/>
          <w:iCs w:val="false"/>
          <w:color w:val="333333"/>
          <w:sz w:val="20"/>
          <w:szCs w:val="20"/>
        </w:rPr>
        <w:t>1384/1/25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دانشگاه هوايى شهيد ستارى، </w:t>
      </w:r>
      <w:r>
        <w:rPr>
          <w:rFonts w:eastAsia="IRNazanin" w:cs="IRNazanin"/>
          <w:b w:val="false"/>
          <w:bCs w:val="false"/>
          <w:i w:val="false"/>
          <w:iCs w:val="false"/>
          <w:color w:val="333333"/>
          <w:sz w:val="20"/>
          <w:szCs w:val="20"/>
        </w:rPr>
        <w:t>1384/1/28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مخترعان و نوآوران جوان كشور، </w:t>
      </w:r>
      <w:r>
        <w:rPr>
          <w:rFonts w:eastAsia="IRNazanin" w:cs="IRNazanin"/>
          <w:b w:val="false"/>
          <w:bCs w:val="false"/>
          <w:i w:val="false"/>
          <w:iCs w:val="false"/>
          <w:color w:val="333333"/>
          <w:sz w:val="20"/>
          <w:szCs w:val="20"/>
        </w:rPr>
        <w:t>1384/1/30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كرمان، </w:t>
      </w:r>
      <w:r>
        <w:rPr>
          <w:rFonts w:eastAsia="IRNazanin" w:cs="IRNazanin"/>
          <w:b w:val="false"/>
          <w:bCs w:val="false"/>
          <w:i w:val="false"/>
          <w:iCs w:val="false"/>
          <w:color w:val="333333"/>
          <w:sz w:val="20"/>
          <w:szCs w:val="20"/>
        </w:rPr>
        <w:t>1384/2/11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زرند، </w:t>
      </w:r>
      <w:r>
        <w:rPr>
          <w:rFonts w:eastAsia="IRNazanin" w:cs="IRNazanin"/>
          <w:b w:val="false"/>
          <w:bCs w:val="false"/>
          <w:i w:val="false"/>
          <w:iCs w:val="false"/>
          <w:color w:val="333333"/>
          <w:sz w:val="20"/>
          <w:szCs w:val="20"/>
        </w:rPr>
        <w:t>1384/2/14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استان كرمان، </w:t>
      </w:r>
      <w:r>
        <w:rPr>
          <w:rFonts w:eastAsia="IRNazanin" w:cs="IRNazanin"/>
          <w:b w:val="false"/>
          <w:bCs w:val="false"/>
          <w:i w:val="false"/>
          <w:iCs w:val="false"/>
          <w:color w:val="333333"/>
          <w:sz w:val="20"/>
          <w:szCs w:val="20"/>
        </w:rPr>
        <w:t>1384/2/14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اساتيد دانشگاههاى استان كرمان، </w:t>
      </w:r>
      <w:r>
        <w:rPr>
          <w:rFonts w:eastAsia="IRNazanin" w:cs="IRNazanin"/>
          <w:b w:val="false"/>
          <w:bCs w:val="false"/>
          <w:i w:val="false"/>
          <w:iCs w:val="false"/>
          <w:color w:val="333333"/>
          <w:sz w:val="20"/>
          <w:szCs w:val="20"/>
        </w:rPr>
        <w:t>1384/2/19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w:t>
      </w:r>
      <w:r>
        <w:rPr>
          <w:rFonts w:eastAsia="IRNazanin" w:cs="IRNazanin"/>
          <w:b w:val="false"/>
          <w:bCs w:val="false"/>
          <w:i w:val="false"/>
          <w:iCs w:val="false"/>
          <w:color w:val="333333"/>
          <w:sz w:val="20"/>
          <w:szCs w:val="20"/>
        </w:rPr>
        <w:t>1384/3/3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1384/5/28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و نخبگان سراسر كشور، </w:t>
      </w:r>
      <w:r>
        <w:rPr>
          <w:rFonts w:eastAsia="IRNazanin" w:cs="IRNazanin"/>
          <w:b w:val="false"/>
          <w:bCs w:val="false"/>
          <w:i w:val="false"/>
          <w:iCs w:val="false"/>
          <w:color w:val="333333"/>
          <w:sz w:val="20"/>
          <w:szCs w:val="20"/>
        </w:rPr>
        <w:t>1384/7/3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w:t>
      </w:r>
      <w:r>
        <w:rPr>
          <w:rFonts w:eastAsia="IRNazanin" w:cs="IRNazanin"/>
          <w:b w:val="false"/>
          <w:bCs w:val="false"/>
          <w:i w:val="false"/>
          <w:iCs w:val="false"/>
          <w:color w:val="333333"/>
          <w:sz w:val="20"/>
          <w:szCs w:val="20"/>
        </w:rPr>
        <w:t>1384/7/21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برگزيده و نمايندگان تشكلهاى دانشجويى، </w:t>
      </w:r>
      <w:r>
        <w:rPr>
          <w:rFonts w:eastAsia="IRNazanin" w:cs="IRNazanin"/>
          <w:b w:val="false"/>
          <w:bCs w:val="false"/>
          <w:i w:val="false"/>
          <w:iCs w:val="false"/>
          <w:color w:val="333333"/>
          <w:sz w:val="20"/>
          <w:szCs w:val="20"/>
        </w:rPr>
        <w:t>1384/7/24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هزاران نفر از بسيجيان سراسر كشور، </w:t>
      </w:r>
      <w:r>
        <w:rPr>
          <w:rFonts w:eastAsia="IRNazanin" w:cs="IRNazanin"/>
          <w:b w:val="false"/>
          <w:bCs w:val="false"/>
          <w:i w:val="false"/>
          <w:iCs w:val="false"/>
          <w:color w:val="333333"/>
          <w:sz w:val="20"/>
          <w:szCs w:val="20"/>
        </w:rPr>
        <w:t>1384/9/8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جامع رضوى، </w:t>
      </w:r>
      <w:r>
        <w:rPr>
          <w:rFonts w:eastAsia="IRNazanin" w:cs="IRNazanin"/>
          <w:b w:val="false"/>
          <w:bCs w:val="false"/>
          <w:i w:val="false"/>
          <w:iCs w:val="false"/>
          <w:color w:val="333333"/>
          <w:sz w:val="20"/>
          <w:szCs w:val="20"/>
        </w:rPr>
        <w:t>1385/1/1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1385/2/6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هفدهمين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1385/3/14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مؤسسات آموزش عالى و مراكز تحقيقاتى، </w:t>
      </w:r>
      <w:r>
        <w:rPr>
          <w:rFonts w:eastAsia="IRNazanin" w:cs="IRNazanin"/>
          <w:b w:val="false"/>
          <w:bCs w:val="false"/>
          <w:i w:val="false"/>
          <w:iCs w:val="false"/>
          <w:color w:val="333333"/>
          <w:sz w:val="20"/>
          <w:szCs w:val="20"/>
        </w:rPr>
        <w:t>1385/5/23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1385/6/25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حرم مطهر رضوى، </w:t>
      </w:r>
      <w:r>
        <w:rPr>
          <w:rFonts w:eastAsia="IRNazanin" w:cs="IRNazanin"/>
          <w:b w:val="false"/>
          <w:bCs w:val="false"/>
          <w:i w:val="false"/>
          <w:iCs w:val="false"/>
          <w:color w:val="333333"/>
          <w:sz w:val="20"/>
          <w:szCs w:val="20"/>
        </w:rPr>
        <w:t>1386/1/1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دانشگاه فردوسى مشهد، </w:t>
      </w:r>
      <w:r>
        <w:rPr>
          <w:rFonts w:eastAsia="IRNazanin" w:cs="IRNazanin"/>
          <w:b w:val="false"/>
          <w:bCs w:val="false"/>
          <w:i w:val="false"/>
          <w:iCs w:val="false"/>
          <w:color w:val="333333"/>
          <w:sz w:val="20"/>
          <w:szCs w:val="20"/>
        </w:rPr>
        <w:t>1386/2/25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هزاران نفر از مردم در مراسم هجدهمين سالگرد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1386/3/14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پژوهشكده ى رويان، </w:t>
      </w:r>
      <w:r>
        <w:rPr>
          <w:rFonts w:eastAsia="IRNazanin" w:cs="IRNazanin"/>
          <w:b w:val="false"/>
          <w:bCs w:val="false"/>
          <w:i w:val="false"/>
          <w:iCs w:val="false"/>
          <w:color w:val="333333"/>
          <w:sz w:val="20"/>
          <w:szCs w:val="20"/>
        </w:rPr>
        <w:t>1386/4/25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پژوهشكده ى رويان، </w:t>
      </w:r>
      <w:r>
        <w:rPr>
          <w:rFonts w:eastAsia="IRNazanin" w:cs="IRNazanin"/>
          <w:b w:val="false"/>
          <w:bCs w:val="false"/>
          <w:i w:val="false"/>
          <w:iCs w:val="false"/>
          <w:color w:val="333333"/>
          <w:sz w:val="20"/>
          <w:szCs w:val="20"/>
        </w:rPr>
        <w:t>1386/4/25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معاونان و مديران آموزش و پرورش سراسر كشور، </w:t>
      </w:r>
      <w:r>
        <w:rPr>
          <w:rFonts w:eastAsia="IRNazanin" w:cs="IRNazanin"/>
          <w:b w:val="false"/>
          <w:bCs w:val="false"/>
          <w:i w:val="false"/>
          <w:iCs w:val="false"/>
          <w:color w:val="333333"/>
          <w:sz w:val="20"/>
          <w:szCs w:val="20"/>
        </w:rPr>
        <w:t>1386/5/3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1386/6/12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1386/6/23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w:t>
      </w:r>
      <w:r>
        <w:rPr>
          <w:rFonts w:eastAsia="IRNazanin" w:cs="IRNazanin"/>
          <w:b w:val="false"/>
          <w:bCs w:val="false"/>
          <w:i w:val="false"/>
          <w:iCs w:val="false"/>
          <w:color w:val="333333"/>
          <w:sz w:val="20"/>
          <w:szCs w:val="20"/>
        </w:rPr>
        <w:t>1386/6/31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بسيجى، </w:t>
      </w:r>
      <w:r>
        <w:rPr>
          <w:rFonts w:eastAsia="IRNazanin" w:cs="IRNazanin"/>
          <w:b w:val="false"/>
          <w:bCs w:val="false"/>
          <w:i w:val="false"/>
          <w:iCs w:val="false"/>
          <w:color w:val="333333"/>
          <w:sz w:val="20"/>
          <w:szCs w:val="20"/>
        </w:rPr>
        <w:t>1386/8/9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چهل و دومين نشست سالانه ى اتحاديه ى انجمنهاى اسلامى دانشجويان در اروپا، </w:t>
      </w:r>
      <w:r>
        <w:rPr>
          <w:rFonts w:eastAsia="IRNazanin" w:cs="IRNazanin"/>
          <w:b w:val="false"/>
          <w:bCs w:val="false"/>
          <w:i w:val="false"/>
          <w:iCs w:val="false"/>
          <w:color w:val="333333"/>
          <w:sz w:val="20"/>
          <w:szCs w:val="20"/>
        </w:rPr>
        <w:t>1386/9/3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يزد، </w:t>
      </w:r>
      <w:r>
        <w:rPr>
          <w:rFonts w:eastAsia="IRNazanin" w:cs="IRNazanin"/>
          <w:b w:val="false"/>
          <w:bCs w:val="false"/>
          <w:i w:val="false"/>
          <w:iCs w:val="false"/>
          <w:color w:val="333333"/>
          <w:sz w:val="20"/>
          <w:szCs w:val="20"/>
        </w:rPr>
        <w:t>1386/10/12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پرسنل و فرماندهان نيروى هوايى ارتش، </w:t>
      </w:r>
      <w:r>
        <w:rPr>
          <w:rFonts w:eastAsia="IRNazanin" w:cs="IRNazanin"/>
          <w:b w:val="false"/>
          <w:bCs w:val="false"/>
          <w:i w:val="false"/>
          <w:iCs w:val="false"/>
          <w:color w:val="333333"/>
          <w:sz w:val="20"/>
          <w:szCs w:val="20"/>
        </w:rPr>
        <w:t>1386/11/19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آذربايجان به مناسبت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1386/11/28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حرم مطهر رضوى، </w:t>
      </w:r>
      <w:r>
        <w:rPr>
          <w:rFonts w:eastAsia="IRNazanin" w:cs="IRNazanin"/>
          <w:b w:val="false"/>
          <w:bCs w:val="false"/>
          <w:i w:val="false"/>
          <w:iCs w:val="false"/>
          <w:color w:val="333333"/>
          <w:sz w:val="20"/>
          <w:szCs w:val="20"/>
        </w:rPr>
        <w:t>1387/1/1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شيراز، </w:t>
      </w:r>
      <w:r>
        <w:rPr>
          <w:rFonts w:eastAsia="IRNazanin" w:cs="IRNazanin"/>
          <w:b w:val="false"/>
          <w:bCs w:val="false"/>
          <w:i w:val="false"/>
          <w:iCs w:val="false"/>
          <w:color w:val="333333"/>
          <w:sz w:val="20"/>
          <w:szCs w:val="20"/>
        </w:rPr>
        <w:t>1387/2/11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استان فارس، </w:t>
      </w:r>
      <w:r>
        <w:rPr>
          <w:rFonts w:eastAsia="IRNazanin" w:cs="IRNazanin"/>
          <w:b w:val="false"/>
          <w:bCs w:val="false"/>
          <w:i w:val="false"/>
          <w:iCs w:val="false"/>
          <w:color w:val="333333"/>
          <w:sz w:val="20"/>
          <w:szCs w:val="20"/>
        </w:rPr>
        <w:t>1387/2/12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جانبازان و ايثارگران و خانواده هاى شهداى استان فارس، </w:t>
      </w:r>
      <w:r>
        <w:rPr>
          <w:rFonts w:eastAsia="IRNazanin" w:cs="IRNazanin"/>
          <w:b w:val="false"/>
          <w:bCs w:val="false"/>
          <w:i w:val="false"/>
          <w:iCs w:val="false"/>
          <w:color w:val="333333"/>
          <w:sz w:val="20"/>
          <w:szCs w:val="20"/>
        </w:rPr>
        <w:t>1387/2/13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شيراز، </w:t>
      </w:r>
      <w:r>
        <w:rPr>
          <w:rFonts w:eastAsia="IRNazanin" w:cs="IRNazanin"/>
          <w:b w:val="false"/>
          <w:bCs w:val="false"/>
          <w:i w:val="false"/>
          <w:iCs w:val="false"/>
          <w:color w:val="333333"/>
          <w:sz w:val="20"/>
          <w:szCs w:val="20"/>
        </w:rPr>
        <w:t>1387/2/14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اجرايى استان فارس، </w:t>
      </w:r>
      <w:r>
        <w:rPr>
          <w:rFonts w:eastAsia="IRNazanin" w:cs="IRNazanin"/>
          <w:b w:val="false"/>
          <w:bCs w:val="false"/>
          <w:i w:val="false"/>
          <w:iCs w:val="false"/>
          <w:color w:val="333333"/>
          <w:sz w:val="20"/>
          <w:szCs w:val="20"/>
        </w:rPr>
        <w:t>1387/2/18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به مناسبت ميلاد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1387/4/26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دانشگاهى، </w:t>
      </w:r>
      <w:r>
        <w:rPr>
          <w:rFonts w:eastAsia="IRNazanin" w:cs="IRNazanin"/>
          <w:b w:val="false"/>
          <w:bCs w:val="false"/>
          <w:i w:val="false"/>
          <w:iCs w:val="false"/>
          <w:color w:val="333333"/>
          <w:sz w:val="20"/>
          <w:szCs w:val="20"/>
        </w:rPr>
        <w:t>1387/6/5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دانشگاهى، </w:t>
      </w:r>
      <w:r>
        <w:rPr>
          <w:rFonts w:eastAsia="IRNazanin" w:cs="IRNazanin"/>
          <w:b w:val="false"/>
          <w:bCs w:val="false"/>
          <w:i w:val="false"/>
          <w:iCs w:val="false"/>
          <w:color w:val="333333"/>
          <w:sz w:val="20"/>
          <w:szCs w:val="20"/>
        </w:rPr>
        <w:t>1387/6/5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روساى سه قوه و مسؤولان و مديران بخشهاى مختلف نظام، </w:t>
      </w:r>
      <w:r>
        <w:rPr>
          <w:rFonts w:eastAsia="IRNazanin" w:cs="IRNazanin"/>
          <w:b w:val="false"/>
          <w:bCs w:val="false"/>
          <w:i w:val="false"/>
          <w:iCs w:val="false"/>
          <w:color w:val="333333"/>
          <w:sz w:val="20"/>
          <w:szCs w:val="20"/>
        </w:rPr>
        <w:t>1387/6/19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برجستگان و نخبگان علمى و اساتيد دانشگاهها، </w:t>
      </w:r>
      <w:r>
        <w:rPr>
          <w:rFonts w:eastAsia="IRNazanin" w:cs="IRNazanin"/>
          <w:b w:val="false"/>
          <w:bCs w:val="false"/>
          <w:i w:val="false"/>
          <w:iCs w:val="false"/>
          <w:color w:val="333333"/>
          <w:sz w:val="20"/>
          <w:szCs w:val="20"/>
        </w:rPr>
        <w:t>1387/7/3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در دانشگاه علم و صنعت، </w:t>
      </w:r>
      <w:r>
        <w:rPr>
          <w:rFonts w:eastAsia="IRNazanin" w:cs="IRNazanin"/>
          <w:b w:val="false"/>
          <w:bCs w:val="false"/>
          <w:i w:val="false"/>
          <w:iCs w:val="false"/>
          <w:color w:val="333333"/>
          <w:sz w:val="20"/>
          <w:szCs w:val="20"/>
        </w:rPr>
        <w:t>1387/9/24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نوروزى به مناسبت آغاز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1387/12/30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استان كردستان در ميدان آزادى سنندج، </w:t>
      </w:r>
      <w:r>
        <w:rPr>
          <w:rFonts w:eastAsia="IRNazanin" w:cs="IRNazanin"/>
          <w:b w:val="false"/>
          <w:bCs w:val="false"/>
          <w:i w:val="false"/>
          <w:iCs w:val="false"/>
          <w:color w:val="333333"/>
          <w:sz w:val="20"/>
          <w:szCs w:val="20"/>
        </w:rPr>
        <w:t>1388/2/22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و طلاب تشيع و تسنن كردستان، </w:t>
      </w:r>
      <w:r>
        <w:rPr>
          <w:rFonts w:eastAsia="IRNazanin" w:cs="IRNazanin"/>
          <w:b w:val="false"/>
          <w:bCs w:val="false"/>
          <w:i w:val="false"/>
          <w:iCs w:val="false"/>
          <w:color w:val="333333"/>
          <w:sz w:val="20"/>
          <w:szCs w:val="20"/>
        </w:rPr>
        <w:t>1388/2/23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تعدادى از خانواده هاى شهدا، </w:t>
      </w:r>
      <w:r>
        <w:rPr>
          <w:rFonts w:eastAsia="IRNazanin" w:cs="IRNazanin"/>
          <w:b w:val="false"/>
          <w:bCs w:val="false"/>
          <w:i w:val="false"/>
          <w:iCs w:val="false"/>
          <w:color w:val="333333"/>
          <w:sz w:val="20"/>
          <w:szCs w:val="20"/>
        </w:rPr>
        <w:t>1388/3/3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1388/6/8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عيد سعيد فطر، </w:t>
      </w:r>
      <w:r>
        <w:rPr>
          <w:rFonts w:eastAsia="IRNazanin" w:cs="IRNazanin"/>
          <w:b w:val="false"/>
          <w:bCs w:val="false"/>
          <w:i w:val="false"/>
          <w:iCs w:val="false"/>
          <w:color w:val="333333"/>
          <w:sz w:val="20"/>
          <w:szCs w:val="20"/>
        </w:rPr>
        <w:t>1388/6/29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1388/7/2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و مجاوران حرم مطهر رضوى، </w:t>
      </w:r>
      <w:r>
        <w:rPr>
          <w:rFonts w:eastAsia="IRNazanin" w:cs="IRNazanin"/>
          <w:b w:val="false"/>
          <w:bCs w:val="false"/>
          <w:i w:val="false"/>
          <w:iCs w:val="false"/>
          <w:color w:val="333333"/>
          <w:sz w:val="20"/>
          <w:szCs w:val="20"/>
        </w:rPr>
        <w:t>1389/1/1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مسؤولان نظام جمهورى اسلامى، </w:t>
      </w:r>
      <w:r>
        <w:rPr>
          <w:rFonts w:eastAsia="IRNazanin" w:cs="IRNazanin"/>
          <w:b w:val="false"/>
          <w:bCs w:val="false"/>
          <w:i w:val="false"/>
          <w:iCs w:val="false"/>
          <w:color w:val="333333"/>
          <w:sz w:val="20"/>
          <w:szCs w:val="20"/>
        </w:rPr>
        <w:t>1389/1/16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نمونه ى سراسر كشور در آستانه ى روز جهانى كارگر، </w:t>
      </w:r>
      <w:r>
        <w:rPr>
          <w:rFonts w:eastAsia="IRNazanin" w:cs="IRNazanin"/>
          <w:b w:val="false"/>
          <w:bCs w:val="false"/>
          <w:i w:val="false"/>
          <w:iCs w:val="false"/>
          <w:color w:val="333333"/>
          <w:sz w:val="20"/>
          <w:szCs w:val="20"/>
        </w:rPr>
        <w:t>1389/2/8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زيادى از معلّمان و كارگران، </w:t>
      </w:r>
      <w:r>
        <w:rPr>
          <w:rFonts w:eastAsia="IRNazanin" w:cs="IRNazanin"/>
          <w:b w:val="false"/>
          <w:bCs w:val="false"/>
          <w:i w:val="false"/>
          <w:iCs w:val="false"/>
          <w:color w:val="333333"/>
          <w:sz w:val="20"/>
          <w:szCs w:val="20"/>
        </w:rPr>
        <w:t>1371/2/9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پزشكان كشور، </w:t>
      </w:r>
      <w:r>
        <w:rPr>
          <w:rFonts w:eastAsia="IRNazanin" w:cs="IRNazanin"/>
          <w:b w:val="false"/>
          <w:bCs w:val="false"/>
          <w:i w:val="false"/>
          <w:iCs w:val="false"/>
          <w:color w:val="333333"/>
          <w:sz w:val="20"/>
          <w:szCs w:val="20"/>
        </w:rPr>
        <w:t>1373/4/20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 عامل، مسؤولان، سردبيران و سرپرستان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دفاتر خارجى خبرگزارى جمهورى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1373/5/3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فرماندهان نيروى هوايى، </w:t>
      </w:r>
      <w:r>
        <w:rPr>
          <w:rFonts w:eastAsia="IRNazanin" w:cs="IRNazanin"/>
          <w:b w:val="false"/>
          <w:bCs w:val="false"/>
          <w:i w:val="false"/>
          <w:iCs w:val="false"/>
          <w:color w:val="333333"/>
          <w:sz w:val="20"/>
          <w:szCs w:val="20"/>
        </w:rPr>
        <w:t>1374/9/26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سراسر كشور، </w:t>
      </w:r>
      <w:r>
        <w:rPr>
          <w:rFonts w:eastAsia="IRNazanin" w:cs="IRNazanin"/>
          <w:b w:val="false"/>
          <w:bCs w:val="false"/>
          <w:i w:val="false"/>
          <w:iCs w:val="false"/>
          <w:color w:val="333333"/>
          <w:sz w:val="20"/>
          <w:szCs w:val="20"/>
        </w:rPr>
        <w:t>1376/12/6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سراسر كشور، </w:t>
      </w:r>
      <w:r>
        <w:rPr>
          <w:rFonts w:eastAsia="IRNazanin" w:cs="IRNazanin"/>
          <w:b w:val="false"/>
          <w:bCs w:val="false"/>
          <w:i w:val="false"/>
          <w:iCs w:val="false"/>
          <w:color w:val="333333"/>
          <w:sz w:val="20"/>
          <w:szCs w:val="20"/>
        </w:rPr>
        <w:t>1378/7/19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جوانان استان اردبيل، </w:t>
      </w:r>
      <w:r>
        <w:rPr>
          <w:rFonts w:eastAsia="IRNazanin" w:cs="IRNazanin"/>
          <w:b w:val="false"/>
          <w:bCs w:val="false"/>
          <w:i w:val="false"/>
          <w:iCs w:val="false"/>
          <w:color w:val="333333"/>
          <w:sz w:val="20"/>
          <w:szCs w:val="20"/>
        </w:rPr>
        <w:t>1379/5/5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كميسيون آموزش، تحقيقات و فناورى مجلس شوراى اسلامى، </w:t>
      </w:r>
      <w:r>
        <w:rPr>
          <w:rFonts w:eastAsia="IRNazanin" w:cs="IRNazanin"/>
          <w:b w:val="false"/>
          <w:bCs w:val="false"/>
          <w:i w:val="false"/>
          <w:iCs w:val="false"/>
          <w:color w:val="333333"/>
          <w:sz w:val="20"/>
          <w:szCs w:val="20"/>
        </w:rPr>
        <w:t>1380/4/27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وزارت خارجه، سفرا و كارداران جمهورى اسلامى ايران، </w:t>
      </w:r>
      <w:r>
        <w:rPr>
          <w:rFonts w:eastAsia="IRNazanin" w:cs="IRNazanin"/>
          <w:b w:val="false"/>
          <w:bCs w:val="false"/>
          <w:i w:val="false"/>
          <w:iCs w:val="false"/>
          <w:color w:val="333333"/>
          <w:sz w:val="20"/>
          <w:szCs w:val="20"/>
        </w:rPr>
        <w:t>1381/5/27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معاونت پژوهشى وزارت آموزش و پرورش، </w:t>
      </w:r>
      <w:r>
        <w:rPr>
          <w:rFonts w:eastAsia="IRNazanin" w:cs="IRNazanin"/>
          <w:b w:val="false"/>
          <w:bCs w:val="false"/>
          <w:i w:val="false"/>
          <w:iCs w:val="false"/>
          <w:color w:val="333333"/>
          <w:sz w:val="20"/>
          <w:szCs w:val="20"/>
        </w:rPr>
        <w:t>1382/6/3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نخبه، </w:t>
      </w:r>
      <w:r>
        <w:rPr>
          <w:rFonts w:eastAsia="IRNazanin" w:cs="IRNazanin"/>
          <w:b w:val="false"/>
          <w:bCs w:val="false"/>
          <w:i w:val="false"/>
          <w:iCs w:val="false"/>
          <w:color w:val="333333"/>
          <w:sz w:val="20"/>
          <w:szCs w:val="20"/>
        </w:rPr>
        <w:t>1382/7/30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مشترك دانش آموختگى دانشجويان دانشگاههاى سه گانه ى ارتش جمهورى اسلامى ايران، </w:t>
      </w:r>
      <w:r>
        <w:rPr>
          <w:rFonts w:eastAsia="IRNazanin" w:cs="IRNazanin"/>
          <w:b w:val="false"/>
          <w:bCs w:val="false"/>
          <w:i w:val="false"/>
          <w:iCs w:val="false"/>
          <w:color w:val="333333"/>
          <w:sz w:val="20"/>
          <w:szCs w:val="20"/>
        </w:rPr>
        <w:t>1383/7/22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در ماه مبارك رمضان، </w:t>
      </w:r>
      <w:r>
        <w:rPr>
          <w:rFonts w:eastAsia="IRNazanin" w:cs="IRNazanin"/>
          <w:b w:val="false"/>
          <w:bCs w:val="false"/>
          <w:i w:val="false"/>
          <w:iCs w:val="false"/>
          <w:color w:val="333333"/>
          <w:sz w:val="20"/>
          <w:szCs w:val="20"/>
        </w:rPr>
        <w:t>1383/8/10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علوم و رؤساى دانشگاهها، </w:t>
      </w:r>
      <w:r>
        <w:rPr>
          <w:rFonts w:eastAsia="IRNazanin" w:cs="IRNazanin"/>
          <w:b w:val="false"/>
          <w:bCs w:val="false"/>
          <w:i w:val="false"/>
          <w:iCs w:val="false"/>
          <w:color w:val="333333"/>
          <w:sz w:val="20"/>
          <w:szCs w:val="20"/>
        </w:rPr>
        <w:t>1383/10/17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علما و روحانيون كرمان، </w:t>
      </w:r>
      <w:r>
        <w:rPr>
          <w:rFonts w:eastAsia="IRNazanin" w:cs="IRNazanin"/>
          <w:b w:val="false"/>
          <w:bCs w:val="false"/>
          <w:i w:val="false"/>
          <w:iCs w:val="false"/>
          <w:color w:val="333333"/>
          <w:sz w:val="20"/>
          <w:szCs w:val="20"/>
        </w:rPr>
        <w:t>1384/2/11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w:t>
      </w:r>
      <w:r>
        <w:rPr>
          <w:rFonts w:eastAsia="IRNazanin" w:cs="IRNazanin"/>
          <w:b w:val="false"/>
          <w:bCs w:val="false"/>
          <w:i w:val="false"/>
          <w:iCs w:val="false"/>
          <w:color w:val="333333"/>
          <w:sz w:val="20"/>
          <w:szCs w:val="20"/>
        </w:rPr>
        <w:t>1384/7/21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برگزيده و نمايندگان تشكلهاى دانشجويى، </w:t>
      </w:r>
      <w:r>
        <w:rPr>
          <w:rFonts w:eastAsia="IRNazanin" w:cs="IRNazanin"/>
          <w:b w:val="false"/>
          <w:bCs w:val="false"/>
          <w:i w:val="false"/>
          <w:iCs w:val="false"/>
          <w:color w:val="333333"/>
          <w:sz w:val="20"/>
          <w:szCs w:val="20"/>
        </w:rPr>
        <w:t>1384/7/24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استادان و دانشجويان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1384/10/29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جامع رضوى، </w:t>
      </w:r>
      <w:r>
        <w:rPr>
          <w:rFonts w:eastAsia="IRNazanin" w:cs="IRNazanin"/>
          <w:b w:val="false"/>
          <w:bCs w:val="false"/>
          <w:i w:val="false"/>
          <w:iCs w:val="false"/>
          <w:color w:val="333333"/>
          <w:sz w:val="20"/>
          <w:szCs w:val="20"/>
        </w:rPr>
        <w:t>1385/1/1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هفدهمين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1385/3/14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سازمان انرژى اتمى و كارشناسان هسته اى، </w:t>
      </w:r>
      <w:r>
        <w:rPr>
          <w:rFonts w:eastAsia="IRNazanin" w:cs="IRNazanin"/>
          <w:b w:val="false"/>
          <w:bCs w:val="false"/>
          <w:i w:val="false"/>
          <w:iCs w:val="false"/>
          <w:color w:val="333333"/>
          <w:sz w:val="20"/>
          <w:szCs w:val="20"/>
        </w:rPr>
        <w:t>1385/3/25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مؤسسات آموزش عالى و مراكز تحقيقاتى، </w:t>
      </w:r>
      <w:r>
        <w:rPr>
          <w:rFonts w:eastAsia="IRNazanin" w:cs="IRNazanin"/>
          <w:b w:val="false"/>
          <w:bCs w:val="false"/>
          <w:i w:val="false"/>
          <w:iCs w:val="false"/>
          <w:color w:val="333333"/>
          <w:sz w:val="20"/>
          <w:szCs w:val="20"/>
        </w:rPr>
        <w:t>1385/5/23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جمهور و اعضاى هيأت دولت، </w:t>
      </w:r>
      <w:r>
        <w:rPr>
          <w:rFonts w:eastAsia="IRNazanin" w:cs="IRNazanin"/>
          <w:b w:val="false"/>
          <w:bCs w:val="false"/>
          <w:i w:val="false"/>
          <w:iCs w:val="false"/>
          <w:color w:val="333333"/>
          <w:sz w:val="20"/>
          <w:szCs w:val="20"/>
        </w:rPr>
        <w:t>1385/6/6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1385/6/25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پژوهشكده ى رويان، </w:t>
      </w:r>
      <w:r>
        <w:rPr>
          <w:rFonts w:eastAsia="IRNazanin" w:cs="IRNazanin"/>
          <w:b w:val="false"/>
          <w:bCs w:val="false"/>
          <w:i w:val="false"/>
          <w:iCs w:val="false"/>
          <w:color w:val="333333"/>
          <w:sz w:val="20"/>
          <w:szCs w:val="20"/>
        </w:rPr>
        <w:t>1386/4/25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جمهور و اعضاى هيأت دولت به مناسبت هفته ى دولت، </w:t>
      </w:r>
      <w:r>
        <w:rPr>
          <w:rFonts w:eastAsia="IRNazanin" w:cs="IRNazanin"/>
          <w:b w:val="false"/>
          <w:bCs w:val="false"/>
          <w:i w:val="false"/>
          <w:iCs w:val="false"/>
          <w:color w:val="333333"/>
          <w:sz w:val="20"/>
          <w:szCs w:val="20"/>
        </w:rPr>
        <w:t>1386/6/4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1386/6/12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نوزدهمين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1387/3/14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دانشگاهى، </w:t>
      </w:r>
      <w:r>
        <w:rPr>
          <w:rFonts w:eastAsia="IRNazanin" w:cs="IRNazanin"/>
          <w:b w:val="false"/>
          <w:bCs w:val="false"/>
          <w:i w:val="false"/>
          <w:iCs w:val="false"/>
          <w:color w:val="333333"/>
          <w:sz w:val="20"/>
          <w:szCs w:val="20"/>
        </w:rPr>
        <w:t>1387/6/5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در دانشگاه علم و صنعت، </w:t>
      </w:r>
      <w:r>
        <w:rPr>
          <w:rFonts w:eastAsia="IRNazanin" w:cs="IRNazanin"/>
          <w:b w:val="false"/>
          <w:bCs w:val="false"/>
          <w:i w:val="false"/>
          <w:iCs w:val="false"/>
          <w:color w:val="333333"/>
          <w:sz w:val="20"/>
          <w:szCs w:val="20"/>
        </w:rPr>
        <w:t>1387/9/24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بيستمين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1388/3/14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نخبگان علمى، </w:t>
      </w:r>
      <w:r>
        <w:rPr>
          <w:rFonts w:eastAsia="IRNazanin" w:cs="IRNazanin"/>
          <w:b w:val="false"/>
          <w:bCs w:val="false"/>
          <w:i w:val="false"/>
          <w:iCs w:val="false"/>
          <w:color w:val="333333"/>
          <w:sz w:val="20"/>
          <w:szCs w:val="20"/>
        </w:rPr>
        <w:t>1388/6/4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1388/6/8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نخبگان علمى كشور، </w:t>
      </w:r>
      <w:r>
        <w:rPr>
          <w:rFonts w:eastAsia="IRNazanin" w:cs="IRNazanin"/>
          <w:b w:val="false"/>
          <w:bCs w:val="false"/>
          <w:i w:val="false"/>
          <w:iCs w:val="false"/>
          <w:color w:val="333333"/>
          <w:sz w:val="20"/>
          <w:szCs w:val="20"/>
        </w:rPr>
        <w:t>1388/8/9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در آستانه 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1388/8/12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پرسنل پايگاه هوايى شهيد بابايى اصفهان، </w:t>
      </w:r>
      <w:r>
        <w:rPr>
          <w:rFonts w:eastAsia="IRNazanin" w:cs="IRNazanin"/>
          <w:b w:val="false"/>
          <w:bCs w:val="false"/>
          <w:i w:val="false"/>
          <w:iCs w:val="false"/>
          <w:color w:val="333333"/>
          <w:sz w:val="20"/>
          <w:szCs w:val="20"/>
        </w:rPr>
        <w:t>1371/7/18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فرهنگيان كشور، به مناسبت روز كارگر و روز معلّم، </w:t>
      </w:r>
      <w:r>
        <w:rPr>
          <w:rFonts w:eastAsia="IRNazanin" w:cs="IRNazanin"/>
          <w:b w:val="false"/>
          <w:bCs w:val="false"/>
          <w:i w:val="false"/>
          <w:iCs w:val="false"/>
          <w:color w:val="333333"/>
          <w:sz w:val="20"/>
          <w:szCs w:val="20"/>
        </w:rPr>
        <w:t>1372/2/15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w:t>
      </w:r>
      <w:r>
        <w:rPr>
          <w:rFonts w:eastAsia="IRNazanin" w:cs="IRNazanin"/>
          <w:b w:val="false"/>
          <w:bCs w:val="false"/>
          <w:i w:val="false"/>
          <w:iCs w:val="false"/>
          <w:color w:val="333333"/>
          <w:sz w:val="20"/>
          <w:szCs w:val="20"/>
        </w:rPr>
        <w:t>1372/10/1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استان كهگيلويه و بويراحمد، </w:t>
      </w:r>
      <w:r>
        <w:rPr>
          <w:rFonts w:eastAsia="IRNazanin" w:cs="IRNazanin"/>
          <w:b w:val="false"/>
          <w:bCs w:val="false"/>
          <w:i w:val="false"/>
          <w:iCs w:val="false"/>
          <w:color w:val="333333"/>
          <w:sz w:val="20"/>
          <w:szCs w:val="20"/>
        </w:rPr>
        <w:t>1373/3/18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پزشكان كشور، </w:t>
      </w:r>
      <w:r>
        <w:rPr>
          <w:rFonts w:eastAsia="IRNazanin" w:cs="IRNazanin"/>
          <w:b w:val="false"/>
          <w:bCs w:val="false"/>
          <w:i w:val="false"/>
          <w:iCs w:val="false"/>
          <w:color w:val="333333"/>
          <w:sz w:val="20"/>
          <w:szCs w:val="20"/>
        </w:rPr>
        <w:t>1373/4/20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كارخانه هاى صنايع مكانيك وزارت دفاع، </w:t>
      </w:r>
      <w:r>
        <w:rPr>
          <w:rFonts w:eastAsia="IRNazanin" w:cs="IRNazanin"/>
          <w:b w:val="false"/>
          <w:bCs w:val="false"/>
          <w:i w:val="false"/>
          <w:iCs w:val="false"/>
          <w:color w:val="333333"/>
          <w:sz w:val="20"/>
          <w:szCs w:val="20"/>
        </w:rPr>
        <w:t>1373/6/31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اوّلين روز ورود به سارى، </w:t>
      </w:r>
      <w:r>
        <w:rPr>
          <w:rFonts w:eastAsia="IRNazanin" w:cs="IRNazanin"/>
          <w:b w:val="false"/>
          <w:bCs w:val="false"/>
          <w:i w:val="false"/>
          <w:iCs w:val="false"/>
          <w:color w:val="333333"/>
          <w:sz w:val="20"/>
          <w:szCs w:val="20"/>
        </w:rPr>
        <w:t>1374/7/22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استاديوم ورزشى گرگان، </w:t>
      </w:r>
      <w:r>
        <w:rPr>
          <w:rFonts w:eastAsia="IRNazanin" w:cs="IRNazanin"/>
          <w:b w:val="false"/>
          <w:bCs w:val="false"/>
          <w:i w:val="false"/>
          <w:iCs w:val="false"/>
          <w:color w:val="333333"/>
          <w:sz w:val="20"/>
          <w:szCs w:val="20"/>
        </w:rPr>
        <w:t>1374/7/26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پرسنل و فرماندهان ارتش، </w:t>
      </w:r>
      <w:r>
        <w:rPr>
          <w:rFonts w:eastAsia="IRNazanin" w:cs="IRNazanin"/>
          <w:b w:val="false"/>
          <w:bCs w:val="false"/>
          <w:i w:val="false"/>
          <w:iCs w:val="false"/>
          <w:color w:val="333333"/>
          <w:sz w:val="20"/>
          <w:szCs w:val="20"/>
        </w:rPr>
        <w:t>1375/1/28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بازديد از مجتمع پتروشيمى بندر بوشهر، </w:t>
      </w:r>
      <w:r>
        <w:rPr>
          <w:rFonts w:eastAsia="IRNazanin" w:cs="IRNazanin"/>
          <w:b w:val="false"/>
          <w:bCs w:val="false"/>
          <w:i w:val="false"/>
          <w:iCs w:val="false"/>
          <w:color w:val="333333"/>
          <w:sz w:val="20"/>
          <w:szCs w:val="20"/>
        </w:rPr>
        <w:t>1375/12/21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1377/2/24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بازديد از مجتمع مهمات سازى پارچين، </w:t>
      </w:r>
      <w:r>
        <w:rPr>
          <w:rFonts w:eastAsia="IRNazanin" w:cs="IRNazanin"/>
          <w:b w:val="false"/>
          <w:bCs w:val="false"/>
          <w:i w:val="false"/>
          <w:iCs w:val="false"/>
          <w:color w:val="333333"/>
          <w:sz w:val="20"/>
          <w:szCs w:val="20"/>
        </w:rPr>
        <w:t>1377/3/3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حفاظت اطلاعات ارتش، </w:t>
      </w:r>
      <w:r>
        <w:rPr>
          <w:rFonts w:eastAsia="IRNazanin" w:cs="IRNazanin"/>
          <w:b w:val="false"/>
          <w:bCs w:val="false"/>
          <w:i w:val="false"/>
          <w:iCs w:val="false"/>
          <w:color w:val="333333"/>
          <w:sz w:val="20"/>
          <w:szCs w:val="20"/>
        </w:rPr>
        <w:t>1379/4/22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ادارات آموزش و پرورش و جوانان مجمع جهانى اهل بيت، </w:t>
      </w:r>
      <w:r>
        <w:rPr>
          <w:rFonts w:eastAsia="IRNazanin" w:cs="IRNazanin"/>
          <w:b w:val="false"/>
          <w:bCs w:val="false"/>
          <w:i w:val="false"/>
          <w:iCs w:val="false"/>
          <w:color w:val="333333"/>
          <w:sz w:val="20"/>
          <w:szCs w:val="20"/>
        </w:rPr>
        <w:t>1379/5/12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اراك، </w:t>
      </w:r>
      <w:r>
        <w:rPr>
          <w:rFonts w:eastAsia="IRNazanin" w:cs="IRNazanin"/>
          <w:b w:val="false"/>
          <w:bCs w:val="false"/>
          <w:i w:val="false"/>
          <w:iCs w:val="false"/>
          <w:color w:val="333333"/>
          <w:sz w:val="20"/>
          <w:szCs w:val="20"/>
        </w:rPr>
        <w:t>1379/8/26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پروژه ى نيروى هوايى سپاه، </w:t>
      </w:r>
      <w:r>
        <w:rPr>
          <w:rFonts w:eastAsia="IRNazanin" w:cs="IRNazanin"/>
          <w:b w:val="false"/>
          <w:bCs w:val="false"/>
          <w:i w:val="false"/>
          <w:iCs w:val="false"/>
          <w:color w:val="333333"/>
          <w:sz w:val="20"/>
          <w:szCs w:val="20"/>
        </w:rPr>
        <w:t>1380/4/18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دانش آموزى، </w:t>
      </w:r>
      <w:r>
        <w:rPr>
          <w:rFonts w:eastAsia="IRNazanin" w:cs="IRNazanin"/>
          <w:b w:val="false"/>
          <w:bCs w:val="false"/>
          <w:i w:val="false"/>
          <w:iCs w:val="false"/>
          <w:color w:val="333333"/>
          <w:sz w:val="20"/>
          <w:szCs w:val="20"/>
        </w:rPr>
        <w:t>1380/7/12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نمايشگاه توانمنديهاى سپاه و بسيج در اصفهان، </w:t>
      </w:r>
      <w:r>
        <w:rPr>
          <w:rFonts w:eastAsia="IRNazanin" w:cs="IRNazanin"/>
          <w:b w:val="false"/>
          <w:bCs w:val="false"/>
          <w:i w:val="false"/>
          <w:iCs w:val="false"/>
          <w:color w:val="333333"/>
          <w:sz w:val="20"/>
          <w:szCs w:val="20"/>
        </w:rPr>
        <w:t>1380/8/20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اتحاديه ى انجمنهاى اسلامى شرق اروپا، </w:t>
      </w:r>
      <w:r>
        <w:rPr>
          <w:rFonts w:eastAsia="IRNazanin" w:cs="IRNazanin"/>
          <w:b w:val="false"/>
          <w:bCs w:val="false"/>
          <w:i w:val="false"/>
          <w:iCs w:val="false"/>
          <w:color w:val="333333"/>
          <w:sz w:val="20"/>
          <w:szCs w:val="20"/>
        </w:rPr>
        <w:t>1381/5/19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هيأت دولت، </w:t>
      </w:r>
      <w:r>
        <w:rPr>
          <w:rFonts w:eastAsia="IRNazanin" w:cs="IRNazanin"/>
          <w:b w:val="false"/>
          <w:bCs w:val="false"/>
          <w:i w:val="false"/>
          <w:iCs w:val="false"/>
          <w:color w:val="333333"/>
          <w:sz w:val="20"/>
          <w:szCs w:val="20"/>
        </w:rPr>
        <w:t>1382/6/5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نخبه، </w:t>
      </w:r>
      <w:r>
        <w:rPr>
          <w:rFonts w:eastAsia="IRNazanin" w:cs="IRNazanin"/>
          <w:b w:val="false"/>
          <w:bCs w:val="false"/>
          <w:i w:val="false"/>
          <w:iCs w:val="false"/>
          <w:color w:val="333333"/>
          <w:sz w:val="20"/>
          <w:szCs w:val="20"/>
        </w:rPr>
        <w:t>1382/7/30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جهادگران و كشاورزان، </w:t>
      </w:r>
      <w:r>
        <w:rPr>
          <w:rFonts w:eastAsia="IRNazanin" w:cs="IRNazanin"/>
          <w:b w:val="false"/>
          <w:bCs w:val="false"/>
          <w:i w:val="false"/>
          <w:iCs w:val="false"/>
          <w:color w:val="333333"/>
          <w:sz w:val="20"/>
          <w:szCs w:val="20"/>
        </w:rPr>
        <w:t>1382/10/14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نمازجمعه ى تهران، </w:t>
      </w:r>
      <w:r>
        <w:rPr>
          <w:rFonts w:eastAsia="IRNazanin" w:cs="IRNazanin"/>
          <w:b w:val="false"/>
          <w:bCs w:val="false"/>
          <w:i w:val="false"/>
          <w:iCs w:val="false"/>
          <w:color w:val="333333"/>
          <w:sz w:val="20"/>
          <w:szCs w:val="20"/>
        </w:rPr>
        <w:t>1382/11/24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اساتيد، معلمان و دانشجويان دانشگاههاى استان همدان، </w:t>
      </w:r>
      <w:r>
        <w:rPr>
          <w:rFonts w:eastAsia="IRNazanin" w:cs="IRNazanin"/>
          <w:b w:val="false"/>
          <w:bCs w:val="false"/>
          <w:i w:val="false"/>
          <w:iCs w:val="false"/>
          <w:color w:val="333333"/>
          <w:sz w:val="20"/>
          <w:szCs w:val="20"/>
        </w:rPr>
        <w:t>1383/4/17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1383/9/26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مخترعان و نوآوران جوان كشور، </w:t>
      </w:r>
      <w:r>
        <w:rPr>
          <w:rFonts w:eastAsia="IRNazanin" w:cs="IRNazanin"/>
          <w:b w:val="false"/>
          <w:bCs w:val="false"/>
          <w:i w:val="false"/>
          <w:iCs w:val="false"/>
          <w:color w:val="333333"/>
          <w:sz w:val="20"/>
          <w:szCs w:val="20"/>
        </w:rPr>
        <w:t>1384/1/30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كرمان، </w:t>
      </w:r>
      <w:r>
        <w:rPr>
          <w:rFonts w:eastAsia="IRNazanin" w:cs="IRNazanin"/>
          <w:b w:val="false"/>
          <w:bCs w:val="false"/>
          <w:i w:val="false"/>
          <w:iCs w:val="false"/>
          <w:color w:val="333333"/>
          <w:sz w:val="20"/>
          <w:szCs w:val="20"/>
        </w:rPr>
        <w:t>1384/2/11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رفسنجان، </w:t>
      </w:r>
      <w:r>
        <w:rPr>
          <w:rFonts w:eastAsia="IRNazanin" w:cs="IRNazanin"/>
          <w:b w:val="false"/>
          <w:bCs w:val="false"/>
          <w:i w:val="false"/>
          <w:iCs w:val="false"/>
          <w:color w:val="333333"/>
          <w:sz w:val="20"/>
          <w:szCs w:val="20"/>
        </w:rPr>
        <w:t>1384/2/18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كاركنان مجتمع مس سرچشمه، </w:t>
      </w:r>
      <w:r>
        <w:rPr>
          <w:rFonts w:eastAsia="IRNazanin" w:cs="IRNazanin"/>
          <w:b w:val="false"/>
          <w:bCs w:val="false"/>
          <w:i w:val="false"/>
          <w:iCs w:val="false"/>
          <w:color w:val="333333"/>
          <w:sz w:val="20"/>
          <w:szCs w:val="20"/>
        </w:rPr>
        <w:t>1384/2/18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w:t>
      </w:r>
      <w:r>
        <w:rPr>
          <w:rFonts w:eastAsia="IRNazanin" w:cs="IRNazanin"/>
          <w:b w:val="false"/>
          <w:bCs w:val="false"/>
          <w:i w:val="false"/>
          <w:iCs w:val="false"/>
          <w:color w:val="333333"/>
          <w:sz w:val="20"/>
          <w:szCs w:val="20"/>
        </w:rPr>
        <w:t>1384/7/21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مؤسسات آموزش عالى و مراكز تحقيقاتى، </w:t>
      </w:r>
      <w:r>
        <w:rPr>
          <w:rFonts w:eastAsia="IRNazanin" w:cs="IRNazanin"/>
          <w:b w:val="false"/>
          <w:bCs w:val="false"/>
          <w:i w:val="false"/>
          <w:iCs w:val="false"/>
          <w:color w:val="333333"/>
          <w:sz w:val="20"/>
          <w:szCs w:val="20"/>
        </w:rPr>
        <w:t>1385/5/23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پژوهشكده ى رويان، </w:t>
      </w:r>
      <w:r>
        <w:rPr>
          <w:rFonts w:eastAsia="IRNazanin" w:cs="IRNazanin"/>
          <w:b w:val="false"/>
          <w:bCs w:val="false"/>
          <w:i w:val="false"/>
          <w:iCs w:val="false"/>
          <w:color w:val="333333"/>
          <w:sz w:val="20"/>
          <w:szCs w:val="20"/>
        </w:rPr>
        <w:t>1386/4/25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معاونان و مديران آموزش و پرورش سراسر كشور، </w:t>
      </w:r>
      <w:r>
        <w:rPr>
          <w:rFonts w:eastAsia="IRNazanin" w:cs="IRNazanin"/>
          <w:b w:val="false"/>
          <w:bCs w:val="false"/>
          <w:i w:val="false"/>
          <w:iCs w:val="false"/>
          <w:color w:val="333333"/>
          <w:sz w:val="20"/>
          <w:szCs w:val="20"/>
        </w:rPr>
        <w:t>1386/5/3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1386/6/12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w:t>
      </w:r>
      <w:r>
        <w:rPr>
          <w:rFonts w:eastAsia="IRNazanin" w:cs="IRNazanin"/>
          <w:b w:val="false"/>
          <w:bCs w:val="false"/>
          <w:i w:val="false"/>
          <w:iCs w:val="false"/>
          <w:color w:val="333333"/>
          <w:sz w:val="20"/>
          <w:szCs w:val="20"/>
        </w:rPr>
        <w:t>1386/6/31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رؤساى دانشگاهها، </w:t>
      </w:r>
      <w:r>
        <w:rPr>
          <w:rFonts w:eastAsia="IRNazanin" w:cs="IRNazanin"/>
          <w:b w:val="false"/>
          <w:bCs w:val="false"/>
          <w:i w:val="false"/>
          <w:iCs w:val="false"/>
          <w:color w:val="333333"/>
          <w:sz w:val="20"/>
          <w:szCs w:val="20"/>
        </w:rPr>
        <w:t>1386/7/9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يزد، </w:t>
      </w:r>
      <w:r>
        <w:rPr>
          <w:rFonts w:eastAsia="IRNazanin" w:cs="IRNazanin"/>
          <w:b w:val="false"/>
          <w:bCs w:val="false"/>
          <w:i w:val="false"/>
          <w:iCs w:val="false"/>
          <w:color w:val="333333"/>
          <w:sz w:val="20"/>
          <w:szCs w:val="20"/>
        </w:rPr>
        <w:t>1386/10/12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دانشگاههاى استان يزد، </w:t>
      </w:r>
      <w:r>
        <w:rPr>
          <w:rFonts w:eastAsia="IRNazanin" w:cs="IRNazanin"/>
          <w:b w:val="false"/>
          <w:bCs w:val="false"/>
          <w:i w:val="false"/>
          <w:iCs w:val="false"/>
          <w:color w:val="333333"/>
          <w:sz w:val="20"/>
          <w:szCs w:val="20"/>
        </w:rPr>
        <w:t>1386/10/13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استان يزد، </w:t>
      </w:r>
      <w:r>
        <w:rPr>
          <w:rFonts w:eastAsia="IRNazanin" w:cs="IRNazanin"/>
          <w:b w:val="false"/>
          <w:bCs w:val="false"/>
          <w:i w:val="false"/>
          <w:iCs w:val="false"/>
          <w:color w:val="333333"/>
          <w:sz w:val="20"/>
          <w:szCs w:val="20"/>
        </w:rPr>
        <w:t>1386/10/15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استان فارس، </w:t>
      </w:r>
      <w:r>
        <w:rPr>
          <w:rFonts w:eastAsia="IRNazanin" w:cs="IRNazanin"/>
          <w:b w:val="false"/>
          <w:bCs w:val="false"/>
          <w:i w:val="false"/>
          <w:iCs w:val="false"/>
          <w:color w:val="333333"/>
          <w:sz w:val="20"/>
          <w:szCs w:val="20"/>
        </w:rPr>
        <w:t>1387/2/12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شهرستان كازرون، </w:t>
      </w:r>
      <w:r>
        <w:rPr>
          <w:rFonts w:eastAsia="IRNazanin" w:cs="IRNazanin"/>
          <w:b w:val="false"/>
          <w:bCs w:val="false"/>
          <w:i w:val="false"/>
          <w:iCs w:val="false"/>
          <w:color w:val="333333"/>
          <w:sz w:val="20"/>
          <w:szCs w:val="20"/>
        </w:rPr>
        <w:t>1387/2/16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صدها تن از نخبگان و فرهيختگان استان فارس، </w:t>
      </w:r>
      <w:r>
        <w:rPr>
          <w:rFonts w:eastAsia="IRNazanin" w:cs="IRNazanin"/>
          <w:b w:val="false"/>
          <w:bCs w:val="false"/>
          <w:i w:val="false"/>
          <w:iCs w:val="false"/>
          <w:color w:val="333333"/>
          <w:sz w:val="20"/>
          <w:szCs w:val="20"/>
        </w:rPr>
        <w:t>1387/2/17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در دانشگاه علم و صنعت، </w:t>
      </w:r>
      <w:r>
        <w:rPr>
          <w:rFonts w:eastAsia="IRNazanin" w:cs="IRNazanin"/>
          <w:b w:val="false"/>
          <w:bCs w:val="false"/>
          <w:i w:val="false"/>
          <w:iCs w:val="false"/>
          <w:color w:val="333333"/>
          <w:sz w:val="20"/>
          <w:szCs w:val="20"/>
        </w:rPr>
        <w:t>1387/9/24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دانشگاهى، </w:t>
      </w:r>
      <w:r>
        <w:rPr>
          <w:rFonts w:eastAsia="IRNazanin" w:cs="IRNazanin"/>
          <w:b w:val="false"/>
          <w:bCs w:val="false"/>
          <w:i w:val="false"/>
          <w:iCs w:val="false"/>
          <w:color w:val="333333"/>
          <w:sz w:val="20"/>
          <w:szCs w:val="20"/>
        </w:rPr>
        <w:t>1387/6/5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در دانشگاه علم و صنعت، </w:t>
      </w:r>
      <w:r>
        <w:rPr>
          <w:rFonts w:eastAsia="IRNazanin" w:cs="IRNazanin"/>
          <w:b w:val="false"/>
          <w:bCs w:val="false"/>
          <w:i w:val="false"/>
          <w:iCs w:val="false"/>
          <w:color w:val="333333"/>
          <w:sz w:val="20"/>
          <w:szCs w:val="20"/>
        </w:rPr>
        <w:t>1387/9/24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 سياست هاى كلى برنامه ى پنجم توسعه توسط رهبر معظم انقلاب، </w:t>
      </w:r>
      <w:r>
        <w:rPr>
          <w:rFonts w:eastAsia="IRNazanin" w:cs="IRNazanin"/>
          <w:b w:val="false"/>
          <w:bCs w:val="false"/>
          <w:i w:val="false"/>
          <w:iCs w:val="false"/>
          <w:color w:val="333333"/>
          <w:sz w:val="20"/>
          <w:szCs w:val="20"/>
        </w:rPr>
        <w:t>1387/10/21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معلمان، پرستاران و كارگران، </w:t>
      </w:r>
      <w:r>
        <w:rPr>
          <w:rFonts w:eastAsia="IRNazanin" w:cs="IRNazanin"/>
          <w:b w:val="false"/>
          <w:bCs w:val="false"/>
          <w:i w:val="false"/>
          <w:iCs w:val="false"/>
          <w:color w:val="333333"/>
          <w:sz w:val="20"/>
          <w:szCs w:val="20"/>
        </w:rPr>
        <w:t>1388/2/9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كردستان، </w:t>
      </w:r>
      <w:r>
        <w:rPr>
          <w:rFonts w:eastAsia="IRNazanin" w:cs="IRNazanin"/>
          <w:b w:val="false"/>
          <w:bCs w:val="false"/>
          <w:i w:val="false"/>
          <w:iCs w:val="false"/>
          <w:color w:val="333333"/>
          <w:sz w:val="20"/>
          <w:szCs w:val="20"/>
        </w:rPr>
        <w:t>1388/2/27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1388/6/8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عيد سعيد فطر، </w:t>
      </w:r>
      <w:r>
        <w:rPr>
          <w:rFonts w:eastAsia="IRNazanin" w:cs="IRNazanin"/>
          <w:b w:val="false"/>
          <w:bCs w:val="false"/>
          <w:i w:val="false"/>
          <w:iCs w:val="false"/>
          <w:color w:val="333333"/>
          <w:sz w:val="20"/>
          <w:szCs w:val="20"/>
        </w:rPr>
        <w:t>1388/6/29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نخبگان علمى كشور، </w:t>
      </w:r>
      <w:r>
        <w:rPr>
          <w:rFonts w:eastAsia="IRNazanin" w:cs="IRNazanin"/>
          <w:b w:val="false"/>
          <w:bCs w:val="false"/>
          <w:i w:val="false"/>
          <w:iCs w:val="false"/>
          <w:color w:val="333333"/>
          <w:sz w:val="20"/>
          <w:szCs w:val="20"/>
        </w:rPr>
        <w:t>1388/8/9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و مجاوران حرم مطهر رضوى، </w:t>
      </w:r>
      <w:r>
        <w:rPr>
          <w:rFonts w:eastAsia="IRNazanin" w:cs="IRNazanin"/>
          <w:b w:val="false"/>
          <w:bCs w:val="false"/>
          <w:i w:val="false"/>
          <w:iCs w:val="false"/>
          <w:color w:val="333333"/>
          <w:sz w:val="20"/>
          <w:szCs w:val="20"/>
        </w:rPr>
        <w:t>1389/1/1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توانمندى هاى صنعت خودروسازى، </w:t>
      </w:r>
      <w:r>
        <w:rPr>
          <w:rFonts w:eastAsia="IRNazanin" w:cs="IRNazanin"/>
          <w:b w:val="false"/>
          <w:bCs w:val="false"/>
          <w:i w:val="false"/>
          <w:iCs w:val="false"/>
          <w:color w:val="333333"/>
          <w:sz w:val="20"/>
          <w:szCs w:val="20"/>
        </w:rPr>
        <w:t>1389/1/9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نمونه ى سراسر كشور در آستانه ى روز جهانى كارگر، </w:t>
      </w:r>
      <w:r>
        <w:rPr>
          <w:rFonts w:eastAsia="IRNazanin" w:cs="IRNazanin"/>
          <w:b w:val="false"/>
          <w:bCs w:val="false"/>
          <w:i w:val="false"/>
          <w:iCs w:val="false"/>
          <w:color w:val="333333"/>
          <w:sz w:val="20"/>
          <w:szCs w:val="20"/>
        </w:rPr>
        <w:t>1389/2/8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معلمان سراسر كشور، </w:t>
      </w:r>
      <w:r>
        <w:rPr>
          <w:rFonts w:eastAsia="IRNazanin" w:cs="IRNazanin"/>
          <w:b w:val="false"/>
          <w:bCs w:val="false"/>
          <w:i w:val="false"/>
          <w:iCs w:val="false"/>
          <w:color w:val="333333"/>
          <w:sz w:val="20"/>
          <w:szCs w:val="20"/>
        </w:rPr>
        <w:t>1389/2/15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قشرهاى مختلف مردم به مناسبت فرارسيدن ماه محرم، </w:t>
      </w:r>
      <w:r>
        <w:rPr>
          <w:rFonts w:eastAsia="IRNazanin" w:cs="IRNazanin"/>
          <w:b w:val="false"/>
          <w:bCs w:val="false"/>
          <w:i w:val="false"/>
          <w:iCs w:val="false"/>
          <w:color w:val="333333"/>
          <w:sz w:val="20"/>
          <w:szCs w:val="20"/>
        </w:rPr>
        <w:t>1371/4/10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وزارت فرهنگ و آموزش عالى، </w:t>
      </w:r>
      <w:r>
        <w:rPr>
          <w:rFonts w:eastAsia="IRNazanin" w:cs="IRNazanin"/>
          <w:b w:val="false"/>
          <w:bCs w:val="false"/>
          <w:i w:val="false"/>
          <w:iCs w:val="false"/>
          <w:color w:val="333333"/>
          <w:sz w:val="20"/>
          <w:szCs w:val="20"/>
        </w:rPr>
        <w:t>1371/8/19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علوم، </w:t>
      </w:r>
      <w:r>
        <w:rPr>
          <w:rFonts w:eastAsia="IRNazanin" w:cs="IRNazanin"/>
          <w:b w:val="false"/>
          <w:bCs w:val="false"/>
          <w:i w:val="false"/>
          <w:iCs w:val="false"/>
          <w:color w:val="333333"/>
          <w:sz w:val="20"/>
          <w:szCs w:val="20"/>
        </w:rPr>
        <w:t>1372/8/24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ارتشيان، به مناسبت روز ارتش، </w:t>
      </w:r>
      <w:r>
        <w:rPr>
          <w:rFonts w:eastAsia="IRNazanin" w:cs="IRNazanin"/>
          <w:b w:val="false"/>
          <w:bCs w:val="false"/>
          <w:i w:val="false"/>
          <w:iCs w:val="false"/>
          <w:color w:val="333333"/>
          <w:sz w:val="20"/>
          <w:szCs w:val="20"/>
        </w:rPr>
        <w:t>1373/1/24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معلمان، در روز كارگر و هفته ى معلم، </w:t>
      </w:r>
      <w:r>
        <w:rPr>
          <w:rFonts w:eastAsia="IRNazanin" w:cs="IRNazanin"/>
          <w:b w:val="false"/>
          <w:bCs w:val="false"/>
          <w:i w:val="false"/>
          <w:iCs w:val="false"/>
          <w:color w:val="333333"/>
          <w:sz w:val="20"/>
          <w:szCs w:val="20"/>
        </w:rPr>
        <w:t>1373/2/13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كارخانه هاى صنايع مكانيك وزارت دفاع، </w:t>
      </w:r>
      <w:r>
        <w:rPr>
          <w:rFonts w:eastAsia="IRNazanin" w:cs="IRNazanin"/>
          <w:b w:val="false"/>
          <w:bCs w:val="false"/>
          <w:i w:val="false"/>
          <w:iCs w:val="false"/>
          <w:color w:val="333333"/>
          <w:sz w:val="20"/>
          <w:szCs w:val="20"/>
        </w:rPr>
        <w:t>1373/6/31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جمهور و هيأت وزيران، به مناسبت بزرگداشت هفته ى دولت، </w:t>
      </w:r>
      <w:r>
        <w:rPr>
          <w:rFonts w:eastAsia="IRNazanin" w:cs="IRNazanin"/>
          <w:b w:val="false"/>
          <w:bCs w:val="false"/>
          <w:i w:val="false"/>
          <w:iCs w:val="false"/>
          <w:color w:val="333333"/>
          <w:sz w:val="20"/>
          <w:szCs w:val="20"/>
        </w:rPr>
        <w:t>1374/6/8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شركت كننده در المپيادهاى علمى، </w:t>
      </w:r>
      <w:r>
        <w:rPr>
          <w:rFonts w:eastAsia="IRNazanin" w:cs="IRNazanin"/>
          <w:b w:val="false"/>
          <w:bCs w:val="false"/>
          <w:i w:val="false"/>
          <w:iCs w:val="false"/>
          <w:color w:val="333333"/>
          <w:sz w:val="20"/>
          <w:szCs w:val="20"/>
        </w:rPr>
        <w:t>1374/6/27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روزهاى دوشنبه، ديدار با هيأت رييسه ى دانشگاه تهران، </w:t>
      </w:r>
      <w:r>
        <w:rPr>
          <w:rFonts w:eastAsia="IRNazanin" w:cs="IRNazanin"/>
          <w:b w:val="false"/>
          <w:bCs w:val="false"/>
          <w:i w:val="false"/>
          <w:iCs w:val="false"/>
          <w:color w:val="333333"/>
          <w:sz w:val="20"/>
          <w:szCs w:val="20"/>
        </w:rPr>
        <w:t>1375/1/20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پرسنل و فرماندهان ارتش، </w:t>
      </w:r>
      <w:r>
        <w:rPr>
          <w:rFonts w:eastAsia="IRNazanin" w:cs="IRNazanin"/>
          <w:b w:val="false"/>
          <w:bCs w:val="false"/>
          <w:i w:val="false"/>
          <w:iCs w:val="false"/>
          <w:color w:val="333333"/>
          <w:sz w:val="20"/>
          <w:szCs w:val="20"/>
        </w:rPr>
        <w:t>1375/1/28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كارگران و معلّمان در آستانه ى روز كارگر و روز معلّم، </w:t>
      </w:r>
      <w:r>
        <w:rPr>
          <w:rFonts w:eastAsia="IRNazanin" w:cs="IRNazanin"/>
          <w:b w:val="false"/>
          <w:bCs w:val="false"/>
          <w:i w:val="false"/>
          <w:iCs w:val="false"/>
          <w:color w:val="333333"/>
          <w:sz w:val="20"/>
          <w:szCs w:val="20"/>
        </w:rPr>
        <w:t>1376/2/10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 و شنود صميمانه با گروهى از جوانان و نوجوانان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كودك و نوجوان صدا و سيما، برنامه ى نيمرخ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1376/11/14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دانشگاه تهران، </w:t>
      </w:r>
      <w:r>
        <w:rPr>
          <w:rFonts w:eastAsia="IRNazanin" w:cs="IRNazanin"/>
          <w:b w:val="false"/>
          <w:bCs w:val="false"/>
          <w:i w:val="false"/>
          <w:iCs w:val="false"/>
          <w:color w:val="333333"/>
          <w:sz w:val="20"/>
          <w:szCs w:val="20"/>
        </w:rPr>
        <w:t>1377/2/22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بازديد از مجتمع مهمات سازى پارچين، </w:t>
      </w:r>
      <w:r>
        <w:rPr>
          <w:rFonts w:eastAsia="IRNazanin" w:cs="IRNazanin"/>
          <w:b w:val="false"/>
          <w:bCs w:val="false"/>
          <w:i w:val="false"/>
          <w:iCs w:val="false"/>
          <w:color w:val="333333"/>
          <w:sz w:val="20"/>
          <w:szCs w:val="20"/>
        </w:rPr>
        <w:t>1377/3/3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تشكّلهاى مختلف دانشجويى دانشگاههاى تهران، </w:t>
      </w:r>
      <w:r>
        <w:rPr>
          <w:rFonts w:eastAsia="IRNazanin" w:cs="IRNazanin"/>
          <w:b w:val="false"/>
          <w:bCs w:val="false"/>
          <w:i w:val="false"/>
          <w:iCs w:val="false"/>
          <w:color w:val="333333"/>
          <w:sz w:val="20"/>
          <w:szCs w:val="20"/>
        </w:rPr>
        <w:t>1377/10/24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سراسر كشور، </w:t>
      </w:r>
      <w:r>
        <w:rPr>
          <w:rFonts w:eastAsia="IRNazanin" w:cs="IRNazanin"/>
          <w:b w:val="false"/>
          <w:bCs w:val="false"/>
          <w:i w:val="false"/>
          <w:iCs w:val="false"/>
          <w:color w:val="333333"/>
          <w:sz w:val="20"/>
          <w:szCs w:val="20"/>
        </w:rPr>
        <w:t>1378/7/19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حوزه ى علميه ى دماوند و دانش آموزان مدرسه ى رفاه، </w:t>
      </w:r>
      <w:r>
        <w:rPr>
          <w:rFonts w:eastAsia="IRNazanin" w:cs="IRNazanin"/>
          <w:b w:val="false"/>
          <w:bCs w:val="false"/>
          <w:i w:val="false"/>
          <w:iCs w:val="false"/>
          <w:color w:val="333333"/>
          <w:sz w:val="20"/>
          <w:szCs w:val="20"/>
        </w:rPr>
        <w:t>1379/3/11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پروژه ى نيروى هوايى سپاه، </w:t>
      </w:r>
      <w:r>
        <w:rPr>
          <w:rFonts w:eastAsia="IRNazanin" w:cs="IRNazanin"/>
          <w:b w:val="false"/>
          <w:bCs w:val="false"/>
          <w:i w:val="false"/>
          <w:iCs w:val="false"/>
          <w:color w:val="333333"/>
          <w:sz w:val="20"/>
          <w:szCs w:val="20"/>
        </w:rPr>
        <w:t>1380/4/18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اتحاديه ى انجمنهاى اسلامى دانش آموزان، </w:t>
      </w:r>
      <w:r>
        <w:rPr>
          <w:rFonts w:eastAsia="IRNazanin" w:cs="IRNazanin"/>
          <w:b w:val="false"/>
          <w:bCs w:val="false"/>
          <w:i w:val="false"/>
          <w:iCs w:val="false"/>
          <w:color w:val="333333"/>
          <w:sz w:val="20"/>
          <w:szCs w:val="20"/>
        </w:rPr>
        <w:t>1380/6/17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نخبه، </w:t>
      </w:r>
      <w:r>
        <w:rPr>
          <w:rFonts w:eastAsia="IRNazanin" w:cs="IRNazanin"/>
          <w:b w:val="false"/>
          <w:bCs w:val="false"/>
          <w:i w:val="false"/>
          <w:iCs w:val="false"/>
          <w:color w:val="333333"/>
          <w:sz w:val="20"/>
          <w:szCs w:val="20"/>
        </w:rPr>
        <w:t>1381/8/4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نمونه و ممتاز دانشگاهها، </w:t>
      </w:r>
      <w:r>
        <w:rPr>
          <w:rFonts w:eastAsia="IRNazanin" w:cs="IRNazanin"/>
          <w:b w:val="false"/>
          <w:bCs w:val="false"/>
          <w:i w:val="false"/>
          <w:iCs w:val="false"/>
          <w:color w:val="333333"/>
          <w:sz w:val="20"/>
          <w:szCs w:val="20"/>
        </w:rPr>
        <w:t>1381/9/7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صنعتگران، </w:t>
      </w:r>
      <w:r>
        <w:rPr>
          <w:rFonts w:eastAsia="IRNazanin" w:cs="IRNazanin"/>
          <w:b w:val="false"/>
          <w:bCs w:val="false"/>
          <w:i w:val="false"/>
          <w:iCs w:val="false"/>
          <w:color w:val="333333"/>
          <w:sz w:val="20"/>
          <w:szCs w:val="20"/>
        </w:rPr>
        <w:t>1382/4/2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استعدادهاى درخشان، </w:t>
      </w:r>
      <w:r>
        <w:rPr>
          <w:rFonts w:eastAsia="IRNazanin" w:cs="IRNazanin"/>
          <w:b w:val="false"/>
          <w:bCs w:val="false"/>
          <w:i w:val="false"/>
          <w:iCs w:val="false"/>
          <w:color w:val="333333"/>
          <w:sz w:val="20"/>
          <w:szCs w:val="20"/>
        </w:rPr>
        <w:t>1382/4/25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اتّحاديه ى انجمنهاى اسلامى دانش آموزان، </w:t>
      </w:r>
      <w:r>
        <w:rPr>
          <w:rFonts w:eastAsia="IRNazanin" w:cs="IRNazanin"/>
          <w:b w:val="false"/>
          <w:bCs w:val="false"/>
          <w:i w:val="false"/>
          <w:iCs w:val="false"/>
          <w:color w:val="333333"/>
          <w:sz w:val="20"/>
          <w:szCs w:val="20"/>
        </w:rPr>
        <w:t>1382/6/26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شوراى مركزى و اعضاى پژوهشگاه فرهنگ و انديشه ى اسلامى، </w:t>
      </w:r>
      <w:r>
        <w:rPr>
          <w:rFonts w:eastAsia="IRNazanin" w:cs="IRNazanin"/>
          <w:b w:val="false"/>
          <w:bCs w:val="false"/>
          <w:i w:val="false"/>
          <w:iCs w:val="false"/>
          <w:color w:val="333333"/>
          <w:sz w:val="20"/>
          <w:szCs w:val="20"/>
        </w:rPr>
        <w:t>1383/6/16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نظامى به مناسبت آغاز سال جديد، </w:t>
      </w:r>
      <w:r>
        <w:rPr>
          <w:rFonts w:eastAsia="IRNazanin" w:cs="IRNazanin"/>
          <w:b w:val="false"/>
          <w:bCs w:val="false"/>
          <w:i w:val="false"/>
          <w:iCs w:val="false"/>
          <w:color w:val="333333"/>
          <w:sz w:val="20"/>
          <w:szCs w:val="20"/>
        </w:rPr>
        <w:t>1384/1/16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و نخبگان سراسر كشور، </w:t>
      </w:r>
      <w:r>
        <w:rPr>
          <w:rFonts w:eastAsia="IRNazanin" w:cs="IRNazanin"/>
          <w:b w:val="false"/>
          <w:bCs w:val="false"/>
          <w:i w:val="false"/>
          <w:iCs w:val="false"/>
          <w:color w:val="333333"/>
          <w:sz w:val="20"/>
          <w:szCs w:val="20"/>
        </w:rPr>
        <w:t>1384/7/3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w:t>
      </w:r>
      <w:r>
        <w:rPr>
          <w:rFonts w:eastAsia="IRNazanin" w:cs="IRNazanin"/>
          <w:b w:val="false"/>
          <w:bCs w:val="false"/>
          <w:i w:val="false"/>
          <w:iCs w:val="false"/>
          <w:color w:val="333333"/>
          <w:sz w:val="20"/>
          <w:szCs w:val="20"/>
        </w:rPr>
        <w:t>1384/7/21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سازمان انرژى اتمى و كارشناسان هسته اى، </w:t>
      </w:r>
      <w:r>
        <w:rPr>
          <w:rFonts w:eastAsia="IRNazanin" w:cs="IRNazanin"/>
          <w:b w:val="false"/>
          <w:bCs w:val="false"/>
          <w:i w:val="false"/>
          <w:iCs w:val="false"/>
          <w:color w:val="333333"/>
          <w:sz w:val="20"/>
          <w:szCs w:val="20"/>
        </w:rPr>
        <w:t>1385/3/25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مؤسسات آموزش عالى و مراكز تحقيقاتى، </w:t>
      </w:r>
      <w:r>
        <w:rPr>
          <w:rFonts w:eastAsia="IRNazanin" w:cs="IRNazanin"/>
          <w:b w:val="false"/>
          <w:bCs w:val="false"/>
          <w:i w:val="false"/>
          <w:iCs w:val="false"/>
          <w:color w:val="333333"/>
          <w:sz w:val="20"/>
          <w:szCs w:val="20"/>
        </w:rPr>
        <w:t>1385/5/23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استان سمنان، </w:t>
      </w:r>
      <w:r>
        <w:rPr>
          <w:rFonts w:eastAsia="IRNazanin" w:cs="IRNazanin"/>
          <w:b w:val="false"/>
          <w:bCs w:val="false"/>
          <w:i w:val="false"/>
          <w:iCs w:val="false"/>
          <w:color w:val="333333"/>
          <w:sz w:val="20"/>
          <w:szCs w:val="20"/>
        </w:rPr>
        <w:t>1385/8/18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1386/6/12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استان فارس، </w:t>
      </w:r>
      <w:r>
        <w:rPr>
          <w:rFonts w:eastAsia="IRNazanin" w:cs="IRNazanin"/>
          <w:b w:val="false"/>
          <w:bCs w:val="false"/>
          <w:i w:val="false"/>
          <w:iCs w:val="false"/>
          <w:color w:val="333333"/>
          <w:sz w:val="20"/>
          <w:szCs w:val="20"/>
        </w:rPr>
        <w:t>1387/2/12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دانشگاهى، </w:t>
      </w:r>
      <w:r>
        <w:rPr>
          <w:rFonts w:eastAsia="IRNazanin" w:cs="IRNazanin"/>
          <w:b w:val="false"/>
          <w:bCs w:val="false"/>
          <w:i w:val="false"/>
          <w:iCs w:val="false"/>
          <w:color w:val="333333"/>
          <w:sz w:val="20"/>
          <w:szCs w:val="20"/>
        </w:rPr>
        <w:t>1387/6/5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نمونه ى سراسر كشور در آستانه ى روز جهانى كارگر، </w:t>
      </w:r>
      <w:r>
        <w:rPr>
          <w:rFonts w:eastAsia="IRNazanin" w:cs="IRNazanin"/>
          <w:b w:val="false"/>
          <w:bCs w:val="false"/>
          <w:i w:val="false"/>
          <w:iCs w:val="false"/>
          <w:color w:val="333333"/>
          <w:sz w:val="20"/>
          <w:szCs w:val="20"/>
        </w:rPr>
        <w:t>1389/2/8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آغاز هفته ى كتاب، </w:t>
      </w:r>
      <w:r>
        <w:rPr>
          <w:rFonts w:eastAsia="IRNazanin" w:cs="IRNazanin"/>
          <w:b w:val="false"/>
          <w:bCs w:val="false"/>
          <w:i w:val="false"/>
          <w:iCs w:val="false"/>
          <w:color w:val="333333"/>
          <w:sz w:val="20"/>
          <w:szCs w:val="20"/>
        </w:rPr>
        <w:t>1372/4/10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ناشران و مؤلّفان كتابهاى برگزيده ى سال، </w:t>
      </w:r>
      <w:r>
        <w:rPr>
          <w:rFonts w:eastAsia="IRNazanin" w:cs="IRNazanin"/>
          <w:b w:val="false"/>
          <w:bCs w:val="false"/>
          <w:i w:val="false"/>
          <w:iCs w:val="false"/>
          <w:color w:val="333333"/>
          <w:sz w:val="20"/>
          <w:szCs w:val="20"/>
        </w:rPr>
        <w:t>1372/10/7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گردهمايى كتاب و كتابخانه، </w:t>
      </w:r>
      <w:r>
        <w:rPr>
          <w:rFonts w:eastAsia="IRNazanin" w:cs="IRNazanin"/>
          <w:b w:val="false"/>
          <w:bCs w:val="false"/>
          <w:i w:val="false"/>
          <w:iCs w:val="false"/>
          <w:color w:val="333333"/>
          <w:sz w:val="20"/>
          <w:szCs w:val="20"/>
        </w:rPr>
        <w:t>1374/6/21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جمع كثيرى از دانشجويان و دانشگاهيان، </w:t>
      </w:r>
      <w:r>
        <w:rPr>
          <w:rFonts w:eastAsia="IRNazanin" w:cs="IRNazanin"/>
          <w:b w:val="false"/>
          <w:bCs w:val="false"/>
          <w:i w:val="false"/>
          <w:iCs w:val="false"/>
          <w:color w:val="333333"/>
          <w:sz w:val="20"/>
          <w:szCs w:val="20"/>
        </w:rPr>
        <w:t>1368/3/23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 شريف ايران، در پايان چهلمين روز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1368/4/23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و گروهى از مسئولان، </w:t>
      </w:r>
      <w:r>
        <w:rPr>
          <w:rFonts w:eastAsia="IRNazanin" w:cs="IRNazanin"/>
          <w:b w:val="false"/>
          <w:bCs w:val="false"/>
          <w:i w:val="false"/>
          <w:iCs w:val="false"/>
          <w:color w:val="333333"/>
          <w:sz w:val="20"/>
          <w:szCs w:val="20"/>
        </w:rPr>
        <w:t>1369/3/2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طلاب حوزه هاى علميه و دانشجويان دانشگاهها، به مناسبت روز وحدت حوزه و دانشگاه، </w:t>
      </w:r>
      <w:r>
        <w:rPr>
          <w:rFonts w:eastAsia="IRNazanin" w:cs="IRNazanin"/>
          <w:b w:val="false"/>
          <w:bCs w:val="false"/>
          <w:i w:val="false"/>
          <w:iCs w:val="false"/>
          <w:color w:val="333333"/>
          <w:sz w:val="20"/>
          <w:szCs w:val="20"/>
        </w:rPr>
        <w:t>1369/9/28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w:t>
      </w:r>
      <w:r>
        <w:rPr>
          <w:rFonts w:eastAsia="IRNazanin" w:cs="IRNazanin"/>
          <w:b w:val="false"/>
          <w:bCs w:val="false"/>
          <w:i w:val="false"/>
          <w:iCs w:val="false"/>
          <w:color w:val="333333"/>
          <w:sz w:val="20"/>
          <w:szCs w:val="20"/>
        </w:rPr>
        <w:t>1372/10/1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استان كهگيلويه و بويراحمد، </w:t>
      </w:r>
      <w:r>
        <w:rPr>
          <w:rFonts w:eastAsia="IRNazanin" w:cs="IRNazanin"/>
          <w:b w:val="false"/>
          <w:bCs w:val="false"/>
          <w:i w:val="false"/>
          <w:iCs w:val="false"/>
          <w:color w:val="333333"/>
          <w:sz w:val="20"/>
          <w:szCs w:val="20"/>
        </w:rPr>
        <w:t>1373/3/18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 دفتر نمايندگى ولىّ فقيه در دانشگاه آزاد اسلامى و گروهى از اساتيد دانشگاه علوم پزشكى اصفهان، </w:t>
      </w:r>
      <w:r>
        <w:rPr>
          <w:rFonts w:eastAsia="IRNazanin" w:cs="IRNazanin"/>
          <w:b w:val="false"/>
          <w:bCs w:val="false"/>
          <w:i w:val="false"/>
          <w:iCs w:val="false"/>
          <w:color w:val="333333"/>
          <w:sz w:val="20"/>
          <w:szCs w:val="20"/>
        </w:rPr>
        <w:t>1374/3/29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 آموزان روستاى آروست، </w:t>
      </w:r>
      <w:r>
        <w:rPr>
          <w:rFonts w:eastAsia="IRNazanin" w:cs="IRNazanin"/>
          <w:b w:val="false"/>
          <w:bCs w:val="false"/>
          <w:i w:val="false"/>
          <w:iCs w:val="false"/>
          <w:color w:val="333333"/>
          <w:sz w:val="20"/>
          <w:szCs w:val="20"/>
        </w:rPr>
        <w:t>1374/7/24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بابل، </w:t>
      </w:r>
      <w:r>
        <w:rPr>
          <w:rFonts w:eastAsia="IRNazanin" w:cs="IRNazanin"/>
          <w:b w:val="false"/>
          <w:bCs w:val="false"/>
          <w:i w:val="false"/>
          <w:iCs w:val="false"/>
          <w:color w:val="333333"/>
          <w:sz w:val="20"/>
          <w:szCs w:val="20"/>
        </w:rPr>
        <w:t>1374/7/25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در بابل، </w:t>
      </w:r>
      <w:r>
        <w:rPr>
          <w:rFonts w:eastAsia="IRNazanin" w:cs="IRNazanin"/>
          <w:b w:val="false"/>
          <w:bCs w:val="false"/>
          <w:i w:val="false"/>
          <w:iCs w:val="false"/>
          <w:color w:val="333333"/>
          <w:sz w:val="20"/>
          <w:szCs w:val="20"/>
        </w:rPr>
        <w:t>1374/7/25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عنكبوت،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تشكّلهاى دانشجويى كشور در قم، </w:t>
      </w:r>
      <w:r>
        <w:rPr>
          <w:rFonts w:eastAsia="IRNazanin" w:cs="IRNazanin"/>
          <w:b w:val="false"/>
          <w:bCs w:val="false"/>
          <w:i w:val="false"/>
          <w:iCs w:val="false"/>
          <w:color w:val="333333"/>
          <w:sz w:val="20"/>
          <w:szCs w:val="20"/>
        </w:rPr>
        <w:t>1374/9/18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دانش آموزان به مناسبت روز مبارزه با استكبار جهانى، </w:t>
      </w:r>
      <w:r>
        <w:rPr>
          <w:rFonts w:eastAsia="IRNazanin" w:cs="IRNazanin"/>
          <w:b w:val="false"/>
          <w:bCs w:val="false"/>
          <w:i w:val="false"/>
          <w:iCs w:val="false"/>
          <w:color w:val="333333"/>
          <w:sz w:val="20"/>
          <w:szCs w:val="20"/>
        </w:rPr>
        <w:t>1375/8/9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انجمن اسلامى دانشجويان دانشگاه تهران، </w:t>
      </w:r>
      <w:r>
        <w:rPr>
          <w:rFonts w:eastAsia="IRNazanin" w:cs="IRNazanin"/>
          <w:b w:val="false"/>
          <w:bCs w:val="false"/>
          <w:i w:val="false"/>
          <w:iCs w:val="false"/>
          <w:color w:val="333333"/>
          <w:sz w:val="20"/>
          <w:szCs w:val="20"/>
        </w:rPr>
        <w:t>1376/6/25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بسيج دانشجويى دانشگاه تهران، </w:t>
      </w:r>
      <w:r>
        <w:rPr>
          <w:rFonts w:eastAsia="IRNazanin" w:cs="IRNazanin"/>
          <w:b w:val="false"/>
          <w:bCs w:val="false"/>
          <w:i w:val="false"/>
          <w:iCs w:val="false"/>
          <w:color w:val="333333"/>
          <w:sz w:val="20"/>
          <w:szCs w:val="20"/>
        </w:rPr>
        <w:t>1376/11/11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 و شنود صميمانه با گروهى از جوانان و نوجوانان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كودك و نوجوان صدا و سيما، برنامه ى نيمرخ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1376/11/14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صميمانه با جوانان به مناسبت هفته ى جوان، </w:t>
      </w:r>
      <w:r>
        <w:rPr>
          <w:rFonts w:eastAsia="IRNazanin" w:cs="IRNazanin"/>
          <w:b w:val="false"/>
          <w:bCs w:val="false"/>
          <w:i w:val="false"/>
          <w:iCs w:val="false"/>
          <w:color w:val="333333"/>
          <w:sz w:val="20"/>
          <w:szCs w:val="20"/>
        </w:rPr>
        <w:t>1377/2/7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دانشگاه تهران، </w:t>
      </w:r>
      <w:r>
        <w:rPr>
          <w:rFonts w:eastAsia="IRNazanin" w:cs="IRNazanin"/>
          <w:b w:val="false"/>
          <w:bCs w:val="false"/>
          <w:i w:val="false"/>
          <w:iCs w:val="false"/>
          <w:color w:val="333333"/>
          <w:sz w:val="20"/>
          <w:szCs w:val="20"/>
        </w:rPr>
        <w:t>1377/2/22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مدرسه ى رفاه، </w:t>
      </w:r>
      <w:r>
        <w:rPr>
          <w:rFonts w:eastAsia="IRNazanin" w:cs="IRNazanin"/>
          <w:b w:val="false"/>
          <w:bCs w:val="false"/>
          <w:i w:val="false"/>
          <w:iCs w:val="false"/>
          <w:color w:val="333333"/>
          <w:sz w:val="20"/>
          <w:szCs w:val="20"/>
        </w:rPr>
        <w:t>1377/3/5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برگزارى دومين كنگره ى جامعه ى اسلامى دانشجويان، </w:t>
      </w:r>
      <w:r>
        <w:rPr>
          <w:rFonts w:eastAsia="IRNazanin" w:cs="IRNazanin"/>
          <w:b w:val="false"/>
          <w:bCs w:val="false"/>
          <w:i w:val="false"/>
          <w:iCs w:val="false"/>
          <w:color w:val="333333"/>
          <w:sz w:val="20"/>
          <w:szCs w:val="20"/>
        </w:rPr>
        <w:t>1377/7/8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پنجمين گردهمايى بسيج دانشجويى، </w:t>
      </w:r>
      <w:r>
        <w:rPr>
          <w:rFonts w:eastAsia="IRNazanin" w:cs="IRNazanin"/>
          <w:b w:val="false"/>
          <w:bCs w:val="false"/>
          <w:i w:val="false"/>
          <w:iCs w:val="false"/>
          <w:color w:val="333333"/>
          <w:sz w:val="20"/>
          <w:szCs w:val="20"/>
        </w:rPr>
        <w:t>1377/7/14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تشكّلهاى مختلف دانشجويى دانشگاههاى تهران، </w:t>
      </w:r>
      <w:r>
        <w:rPr>
          <w:rFonts w:eastAsia="IRNazanin" w:cs="IRNazanin"/>
          <w:b w:val="false"/>
          <w:bCs w:val="false"/>
          <w:i w:val="false"/>
          <w:iCs w:val="false"/>
          <w:color w:val="333333"/>
          <w:sz w:val="20"/>
          <w:szCs w:val="20"/>
        </w:rPr>
        <w:t>1377/10/24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دومين روز از دهه ى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اسلامى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1377/11/13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گردهمايى ويژه ى دانشگاهيان و دانشجويان در تجليل از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1378/3/12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بيرجند، </w:t>
      </w:r>
      <w:r>
        <w:rPr>
          <w:rFonts w:eastAsia="IRNazanin" w:cs="IRNazanin"/>
          <w:b w:val="false"/>
          <w:bCs w:val="false"/>
          <w:i w:val="false"/>
          <w:iCs w:val="false"/>
          <w:color w:val="333333"/>
          <w:sz w:val="20"/>
          <w:szCs w:val="20"/>
        </w:rPr>
        <w:t>1378/6/6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مسؤولان دانشگاه تبريز، </w:t>
      </w:r>
      <w:r>
        <w:rPr>
          <w:rFonts w:eastAsia="IRNazanin" w:cs="IRNazanin"/>
          <w:b w:val="false"/>
          <w:bCs w:val="false"/>
          <w:i w:val="false"/>
          <w:iCs w:val="false"/>
          <w:color w:val="333333"/>
          <w:sz w:val="20"/>
          <w:szCs w:val="20"/>
        </w:rPr>
        <w:t>1378/6/27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بازگشايى دانشگاهها، </w:t>
      </w:r>
      <w:r>
        <w:rPr>
          <w:rFonts w:eastAsia="IRNazanin" w:cs="IRNazanin"/>
          <w:b w:val="false"/>
          <w:bCs w:val="false"/>
          <w:i w:val="false"/>
          <w:iCs w:val="false"/>
          <w:color w:val="333333"/>
          <w:sz w:val="20"/>
          <w:szCs w:val="20"/>
        </w:rPr>
        <w:t>1378/7/6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سراسر كشور، </w:t>
      </w:r>
      <w:r>
        <w:rPr>
          <w:rFonts w:eastAsia="IRNazanin" w:cs="IRNazanin"/>
          <w:b w:val="false"/>
          <w:bCs w:val="false"/>
          <w:i w:val="false"/>
          <w:iCs w:val="false"/>
          <w:color w:val="333333"/>
          <w:sz w:val="20"/>
          <w:szCs w:val="20"/>
        </w:rPr>
        <w:t>1378/7/19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از دانشگاه صنعتى شريف، </w:t>
      </w:r>
      <w:r>
        <w:rPr>
          <w:rFonts w:eastAsia="IRNazanin" w:cs="IRNazanin"/>
          <w:b w:val="false"/>
          <w:bCs w:val="false"/>
          <w:i w:val="false"/>
          <w:iCs w:val="false"/>
          <w:color w:val="333333"/>
          <w:sz w:val="20"/>
          <w:szCs w:val="20"/>
        </w:rPr>
        <w:t>1378/9/1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پس از افطار، </w:t>
      </w:r>
      <w:r>
        <w:rPr>
          <w:rFonts w:eastAsia="IRNazanin" w:cs="IRNazanin"/>
          <w:b w:val="false"/>
          <w:bCs w:val="false"/>
          <w:i w:val="false"/>
          <w:iCs w:val="false"/>
          <w:color w:val="333333"/>
          <w:sz w:val="20"/>
          <w:szCs w:val="20"/>
        </w:rPr>
        <w:t>1378/9/29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در مصلّاى بزرگ تهران، </w:t>
      </w:r>
      <w:r>
        <w:rPr>
          <w:rFonts w:eastAsia="IRNazanin" w:cs="IRNazanin"/>
          <w:b w:val="false"/>
          <w:bCs w:val="false"/>
          <w:i w:val="false"/>
          <w:iCs w:val="false"/>
          <w:color w:val="333333"/>
          <w:sz w:val="20"/>
          <w:szCs w:val="20"/>
        </w:rPr>
        <w:t>1379/2/1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سى وپنجمين نشست اتحاديه ى انجمنهاى اسلامى دانشجويان در اروپا، </w:t>
      </w:r>
      <w:r>
        <w:rPr>
          <w:rFonts w:eastAsia="IRNazanin" w:cs="IRNazanin"/>
          <w:b w:val="false"/>
          <w:bCs w:val="false"/>
          <w:i w:val="false"/>
          <w:iCs w:val="false"/>
          <w:color w:val="333333"/>
          <w:sz w:val="20"/>
          <w:szCs w:val="20"/>
        </w:rPr>
        <w:t>1379/6/19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تشكّلهاى دانشجويى، </w:t>
      </w:r>
      <w:r>
        <w:rPr>
          <w:rFonts w:eastAsia="IRNazanin" w:cs="IRNazanin"/>
          <w:b w:val="false"/>
          <w:bCs w:val="false"/>
          <w:i w:val="false"/>
          <w:iCs w:val="false"/>
          <w:color w:val="333333"/>
          <w:sz w:val="20"/>
          <w:szCs w:val="20"/>
        </w:rPr>
        <w:t>1379/7/9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پاسداران، جانبازان، دانشجويان و دانش آموزان، در گراميداشت روز پاسدار، روز جانباز و روز دانش آموز، </w:t>
      </w:r>
      <w:r>
        <w:rPr>
          <w:rFonts w:eastAsia="IRNazanin" w:cs="IRNazanin"/>
          <w:b w:val="false"/>
          <w:bCs w:val="false"/>
          <w:i w:val="false"/>
          <w:iCs w:val="false"/>
          <w:color w:val="333333"/>
          <w:sz w:val="20"/>
          <w:szCs w:val="20"/>
        </w:rPr>
        <w:t>1379/8/11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 آموزان مدرسه ى عالى شهيد مطهرى، </w:t>
      </w:r>
      <w:r>
        <w:rPr>
          <w:rFonts w:eastAsia="IRNazanin" w:cs="IRNazanin"/>
          <w:b w:val="false"/>
          <w:bCs w:val="false"/>
          <w:i w:val="false"/>
          <w:iCs w:val="false"/>
          <w:color w:val="333333"/>
          <w:sz w:val="20"/>
          <w:szCs w:val="20"/>
        </w:rPr>
        <w:t>1379/9/6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w:t>
      </w:r>
      <w:r>
        <w:rPr>
          <w:rFonts w:eastAsia="IRNazanin" w:cs="IRNazanin"/>
          <w:b w:val="false"/>
          <w:bCs w:val="false"/>
          <w:i w:val="false"/>
          <w:iCs w:val="false"/>
          <w:color w:val="333333"/>
          <w:sz w:val="20"/>
          <w:szCs w:val="20"/>
        </w:rPr>
        <w:t>1379/9/17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بسيجى، </w:t>
      </w:r>
      <w:r>
        <w:rPr>
          <w:rFonts w:eastAsia="IRNazanin" w:cs="IRNazanin"/>
          <w:b w:val="false"/>
          <w:bCs w:val="false"/>
          <w:i w:val="false"/>
          <w:iCs w:val="false"/>
          <w:color w:val="333333"/>
          <w:sz w:val="20"/>
          <w:szCs w:val="20"/>
        </w:rPr>
        <w:t>1379/11/24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اتحاديه ى انجمنهاى اسلامى دانش آموزان و مسؤولان امور تربيتى سراسر كشور، </w:t>
      </w:r>
      <w:r>
        <w:rPr>
          <w:rFonts w:eastAsia="IRNazanin" w:cs="IRNazanin"/>
          <w:b w:val="false"/>
          <w:bCs w:val="false"/>
          <w:i w:val="false"/>
          <w:iCs w:val="false"/>
          <w:color w:val="333333"/>
          <w:sz w:val="20"/>
          <w:szCs w:val="20"/>
        </w:rPr>
        <w:t>1379/12/8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اصفهان، </w:t>
      </w:r>
      <w:r>
        <w:rPr>
          <w:rFonts w:eastAsia="IRNazanin" w:cs="IRNazanin"/>
          <w:b w:val="false"/>
          <w:bCs w:val="false"/>
          <w:i w:val="false"/>
          <w:iCs w:val="false"/>
          <w:color w:val="333333"/>
          <w:sz w:val="20"/>
          <w:szCs w:val="20"/>
        </w:rPr>
        <w:t>1380/8/12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بعد از مراسم افطار، </w:t>
      </w:r>
      <w:r>
        <w:rPr>
          <w:rFonts w:eastAsia="IRNazanin" w:cs="IRNazanin"/>
          <w:b w:val="false"/>
          <w:bCs w:val="false"/>
          <w:i w:val="false"/>
          <w:iCs w:val="false"/>
          <w:color w:val="333333"/>
          <w:sz w:val="20"/>
          <w:szCs w:val="20"/>
        </w:rPr>
        <w:t>1380/9/8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اتّحاديه ى انجمنهاى اسلامى دانش آموزان، </w:t>
      </w:r>
      <w:r>
        <w:rPr>
          <w:rFonts w:eastAsia="IRNazanin" w:cs="IRNazanin"/>
          <w:b w:val="false"/>
          <w:bCs w:val="false"/>
          <w:i w:val="false"/>
          <w:iCs w:val="false"/>
          <w:color w:val="333333"/>
          <w:sz w:val="20"/>
          <w:szCs w:val="20"/>
        </w:rPr>
        <w:t>1381/6/26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زابل، </w:t>
      </w:r>
      <w:r>
        <w:rPr>
          <w:rFonts w:eastAsia="IRNazanin" w:cs="IRNazanin"/>
          <w:b w:val="false"/>
          <w:bCs w:val="false"/>
          <w:i w:val="false"/>
          <w:iCs w:val="false"/>
          <w:color w:val="333333"/>
          <w:sz w:val="20"/>
          <w:szCs w:val="20"/>
        </w:rPr>
        <w:t>1381/12/11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بسيجى، </w:t>
      </w:r>
      <w:r>
        <w:rPr>
          <w:rFonts w:eastAsia="IRNazanin" w:cs="IRNazanin"/>
          <w:b w:val="false"/>
          <w:bCs w:val="false"/>
          <w:i w:val="false"/>
          <w:iCs w:val="false"/>
          <w:color w:val="333333"/>
          <w:sz w:val="20"/>
          <w:szCs w:val="20"/>
        </w:rPr>
        <w:t>1382/3/18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پيشوا و ورامين، </w:t>
      </w:r>
      <w:r>
        <w:rPr>
          <w:rFonts w:eastAsia="IRNazanin" w:cs="IRNazanin"/>
          <w:b w:val="false"/>
          <w:bCs w:val="false"/>
          <w:i w:val="false"/>
          <w:iCs w:val="false"/>
          <w:color w:val="333333"/>
          <w:sz w:val="20"/>
          <w:szCs w:val="20"/>
        </w:rPr>
        <w:t>1382/3/22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اهواز، </w:t>
      </w:r>
      <w:r>
        <w:rPr>
          <w:rFonts w:eastAsia="IRNazanin" w:cs="IRNazanin"/>
          <w:b w:val="false"/>
          <w:bCs w:val="false"/>
          <w:i w:val="false"/>
          <w:iCs w:val="false"/>
          <w:color w:val="333333"/>
          <w:sz w:val="20"/>
          <w:szCs w:val="20"/>
        </w:rPr>
        <w:t>1382/5/8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اتّحاديه ى انجمنهاى اسلامى دانش آموزان، </w:t>
      </w:r>
      <w:r>
        <w:rPr>
          <w:rFonts w:eastAsia="IRNazanin" w:cs="IRNazanin"/>
          <w:b w:val="false"/>
          <w:bCs w:val="false"/>
          <w:i w:val="false"/>
          <w:iCs w:val="false"/>
          <w:color w:val="333333"/>
          <w:sz w:val="20"/>
          <w:szCs w:val="20"/>
        </w:rPr>
        <w:t>1382/6/26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استان زنجان، </w:t>
      </w:r>
      <w:r>
        <w:rPr>
          <w:rFonts w:eastAsia="IRNazanin" w:cs="IRNazanin"/>
          <w:b w:val="false"/>
          <w:bCs w:val="false"/>
          <w:i w:val="false"/>
          <w:iCs w:val="false"/>
          <w:color w:val="333333"/>
          <w:sz w:val="20"/>
          <w:szCs w:val="20"/>
        </w:rPr>
        <w:t>1382/7/22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اعضاى تشكّلها، كانون ها، نشريات، هيأت هاى مذهبى و شمارى از نخبگان دانشجويى، </w:t>
      </w:r>
      <w:r>
        <w:rPr>
          <w:rFonts w:eastAsia="IRNazanin" w:cs="IRNazanin"/>
          <w:b w:val="false"/>
          <w:bCs w:val="false"/>
          <w:i w:val="false"/>
          <w:iCs w:val="false"/>
          <w:color w:val="333333"/>
          <w:sz w:val="20"/>
          <w:szCs w:val="20"/>
        </w:rPr>
        <w:t>1382/8/15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نخبه و دانشجويان، </w:t>
      </w:r>
      <w:r>
        <w:rPr>
          <w:rFonts w:eastAsia="IRNazanin" w:cs="IRNazanin"/>
          <w:b w:val="false"/>
          <w:bCs w:val="false"/>
          <w:i w:val="false"/>
          <w:iCs w:val="false"/>
          <w:color w:val="333333"/>
          <w:sz w:val="20"/>
          <w:szCs w:val="20"/>
        </w:rPr>
        <w:t>1383/7/5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در ماه مبارك رمضان، </w:t>
      </w:r>
      <w:r>
        <w:rPr>
          <w:rFonts w:eastAsia="IRNazanin" w:cs="IRNazanin"/>
          <w:b w:val="false"/>
          <w:bCs w:val="false"/>
          <w:i w:val="false"/>
          <w:iCs w:val="false"/>
          <w:color w:val="333333"/>
          <w:sz w:val="20"/>
          <w:szCs w:val="20"/>
        </w:rPr>
        <w:t>1383/8/10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دفتر تحكيم وحدت، </w:t>
      </w:r>
      <w:r>
        <w:rPr>
          <w:rFonts w:eastAsia="IRNazanin" w:cs="IRNazanin"/>
          <w:b w:val="false"/>
          <w:bCs w:val="false"/>
          <w:i w:val="false"/>
          <w:iCs w:val="false"/>
          <w:color w:val="333333"/>
          <w:sz w:val="20"/>
          <w:szCs w:val="20"/>
        </w:rPr>
        <w:t>1384/1/25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دانشگاه هوايى شهيد ستارى، </w:t>
      </w:r>
      <w:r>
        <w:rPr>
          <w:rFonts w:eastAsia="IRNazanin" w:cs="IRNazanin"/>
          <w:b w:val="false"/>
          <w:bCs w:val="false"/>
          <w:i w:val="false"/>
          <w:iCs w:val="false"/>
          <w:color w:val="333333"/>
          <w:sz w:val="20"/>
          <w:szCs w:val="20"/>
        </w:rPr>
        <w:t>1384/1/28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اساتيد دانشگاههاى استان كرمان، </w:t>
      </w:r>
      <w:r>
        <w:rPr>
          <w:rFonts w:eastAsia="IRNazanin" w:cs="IRNazanin"/>
          <w:b w:val="false"/>
          <w:bCs w:val="false"/>
          <w:i w:val="false"/>
          <w:iCs w:val="false"/>
          <w:color w:val="333333"/>
          <w:sz w:val="20"/>
          <w:szCs w:val="20"/>
        </w:rPr>
        <w:t>1384/2/19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برگزيده و نمايندگان تشكلهاى دانشجويى، </w:t>
      </w:r>
      <w:r>
        <w:rPr>
          <w:rFonts w:eastAsia="IRNazanin" w:cs="IRNazanin"/>
          <w:b w:val="false"/>
          <w:bCs w:val="false"/>
          <w:i w:val="false"/>
          <w:iCs w:val="false"/>
          <w:color w:val="333333"/>
          <w:sz w:val="20"/>
          <w:szCs w:val="20"/>
        </w:rPr>
        <w:t>1384/7/24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1385/6/25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دانشگاه فردوسى مشهد، </w:t>
      </w:r>
      <w:r>
        <w:rPr>
          <w:rFonts w:eastAsia="IRNazanin" w:cs="IRNazanin"/>
          <w:b w:val="false"/>
          <w:bCs w:val="false"/>
          <w:i w:val="false"/>
          <w:iCs w:val="false"/>
          <w:color w:val="333333"/>
          <w:sz w:val="20"/>
          <w:szCs w:val="20"/>
        </w:rPr>
        <w:t>1386/2/25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هزاران نفر از اعضاى بسيج دانشجويى دانشگاههاى سراسر كشور، </w:t>
      </w:r>
      <w:r>
        <w:rPr>
          <w:rFonts w:eastAsia="IRNazanin" w:cs="IRNazanin"/>
          <w:b w:val="false"/>
          <w:bCs w:val="false"/>
          <w:i w:val="false"/>
          <w:iCs w:val="false"/>
          <w:color w:val="333333"/>
          <w:sz w:val="20"/>
          <w:szCs w:val="20"/>
        </w:rPr>
        <w:t>1386/2/31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نخبه، برتران كنكور و فعالان تشكل هاى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فرهنگى دانشگاهها، </w:t>
      </w:r>
      <w:r>
        <w:rPr>
          <w:rFonts w:eastAsia="IRNazanin" w:cs="IRNazanin"/>
          <w:b w:val="false"/>
          <w:bCs w:val="false"/>
          <w:i w:val="false"/>
          <w:iCs w:val="false"/>
          <w:color w:val="333333"/>
          <w:sz w:val="20"/>
          <w:szCs w:val="20"/>
        </w:rPr>
        <w:t>1386/7/17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چهل و دومين نشست سالانه ى اتحاديه ى انجمنهاى اسلامى دانشجويان در اروپا، </w:t>
      </w:r>
      <w:r>
        <w:rPr>
          <w:rFonts w:eastAsia="IRNazanin" w:cs="IRNazanin"/>
          <w:b w:val="false"/>
          <w:bCs w:val="false"/>
          <w:i w:val="false"/>
          <w:iCs w:val="false"/>
          <w:color w:val="333333"/>
          <w:sz w:val="20"/>
          <w:szCs w:val="20"/>
        </w:rPr>
        <w:t>1386/9/3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دانشگاههاى استان يزد، </w:t>
      </w:r>
      <w:r>
        <w:rPr>
          <w:rFonts w:eastAsia="IRNazanin" w:cs="IRNazanin"/>
          <w:b w:val="false"/>
          <w:bCs w:val="false"/>
          <w:i w:val="false"/>
          <w:iCs w:val="false"/>
          <w:color w:val="333333"/>
          <w:sz w:val="20"/>
          <w:szCs w:val="20"/>
        </w:rPr>
        <w:t>1386/10/13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شيراز، </w:t>
      </w:r>
      <w:r>
        <w:rPr>
          <w:rFonts w:eastAsia="IRNazanin" w:cs="IRNazanin"/>
          <w:b w:val="false"/>
          <w:bCs w:val="false"/>
          <w:i w:val="false"/>
          <w:iCs w:val="false"/>
          <w:color w:val="333333"/>
          <w:sz w:val="20"/>
          <w:szCs w:val="20"/>
        </w:rPr>
        <w:t>1387/2/14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اتحاديه ى جامعه ى اسلامى دانشجويان، </w:t>
      </w:r>
      <w:r>
        <w:rPr>
          <w:rFonts w:eastAsia="IRNazanin" w:cs="IRNazanin"/>
          <w:b w:val="false"/>
          <w:bCs w:val="false"/>
          <w:i w:val="false"/>
          <w:iCs w:val="false"/>
          <w:color w:val="333333"/>
          <w:sz w:val="20"/>
          <w:szCs w:val="20"/>
        </w:rPr>
        <w:t>1387/5/10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پانزدهمين نشست سراسرى تشكل هاى مرتبط با جنبش عدالت خواه دانشجويى، </w:t>
      </w:r>
      <w:r>
        <w:rPr>
          <w:rFonts w:eastAsia="IRNazanin" w:cs="IRNazanin"/>
          <w:b w:val="false"/>
          <w:bCs w:val="false"/>
          <w:i w:val="false"/>
          <w:iCs w:val="false"/>
          <w:color w:val="333333"/>
          <w:sz w:val="20"/>
          <w:szCs w:val="20"/>
        </w:rPr>
        <w:t>1387/5/22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سراسر كشور، </w:t>
      </w:r>
      <w:r>
        <w:rPr>
          <w:rFonts w:eastAsia="IRNazanin" w:cs="IRNazanin"/>
          <w:b w:val="false"/>
          <w:bCs w:val="false"/>
          <w:i w:val="false"/>
          <w:iCs w:val="false"/>
          <w:color w:val="333333"/>
          <w:sz w:val="20"/>
          <w:szCs w:val="20"/>
        </w:rPr>
        <w:t>1387/7/7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نشست اتحاديه ى انجمنهاى اسلامى دانشجويان در اروپا، </w:t>
      </w:r>
      <w:r>
        <w:rPr>
          <w:rFonts w:eastAsia="IRNazanin" w:cs="IRNazanin"/>
          <w:b w:val="false"/>
          <w:bCs w:val="false"/>
          <w:i w:val="false"/>
          <w:iCs w:val="false"/>
          <w:color w:val="333333"/>
          <w:sz w:val="20"/>
          <w:szCs w:val="20"/>
        </w:rPr>
        <w:t>1387/8/2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در دانشگاه علم و صنعت، </w:t>
      </w:r>
      <w:r>
        <w:rPr>
          <w:rFonts w:eastAsia="IRNazanin" w:cs="IRNazanin"/>
          <w:b w:val="false"/>
          <w:bCs w:val="false"/>
          <w:i w:val="false"/>
          <w:iCs w:val="false"/>
          <w:color w:val="333333"/>
          <w:sz w:val="20"/>
          <w:szCs w:val="20"/>
        </w:rPr>
        <w:t>1387/9/24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اتحاديه ى انجمنهاى اسلامى شبه قاره ى هند، </w:t>
      </w:r>
      <w:r>
        <w:rPr>
          <w:rFonts w:eastAsia="IRNazanin" w:cs="IRNazanin"/>
          <w:b w:val="false"/>
          <w:bCs w:val="false"/>
          <w:i w:val="false"/>
          <w:iCs w:val="false"/>
          <w:color w:val="333333"/>
          <w:sz w:val="20"/>
          <w:szCs w:val="20"/>
        </w:rPr>
        <w:t>1387/11/27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كردستان، </w:t>
      </w:r>
      <w:r>
        <w:rPr>
          <w:rFonts w:eastAsia="IRNazanin" w:cs="IRNazanin"/>
          <w:b w:val="false"/>
          <w:bCs w:val="false"/>
          <w:i w:val="false"/>
          <w:iCs w:val="false"/>
          <w:color w:val="333333"/>
          <w:sz w:val="20"/>
          <w:szCs w:val="20"/>
        </w:rPr>
        <w:t>1388/2/27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نخبگان علمى، </w:t>
      </w:r>
      <w:r>
        <w:rPr>
          <w:rFonts w:eastAsia="IRNazanin" w:cs="IRNazanin"/>
          <w:b w:val="false"/>
          <w:bCs w:val="false"/>
          <w:i w:val="false"/>
          <w:iCs w:val="false"/>
          <w:color w:val="333333"/>
          <w:sz w:val="20"/>
          <w:szCs w:val="20"/>
        </w:rPr>
        <w:t>1388/6/4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1388/6/8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نخبگان علمى كشور، </w:t>
      </w:r>
      <w:r>
        <w:rPr>
          <w:rFonts w:eastAsia="IRNazanin" w:cs="IRNazanin"/>
          <w:b w:val="false"/>
          <w:bCs w:val="false"/>
          <w:i w:val="false"/>
          <w:iCs w:val="false"/>
          <w:color w:val="333333"/>
          <w:sz w:val="20"/>
          <w:szCs w:val="20"/>
        </w:rPr>
        <w:t>1388/8/9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توانمندى هاى صنعت خودروسازى، </w:t>
      </w:r>
      <w:r>
        <w:rPr>
          <w:rFonts w:eastAsia="IRNazanin" w:cs="IRNazanin"/>
          <w:b w:val="false"/>
          <w:bCs w:val="false"/>
          <w:i w:val="false"/>
          <w:iCs w:val="false"/>
          <w:color w:val="333333"/>
          <w:sz w:val="20"/>
          <w:szCs w:val="20"/>
        </w:rPr>
        <w:t>1389/1/9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آزادگان، مسؤولان بنياد مستضعفان و جانبازان، معاونان پرورشى و مسؤولان امور تربيتى وزارت آموزش و پرورش و جمعى از كارمندان شبكه ى بانكى كشور، </w:t>
      </w:r>
      <w:r>
        <w:rPr>
          <w:rFonts w:eastAsia="IRNazanin" w:cs="IRNazanin"/>
          <w:b w:val="false"/>
          <w:bCs w:val="false"/>
          <w:i w:val="false"/>
          <w:iCs w:val="false"/>
          <w:color w:val="333333"/>
          <w:sz w:val="20"/>
          <w:szCs w:val="20"/>
        </w:rPr>
        <w:t>1369/6/7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بهداشت، درمان و آموزش پزشكى و رؤساى دانشگاههاى علوم پزشكى سراسر كشور، </w:t>
      </w:r>
      <w:r>
        <w:rPr>
          <w:rFonts w:eastAsia="IRNazanin" w:cs="IRNazanin"/>
          <w:b w:val="false"/>
          <w:bCs w:val="false"/>
          <w:i w:val="false"/>
          <w:iCs w:val="false"/>
          <w:color w:val="333333"/>
          <w:sz w:val="20"/>
          <w:szCs w:val="20"/>
        </w:rPr>
        <w:t>1369/8/1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1369/9/19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مسؤولان وزارت فرهنگ و آموزش عالى و چند تن از رؤساى دانشگاههاى كشور، </w:t>
      </w:r>
      <w:r>
        <w:rPr>
          <w:rFonts w:eastAsia="IRNazanin" w:cs="IRNazanin"/>
          <w:b w:val="false"/>
          <w:bCs w:val="false"/>
          <w:i w:val="false"/>
          <w:iCs w:val="false"/>
          <w:color w:val="333333"/>
          <w:sz w:val="20"/>
          <w:szCs w:val="20"/>
        </w:rPr>
        <w:t>1369/10/4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وزارت فرهنگ و آموزش عالى، </w:t>
      </w:r>
      <w:r>
        <w:rPr>
          <w:rFonts w:eastAsia="IRNazanin" w:cs="IRNazanin"/>
          <w:b w:val="false"/>
          <w:bCs w:val="false"/>
          <w:i w:val="false"/>
          <w:iCs w:val="false"/>
          <w:color w:val="333333"/>
          <w:sz w:val="20"/>
          <w:szCs w:val="20"/>
        </w:rPr>
        <w:t>1371/8/19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ادبا، شعرا و هنرمندان استان آذربايجان شرقى، </w:t>
      </w:r>
      <w:r>
        <w:rPr>
          <w:rFonts w:eastAsia="IRNazanin" w:cs="IRNazanin"/>
          <w:b w:val="false"/>
          <w:bCs w:val="false"/>
          <w:i w:val="false"/>
          <w:iCs w:val="false"/>
          <w:color w:val="333333"/>
          <w:sz w:val="20"/>
          <w:szCs w:val="20"/>
        </w:rPr>
        <w:t>1372/5/8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w:t>
      </w:r>
      <w:r>
        <w:rPr>
          <w:rFonts w:eastAsia="IRNazanin" w:cs="IRNazanin"/>
          <w:b w:val="false"/>
          <w:bCs w:val="false"/>
          <w:i w:val="false"/>
          <w:iCs w:val="false"/>
          <w:color w:val="333333"/>
          <w:sz w:val="20"/>
          <w:szCs w:val="20"/>
        </w:rPr>
        <w:t>1372/10/1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ناشران و مؤلّفان كتابهاى برگزيده ى سال، </w:t>
      </w:r>
      <w:r>
        <w:rPr>
          <w:rFonts w:eastAsia="IRNazanin" w:cs="IRNazanin"/>
          <w:b w:val="false"/>
          <w:bCs w:val="false"/>
          <w:i w:val="false"/>
          <w:iCs w:val="false"/>
          <w:color w:val="333333"/>
          <w:sz w:val="20"/>
          <w:szCs w:val="20"/>
        </w:rPr>
        <w:t>1372/10/7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معلمان، در روز كارگر و هفته ى معلم، </w:t>
      </w:r>
      <w:r>
        <w:rPr>
          <w:rFonts w:eastAsia="IRNazanin" w:cs="IRNazanin"/>
          <w:b w:val="false"/>
          <w:bCs w:val="false"/>
          <w:i w:val="false"/>
          <w:iCs w:val="false"/>
          <w:color w:val="333333"/>
          <w:sz w:val="20"/>
          <w:szCs w:val="20"/>
        </w:rPr>
        <w:t>1373/2/13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پژوهشگران مؤسّسه ى مطالعات تاريخ معاصر ايران، وابسته به بنياد مستضعفان، </w:t>
      </w:r>
      <w:r>
        <w:rPr>
          <w:rFonts w:eastAsia="IRNazanin" w:cs="IRNazanin"/>
          <w:b w:val="false"/>
          <w:bCs w:val="false"/>
          <w:i w:val="false"/>
          <w:iCs w:val="false"/>
          <w:color w:val="333333"/>
          <w:sz w:val="20"/>
          <w:szCs w:val="20"/>
        </w:rPr>
        <w:t>1375/10/3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معاونان وزارت آموزش و پرورش، </w:t>
      </w:r>
      <w:r>
        <w:rPr>
          <w:rFonts w:eastAsia="IRNazanin" w:cs="IRNazanin"/>
          <w:b w:val="false"/>
          <w:bCs w:val="false"/>
          <w:i w:val="false"/>
          <w:iCs w:val="false"/>
          <w:color w:val="333333"/>
          <w:sz w:val="20"/>
          <w:szCs w:val="20"/>
        </w:rPr>
        <w:t>1376/10/2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سراسر كشور، </w:t>
      </w:r>
      <w:r>
        <w:rPr>
          <w:rFonts w:eastAsia="IRNazanin" w:cs="IRNazanin"/>
          <w:b w:val="false"/>
          <w:bCs w:val="false"/>
          <w:i w:val="false"/>
          <w:iCs w:val="false"/>
          <w:color w:val="333333"/>
          <w:sz w:val="20"/>
          <w:szCs w:val="20"/>
        </w:rPr>
        <w:t>1376/12/6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دوشنبه ها، ديدار با هيأت امناى دانشگاه صنعتى اميركبير، </w:t>
      </w:r>
      <w:r>
        <w:rPr>
          <w:rFonts w:eastAsia="IRNazanin" w:cs="IRNazanin"/>
          <w:b w:val="false"/>
          <w:bCs w:val="false"/>
          <w:i w:val="false"/>
          <w:iCs w:val="false"/>
          <w:color w:val="333333"/>
          <w:sz w:val="20"/>
          <w:szCs w:val="20"/>
        </w:rPr>
        <w:t>1377/11/5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سراسر كشور، </w:t>
      </w:r>
      <w:r>
        <w:rPr>
          <w:rFonts w:eastAsia="IRNazanin" w:cs="IRNazanin"/>
          <w:b w:val="false"/>
          <w:bCs w:val="false"/>
          <w:i w:val="false"/>
          <w:iCs w:val="false"/>
          <w:color w:val="333333"/>
          <w:sz w:val="20"/>
          <w:szCs w:val="20"/>
        </w:rPr>
        <w:t>1378/7/19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 و اساتيد دانشگاهها، </w:t>
      </w:r>
      <w:r>
        <w:rPr>
          <w:rFonts w:eastAsia="IRNazanin" w:cs="IRNazanin"/>
          <w:b w:val="false"/>
          <w:bCs w:val="false"/>
          <w:i w:val="false"/>
          <w:iCs w:val="false"/>
          <w:color w:val="333333"/>
          <w:sz w:val="20"/>
          <w:szCs w:val="20"/>
        </w:rPr>
        <w:t>1378/9/27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1378/10/22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روزهاى دوشنبه، ديدار با گروه معارف طرح استاد شهيد مطهرى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1379/6/14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اساتيد دانشگاه صنعتى شريف، </w:t>
      </w:r>
      <w:r>
        <w:rPr>
          <w:rFonts w:eastAsia="IRNazanin" w:cs="IRNazanin"/>
          <w:b w:val="false"/>
          <w:bCs w:val="false"/>
          <w:i w:val="false"/>
          <w:iCs w:val="false"/>
          <w:color w:val="333333"/>
          <w:sz w:val="20"/>
          <w:szCs w:val="20"/>
        </w:rPr>
        <w:t>1379/7/26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دانشگاههاى سراسر كشور، </w:t>
      </w:r>
      <w:r>
        <w:rPr>
          <w:rFonts w:eastAsia="IRNazanin" w:cs="IRNazanin"/>
          <w:b w:val="false"/>
          <w:bCs w:val="false"/>
          <w:i w:val="false"/>
          <w:iCs w:val="false"/>
          <w:color w:val="333333"/>
          <w:sz w:val="20"/>
          <w:szCs w:val="20"/>
        </w:rPr>
        <w:t>1381/8/22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شهيد بهشتى، </w:t>
      </w:r>
      <w:r>
        <w:rPr>
          <w:rFonts w:eastAsia="IRNazanin" w:cs="IRNazanin"/>
          <w:b w:val="false"/>
          <w:bCs w:val="false"/>
          <w:i w:val="false"/>
          <w:iCs w:val="false"/>
          <w:color w:val="333333"/>
          <w:sz w:val="20"/>
          <w:szCs w:val="20"/>
        </w:rPr>
        <w:t>1382/2/22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نخبه، </w:t>
      </w:r>
      <w:r>
        <w:rPr>
          <w:rFonts w:eastAsia="IRNazanin" w:cs="IRNazanin"/>
          <w:b w:val="false"/>
          <w:bCs w:val="false"/>
          <w:i w:val="false"/>
          <w:iCs w:val="false"/>
          <w:color w:val="333333"/>
          <w:sz w:val="20"/>
          <w:szCs w:val="20"/>
        </w:rPr>
        <w:t>1382/7/30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1383/9/26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علوم و رؤساى دانشگاهها، </w:t>
      </w:r>
      <w:r>
        <w:rPr>
          <w:rFonts w:eastAsia="IRNazanin" w:cs="IRNazanin"/>
          <w:b w:val="false"/>
          <w:bCs w:val="false"/>
          <w:i w:val="false"/>
          <w:iCs w:val="false"/>
          <w:color w:val="333333"/>
          <w:sz w:val="20"/>
          <w:szCs w:val="20"/>
        </w:rPr>
        <w:t>1383/10/17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جمهورى اسلامى، </w:t>
      </w:r>
      <w:r>
        <w:rPr>
          <w:rFonts w:eastAsia="IRNazanin" w:cs="IRNazanin"/>
          <w:b w:val="false"/>
          <w:bCs w:val="false"/>
          <w:i w:val="false"/>
          <w:iCs w:val="false"/>
          <w:color w:val="333333"/>
          <w:sz w:val="20"/>
          <w:szCs w:val="20"/>
        </w:rPr>
        <w:t>1385/3/29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اعضاى هيأت علمى دانشگاه، </w:t>
      </w:r>
      <w:r>
        <w:rPr>
          <w:rFonts w:eastAsia="IRNazanin" w:cs="IRNazanin"/>
          <w:b w:val="false"/>
          <w:bCs w:val="false"/>
          <w:i w:val="false"/>
          <w:iCs w:val="false"/>
          <w:color w:val="333333"/>
          <w:sz w:val="20"/>
          <w:szCs w:val="20"/>
        </w:rPr>
        <w:t>1385/7/13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رؤساى دانشگاهها، </w:t>
      </w:r>
      <w:r>
        <w:rPr>
          <w:rFonts w:eastAsia="IRNazanin" w:cs="IRNazanin"/>
          <w:b w:val="false"/>
          <w:bCs w:val="false"/>
          <w:i w:val="false"/>
          <w:iCs w:val="false"/>
          <w:color w:val="333333"/>
          <w:sz w:val="20"/>
          <w:szCs w:val="20"/>
        </w:rPr>
        <w:t>1386/7/9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برجستگان و نخبگان علمى و اساتيد دانشگاهها، </w:t>
      </w:r>
      <w:r>
        <w:rPr>
          <w:rFonts w:eastAsia="IRNazanin" w:cs="IRNazanin"/>
          <w:b w:val="false"/>
          <w:bCs w:val="false"/>
          <w:i w:val="false"/>
          <w:iCs w:val="false"/>
          <w:color w:val="333333"/>
          <w:sz w:val="20"/>
          <w:szCs w:val="20"/>
        </w:rPr>
        <w:t>1387/7/3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1388/6/8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1368/9/21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مسؤولان وزارت فرهنگ و آموزش عالى و رؤساى دانشگاههاى سراسر كشور، </w:t>
      </w:r>
      <w:r>
        <w:rPr>
          <w:rFonts w:eastAsia="IRNazanin" w:cs="IRNazanin"/>
          <w:b w:val="false"/>
          <w:bCs w:val="false"/>
          <w:i w:val="false"/>
          <w:iCs w:val="false"/>
          <w:color w:val="333333"/>
          <w:sz w:val="20"/>
          <w:szCs w:val="20"/>
        </w:rPr>
        <w:t>1369/5/23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بهداشت، درمان و آموزش پزشكى و رؤساى دانشگاههاى علوم پزشكى سراسر كشور، </w:t>
      </w:r>
      <w:r>
        <w:rPr>
          <w:rFonts w:eastAsia="IRNazanin" w:cs="IRNazanin"/>
          <w:b w:val="false"/>
          <w:bCs w:val="false"/>
          <w:i w:val="false"/>
          <w:iCs w:val="false"/>
          <w:color w:val="333333"/>
          <w:sz w:val="20"/>
          <w:szCs w:val="20"/>
        </w:rPr>
        <w:t>1369/8/1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مسؤولان وزارت فرهنگ و آموزش عالى و چند تن از رؤساى دانشگاههاى كشور، </w:t>
      </w:r>
      <w:r>
        <w:rPr>
          <w:rFonts w:eastAsia="IRNazanin" w:cs="IRNazanin"/>
          <w:b w:val="false"/>
          <w:bCs w:val="false"/>
          <w:i w:val="false"/>
          <w:iCs w:val="false"/>
          <w:color w:val="333333"/>
          <w:sz w:val="20"/>
          <w:szCs w:val="20"/>
        </w:rPr>
        <w:t>1369/10/4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به مناسبت هفتمين سالگرد تشكيل اين شورا، </w:t>
      </w:r>
      <w:r>
        <w:rPr>
          <w:rFonts w:eastAsia="IRNazanin" w:cs="IRNazanin"/>
          <w:b w:val="false"/>
          <w:bCs w:val="false"/>
          <w:i w:val="false"/>
          <w:iCs w:val="false"/>
          <w:color w:val="333333"/>
          <w:sz w:val="20"/>
          <w:szCs w:val="20"/>
        </w:rPr>
        <w:t>1370/9/20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معاونان، مشاوران و مديران كل وزارت آموزش و پرورش، </w:t>
      </w:r>
      <w:r>
        <w:rPr>
          <w:rFonts w:eastAsia="IRNazanin" w:cs="IRNazanin"/>
          <w:b w:val="false"/>
          <w:bCs w:val="false"/>
          <w:i w:val="false"/>
          <w:iCs w:val="false"/>
          <w:color w:val="333333"/>
          <w:sz w:val="20"/>
          <w:szCs w:val="20"/>
        </w:rPr>
        <w:t>1370/10/25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گروه دانش صداى جمهورى اسلامى ايران، </w:t>
      </w:r>
      <w:r>
        <w:rPr>
          <w:rFonts w:eastAsia="IRNazanin" w:cs="IRNazanin"/>
          <w:b w:val="false"/>
          <w:bCs w:val="false"/>
          <w:i w:val="false"/>
          <w:iCs w:val="false"/>
          <w:color w:val="333333"/>
          <w:sz w:val="20"/>
          <w:szCs w:val="20"/>
        </w:rPr>
        <w:t>1370/11/15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وزارت فرهنگ و آموزش عالى، </w:t>
      </w:r>
      <w:r>
        <w:rPr>
          <w:rFonts w:eastAsia="IRNazanin" w:cs="IRNazanin"/>
          <w:b w:val="false"/>
          <w:bCs w:val="false"/>
          <w:i w:val="false"/>
          <w:iCs w:val="false"/>
          <w:color w:val="333333"/>
          <w:sz w:val="20"/>
          <w:szCs w:val="20"/>
        </w:rPr>
        <w:t>1371/8/19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علوم پزشكى كشور، </w:t>
      </w:r>
      <w:r>
        <w:rPr>
          <w:rFonts w:eastAsia="IRNazanin" w:cs="IRNazanin"/>
          <w:b w:val="false"/>
          <w:bCs w:val="false"/>
          <w:i w:val="false"/>
          <w:iCs w:val="false"/>
          <w:color w:val="333333"/>
          <w:sz w:val="20"/>
          <w:szCs w:val="20"/>
        </w:rPr>
        <w:t>1372/7/22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علوم، </w:t>
      </w:r>
      <w:r>
        <w:rPr>
          <w:rFonts w:eastAsia="IRNazanin" w:cs="IRNazanin"/>
          <w:b w:val="false"/>
          <w:bCs w:val="false"/>
          <w:i w:val="false"/>
          <w:iCs w:val="false"/>
          <w:color w:val="333333"/>
          <w:sz w:val="20"/>
          <w:szCs w:val="20"/>
        </w:rPr>
        <w:t>1372/8/24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w:t>
      </w:r>
      <w:r>
        <w:rPr>
          <w:rFonts w:eastAsia="IRNazanin" w:cs="IRNazanin"/>
          <w:b w:val="false"/>
          <w:bCs w:val="false"/>
          <w:i w:val="false"/>
          <w:iCs w:val="false"/>
          <w:color w:val="333333"/>
          <w:sz w:val="20"/>
          <w:szCs w:val="20"/>
        </w:rPr>
        <w:t>1372/10/1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آزاد اسلامى، </w:t>
      </w:r>
      <w:r>
        <w:rPr>
          <w:rFonts w:eastAsia="IRNazanin" w:cs="IRNazanin"/>
          <w:b w:val="false"/>
          <w:bCs w:val="false"/>
          <w:i w:val="false"/>
          <w:iCs w:val="false"/>
          <w:color w:val="333333"/>
          <w:sz w:val="20"/>
          <w:szCs w:val="20"/>
        </w:rPr>
        <w:t>1373/2/26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پزشكان كشور، </w:t>
      </w:r>
      <w:r>
        <w:rPr>
          <w:rFonts w:eastAsia="IRNazanin" w:cs="IRNazanin"/>
          <w:b w:val="false"/>
          <w:bCs w:val="false"/>
          <w:i w:val="false"/>
          <w:iCs w:val="false"/>
          <w:color w:val="333333"/>
          <w:sz w:val="20"/>
          <w:szCs w:val="20"/>
        </w:rPr>
        <w:t>1373/4/20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 دفتر نمايندگى وليّفقيه در دانشگاه آزاد اسلامى و گروهى از اساتيد دانشگاه علوم پزشكى اصفهان، </w:t>
      </w:r>
      <w:r>
        <w:rPr>
          <w:rFonts w:eastAsia="IRNazanin" w:cs="IRNazanin"/>
          <w:b w:val="false"/>
          <w:bCs w:val="false"/>
          <w:i w:val="false"/>
          <w:iCs w:val="false"/>
          <w:color w:val="333333"/>
          <w:sz w:val="20"/>
          <w:szCs w:val="20"/>
        </w:rPr>
        <w:t>1374/3/29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روزهاى دوشنبه، </w:t>
      </w:r>
      <w:r>
        <w:rPr>
          <w:rFonts w:eastAsia="IRNazanin" w:cs="IRNazanin"/>
          <w:b w:val="false"/>
          <w:bCs w:val="false"/>
          <w:i w:val="false"/>
          <w:iCs w:val="false"/>
          <w:color w:val="333333"/>
          <w:sz w:val="20"/>
          <w:szCs w:val="20"/>
        </w:rPr>
        <w:t>1374/8/8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روزهاى دوشنبه، ديدار با هيأت رييسه ى دانشگاه تهران، </w:t>
      </w:r>
      <w:r>
        <w:rPr>
          <w:rFonts w:eastAsia="IRNazanin" w:cs="IRNazanin"/>
          <w:b w:val="false"/>
          <w:bCs w:val="false"/>
          <w:i w:val="false"/>
          <w:iCs w:val="false"/>
          <w:color w:val="333333"/>
          <w:sz w:val="20"/>
          <w:szCs w:val="20"/>
        </w:rPr>
        <w:t>1375/1/20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كارگران، معلمان و فرهنگيان كشور، </w:t>
      </w:r>
      <w:r>
        <w:rPr>
          <w:rFonts w:eastAsia="IRNazanin" w:cs="IRNazanin"/>
          <w:b w:val="false"/>
          <w:bCs w:val="false"/>
          <w:i w:val="false"/>
          <w:iCs w:val="false"/>
          <w:color w:val="333333"/>
          <w:sz w:val="20"/>
          <w:szCs w:val="20"/>
        </w:rPr>
        <w:t>1375/2/12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معاونان وزارت فرهنگ و آموزش عالى و مسؤولان دانشگاههاى سراسر كشور، </w:t>
      </w:r>
      <w:r>
        <w:rPr>
          <w:rFonts w:eastAsia="IRNazanin" w:cs="IRNazanin"/>
          <w:b w:val="false"/>
          <w:bCs w:val="false"/>
          <w:i w:val="false"/>
          <w:iCs w:val="false"/>
          <w:color w:val="333333"/>
          <w:sz w:val="20"/>
          <w:szCs w:val="20"/>
        </w:rPr>
        <w:t>1375/2/29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نمايندگيهاى ولىّ فقيه در دانشگاهها، </w:t>
      </w:r>
      <w:r>
        <w:rPr>
          <w:rFonts w:eastAsia="IRNazanin" w:cs="IRNazanin"/>
          <w:b w:val="false"/>
          <w:bCs w:val="false"/>
          <w:i w:val="false"/>
          <w:iCs w:val="false"/>
          <w:color w:val="333333"/>
          <w:sz w:val="20"/>
          <w:szCs w:val="20"/>
        </w:rPr>
        <w:t>1375/6/19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نويسندگان و شعرا و فرهنگيان در مجتمع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هنرى اروميه، </w:t>
      </w:r>
      <w:r>
        <w:rPr>
          <w:rFonts w:eastAsia="IRNazanin" w:cs="IRNazanin"/>
          <w:b w:val="false"/>
          <w:bCs w:val="false"/>
          <w:i w:val="false"/>
          <w:iCs w:val="false"/>
          <w:color w:val="333333"/>
          <w:sz w:val="20"/>
          <w:szCs w:val="20"/>
        </w:rPr>
        <w:t>1375/6/28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معاونان وزارت آموزش و پرورش، </w:t>
      </w:r>
      <w:r>
        <w:rPr>
          <w:rFonts w:eastAsia="IRNazanin" w:cs="IRNazanin"/>
          <w:b w:val="false"/>
          <w:bCs w:val="false"/>
          <w:i w:val="false"/>
          <w:iCs w:val="false"/>
          <w:color w:val="333333"/>
          <w:sz w:val="20"/>
          <w:szCs w:val="20"/>
        </w:rPr>
        <w:t>1376/10/2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سراسر كشور، </w:t>
      </w:r>
      <w:r>
        <w:rPr>
          <w:rFonts w:eastAsia="IRNazanin" w:cs="IRNazanin"/>
          <w:b w:val="false"/>
          <w:bCs w:val="false"/>
          <w:i w:val="false"/>
          <w:iCs w:val="false"/>
          <w:color w:val="333333"/>
          <w:sz w:val="20"/>
          <w:szCs w:val="20"/>
        </w:rPr>
        <w:t>1376/12/6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برگزارى دومين كنگره ى جامعه ى اسلامى دانشجويان، </w:t>
      </w:r>
      <w:r>
        <w:rPr>
          <w:rFonts w:eastAsia="IRNazanin" w:cs="IRNazanin"/>
          <w:b w:val="false"/>
          <w:bCs w:val="false"/>
          <w:i w:val="false"/>
          <w:iCs w:val="false"/>
          <w:color w:val="333333"/>
          <w:sz w:val="20"/>
          <w:szCs w:val="20"/>
        </w:rPr>
        <w:t>1377/7/8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سراسر كشور، </w:t>
      </w:r>
      <w:r>
        <w:rPr>
          <w:rFonts w:eastAsia="IRNazanin" w:cs="IRNazanin"/>
          <w:b w:val="false"/>
          <w:bCs w:val="false"/>
          <w:i w:val="false"/>
          <w:iCs w:val="false"/>
          <w:color w:val="333333"/>
          <w:sz w:val="20"/>
          <w:szCs w:val="20"/>
        </w:rPr>
        <w:t>1377/9/9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دوشنبه ها، ديدار با هيأت امناى دانشگاه صنعتى اميركبير، </w:t>
      </w:r>
      <w:r>
        <w:rPr>
          <w:rFonts w:eastAsia="IRNazanin" w:cs="IRNazanin"/>
          <w:b w:val="false"/>
          <w:bCs w:val="false"/>
          <w:i w:val="false"/>
          <w:iCs w:val="false"/>
          <w:color w:val="333333"/>
          <w:sz w:val="20"/>
          <w:szCs w:val="20"/>
        </w:rPr>
        <w:t>1377/11/5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رياست محترم جمهورى در خصوص سياست هاى كلى برنامه ى پنج ساله ى سوم، </w:t>
      </w:r>
      <w:r>
        <w:rPr>
          <w:rFonts w:eastAsia="IRNazanin" w:cs="IRNazanin"/>
          <w:b w:val="false"/>
          <w:bCs w:val="false"/>
          <w:i w:val="false"/>
          <w:iCs w:val="false"/>
          <w:color w:val="333333"/>
          <w:sz w:val="20"/>
          <w:szCs w:val="20"/>
        </w:rPr>
        <w:t>1378/2/30</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گردهمايى ويژه ى دانشگاهيان و دانشجويان در تجليل از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1378/3/12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دوشنبه ها، ديدار با هيأت رييسه ى دانشگاه اصفهان، </w:t>
      </w:r>
      <w:r>
        <w:rPr>
          <w:rFonts w:eastAsia="IRNazanin" w:cs="IRNazanin"/>
          <w:b w:val="false"/>
          <w:bCs w:val="false"/>
          <w:i w:val="false"/>
          <w:iCs w:val="false"/>
          <w:color w:val="333333"/>
          <w:sz w:val="20"/>
          <w:szCs w:val="20"/>
        </w:rPr>
        <w:t>1378/6/29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سراسر كشور، </w:t>
      </w:r>
      <w:r>
        <w:rPr>
          <w:rFonts w:eastAsia="IRNazanin" w:cs="IRNazanin"/>
          <w:b w:val="false"/>
          <w:bCs w:val="false"/>
          <w:i w:val="false"/>
          <w:iCs w:val="false"/>
          <w:color w:val="333333"/>
          <w:sz w:val="20"/>
          <w:szCs w:val="20"/>
        </w:rPr>
        <w:t>1378/7/19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دوشنبه ها، ديدار با گروهى از اساتيد دانشگاه علوم پزشكى اصفهان، </w:t>
      </w:r>
      <w:r>
        <w:rPr>
          <w:rFonts w:eastAsia="IRNazanin" w:cs="IRNazanin"/>
          <w:b w:val="false"/>
          <w:bCs w:val="false"/>
          <w:i w:val="false"/>
          <w:iCs w:val="false"/>
          <w:color w:val="333333"/>
          <w:sz w:val="20"/>
          <w:szCs w:val="20"/>
        </w:rPr>
        <w:t>1378/7/26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صنعتى شريف، </w:t>
      </w:r>
      <w:r>
        <w:rPr>
          <w:rFonts w:eastAsia="IRNazanin" w:cs="IRNazanin"/>
          <w:b w:val="false"/>
          <w:bCs w:val="false"/>
          <w:i w:val="false"/>
          <w:iCs w:val="false"/>
          <w:color w:val="333333"/>
          <w:sz w:val="20"/>
          <w:szCs w:val="20"/>
        </w:rPr>
        <w:t>1378/9/1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صنعتى شريف، </w:t>
      </w:r>
      <w:r>
        <w:rPr>
          <w:rFonts w:eastAsia="IRNazanin" w:cs="IRNazanin"/>
          <w:b w:val="false"/>
          <w:bCs w:val="false"/>
          <w:i w:val="false"/>
          <w:iCs w:val="false"/>
          <w:color w:val="333333"/>
          <w:sz w:val="20"/>
          <w:szCs w:val="20"/>
        </w:rPr>
        <w:t>1378/9/1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1378/10/22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دوشنبه ها، ديدار با مسؤولان دانشگاه صنعتى اصفهان، </w:t>
      </w:r>
      <w:r>
        <w:rPr>
          <w:rFonts w:eastAsia="IRNazanin" w:cs="IRNazanin"/>
          <w:b w:val="false"/>
          <w:bCs w:val="false"/>
          <w:i w:val="false"/>
          <w:iCs w:val="false"/>
          <w:color w:val="333333"/>
          <w:sz w:val="20"/>
          <w:szCs w:val="20"/>
        </w:rPr>
        <w:t>1378/12/23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دوشنبه ها، ديدار با مسؤولان دانشگاه علوم پزشكى گيلان، </w:t>
      </w:r>
      <w:r>
        <w:rPr>
          <w:rFonts w:eastAsia="IRNazanin" w:cs="IRNazanin"/>
          <w:b w:val="false"/>
          <w:bCs w:val="false"/>
          <w:i w:val="false"/>
          <w:iCs w:val="false"/>
          <w:color w:val="333333"/>
          <w:sz w:val="20"/>
          <w:szCs w:val="20"/>
        </w:rPr>
        <w:t>1379/7/25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اساتيد دانشگاه صنعتى شريف، </w:t>
      </w:r>
      <w:r>
        <w:rPr>
          <w:rFonts w:eastAsia="IRNazanin" w:cs="IRNazanin"/>
          <w:b w:val="false"/>
          <w:bCs w:val="false"/>
          <w:i w:val="false"/>
          <w:iCs w:val="false"/>
          <w:color w:val="333333"/>
          <w:sz w:val="20"/>
          <w:szCs w:val="20"/>
        </w:rPr>
        <w:t>1379/7/26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w:t>
      </w:r>
      <w:r>
        <w:rPr>
          <w:rFonts w:eastAsia="IRNazanin" w:cs="IRNazanin"/>
          <w:b w:val="false"/>
          <w:bCs w:val="false"/>
          <w:i w:val="false"/>
          <w:iCs w:val="false"/>
          <w:color w:val="333333"/>
          <w:sz w:val="20"/>
          <w:szCs w:val="20"/>
        </w:rPr>
        <w:t>1379/9/20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دفتر تحكيم وحدت، </w:t>
      </w:r>
      <w:r>
        <w:rPr>
          <w:rFonts w:eastAsia="IRNazanin" w:cs="IRNazanin"/>
          <w:b w:val="false"/>
          <w:bCs w:val="false"/>
          <w:i w:val="false"/>
          <w:iCs w:val="false"/>
          <w:color w:val="333333"/>
          <w:sz w:val="20"/>
          <w:szCs w:val="20"/>
        </w:rPr>
        <w:t>1379/10/13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دوشنبه ها، </w:t>
      </w:r>
      <w:r>
        <w:rPr>
          <w:rFonts w:eastAsia="IRNazanin" w:cs="IRNazanin"/>
          <w:b w:val="false"/>
          <w:bCs w:val="false"/>
          <w:i w:val="false"/>
          <w:iCs w:val="false"/>
          <w:color w:val="333333"/>
          <w:sz w:val="20"/>
          <w:szCs w:val="20"/>
        </w:rPr>
        <w:t>1380/2/31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پروژه ى نيروى هوايى سپاه، </w:t>
      </w:r>
      <w:r>
        <w:rPr>
          <w:rFonts w:eastAsia="IRNazanin" w:cs="IRNazanin"/>
          <w:b w:val="false"/>
          <w:bCs w:val="false"/>
          <w:i w:val="false"/>
          <w:iCs w:val="false"/>
          <w:color w:val="333333"/>
          <w:sz w:val="20"/>
          <w:szCs w:val="20"/>
        </w:rPr>
        <w:t>1380/4/18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كميسيون آموزش، تحقيقات و فناورى مجلس شوراى اسلامى، </w:t>
      </w:r>
      <w:r>
        <w:rPr>
          <w:rFonts w:eastAsia="IRNazanin" w:cs="IRNazanin"/>
          <w:b w:val="false"/>
          <w:bCs w:val="false"/>
          <w:i w:val="false"/>
          <w:iCs w:val="false"/>
          <w:color w:val="333333"/>
          <w:sz w:val="20"/>
          <w:szCs w:val="20"/>
        </w:rPr>
        <w:t>1380/4/27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دوشنبه ها، </w:t>
      </w:r>
      <w:r>
        <w:rPr>
          <w:rFonts w:eastAsia="IRNazanin" w:cs="IRNazanin"/>
          <w:b w:val="false"/>
          <w:bCs w:val="false"/>
          <w:i w:val="false"/>
          <w:iCs w:val="false"/>
          <w:color w:val="333333"/>
          <w:sz w:val="20"/>
          <w:szCs w:val="20"/>
        </w:rPr>
        <w:t>1380/7/2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1380/9/19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w:t>
      </w:r>
      <w:r>
        <w:rPr>
          <w:rFonts w:eastAsia="IRNazanin" w:cs="IRNazanin"/>
          <w:b w:val="false"/>
          <w:bCs w:val="false"/>
          <w:i w:val="false"/>
          <w:iCs w:val="false"/>
          <w:color w:val="333333"/>
          <w:sz w:val="20"/>
          <w:szCs w:val="20"/>
        </w:rPr>
        <w:t>1380/10/8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دانشگاههاى سراسر كشور، </w:t>
      </w:r>
      <w:r>
        <w:rPr>
          <w:rFonts w:eastAsia="IRNazanin" w:cs="IRNazanin"/>
          <w:b w:val="false"/>
          <w:bCs w:val="false"/>
          <w:i w:val="false"/>
          <w:iCs w:val="false"/>
          <w:color w:val="333333"/>
          <w:sz w:val="20"/>
          <w:szCs w:val="20"/>
        </w:rPr>
        <w:t>1381/8/22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نمونه و ممتاز دانشگاهها، </w:t>
      </w:r>
      <w:r>
        <w:rPr>
          <w:rFonts w:eastAsia="IRNazanin" w:cs="IRNazanin"/>
          <w:b w:val="false"/>
          <w:bCs w:val="false"/>
          <w:i w:val="false"/>
          <w:iCs w:val="false"/>
          <w:color w:val="333333"/>
          <w:sz w:val="20"/>
          <w:szCs w:val="20"/>
        </w:rPr>
        <w:t>1381/9/7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نامه ى جمعى از پژوهشگران حوزه ى علميه در مورد كرسى هاى نظريه پردازى، </w:t>
      </w:r>
      <w:r>
        <w:rPr>
          <w:rFonts w:eastAsia="IRNazanin" w:cs="IRNazanin"/>
          <w:b w:val="false"/>
          <w:bCs w:val="false"/>
          <w:i w:val="false"/>
          <w:iCs w:val="false"/>
          <w:color w:val="333333"/>
          <w:sz w:val="20"/>
          <w:szCs w:val="20"/>
        </w:rPr>
        <w:t>1381/11/16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سالن توجيه ندسا، </w:t>
      </w:r>
      <w:r>
        <w:rPr>
          <w:rFonts w:eastAsia="IRNazanin" w:cs="IRNazanin"/>
          <w:b w:val="false"/>
          <w:bCs w:val="false"/>
          <w:i w:val="false"/>
          <w:iCs w:val="false"/>
          <w:color w:val="333333"/>
          <w:sz w:val="20"/>
          <w:szCs w:val="20"/>
        </w:rPr>
        <w:t>1381/12/20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شهيد بهشتى، </w:t>
      </w:r>
      <w:r>
        <w:rPr>
          <w:rFonts w:eastAsia="IRNazanin" w:cs="IRNazanin"/>
          <w:b w:val="false"/>
          <w:bCs w:val="false"/>
          <w:i w:val="false"/>
          <w:iCs w:val="false"/>
          <w:color w:val="333333"/>
          <w:sz w:val="20"/>
          <w:szCs w:val="20"/>
        </w:rPr>
        <w:t>1382/2/22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استعدادهاى درخشان، </w:t>
      </w:r>
      <w:r>
        <w:rPr>
          <w:rFonts w:eastAsia="IRNazanin" w:cs="IRNazanin"/>
          <w:b w:val="false"/>
          <w:bCs w:val="false"/>
          <w:i w:val="false"/>
          <w:iCs w:val="false"/>
          <w:color w:val="333333"/>
          <w:sz w:val="20"/>
          <w:szCs w:val="20"/>
        </w:rPr>
        <w:t>1382/4/25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نخبه، </w:t>
      </w:r>
      <w:r>
        <w:rPr>
          <w:rFonts w:eastAsia="IRNazanin" w:cs="IRNazanin"/>
          <w:b w:val="false"/>
          <w:bCs w:val="false"/>
          <w:i w:val="false"/>
          <w:iCs w:val="false"/>
          <w:color w:val="333333"/>
          <w:sz w:val="20"/>
          <w:szCs w:val="20"/>
        </w:rPr>
        <w:t>1382/7/30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شهر و شهردار تهران، </w:t>
      </w:r>
      <w:r>
        <w:rPr>
          <w:rFonts w:eastAsia="IRNazanin" w:cs="IRNazanin"/>
          <w:b w:val="false"/>
          <w:bCs w:val="false"/>
          <w:i w:val="false"/>
          <w:iCs w:val="false"/>
          <w:color w:val="333333"/>
          <w:sz w:val="20"/>
          <w:szCs w:val="20"/>
        </w:rPr>
        <w:t>1382/9/17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1382/10/23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نخبه، </w:t>
      </w:r>
      <w:r>
        <w:rPr>
          <w:rFonts w:eastAsia="IRNazanin" w:cs="IRNazanin"/>
          <w:b w:val="false"/>
          <w:bCs w:val="false"/>
          <w:i w:val="false"/>
          <w:iCs w:val="false"/>
          <w:color w:val="333333"/>
          <w:sz w:val="20"/>
          <w:szCs w:val="20"/>
        </w:rPr>
        <w:t>1382/11/21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علمى و هيأت امناى بنياد دايرة المعارف بزرگ اسلامى، </w:t>
      </w:r>
      <w:r>
        <w:rPr>
          <w:rFonts w:eastAsia="IRNazanin" w:cs="IRNazanin"/>
          <w:b w:val="false"/>
          <w:bCs w:val="false"/>
          <w:i w:val="false"/>
          <w:iCs w:val="false"/>
          <w:color w:val="333333"/>
          <w:sz w:val="20"/>
          <w:szCs w:val="20"/>
        </w:rPr>
        <w:t>1383/3/25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هيأت علمى و كارشناسان جهاد دانشگاهى، </w:t>
      </w:r>
      <w:r>
        <w:rPr>
          <w:rFonts w:eastAsia="IRNazanin" w:cs="IRNazanin"/>
          <w:b w:val="false"/>
          <w:bCs w:val="false"/>
          <w:i w:val="false"/>
          <w:iCs w:val="false"/>
          <w:color w:val="333333"/>
          <w:sz w:val="20"/>
          <w:szCs w:val="20"/>
        </w:rPr>
        <w:t>1383/4/1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آموزش و پرورش سراسر كشور، </w:t>
      </w:r>
      <w:r>
        <w:rPr>
          <w:rFonts w:eastAsia="IRNazanin" w:cs="IRNazanin"/>
          <w:b w:val="false"/>
          <w:bCs w:val="false"/>
          <w:i w:val="false"/>
          <w:iCs w:val="false"/>
          <w:color w:val="333333"/>
          <w:sz w:val="20"/>
          <w:szCs w:val="20"/>
        </w:rPr>
        <w:t>1383/4/29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جمهور و اعضاى هيأت دولت، </w:t>
      </w:r>
      <w:r>
        <w:rPr>
          <w:rFonts w:eastAsia="IRNazanin" w:cs="IRNazanin"/>
          <w:b w:val="false"/>
          <w:bCs w:val="false"/>
          <w:i w:val="false"/>
          <w:iCs w:val="false"/>
          <w:color w:val="333333"/>
          <w:sz w:val="20"/>
          <w:szCs w:val="20"/>
        </w:rPr>
        <w:t>1383/6/4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نخبه و دانشجويان، </w:t>
      </w:r>
      <w:r>
        <w:rPr>
          <w:rFonts w:eastAsia="IRNazanin" w:cs="IRNazanin"/>
          <w:b w:val="false"/>
          <w:bCs w:val="false"/>
          <w:i w:val="false"/>
          <w:iCs w:val="false"/>
          <w:color w:val="333333"/>
          <w:sz w:val="20"/>
          <w:szCs w:val="20"/>
        </w:rPr>
        <w:t>1383/7/5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1383/9/26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علوم و رؤساى دانشگاهها، </w:t>
      </w:r>
      <w:r>
        <w:rPr>
          <w:rFonts w:eastAsia="IRNazanin" w:cs="IRNazanin"/>
          <w:b w:val="false"/>
          <w:bCs w:val="false"/>
          <w:i w:val="false"/>
          <w:iCs w:val="false"/>
          <w:color w:val="333333"/>
          <w:sz w:val="20"/>
          <w:szCs w:val="20"/>
        </w:rPr>
        <w:t>1383/10/17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w:t>
      </w:r>
      <w:r>
        <w:rPr>
          <w:rFonts w:eastAsia="IRNazanin" w:cs="IRNazanin"/>
          <w:b w:val="false"/>
          <w:bCs w:val="false"/>
          <w:i w:val="false"/>
          <w:iCs w:val="false"/>
          <w:color w:val="333333"/>
          <w:sz w:val="20"/>
          <w:szCs w:val="20"/>
        </w:rPr>
        <w:t>1384/7/21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استادان و دانشجويان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1384/10/29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جامع رضوى، </w:t>
      </w:r>
      <w:r>
        <w:rPr>
          <w:rFonts w:eastAsia="IRNazanin" w:cs="IRNazanin"/>
          <w:b w:val="false"/>
          <w:bCs w:val="false"/>
          <w:i w:val="false"/>
          <w:iCs w:val="false"/>
          <w:color w:val="333333"/>
          <w:sz w:val="20"/>
          <w:szCs w:val="20"/>
        </w:rPr>
        <w:t>1385/1/1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هفدهمين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1385/3/14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مؤسسات آموزش عالى و مراكز تحقيقاتى، </w:t>
      </w:r>
      <w:r>
        <w:rPr>
          <w:rFonts w:eastAsia="IRNazanin" w:cs="IRNazanin"/>
          <w:b w:val="false"/>
          <w:bCs w:val="false"/>
          <w:i w:val="false"/>
          <w:iCs w:val="false"/>
          <w:color w:val="333333"/>
          <w:sz w:val="20"/>
          <w:szCs w:val="20"/>
        </w:rPr>
        <w:t>1385/5/23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جمهور و اعضاى هيأت دولت، </w:t>
      </w:r>
      <w:r>
        <w:rPr>
          <w:rFonts w:eastAsia="IRNazanin" w:cs="IRNazanin"/>
          <w:b w:val="false"/>
          <w:bCs w:val="false"/>
          <w:i w:val="false"/>
          <w:iCs w:val="false"/>
          <w:color w:val="333333"/>
          <w:sz w:val="20"/>
          <w:szCs w:val="20"/>
        </w:rPr>
        <w:t>1385/6/6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1385/6/25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اعضاى هيأت علمى دانشگاه، </w:t>
      </w:r>
      <w:r>
        <w:rPr>
          <w:rFonts w:eastAsia="IRNazanin" w:cs="IRNazanin"/>
          <w:b w:val="false"/>
          <w:bCs w:val="false"/>
          <w:i w:val="false"/>
          <w:iCs w:val="false"/>
          <w:color w:val="333333"/>
          <w:sz w:val="20"/>
          <w:szCs w:val="20"/>
        </w:rPr>
        <w:t>1385/7/13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استان سمنان، </w:t>
      </w:r>
      <w:r>
        <w:rPr>
          <w:rFonts w:eastAsia="IRNazanin" w:cs="IRNazanin"/>
          <w:b w:val="false"/>
          <w:bCs w:val="false"/>
          <w:i w:val="false"/>
          <w:iCs w:val="false"/>
          <w:color w:val="333333"/>
          <w:sz w:val="20"/>
          <w:szCs w:val="20"/>
        </w:rPr>
        <w:t>1385/8/18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جمهور و اعضاى هيأت دولت به مناسبت هفته ى دولت، </w:t>
      </w:r>
      <w:r>
        <w:rPr>
          <w:rFonts w:eastAsia="IRNazanin" w:cs="IRNazanin"/>
          <w:b w:val="false"/>
          <w:bCs w:val="false"/>
          <w:i w:val="false"/>
          <w:iCs w:val="false"/>
          <w:color w:val="333333"/>
          <w:sz w:val="20"/>
          <w:szCs w:val="20"/>
        </w:rPr>
        <w:t>1386/6/4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1386/6/12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رؤساى دانشگاهها، </w:t>
      </w:r>
      <w:r>
        <w:rPr>
          <w:rFonts w:eastAsia="IRNazanin" w:cs="IRNazanin"/>
          <w:b w:val="false"/>
          <w:bCs w:val="false"/>
          <w:i w:val="false"/>
          <w:iCs w:val="false"/>
          <w:color w:val="333333"/>
          <w:sz w:val="20"/>
          <w:szCs w:val="20"/>
        </w:rPr>
        <w:t>1386/7/9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شيراز، </w:t>
      </w:r>
      <w:r>
        <w:rPr>
          <w:rFonts w:eastAsia="IRNazanin" w:cs="IRNazanin"/>
          <w:b w:val="false"/>
          <w:bCs w:val="false"/>
          <w:i w:val="false"/>
          <w:iCs w:val="false"/>
          <w:color w:val="333333"/>
          <w:sz w:val="20"/>
          <w:szCs w:val="20"/>
        </w:rPr>
        <w:t>1387/2/14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دانشگاهى، </w:t>
      </w:r>
      <w:r>
        <w:rPr>
          <w:rFonts w:eastAsia="IRNazanin" w:cs="IRNazanin"/>
          <w:b w:val="false"/>
          <w:bCs w:val="false"/>
          <w:i w:val="false"/>
          <w:iCs w:val="false"/>
          <w:color w:val="333333"/>
          <w:sz w:val="20"/>
          <w:szCs w:val="20"/>
        </w:rPr>
        <w:t>1387/6/5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برجستگان و نخبگان علمى و اساتيد دانشگاهها، </w:t>
      </w:r>
      <w:r>
        <w:rPr>
          <w:rFonts w:eastAsia="IRNazanin" w:cs="IRNazanin"/>
          <w:b w:val="false"/>
          <w:bCs w:val="false"/>
          <w:i w:val="false"/>
          <w:iCs w:val="false"/>
          <w:color w:val="333333"/>
          <w:sz w:val="20"/>
          <w:szCs w:val="20"/>
        </w:rPr>
        <w:t>1387/7/3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دانشگاهى، </w:t>
      </w:r>
      <w:r>
        <w:rPr>
          <w:rFonts w:eastAsia="IRNazanin" w:cs="IRNazanin"/>
          <w:b w:val="false"/>
          <w:bCs w:val="false"/>
          <w:i w:val="false"/>
          <w:iCs w:val="false"/>
          <w:color w:val="333333"/>
          <w:sz w:val="20"/>
          <w:szCs w:val="20"/>
        </w:rPr>
        <w:t>1387/6/5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برجستگان و نخبگان علمى و اساتيد دانشگاهها، </w:t>
      </w:r>
      <w:r>
        <w:rPr>
          <w:rFonts w:eastAsia="IRNazanin" w:cs="IRNazanin"/>
          <w:b w:val="false"/>
          <w:bCs w:val="false"/>
          <w:i w:val="false"/>
          <w:iCs w:val="false"/>
          <w:color w:val="333333"/>
          <w:sz w:val="20"/>
          <w:szCs w:val="20"/>
        </w:rPr>
        <w:t>1387/7/3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1388/6/8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هيأت دولت، </w:t>
      </w:r>
      <w:r>
        <w:rPr>
          <w:rFonts w:eastAsia="IRNazanin" w:cs="IRNazanin"/>
          <w:b w:val="false"/>
          <w:bCs w:val="false"/>
          <w:i w:val="false"/>
          <w:iCs w:val="false"/>
          <w:color w:val="333333"/>
          <w:sz w:val="20"/>
          <w:szCs w:val="20"/>
        </w:rPr>
        <w:t>1388/6/18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نخبگان علمى كشور، </w:t>
      </w:r>
      <w:r>
        <w:rPr>
          <w:rFonts w:eastAsia="IRNazanin" w:cs="IRNazanin"/>
          <w:b w:val="false"/>
          <w:bCs w:val="false"/>
          <w:i w:val="false"/>
          <w:iCs w:val="false"/>
          <w:color w:val="333333"/>
          <w:sz w:val="20"/>
          <w:szCs w:val="20"/>
        </w:rPr>
        <w:t>1388/8/9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شركت كننده در المپيادهاى علمى، </w:t>
      </w:r>
      <w:r>
        <w:rPr>
          <w:rFonts w:eastAsia="IRNazanin" w:cs="IRNazanin"/>
          <w:b w:val="false"/>
          <w:bCs w:val="false"/>
          <w:i w:val="false"/>
          <w:iCs w:val="false"/>
          <w:color w:val="333333"/>
          <w:sz w:val="20"/>
          <w:szCs w:val="20"/>
        </w:rPr>
        <w:t>1374/6/27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در بابل، </w:t>
      </w:r>
      <w:r>
        <w:rPr>
          <w:rFonts w:eastAsia="IRNazanin" w:cs="IRNazanin"/>
          <w:b w:val="false"/>
          <w:bCs w:val="false"/>
          <w:i w:val="false"/>
          <w:iCs w:val="false"/>
          <w:color w:val="333333"/>
          <w:sz w:val="20"/>
          <w:szCs w:val="20"/>
        </w:rPr>
        <w:t>1374/7/25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دانشگاه تهران، </w:t>
      </w:r>
      <w:r>
        <w:rPr>
          <w:rFonts w:eastAsia="IRNazanin" w:cs="IRNazanin"/>
          <w:b w:val="false"/>
          <w:bCs w:val="false"/>
          <w:i w:val="false"/>
          <w:iCs w:val="false"/>
          <w:color w:val="333333"/>
          <w:sz w:val="20"/>
          <w:szCs w:val="20"/>
        </w:rPr>
        <w:t>1377/2/22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سراسر كشور، </w:t>
      </w:r>
      <w:r>
        <w:rPr>
          <w:rFonts w:eastAsia="IRNazanin" w:cs="IRNazanin"/>
          <w:b w:val="false"/>
          <w:bCs w:val="false"/>
          <w:i w:val="false"/>
          <w:iCs w:val="false"/>
          <w:color w:val="333333"/>
          <w:sz w:val="20"/>
          <w:szCs w:val="20"/>
        </w:rPr>
        <w:t>1378/7/19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بعد از مراسم افطار، </w:t>
      </w:r>
      <w:r>
        <w:rPr>
          <w:rFonts w:eastAsia="IRNazanin" w:cs="IRNazanin"/>
          <w:b w:val="false"/>
          <w:bCs w:val="false"/>
          <w:i w:val="false"/>
          <w:iCs w:val="false"/>
          <w:color w:val="333333"/>
          <w:sz w:val="20"/>
          <w:szCs w:val="20"/>
        </w:rPr>
        <w:t>1380/9/8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اتحاديه ى انجمنهاى اسلامى شرق اروپا، </w:t>
      </w:r>
      <w:r>
        <w:rPr>
          <w:rFonts w:eastAsia="IRNazanin" w:cs="IRNazanin"/>
          <w:b w:val="false"/>
          <w:bCs w:val="false"/>
          <w:i w:val="false"/>
          <w:iCs w:val="false"/>
          <w:color w:val="333333"/>
          <w:sz w:val="20"/>
          <w:szCs w:val="20"/>
        </w:rPr>
        <w:t>1381/5/19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برگزيدگان المپيادهاى جهانى و كشورى و افراد ممتاز آزمونهاى سراسرى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1381/7/3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نخبه، </w:t>
      </w:r>
      <w:r>
        <w:rPr>
          <w:rFonts w:eastAsia="IRNazanin" w:cs="IRNazanin"/>
          <w:b w:val="false"/>
          <w:bCs w:val="false"/>
          <w:i w:val="false"/>
          <w:iCs w:val="false"/>
          <w:color w:val="333333"/>
          <w:sz w:val="20"/>
          <w:szCs w:val="20"/>
        </w:rPr>
        <w:t>1381/8/4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دوشنبه ها، </w:t>
      </w:r>
      <w:r>
        <w:rPr>
          <w:rFonts w:eastAsia="IRNazanin" w:cs="IRNazanin"/>
          <w:b w:val="false"/>
          <w:bCs w:val="false"/>
          <w:i w:val="false"/>
          <w:iCs w:val="false"/>
          <w:color w:val="333333"/>
          <w:sz w:val="20"/>
          <w:szCs w:val="20"/>
        </w:rPr>
        <w:t>1382/2/8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استعدادهاى درخشان، </w:t>
      </w:r>
      <w:r>
        <w:rPr>
          <w:rFonts w:eastAsia="IRNazanin" w:cs="IRNazanin"/>
          <w:b w:val="false"/>
          <w:bCs w:val="false"/>
          <w:i w:val="false"/>
          <w:iCs w:val="false"/>
          <w:color w:val="333333"/>
          <w:sz w:val="20"/>
          <w:szCs w:val="20"/>
        </w:rPr>
        <w:t>1382/4/25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نخبه، </w:t>
      </w:r>
      <w:r>
        <w:rPr>
          <w:rFonts w:eastAsia="IRNazanin" w:cs="IRNazanin"/>
          <w:b w:val="false"/>
          <w:bCs w:val="false"/>
          <w:i w:val="false"/>
          <w:iCs w:val="false"/>
          <w:color w:val="333333"/>
          <w:sz w:val="20"/>
          <w:szCs w:val="20"/>
        </w:rPr>
        <w:t>1382/11/21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نخبه ى قرآنى و المپيادى، </w:t>
      </w:r>
      <w:r>
        <w:rPr>
          <w:rFonts w:eastAsia="IRNazanin" w:cs="IRNazanin"/>
          <w:b w:val="false"/>
          <w:bCs w:val="false"/>
          <w:i w:val="false"/>
          <w:iCs w:val="false"/>
          <w:color w:val="333333"/>
          <w:sz w:val="20"/>
          <w:szCs w:val="20"/>
        </w:rPr>
        <w:t>1383/4/30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نخبه و دانشجويان، </w:t>
      </w:r>
      <w:r>
        <w:rPr>
          <w:rFonts w:eastAsia="IRNazanin" w:cs="IRNazanin"/>
          <w:b w:val="false"/>
          <w:bCs w:val="false"/>
          <w:i w:val="false"/>
          <w:iCs w:val="false"/>
          <w:color w:val="333333"/>
          <w:sz w:val="20"/>
          <w:szCs w:val="20"/>
        </w:rPr>
        <w:t>1383/7/5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هيأت امناى بنياد دايرة المعارف اسلامى، </w:t>
      </w:r>
      <w:r>
        <w:rPr>
          <w:rFonts w:eastAsia="IRNazanin" w:cs="IRNazanin"/>
          <w:b w:val="false"/>
          <w:bCs w:val="false"/>
          <w:i w:val="false"/>
          <w:iCs w:val="false"/>
          <w:color w:val="333333"/>
          <w:sz w:val="20"/>
          <w:szCs w:val="20"/>
        </w:rPr>
        <w:t>1383/8/17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استان سمنان، </w:t>
      </w:r>
      <w:r>
        <w:rPr>
          <w:rFonts w:eastAsia="IRNazanin" w:cs="IRNazanin"/>
          <w:b w:val="false"/>
          <w:bCs w:val="false"/>
          <w:i w:val="false"/>
          <w:iCs w:val="false"/>
          <w:color w:val="333333"/>
          <w:sz w:val="20"/>
          <w:szCs w:val="20"/>
        </w:rPr>
        <w:t>1385/8/18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دانشگاههاى استان يزد، </w:t>
      </w:r>
      <w:r>
        <w:rPr>
          <w:rFonts w:eastAsia="IRNazanin" w:cs="IRNazanin"/>
          <w:b w:val="false"/>
          <w:bCs w:val="false"/>
          <w:i w:val="false"/>
          <w:iCs w:val="false"/>
          <w:color w:val="333333"/>
          <w:sz w:val="20"/>
          <w:szCs w:val="20"/>
        </w:rPr>
        <w:t>1386/10/13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نخبگان علمى كشور، </w:t>
      </w:r>
      <w:r>
        <w:rPr>
          <w:rFonts w:eastAsia="IRNazanin" w:cs="IRNazanin"/>
          <w:b w:val="false"/>
          <w:bCs w:val="false"/>
          <w:i w:val="false"/>
          <w:iCs w:val="false"/>
          <w:color w:val="333333"/>
          <w:sz w:val="20"/>
          <w:szCs w:val="20"/>
        </w:rPr>
        <w:t>1388/8/9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دانشگاهيان و طلّاب حوزه هاى علميه، </w:t>
      </w:r>
      <w:r>
        <w:rPr>
          <w:rFonts w:eastAsia="IRNazanin" w:cs="IRNazanin"/>
          <w:b w:val="false"/>
          <w:bCs w:val="false"/>
          <w:i w:val="false"/>
          <w:iCs w:val="false"/>
          <w:color w:val="333333"/>
          <w:sz w:val="20"/>
          <w:szCs w:val="20"/>
        </w:rPr>
        <w:t>1368/9/29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مسؤولان وزارت فرهنگ و آموزش عالى و رؤساى دانشگاههاى سراسر كشور، </w:t>
      </w:r>
      <w:r>
        <w:rPr>
          <w:rFonts w:eastAsia="IRNazanin" w:cs="IRNazanin"/>
          <w:b w:val="false"/>
          <w:bCs w:val="false"/>
          <w:i w:val="false"/>
          <w:iCs w:val="false"/>
          <w:color w:val="333333"/>
          <w:sz w:val="20"/>
          <w:szCs w:val="20"/>
        </w:rPr>
        <w:t>1369/5/23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طلاب حوزه هاى علميه و دانشجويان دانشگاهها، به مناسبت روز وحدت حوزه و دانشگاه، </w:t>
      </w:r>
      <w:r>
        <w:rPr>
          <w:rFonts w:eastAsia="IRNazanin" w:cs="IRNazanin"/>
          <w:b w:val="false"/>
          <w:bCs w:val="false"/>
          <w:i w:val="false"/>
          <w:iCs w:val="false"/>
          <w:color w:val="333333"/>
          <w:sz w:val="20"/>
          <w:szCs w:val="20"/>
        </w:rPr>
        <w:t>1369/9/28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به مناسبت هفتمين سالگرد تشكيل اين شورا، </w:t>
      </w:r>
      <w:r>
        <w:rPr>
          <w:rFonts w:eastAsia="IRNazanin" w:cs="IRNazanin"/>
          <w:b w:val="false"/>
          <w:bCs w:val="false"/>
          <w:i w:val="false"/>
          <w:iCs w:val="false"/>
          <w:color w:val="333333"/>
          <w:sz w:val="20"/>
          <w:szCs w:val="20"/>
        </w:rPr>
        <w:t>1370/9/20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تشكّلهاى دانشجويى كشور در قم، </w:t>
      </w:r>
      <w:r>
        <w:rPr>
          <w:rFonts w:eastAsia="IRNazanin" w:cs="IRNazanin"/>
          <w:b w:val="false"/>
          <w:bCs w:val="false"/>
          <w:i w:val="false"/>
          <w:iCs w:val="false"/>
          <w:color w:val="333333"/>
          <w:sz w:val="20"/>
          <w:szCs w:val="20"/>
        </w:rPr>
        <w:t>1374/9/18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گردهمايى ويژه ى دانشگاهيان و دانشجويان در تجليل از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1378/3/12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نهاد نمايندگى ولى فقيه در دانشگاهها، </w:t>
      </w:r>
      <w:r>
        <w:rPr>
          <w:rFonts w:eastAsia="IRNazanin" w:cs="IRNazanin"/>
          <w:b w:val="false"/>
          <w:bCs w:val="false"/>
          <w:i w:val="false"/>
          <w:iCs w:val="false"/>
          <w:color w:val="333333"/>
          <w:sz w:val="20"/>
          <w:szCs w:val="20"/>
        </w:rPr>
        <w:t>1376/7/16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سراسر كشور، </w:t>
      </w:r>
      <w:r>
        <w:rPr>
          <w:rFonts w:eastAsia="IRNazanin" w:cs="IRNazanin"/>
          <w:b w:val="false"/>
          <w:bCs w:val="false"/>
          <w:i w:val="false"/>
          <w:iCs w:val="false"/>
          <w:color w:val="333333"/>
          <w:sz w:val="20"/>
          <w:szCs w:val="20"/>
        </w:rPr>
        <w:t>1376/12/6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اساتيد دانشگاه صنعتى شريف، </w:t>
      </w:r>
      <w:r>
        <w:rPr>
          <w:rFonts w:eastAsia="IRNazanin" w:cs="IRNazanin"/>
          <w:b w:val="false"/>
          <w:bCs w:val="false"/>
          <w:i w:val="false"/>
          <w:iCs w:val="false"/>
          <w:color w:val="333333"/>
          <w:sz w:val="20"/>
          <w:szCs w:val="20"/>
        </w:rPr>
        <w:t>1379/7/26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بنياد دايرة المعارف اسلامى، </w:t>
      </w:r>
      <w:r>
        <w:rPr>
          <w:rFonts w:eastAsia="IRNazanin" w:cs="IRNazanin"/>
          <w:b w:val="false"/>
          <w:bCs w:val="false"/>
          <w:i w:val="false"/>
          <w:iCs w:val="false"/>
          <w:color w:val="333333"/>
          <w:sz w:val="20"/>
          <w:szCs w:val="20"/>
        </w:rPr>
        <w:t>1368/7/30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1368/9/21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مسؤولان وزارت فرهنگ و آموزش عالى و رؤساى دانشگاههاى سراسر كشور، </w:t>
      </w:r>
      <w:r>
        <w:rPr>
          <w:rFonts w:eastAsia="IRNazanin" w:cs="IRNazanin"/>
          <w:b w:val="false"/>
          <w:bCs w:val="false"/>
          <w:i w:val="false"/>
          <w:iCs w:val="false"/>
          <w:color w:val="333333"/>
          <w:sz w:val="20"/>
          <w:szCs w:val="20"/>
        </w:rPr>
        <w:t>1369/5/23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سراسر كشور، </w:t>
      </w:r>
      <w:r>
        <w:rPr>
          <w:rFonts w:eastAsia="IRNazanin" w:cs="IRNazanin"/>
          <w:b w:val="false"/>
          <w:bCs w:val="false"/>
          <w:i w:val="false"/>
          <w:iCs w:val="false"/>
          <w:color w:val="333333"/>
          <w:sz w:val="20"/>
          <w:szCs w:val="20"/>
        </w:rPr>
        <w:t>1376/12/6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دوشنبه ها، </w:t>
      </w:r>
      <w:r>
        <w:rPr>
          <w:rFonts w:eastAsia="IRNazanin" w:cs="IRNazanin"/>
          <w:b w:val="false"/>
          <w:bCs w:val="false"/>
          <w:i w:val="false"/>
          <w:iCs w:val="false"/>
          <w:color w:val="333333"/>
          <w:sz w:val="20"/>
          <w:szCs w:val="20"/>
        </w:rPr>
        <w:t>1377/1/31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صميمانه با جوانان به مناسبت هفته ى جوان، </w:t>
      </w:r>
      <w:r>
        <w:rPr>
          <w:rFonts w:eastAsia="IRNazanin" w:cs="IRNazanin"/>
          <w:b w:val="false"/>
          <w:bCs w:val="false"/>
          <w:i w:val="false"/>
          <w:iCs w:val="false"/>
          <w:color w:val="333333"/>
          <w:sz w:val="20"/>
          <w:szCs w:val="20"/>
        </w:rPr>
        <w:t>1377/2/7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جهاد دانشگاهى، </w:t>
      </w:r>
      <w:r>
        <w:rPr>
          <w:rFonts w:eastAsia="IRNazanin" w:cs="IRNazanin"/>
          <w:b w:val="false"/>
          <w:bCs w:val="false"/>
          <w:i w:val="false"/>
          <w:iCs w:val="false"/>
          <w:color w:val="333333"/>
          <w:sz w:val="20"/>
          <w:szCs w:val="20"/>
        </w:rPr>
        <w:t>1378/5/14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1378/10/22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دوشنبه ها، ديدار با مسؤولان دانشگاه صنعتى اصفهان، </w:t>
      </w:r>
      <w:r>
        <w:rPr>
          <w:rFonts w:eastAsia="IRNazanin" w:cs="IRNazanin"/>
          <w:b w:val="false"/>
          <w:bCs w:val="false"/>
          <w:i w:val="false"/>
          <w:iCs w:val="false"/>
          <w:color w:val="333333"/>
          <w:sz w:val="20"/>
          <w:szCs w:val="20"/>
        </w:rPr>
        <w:t>1378/12/23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دوشنبه ها، ديدار با مسؤولان دانشگاه علوم پزشكى گيلان، </w:t>
      </w:r>
      <w:r>
        <w:rPr>
          <w:rFonts w:eastAsia="IRNazanin" w:cs="IRNazanin"/>
          <w:b w:val="false"/>
          <w:bCs w:val="false"/>
          <w:i w:val="false"/>
          <w:iCs w:val="false"/>
          <w:color w:val="333333"/>
          <w:sz w:val="20"/>
          <w:szCs w:val="20"/>
        </w:rPr>
        <w:t>1379/7/25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1380/9/19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w:t>
      </w:r>
      <w:r>
        <w:rPr>
          <w:rFonts w:eastAsia="IRNazanin" w:cs="IRNazanin"/>
          <w:b w:val="false"/>
          <w:bCs w:val="false"/>
          <w:i w:val="false"/>
          <w:iCs w:val="false"/>
          <w:color w:val="333333"/>
          <w:sz w:val="20"/>
          <w:szCs w:val="20"/>
        </w:rPr>
        <w:t>1380/10/8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دانش آموزان به مناسبت گراميداشت سالروز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1381/8/13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دانشجويان دانشگاه شهيد بهشتى، </w:t>
      </w:r>
      <w:r>
        <w:rPr>
          <w:rFonts w:eastAsia="IRNazanin" w:cs="IRNazanin"/>
          <w:b w:val="false"/>
          <w:bCs w:val="false"/>
          <w:i w:val="false"/>
          <w:iCs w:val="false"/>
          <w:color w:val="333333"/>
          <w:sz w:val="20"/>
          <w:szCs w:val="20"/>
        </w:rPr>
        <w:t>1382/2/22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 جامعه ى پزشكى، </w:t>
      </w:r>
      <w:r>
        <w:rPr>
          <w:rFonts w:eastAsia="IRNazanin" w:cs="IRNazanin"/>
          <w:b w:val="false"/>
          <w:bCs w:val="false"/>
          <w:i w:val="false"/>
          <w:iCs w:val="false"/>
          <w:color w:val="333333"/>
          <w:sz w:val="20"/>
          <w:szCs w:val="20"/>
        </w:rPr>
        <w:t>1382/3/8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معاونت پژوهشى وزارت آموزش و پرورش، </w:t>
      </w:r>
      <w:r>
        <w:rPr>
          <w:rFonts w:eastAsia="IRNazanin" w:cs="IRNazanin"/>
          <w:b w:val="false"/>
          <w:bCs w:val="false"/>
          <w:i w:val="false"/>
          <w:iCs w:val="false"/>
          <w:color w:val="333333"/>
          <w:sz w:val="20"/>
          <w:szCs w:val="20"/>
        </w:rPr>
        <w:t>1382/6/3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هيأت علمى و كارشناسان جهاد دانشگاهى، </w:t>
      </w:r>
      <w:r>
        <w:rPr>
          <w:rFonts w:eastAsia="IRNazanin" w:cs="IRNazanin"/>
          <w:b w:val="false"/>
          <w:bCs w:val="false"/>
          <w:i w:val="false"/>
          <w:iCs w:val="false"/>
          <w:color w:val="333333"/>
          <w:sz w:val="20"/>
          <w:szCs w:val="20"/>
        </w:rPr>
        <w:t>1383/4/1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شوراى مركزى و اعضاى پژوهشگاه فرهنگ و انديشه ى اسلامى، </w:t>
      </w:r>
      <w:r>
        <w:rPr>
          <w:rFonts w:eastAsia="IRNazanin" w:cs="IRNazanin"/>
          <w:b w:val="false"/>
          <w:bCs w:val="false"/>
          <w:i w:val="false"/>
          <w:iCs w:val="false"/>
          <w:color w:val="333333"/>
          <w:sz w:val="20"/>
          <w:szCs w:val="20"/>
        </w:rPr>
        <w:t>1383/6/16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1383/9/26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علوم و رؤساى دانشگاهها، </w:t>
      </w:r>
      <w:r>
        <w:rPr>
          <w:rFonts w:eastAsia="IRNazanin" w:cs="IRNazanin"/>
          <w:b w:val="false"/>
          <w:bCs w:val="false"/>
          <w:i w:val="false"/>
          <w:iCs w:val="false"/>
          <w:color w:val="333333"/>
          <w:sz w:val="20"/>
          <w:szCs w:val="20"/>
        </w:rPr>
        <w:t>1383/10/17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اساتيد دانشگاههاى استان كرمان، </w:t>
      </w:r>
      <w:r>
        <w:rPr>
          <w:rFonts w:eastAsia="IRNazanin" w:cs="IRNazanin"/>
          <w:b w:val="false"/>
          <w:bCs w:val="false"/>
          <w:i w:val="false"/>
          <w:iCs w:val="false"/>
          <w:color w:val="333333"/>
          <w:sz w:val="20"/>
          <w:szCs w:val="20"/>
        </w:rPr>
        <w:t>1384/2/19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استادان و دانشجويان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1384/10/29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استان سمنان، </w:t>
      </w:r>
      <w:r>
        <w:rPr>
          <w:rFonts w:eastAsia="IRNazanin" w:cs="IRNazanin"/>
          <w:b w:val="false"/>
          <w:bCs w:val="false"/>
          <w:i w:val="false"/>
          <w:iCs w:val="false"/>
          <w:color w:val="333333"/>
          <w:sz w:val="20"/>
          <w:szCs w:val="20"/>
        </w:rPr>
        <w:t>1385/8/18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پژوهشكده ى رويان، </w:t>
      </w:r>
      <w:r>
        <w:rPr>
          <w:rFonts w:eastAsia="IRNazanin" w:cs="IRNazanin"/>
          <w:b w:val="false"/>
          <w:bCs w:val="false"/>
          <w:i w:val="false"/>
          <w:iCs w:val="false"/>
          <w:color w:val="333333"/>
          <w:sz w:val="20"/>
          <w:szCs w:val="20"/>
        </w:rPr>
        <w:t>1386/4/25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1386/6/12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رؤساى دانشگاهها، </w:t>
      </w:r>
      <w:r>
        <w:rPr>
          <w:rFonts w:eastAsia="IRNazanin" w:cs="IRNazanin"/>
          <w:b w:val="false"/>
          <w:bCs w:val="false"/>
          <w:i w:val="false"/>
          <w:iCs w:val="false"/>
          <w:color w:val="333333"/>
          <w:sz w:val="20"/>
          <w:szCs w:val="20"/>
        </w:rPr>
        <w:t>1386/7/9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برجستگان و نخبگان علمى و اساتيد دانشگاهها، </w:t>
      </w:r>
      <w:r>
        <w:rPr>
          <w:rFonts w:eastAsia="IRNazanin" w:cs="IRNazanin"/>
          <w:b w:val="false"/>
          <w:bCs w:val="false"/>
          <w:i w:val="false"/>
          <w:iCs w:val="false"/>
          <w:color w:val="333333"/>
          <w:sz w:val="20"/>
          <w:szCs w:val="20"/>
        </w:rPr>
        <w:t>1387/7/3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1388/6/8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 شريف ايران، در پايان چهلمين روز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1368/4/23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مسؤولان وزارت فرهنگ و آموزش عالى و رؤساى دانشگاههاى سراسر كشور، </w:t>
      </w:r>
      <w:r>
        <w:rPr>
          <w:rFonts w:eastAsia="IRNazanin" w:cs="IRNazanin"/>
          <w:b w:val="false"/>
          <w:bCs w:val="false"/>
          <w:i w:val="false"/>
          <w:iCs w:val="false"/>
          <w:color w:val="333333"/>
          <w:sz w:val="20"/>
          <w:szCs w:val="20"/>
        </w:rPr>
        <w:t>1369/5/23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نمايندگيهاى ولىّ فقيه در دانشگاهها، </w:t>
      </w:r>
      <w:r>
        <w:rPr>
          <w:rFonts w:eastAsia="IRNazanin" w:cs="IRNazanin"/>
          <w:b w:val="false"/>
          <w:bCs w:val="false"/>
          <w:i w:val="false"/>
          <w:iCs w:val="false"/>
          <w:color w:val="333333"/>
          <w:sz w:val="20"/>
          <w:szCs w:val="20"/>
        </w:rPr>
        <w:t>1375/6/19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سراسر كشور، </w:t>
      </w:r>
      <w:r>
        <w:rPr>
          <w:rFonts w:eastAsia="IRNazanin" w:cs="IRNazanin"/>
          <w:b w:val="false"/>
          <w:bCs w:val="false"/>
          <w:i w:val="false"/>
          <w:iCs w:val="false"/>
          <w:color w:val="333333"/>
          <w:sz w:val="20"/>
          <w:szCs w:val="20"/>
        </w:rPr>
        <w:t>1376/12/6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دانشگاه تهران، </w:t>
      </w:r>
      <w:r>
        <w:rPr>
          <w:rFonts w:eastAsia="IRNazanin" w:cs="IRNazanin"/>
          <w:b w:val="false"/>
          <w:bCs w:val="false"/>
          <w:i w:val="false"/>
          <w:iCs w:val="false"/>
          <w:color w:val="333333"/>
          <w:sz w:val="20"/>
          <w:szCs w:val="20"/>
        </w:rPr>
        <w:t>1377/2/22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از دانشگاه صنعتى شريف، </w:t>
      </w:r>
      <w:r>
        <w:rPr>
          <w:rFonts w:eastAsia="IRNazanin" w:cs="IRNazanin"/>
          <w:b w:val="false"/>
          <w:bCs w:val="false"/>
          <w:i w:val="false"/>
          <w:iCs w:val="false"/>
          <w:color w:val="333333"/>
          <w:sz w:val="20"/>
          <w:szCs w:val="20"/>
        </w:rPr>
        <w:t>1378/9/1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جانبازان، </w:t>
      </w:r>
      <w:r>
        <w:rPr>
          <w:rFonts w:eastAsia="IRNazanin" w:cs="IRNazanin"/>
          <w:b w:val="false"/>
          <w:bCs w:val="false"/>
          <w:i w:val="false"/>
          <w:iCs w:val="false"/>
          <w:color w:val="333333"/>
          <w:sz w:val="20"/>
          <w:szCs w:val="20"/>
        </w:rPr>
        <w:t>1378/8/26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 و اساتيد دانشگاهها، </w:t>
      </w:r>
      <w:r>
        <w:rPr>
          <w:rFonts w:eastAsia="IRNazanin" w:cs="IRNazanin"/>
          <w:b w:val="false"/>
          <w:bCs w:val="false"/>
          <w:i w:val="false"/>
          <w:iCs w:val="false"/>
          <w:color w:val="333333"/>
          <w:sz w:val="20"/>
          <w:szCs w:val="20"/>
        </w:rPr>
        <w:t>1378/9/27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دوشنبه ها، ديدار با مسؤولان دانشگاه علوم پزشكى گيلان، </w:t>
      </w:r>
      <w:r>
        <w:rPr>
          <w:rFonts w:eastAsia="IRNazanin" w:cs="IRNazanin"/>
          <w:b w:val="false"/>
          <w:bCs w:val="false"/>
          <w:i w:val="false"/>
          <w:iCs w:val="false"/>
          <w:color w:val="333333"/>
          <w:sz w:val="20"/>
          <w:szCs w:val="20"/>
        </w:rPr>
        <w:t>1379/7/25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اساتيد دانشگاه صنعتى شريف، </w:t>
      </w:r>
      <w:r>
        <w:rPr>
          <w:rFonts w:eastAsia="IRNazanin" w:cs="IRNazanin"/>
          <w:b w:val="false"/>
          <w:bCs w:val="false"/>
          <w:i w:val="false"/>
          <w:iCs w:val="false"/>
          <w:color w:val="333333"/>
          <w:sz w:val="20"/>
          <w:szCs w:val="20"/>
        </w:rPr>
        <w:t>1379/7/26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كميسيون آموزش، تحقيقات و فناورى مجلس شوراى اسلامى، </w:t>
      </w:r>
      <w:r>
        <w:rPr>
          <w:rFonts w:eastAsia="IRNazanin" w:cs="IRNazanin"/>
          <w:b w:val="false"/>
          <w:bCs w:val="false"/>
          <w:i w:val="false"/>
          <w:iCs w:val="false"/>
          <w:color w:val="333333"/>
          <w:sz w:val="20"/>
          <w:szCs w:val="20"/>
        </w:rPr>
        <w:t>1380/4/27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بسيج دانشجويى، </w:t>
      </w:r>
      <w:r>
        <w:rPr>
          <w:rFonts w:eastAsia="IRNazanin" w:cs="IRNazanin"/>
          <w:b w:val="false"/>
          <w:bCs w:val="false"/>
          <w:i w:val="false"/>
          <w:iCs w:val="false"/>
          <w:color w:val="333333"/>
          <w:sz w:val="20"/>
          <w:szCs w:val="20"/>
        </w:rPr>
        <w:t>1380/7/18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w:t>
      </w:r>
      <w:r>
        <w:rPr>
          <w:rFonts w:eastAsia="IRNazanin" w:cs="IRNazanin"/>
          <w:b w:val="false"/>
          <w:bCs w:val="false"/>
          <w:i w:val="false"/>
          <w:iCs w:val="false"/>
          <w:color w:val="333333"/>
          <w:sz w:val="20"/>
          <w:szCs w:val="20"/>
        </w:rPr>
        <w:t>1380/10/8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نمونه و ممتاز دانشگاهها، </w:t>
      </w:r>
      <w:r>
        <w:rPr>
          <w:rFonts w:eastAsia="IRNazanin" w:cs="IRNazanin"/>
          <w:b w:val="false"/>
          <w:bCs w:val="false"/>
          <w:i w:val="false"/>
          <w:iCs w:val="false"/>
          <w:color w:val="333333"/>
          <w:sz w:val="20"/>
          <w:szCs w:val="20"/>
        </w:rPr>
        <w:t>1381/9/7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1381/9/26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دانشجويان دانشگاه شهيد بهشتى، </w:t>
      </w:r>
      <w:r>
        <w:rPr>
          <w:rFonts w:eastAsia="IRNazanin" w:cs="IRNazanin"/>
          <w:b w:val="false"/>
          <w:bCs w:val="false"/>
          <w:i w:val="false"/>
          <w:iCs w:val="false"/>
          <w:color w:val="333333"/>
          <w:sz w:val="20"/>
          <w:szCs w:val="20"/>
        </w:rPr>
        <w:t>1382/2/22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 جامعه ى پزشكى، </w:t>
      </w:r>
      <w:r>
        <w:rPr>
          <w:rFonts w:eastAsia="IRNazanin" w:cs="IRNazanin"/>
          <w:b w:val="false"/>
          <w:bCs w:val="false"/>
          <w:i w:val="false"/>
          <w:iCs w:val="false"/>
          <w:color w:val="333333"/>
          <w:sz w:val="20"/>
          <w:szCs w:val="20"/>
        </w:rPr>
        <w:t>1382/3/8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1382/8/23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هيأت علمى و كارشناسان جهاد دانشگاهى، </w:t>
      </w:r>
      <w:r>
        <w:rPr>
          <w:rFonts w:eastAsia="IRNazanin" w:cs="IRNazanin"/>
          <w:b w:val="false"/>
          <w:bCs w:val="false"/>
          <w:i w:val="false"/>
          <w:iCs w:val="false"/>
          <w:color w:val="333333"/>
          <w:sz w:val="20"/>
          <w:szCs w:val="20"/>
        </w:rPr>
        <w:t>1383/4/1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در ماه مبارك رمضان، </w:t>
      </w:r>
      <w:r>
        <w:rPr>
          <w:rFonts w:eastAsia="IRNazanin" w:cs="IRNazanin"/>
          <w:b w:val="false"/>
          <w:bCs w:val="false"/>
          <w:i w:val="false"/>
          <w:iCs w:val="false"/>
          <w:color w:val="333333"/>
          <w:sz w:val="20"/>
          <w:szCs w:val="20"/>
        </w:rPr>
        <w:t>1383/8/10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استادان و دانشجويان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1384/10/29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مؤسسات آموزش عالى و مراكز تحقيقاتى، </w:t>
      </w:r>
      <w:r>
        <w:rPr>
          <w:rFonts w:eastAsia="IRNazanin" w:cs="IRNazanin"/>
          <w:b w:val="false"/>
          <w:bCs w:val="false"/>
          <w:i w:val="false"/>
          <w:iCs w:val="false"/>
          <w:color w:val="333333"/>
          <w:sz w:val="20"/>
          <w:szCs w:val="20"/>
        </w:rPr>
        <w:t>1385/5/23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پژوهشكده ى رويان، </w:t>
      </w:r>
      <w:r>
        <w:rPr>
          <w:rFonts w:eastAsia="IRNazanin" w:cs="IRNazanin"/>
          <w:b w:val="false"/>
          <w:bCs w:val="false"/>
          <w:i w:val="false"/>
          <w:iCs w:val="false"/>
          <w:color w:val="333333"/>
          <w:sz w:val="20"/>
          <w:szCs w:val="20"/>
        </w:rPr>
        <w:t>1386/4/25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رؤساى دانشگاهها، </w:t>
      </w:r>
      <w:r>
        <w:rPr>
          <w:rFonts w:eastAsia="IRNazanin" w:cs="IRNazanin"/>
          <w:b w:val="false"/>
          <w:bCs w:val="false"/>
          <w:i w:val="false"/>
          <w:iCs w:val="false"/>
          <w:color w:val="333333"/>
          <w:sz w:val="20"/>
          <w:szCs w:val="20"/>
        </w:rPr>
        <w:t>1386/7/9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بسيجى، </w:t>
      </w:r>
      <w:r>
        <w:rPr>
          <w:rFonts w:eastAsia="IRNazanin" w:cs="IRNazanin"/>
          <w:b w:val="false"/>
          <w:bCs w:val="false"/>
          <w:i w:val="false"/>
          <w:iCs w:val="false"/>
          <w:color w:val="333333"/>
          <w:sz w:val="20"/>
          <w:szCs w:val="20"/>
        </w:rPr>
        <w:t>1386/8/9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گردان هاى نمونه ى عاشورا و الزهراى بسيج، </w:t>
      </w:r>
      <w:r>
        <w:rPr>
          <w:rFonts w:eastAsia="IRNazanin" w:cs="IRNazanin"/>
          <w:b w:val="false"/>
          <w:bCs w:val="false"/>
          <w:i w:val="false"/>
          <w:iCs w:val="false"/>
          <w:color w:val="333333"/>
          <w:sz w:val="20"/>
          <w:szCs w:val="20"/>
        </w:rPr>
        <w:t>1386/9/5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در دانشگاه علم و صنعت، </w:t>
      </w:r>
      <w:r>
        <w:rPr>
          <w:rFonts w:eastAsia="IRNazanin" w:cs="IRNazanin"/>
          <w:b w:val="false"/>
          <w:bCs w:val="false"/>
          <w:i w:val="false"/>
          <w:iCs w:val="false"/>
          <w:color w:val="333333"/>
          <w:sz w:val="20"/>
          <w:szCs w:val="20"/>
        </w:rPr>
        <w:t>1387/9/24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1388/1/26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و طلاب تشيع و تسنن كردستان، </w:t>
      </w:r>
      <w:r>
        <w:rPr>
          <w:rFonts w:eastAsia="IRNazanin" w:cs="IRNazanin"/>
          <w:b w:val="false"/>
          <w:bCs w:val="false"/>
          <w:i w:val="false"/>
          <w:iCs w:val="false"/>
          <w:color w:val="333333"/>
          <w:sz w:val="20"/>
          <w:szCs w:val="20"/>
        </w:rPr>
        <w:t>1388/2/23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1388/6/8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دانشگاهيان و طلّاب حوزه هاى علميه، </w:t>
      </w:r>
      <w:r>
        <w:rPr>
          <w:rFonts w:eastAsia="IRNazanin" w:cs="IRNazanin"/>
          <w:b w:val="false"/>
          <w:bCs w:val="false"/>
          <w:i w:val="false"/>
          <w:iCs w:val="false"/>
          <w:color w:val="333333"/>
          <w:sz w:val="20"/>
          <w:szCs w:val="20"/>
        </w:rPr>
        <w:t>1368/9/29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1370/6/31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ائمّه ى جماعات و روحانيون و مبلّغان در آستانه ى ماه مبارك رمضان، </w:t>
      </w:r>
      <w:r>
        <w:rPr>
          <w:rFonts w:eastAsia="IRNazanin" w:cs="IRNazanin"/>
          <w:b w:val="false"/>
          <w:bCs w:val="false"/>
          <w:i w:val="false"/>
          <w:iCs w:val="false"/>
          <w:color w:val="333333"/>
          <w:sz w:val="20"/>
          <w:szCs w:val="20"/>
        </w:rPr>
        <w:t>1371/11/25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كنگره ى بزرگداشت مقدّس اردبيلى، </w:t>
      </w:r>
      <w:r>
        <w:rPr>
          <w:rFonts w:eastAsia="IRNazanin" w:cs="IRNazanin"/>
          <w:b w:val="false"/>
          <w:bCs w:val="false"/>
          <w:i w:val="false"/>
          <w:iCs w:val="false"/>
          <w:color w:val="333333"/>
          <w:sz w:val="20"/>
          <w:szCs w:val="20"/>
        </w:rPr>
        <w:t>1375/3/30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مديريّت حوزه ى علميه ى قم، </w:t>
      </w:r>
      <w:r>
        <w:rPr>
          <w:rFonts w:eastAsia="IRNazanin" w:cs="IRNazanin"/>
          <w:b w:val="false"/>
          <w:bCs w:val="false"/>
          <w:i w:val="false"/>
          <w:iCs w:val="false"/>
          <w:color w:val="333333"/>
          <w:sz w:val="20"/>
          <w:szCs w:val="20"/>
        </w:rPr>
        <w:t>1375/6/15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خوزستان در حوزه ى علميه ى اهواز، </w:t>
      </w:r>
      <w:r>
        <w:rPr>
          <w:rFonts w:eastAsia="IRNazanin" w:cs="IRNazanin"/>
          <w:b w:val="false"/>
          <w:bCs w:val="false"/>
          <w:i w:val="false"/>
          <w:iCs w:val="false"/>
          <w:color w:val="333333"/>
          <w:sz w:val="20"/>
          <w:szCs w:val="20"/>
        </w:rPr>
        <w:t>1375/12/18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اساتيد، فضلا و طلاّب حوزه ى علميّه ى قم در مدرسه ى فيضيّه، </w:t>
      </w:r>
      <w:r>
        <w:rPr>
          <w:rFonts w:eastAsia="IRNazanin" w:cs="IRNazanin"/>
          <w:b w:val="false"/>
          <w:bCs w:val="false"/>
          <w:i w:val="false"/>
          <w:iCs w:val="false"/>
          <w:color w:val="333333"/>
          <w:sz w:val="20"/>
          <w:szCs w:val="20"/>
        </w:rPr>
        <w:t>1379/7/14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مردم قم، </w:t>
      </w:r>
      <w:r>
        <w:rPr>
          <w:rFonts w:eastAsia="IRNazanin" w:cs="IRNazanin"/>
          <w:b w:val="false"/>
          <w:bCs w:val="false"/>
          <w:i w:val="false"/>
          <w:iCs w:val="false"/>
          <w:color w:val="333333"/>
          <w:sz w:val="20"/>
          <w:szCs w:val="20"/>
        </w:rPr>
        <w:t>1379/10/19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اساتيد، فضلا، مبلّغان و پژوهشگران حوزه هاى علميه ى كشور، </w:t>
      </w:r>
      <w:r>
        <w:rPr>
          <w:rFonts w:eastAsia="IRNazanin" w:cs="IRNazanin"/>
          <w:b w:val="false"/>
          <w:bCs w:val="false"/>
          <w:i w:val="false"/>
          <w:iCs w:val="false"/>
          <w:color w:val="333333"/>
          <w:sz w:val="20"/>
          <w:szCs w:val="20"/>
        </w:rPr>
        <w:t>1386/9/8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علما و مدرسان و فضلاى حوزه ى علميه ى قم، در سالروز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1370/11/30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تفسيرالإمام،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به مناسبت روز وحدت حوزه و دانشگاه، </w:t>
      </w:r>
      <w:r>
        <w:rPr>
          <w:rFonts w:eastAsia="IRNazanin" w:cs="IRNazanin"/>
          <w:b w:val="false"/>
          <w:bCs w:val="false"/>
          <w:i w:val="false"/>
          <w:iCs w:val="false"/>
          <w:color w:val="333333"/>
          <w:sz w:val="20"/>
          <w:szCs w:val="20"/>
        </w:rPr>
        <w:t>1372/9/24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علمى تخصصى دايرة المعارف فقه اسلامى </w:t>
      </w:r>
      <w:r>
        <w:rPr>
          <w:rFonts w:eastAsia="IRNazanin" w:cs="IRNazanin"/>
          <w:b w:val="false"/>
          <w:bCs w:val="false"/>
          <w:i w:val="false"/>
          <w:iCs w:val="false"/>
          <w:color w:val="333333"/>
          <w:sz w:val="20"/>
          <w:szCs w:val="20"/>
        </w:rPr>
        <w:t>1372/11/14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شروع درس خارج فقه، </w:t>
      </w:r>
      <w:r>
        <w:rPr>
          <w:rFonts w:eastAsia="IRNazanin" w:cs="IRNazanin"/>
          <w:b w:val="false"/>
          <w:bCs w:val="false"/>
          <w:i w:val="false"/>
          <w:iCs w:val="false"/>
          <w:color w:val="333333"/>
          <w:sz w:val="20"/>
          <w:szCs w:val="20"/>
        </w:rPr>
        <w:t>1373/6/20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مسؤولان و قضات قوّه ى قضاييه، </w:t>
      </w:r>
      <w:r>
        <w:rPr>
          <w:rFonts w:eastAsia="IRNazanin" w:cs="IRNazanin"/>
          <w:b w:val="false"/>
          <w:bCs w:val="false"/>
          <w:i w:val="false"/>
          <w:iCs w:val="false"/>
          <w:color w:val="333333"/>
          <w:sz w:val="20"/>
          <w:szCs w:val="20"/>
        </w:rPr>
        <w:t>1374/4/7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روحانيان استان مازندران، </w:t>
      </w:r>
      <w:r>
        <w:rPr>
          <w:rFonts w:eastAsia="IRNazanin" w:cs="IRNazanin"/>
          <w:b w:val="false"/>
          <w:bCs w:val="false"/>
          <w:i w:val="false"/>
          <w:iCs w:val="false"/>
          <w:color w:val="333333"/>
          <w:sz w:val="20"/>
          <w:szCs w:val="20"/>
        </w:rPr>
        <w:t>1374/7/22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فضلا و نخبگان حوزه ى علميّه ى قم، </w:t>
      </w:r>
      <w:r>
        <w:rPr>
          <w:rFonts w:eastAsia="IRNazanin" w:cs="IRNazanin"/>
          <w:b w:val="false"/>
          <w:bCs w:val="false"/>
          <w:i w:val="false"/>
          <w:iCs w:val="false"/>
          <w:color w:val="333333"/>
          <w:sz w:val="20"/>
          <w:szCs w:val="20"/>
        </w:rPr>
        <w:t>1374/9/14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حوزه ى علميّه ى مشهد، </w:t>
      </w:r>
      <w:r>
        <w:rPr>
          <w:rFonts w:eastAsia="IRNazanin" w:cs="IRNazanin"/>
          <w:b w:val="false"/>
          <w:bCs w:val="false"/>
          <w:i w:val="false"/>
          <w:iCs w:val="false"/>
          <w:color w:val="333333"/>
          <w:sz w:val="20"/>
          <w:szCs w:val="20"/>
        </w:rPr>
        <w:t>1376/4/22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1379/6/20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اساتيد، فضلا و طلاّب حوزه ى علميّه ى قم در مدرسه ى فيضيّه، </w:t>
      </w:r>
      <w:r>
        <w:rPr>
          <w:rFonts w:eastAsia="IRNazanin" w:cs="IRNazanin"/>
          <w:b w:val="false"/>
          <w:bCs w:val="false"/>
          <w:i w:val="false"/>
          <w:iCs w:val="false"/>
          <w:color w:val="333333"/>
          <w:sz w:val="20"/>
          <w:szCs w:val="20"/>
        </w:rPr>
        <w:t>1379/7/14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نامه ى جمعى از پژوهشگران حوزه ى علميه در مورد كرسى هاى نظريه پردازى، </w:t>
      </w:r>
      <w:r>
        <w:rPr>
          <w:rFonts w:eastAsia="IRNazanin" w:cs="IRNazanin"/>
          <w:b w:val="false"/>
          <w:bCs w:val="false"/>
          <w:i w:val="false"/>
          <w:iCs w:val="false"/>
          <w:color w:val="333333"/>
          <w:sz w:val="20"/>
          <w:szCs w:val="20"/>
        </w:rPr>
        <w:t>1381/11/16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كنگره ى حكمت مطهر، </w:t>
      </w:r>
      <w:r>
        <w:rPr>
          <w:rFonts w:eastAsia="IRNazanin" w:cs="IRNazanin"/>
          <w:b w:val="false"/>
          <w:bCs w:val="false"/>
          <w:i w:val="false"/>
          <w:iCs w:val="false"/>
          <w:color w:val="333333"/>
          <w:sz w:val="20"/>
          <w:szCs w:val="20"/>
        </w:rPr>
        <w:t>1382/12/18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روحانيون و طلاب حوزه ى علميه و ائمه ى جمعه و جماعات استان بوشهر، </w:t>
      </w:r>
      <w:r>
        <w:rPr>
          <w:rFonts w:eastAsia="IRNazanin" w:cs="IRNazanin"/>
          <w:b w:val="false"/>
          <w:bCs w:val="false"/>
          <w:i w:val="false"/>
          <w:iCs w:val="false"/>
          <w:color w:val="333333"/>
          <w:sz w:val="20"/>
          <w:szCs w:val="20"/>
        </w:rPr>
        <w:t>1370/10/11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عمامه گذارى گروهى از طلاب و اهداى جوايز به طلاب نمونه ى حوزه ى علميه ى قم، در سالروز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1370/11/30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حوزه ى علميه ى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اعزامى به خارج از كشور، </w:t>
      </w:r>
      <w:r>
        <w:rPr>
          <w:rFonts w:eastAsia="IRNazanin" w:cs="IRNazanin"/>
          <w:b w:val="false"/>
          <w:bCs w:val="false"/>
          <w:i w:val="false"/>
          <w:iCs w:val="false"/>
          <w:color w:val="333333"/>
          <w:sz w:val="20"/>
          <w:szCs w:val="20"/>
        </w:rPr>
        <w:t>1371/2/17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دوره ى جديد درس خارج فقه، </w:t>
      </w:r>
      <w:r>
        <w:rPr>
          <w:rFonts w:eastAsia="IRNazanin" w:cs="IRNazanin"/>
          <w:b w:val="false"/>
          <w:bCs w:val="false"/>
          <w:i w:val="false"/>
          <w:iCs w:val="false"/>
          <w:color w:val="333333"/>
          <w:sz w:val="20"/>
          <w:szCs w:val="20"/>
        </w:rPr>
        <w:t>1371/6/29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ائمّه ى جماعات و روحانيون و مبلّغان در آستانه ى ماه مبارك رمضان، </w:t>
      </w:r>
      <w:r>
        <w:rPr>
          <w:rFonts w:eastAsia="IRNazanin" w:cs="IRNazanin"/>
          <w:b w:val="false"/>
          <w:bCs w:val="false"/>
          <w:i w:val="false"/>
          <w:iCs w:val="false"/>
          <w:color w:val="333333"/>
          <w:sz w:val="20"/>
          <w:szCs w:val="20"/>
        </w:rPr>
        <w:t>1371/11/25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علما و روحانيون تبريز، </w:t>
      </w:r>
      <w:r>
        <w:rPr>
          <w:rFonts w:eastAsia="IRNazanin" w:cs="IRNazanin"/>
          <w:b w:val="false"/>
          <w:bCs w:val="false"/>
          <w:i w:val="false"/>
          <w:iCs w:val="false"/>
          <w:color w:val="333333"/>
          <w:sz w:val="20"/>
          <w:szCs w:val="20"/>
        </w:rPr>
        <w:t>1372/5/5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اوّل درس خارج فقه، </w:t>
      </w:r>
      <w:r>
        <w:rPr>
          <w:rFonts w:eastAsia="IRNazanin" w:cs="IRNazanin"/>
          <w:b w:val="false"/>
          <w:bCs w:val="false"/>
          <w:i w:val="false"/>
          <w:iCs w:val="false"/>
          <w:color w:val="333333"/>
          <w:sz w:val="20"/>
          <w:szCs w:val="20"/>
        </w:rPr>
        <w:t>1372/6/21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شروع درس خارج فقه، </w:t>
      </w:r>
      <w:r>
        <w:rPr>
          <w:rFonts w:eastAsia="IRNazanin" w:cs="IRNazanin"/>
          <w:b w:val="false"/>
          <w:bCs w:val="false"/>
          <w:i w:val="false"/>
          <w:iCs w:val="false"/>
          <w:color w:val="333333"/>
          <w:sz w:val="20"/>
          <w:szCs w:val="20"/>
        </w:rPr>
        <w:t>1373/6/20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روحانيان استان مازندران، </w:t>
      </w:r>
      <w:r>
        <w:rPr>
          <w:rFonts w:eastAsia="IRNazanin" w:cs="IRNazanin"/>
          <w:b w:val="false"/>
          <w:bCs w:val="false"/>
          <w:i w:val="false"/>
          <w:iCs w:val="false"/>
          <w:color w:val="333333"/>
          <w:sz w:val="20"/>
          <w:szCs w:val="20"/>
        </w:rPr>
        <w:t>1374/7/22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شروع درس خارج فقه، </w:t>
      </w:r>
      <w:r>
        <w:rPr>
          <w:rFonts w:eastAsia="IRNazanin" w:cs="IRNazanin"/>
          <w:b w:val="false"/>
          <w:bCs w:val="false"/>
          <w:i w:val="false"/>
          <w:iCs w:val="false"/>
          <w:color w:val="333333"/>
          <w:sz w:val="20"/>
          <w:szCs w:val="20"/>
        </w:rPr>
        <w:t>1373/6/20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و طلّاب ايرانى و خارجى در صحن مدرسه ى فيضيّه ى قم، </w:t>
      </w:r>
      <w:r>
        <w:rPr>
          <w:rFonts w:eastAsia="IRNazanin" w:cs="IRNazanin"/>
          <w:b w:val="false"/>
          <w:bCs w:val="false"/>
          <w:i w:val="false"/>
          <w:iCs w:val="false"/>
          <w:color w:val="333333"/>
          <w:sz w:val="20"/>
          <w:szCs w:val="20"/>
        </w:rPr>
        <w:t>1374/9/16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آيت الله موسوى اردبيلى، </w:t>
      </w:r>
      <w:r>
        <w:rPr>
          <w:rFonts w:eastAsia="IRNazanin" w:cs="IRNazanin"/>
          <w:b w:val="false"/>
          <w:bCs w:val="false"/>
          <w:i w:val="false"/>
          <w:iCs w:val="false"/>
          <w:color w:val="333333"/>
          <w:sz w:val="20"/>
          <w:szCs w:val="20"/>
        </w:rPr>
        <w:t>1374/9/18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فرماندهان لشكر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1375/3/20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در محل مصلاى اروميه، </w:t>
      </w:r>
      <w:r>
        <w:rPr>
          <w:rFonts w:eastAsia="IRNazanin" w:cs="IRNazanin"/>
          <w:b w:val="false"/>
          <w:bCs w:val="false"/>
          <w:i w:val="false"/>
          <w:iCs w:val="false"/>
          <w:color w:val="333333"/>
          <w:sz w:val="20"/>
          <w:szCs w:val="20"/>
        </w:rPr>
        <w:t>1375/6/27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ائمّه ى جمعه ى سراسر كشور، </w:t>
      </w:r>
      <w:r>
        <w:rPr>
          <w:rFonts w:eastAsia="IRNazanin" w:cs="IRNazanin"/>
          <w:b w:val="false"/>
          <w:bCs w:val="false"/>
          <w:i w:val="false"/>
          <w:iCs w:val="false"/>
          <w:color w:val="333333"/>
          <w:sz w:val="20"/>
          <w:szCs w:val="20"/>
        </w:rPr>
        <w:t>1375/7/16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خوزستان در حوزه ى علميّه ى اهواز، </w:t>
      </w:r>
      <w:r>
        <w:rPr>
          <w:rFonts w:eastAsia="IRNazanin" w:cs="IRNazanin"/>
          <w:b w:val="false"/>
          <w:bCs w:val="false"/>
          <w:i w:val="false"/>
          <w:iCs w:val="false"/>
          <w:color w:val="333333"/>
          <w:sz w:val="20"/>
          <w:szCs w:val="20"/>
        </w:rPr>
        <w:t>1375/12/18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حوزه ى علميّه ى مشهد، </w:t>
      </w:r>
      <w:r>
        <w:rPr>
          <w:rFonts w:eastAsia="IRNazanin" w:cs="IRNazanin"/>
          <w:b w:val="false"/>
          <w:bCs w:val="false"/>
          <w:i w:val="false"/>
          <w:iCs w:val="false"/>
          <w:color w:val="333333"/>
          <w:sz w:val="20"/>
          <w:szCs w:val="20"/>
        </w:rPr>
        <w:t>1376/4/22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نهاد نمايندگى ولى فقيه در دانشگاهها، </w:t>
      </w:r>
      <w:r>
        <w:rPr>
          <w:rFonts w:eastAsia="IRNazanin" w:cs="IRNazanin"/>
          <w:b w:val="false"/>
          <w:bCs w:val="false"/>
          <w:i w:val="false"/>
          <w:iCs w:val="false"/>
          <w:color w:val="333333"/>
          <w:sz w:val="20"/>
          <w:szCs w:val="20"/>
        </w:rPr>
        <w:t>1376/7/16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1378/6/28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جوانان استان اردبيل، </w:t>
      </w:r>
      <w:r>
        <w:rPr>
          <w:rFonts w:eastAsia="IRNazanin" w:cs="IRNazanin"/>
          <w:b w:val="false"/>
          <w:bCs w:val="false"/>
          <w:i w:val="false"/>
          <w:iCs w:val="false"/>
          <w:color w:val="333333"/>
          <w:sz w:val="20"/>
          <w:szCs w:val="20"/>
        </w:rPr>
        <w:t>1379/5/5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1379/6/20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علما و طلاّب قزوين، </w:t>
      </w:r>
      <w:r>
        <w:rPr>
          <w:rFonts w:eastAsia="IRNazanin" w:cs="IRNazanin"/>
          <w:b w:val="false"/>
          <w:bCs w:val="false"/>
          <w:i w:val="false"/>
          <w:iCs w:val="false"/>
          <w:color w:val="333333"/>
          <w:sz w:val="20"/>
          <w:szCs w:val="20"/>
        </w:rPr>
        <w:t>1382/9/25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كنگره ى حكمت مطهر، </w:t>
      </w:r>
      <w:r>
        <w:rPr>
          <w:rFonts w:eastAsia="IRNazanin" w:cs="IRNazanin"/>
          <w:b w:val="false"/>
          <w:bCs w:val="false"/>
          <w:i w:val="false"/>
          <w:iCs w:val="false"/>
          <w:color w:val="333333"/>
          <w:sz w:val="20"/>
          <w:szCs w:val="20"/>
        </w:rPr>
        <w:t>1382/12/18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و اساتيد مدرسه ى علميه ى آيت الله مجتهدى، </w:t>
      </w:r>
      <w:r>
        <w:rPr>
          <w:rFonts w:eastAsia="IRNazanin" w:cs="IRNazanin"/>
          <w:b w:val="false"/>
          <w:bCs w:val="false"/>
          <w:i w:val="false"/>
          <w:iCs w:val="false"/>
          <w:color w:val="333333"/>
          <w:sz w:val="20"/>
          <w:szCs w:val="20"/>
        </w:rPr>
        <w:t>1383/3/21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اساتيد، فضلا، مبلغان و پژوهشگران حوزه هاى علميه كشور، </w:t>
      </w:r>
      <w:r>
        <w:rPr>
          <w:rFonts w:eastAsia="IRNazanin" w:cs="IRNazanin"/>
          <w:b w:val="false"/>
          <w:bCs w:val="false"/>
          <w:i w:val="false"/>
          <w:iCs w:val="false"/>
          <w:color w:val="333333"/>
          <w:sz w:val="20"/>
          <w:szCs w:val="20"/>
        </w:rPr>
        <w:t>1386/9/8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مسئولان در سالروز ولادت حضرت رسول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87/12/25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1370/6/31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علما و مدرسان و فضلاى حوزه ى علميه ى قم، در سالروز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1370/11/30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اوّل درس خارج فقه، </w:t>
      </w:r>
      <w:r>
        <w:rPr>
          <w:rFonts w:eastAsia="IRNazanin" w:cs="IRNazanin"/>
          <w:b w:val="false"/>
          <w:bCs w:val="false"/>
          <w:i w:val="false"/>
          <w:iCs w:val="false"/>
          <w:color w:val="333333"/>
          <w:sz w:val="20"/>
          <w:szCs w:val="20"/>
        </w:rPr>
        <w:t>1372/6/21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Pr>
        <w:t>1374/8/10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مديريّت حوزه ى علميه ى قم، </w:t>
      </w:r>
      <w:r>
        <w:rPr>
          <w:rFonts w:eastAsia="IRNazanin" w:cs="IRNazanin"/>
          <w:b w:val="false"/>
          <w:bCs w:val="false"/>
          <w:i w:val="false"/>
          <w:iCs w:val="false"/>
          <w:color w:val="333333"/>
          <w:sz w:val="20"/>
          <w:szCs w:val="20"/>
        </w:rPr>
        <w:t>1375/6/15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حوزه ى علميّه ى مشهد، </w:t>
      </w:r>
      <w:r>
        <w:rPr>
          <w:rFonts w:eastAsia="IRNazanin" w:cs="IRNazanin"/>
          <w:b w:val="false"/>
          <w:bCs w:val="false"/>
          <w:i w:val="false"/>
          <w:iCs w:val="false"/>
          <w:color w:val="333333"/>
          <w:sz w:val="20"/>
          <w:szCs w:val="20"/>
        </w:rPr>
        <w:t>1376/4/22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حوزه ى علميّه ى قم، </w:t>
      </w:r>
      <w:r>
        <w:rPr>
          <w:rFonts w:eastAsia="IRNazanin" w:cs="IRNazanin"/>
          <w:b w:val="false"/>
          <w:bCs w:val="false"/>
          <w:i w:val="false"/>
          <w:iCs w:val="false"/>
          <w:color w:val="333333"/>
          <w:sz w:val="20"/>
          <w:szCs w:val="20"/>
        </w:rPr>
        <w:t>1376/6/29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نهاد نمايندگى ولى فقيه در دانشگاهها، </w:t>
      </w:r>
      <w:r>
        <w:rPr>
          <w:rFonts w:eastAsia="IRNazanin" w:cs="IRNazanin"/>
          <w:b w:val="false"/>
          <w:bCs w:val="false"/>
          <w:i w:val="false"/>
          <w:iCs w:val="false"/>
          <w:color w:val="333333"/>
          <w:sz w:val="20"/>
          <w:szCs w:val="20"/>
        </w:rPr>
        <w:t>1376/7/16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1378/6/28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مؤسسه ى 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1380/1/25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مجمع نمايندگان طلّاب و فضلاى حوزه ى علميه ى قم، </w:t>
      </w:r>
      <w:r>
        <w:rPr>
          <w:rFonts w:eastAsia="IRNazanin" w:cs="IRNazanin"/>
          <w:b w:val="false"/>
          <w:bCs w:val="false"/>
          <w:i w:val="false"/>
          <w:iCs w:val="false"/>
          <w:color w:val="333333"/>
          <w:sz w:val="20"/>
          <w:szCs w:val="20"/>
        </w:rPr>
        <w:t>1368/9/7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علما و مدرسان و فضلاى حوزه ى علميه ى قم، در سالروز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1370/11/30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اوّل درس خارج فقه، </w:t>
      </w:r>
      <w:r>
        <w:rPr>
          <w:rFonts w:eastAsia="IRNazanin" w:cs="IRNazanin"/>
          <w:b w:val="false"/>
          <w:bCs w:val="false"/>
          <w:i w:val="false"/>
          <w:iCs w:val="false"/>
          <w:color w:val="333333"/>
          <w:sz w:val="20"/>
          <w:szCs w:val="20"/>
        </w:rPr>
        <w:t>1372/6/21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مركز تحقيقات رايانه اى علوم اسلامى، </w:t>
      </w:r>
      <w:r>
        <w:rPr>
          <w:rFonts w:eastAsia="IRNazanin" w:cs="IRNazanin"/>
          <w:b w:val="false"/>
          <w:bCs w:val="false"/>
          <w:i w:val="false"/>
          <w:iCs w:val="false"/>
          <w:color w:val="333333"/>
          <w:sz w:val="20"/>
          <w:szCs w:val="20"/>
        </w:rPr>
        <w:t>1372/10/2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گردهمايى ساليانه ى نماز در شيراز، </w:t>
      </w:r>
      <w:r>
        <w:rPr>
          <w:rFonts w:eastAsia="IRNazanin" w:cs="IRNazanin"/>
          <w:b w:val="false"/>
          <w:bCs w:val="false"/>
          <w:i w:val="false"/>
          <w:iCs w:val="false"/>
          <w:color w:val="333333"/>
          <w:sz w:val="20"/>
          <w:szCs w:val="20"/>
        </w:rPr>
        <w:t>1373/6/10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فضلا و نخبگان حوزه ى علميّه ى قم، </w:t>
      </w:r>
      <w:r>
        <w:rPr>
          <w:rFonts w:eastAsia="IRNazanin" w:cs="IRNazanin"/>
          <w:b w:val="false"/>
          <w:bCs w:val="false"/>
          <w:i w:val="false"/>
          <w:iCs w:val="false"/>
          <w:color w:val="333333"/>
          <w:sz w:val="20"/>
          <w:szCs w:val="20"/>
        </w:rPr>
        <w:t>1374/9/14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حوزه ى علميّه ى قم، </w:t>
      </w:r>
      <w:r>
        <w:rPr>
          <w:rFonts w:eastAsia="IRNazanin" w:cs="IRNazanin"/>
          <w:b w:val="false"/>
          <w:bCs w:val="false"/>
          <w:i w:val="false"/>
          <w:iCs w:val="false"/>
          <w:color w:val="333333"/>
          <w:sz w:val="20"/>
          <w:szCs w:val="20"/>
        </w:rPr>
        <w:t>1374/9/14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حوزه ى علميّه ى قم، </w:t>
      </w:r>
      <w:r>
        <w:rPr>
          <w:rFonts w:eastAsia="IRNazanin" w:cs="IRNazanin"/>
          <w:b w:val="false"/>
          <w:bCs w:val="false"/>
          <w:i w:val="false"/>
          <w:iCs w:val="false"/>
          <w:color w:val="333333"/>
          <w:sz w:val="20"/>
          <w:szCs w:val="20"/>
        </w:rPr>
        <w:t>1376/6/29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آيت اللَّه امينى به همراه چند تن از محققان مجلس خبرگان، </w:t>
      </w:r>
      <w:r>
        <w:rPr>
          <w:rFonts w:eastAsia="IRNazanin" w:cs="IRNazanin"/>
          <w:b w:val="false"/>
          <w:bCs w:val="false"/>
          <w:i w:val="false"/>
          <w:iCs w:val="false"/>
          <w:color w:val="333333"/>
          <w:sz w:val="20"/>
          <w:szCs w:val="20"/>
        </w:rPr>
        <w:t>1379/4/4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اساتيد، فضلا و طلاّب حوزه ى علميّه ى قم در مدرسه ى فيضيّه، </w:t>
      </w:r>
      <w:r>
        <w:rPr>
          <w:rFonts w:eastAsia="IRNazanin" w:cs="IRNazanin"/>
          <w:b w:val="false"/>
          <w:bCs w:val="false"/>
          <w:i w:val="false"/>
          <w:iCs w:val="false"/>
          <w:color w:val="333333"/>
          <w:sz w:val="20"/>
          <w:szCs w:val="20"/>
        </w:rPr>
        <w:t>1379/7/14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بازديد از نمايشگاه تخصصى طلّاب در قم، </w:t>
      </w:r>
      <w:r>
        <w:rPr>
          <w:rFonts w:eastAsia="IRNazanin" w:cs="IRNazanin"/>
          <w:b w:val="false"/>
          <w:bCs w:val="false"/>
          <w:i w:val="false"/>
          <w:iCs w:val="false"/>
          <w:color w:val="333333"/>
          <w:sz w:val="20"/>
          <w:szCs w:val="20"/>
        </w:rPr>
        <w:t>1379/7/15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مؤسسه ى 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1380/1/25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كاركنان سازمان صدا و سيما، </w:t>
      </w:r>
      <w:r>
        <w:rPr>
          <w:rFonts w:eastAsia="IRNazanin" w:cs="IRNazanin"/>
          <w:b w:val="false"/>
          <w:bCs w:val="false"/>
          <w:i w:val="false"/>
          <w:iCs w:val="false"/>
          <w:color w:val="333333"/>
          <w:sz w:val="20"/>
          <w:szCs w:val="20"/>
        </w:rPr>
        <w:t>1383/2/28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شوراى مركزى و اعضاى پژوهشگاه فرهنگ و انديشه ى اسلامى، </w:t>
      </w:r>
      <w:r>
        <w:rPr>
          <w:rFonts w:eastAsia="IRNazanin" w:cs="IRNazanin"/>
          <w:b w:val="false"/>
          <w:bCs w:val="false"/>
          <w:i w:val="false"/>
          <w:iCs w:val="false"/>
          <w:color w:val="333333"/>
          <w:sz w:val="20"/>
          <w:szCs w:val="20"/>
        </w:rPr>
        <w:t>1383/6/16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جمهورى اسلامى، </w:t>
      </w:r>
      <w:r>
        <w:rPr>
          <w:rFonts w:eastAsia="IRNazanin" w:cs="IRNazanin"/>
          <w:b w:val="false"/>
          <w:bCs w:val="false"/>
          <w:i w:val="false"/>
          <w:iCs w:val="false"/>
          <w:color w:val="333333"/>
          <w:sz w:val="20"/>
          <w:szCs w:val="20"/>
        </w:rPr>
        <w:t>1385/3/29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هزاران نفر از مردم در مراسم هجدهمين سالگرد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1386/3/14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زنان نخبه در آستانه ى سالروز ميلاد حضرت زهراى اطهر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1386/4/13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در روز عيد سعيد غدير خم، </w:t>
      </w:r>
      <w:r>
        <w:rPr>
          <w:rFonts w:eastAsia="IRNazanin" w:cs="IRNazanin"/>
          <w:b w:val="false"/>
          <w:bCs w:val="false"/>
          <w:i w:val="false"/>
          <w:iCs w:val="false"/>
          <w:color w:val="333333"/>
          <w:sz w:val="20"/>
          <w:szCs w:val="20"/>
        </w:rPr>
        <w:t>1386/10/8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بين المللى بزرگداشت ثقة الاسلام 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1388/2/17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مجمع نمايندگان طلّاب و فضلاى حوزه ى علميه ى قم، </w:t>
      </w:r>
      <w:r>
        <w:rPr>
          <w:rFonts w:eastAsia="IRNazanin" w:cs="IRNazanin"/>
          <w:b w:val="false"/>
          <w:bCs w:val="false"/>
          <w:i w:val="false"/>
          <w:iCs w:val="false"/>
          <w:color w:val="333333"/>
          <w:sz w:val="20"/>
          <w:szCs w:val="20"/>
        </w:rPr>
        <w:t>1368/9/7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دانشگاهيان و طلّاب حوزه هاى علميه، </w:t>
      </w:r>
      <w:r>
        <w:rPr>
          <w:rFonts w:eastAsia="IRNazanin" w:cs="IRNazanin"/>
          <w:b w:val="false"/>
          <w:bCs w:val="false"/>
          <w:i w:val="false"/>
          <w:iCs w:val="false"/>
          <w:color w:val="333333"/>
          <w:sz w:val="20"/>
          <w:szCs w:val="20"/>
        </w:rPr>
        <w:t>1368/9/29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عمامه گذارى گروهى از طلاب و اهداى جوايز به طلاب نمونه ى حوزه ى علميه ى قم، در سالروز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1370/11/30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طلاب و فضلاى حوزه ى علميه ى قم، </w:t>
      </w:r>
      <w:r>
        <w:rPr>
          <w:rFonts w:eastAsia="IRNazanin" w:cs="IRNazanin"/>
          <w:b w:val="false"/>
          <w:bCs w:val="false"/>
          <w:i w:val="false"/>
          <w:iCs w:val="false"/>
          <w:color w:val="333333"/>
          <w:sz w:val="20"/>
          <w:szCs w:val="20"/>
        </w:rPr>
        <w:t>1370/12/1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دوره ى جديد درس خارج فقه، </w:t>
      </w:r>
      <w:r>
        <w:rPr>
          <w:rFonts w:eastAsia="IRNazanin" w:cs="IRNazanin"/>
          <w:b w:val="false"/>
          <w:bCs w:val="false"/>
          <w:i w:val="false"/>
          <w:iCs w:val="false"/>
          <w:color w:val="333333"/>
          <w:sz w:val="20"/>
          <w:szCs w:val="20"/>
        </w:rPr>
        <w:t>1371/6/29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علمى تخصصى دايرة المعارف فقه اسلامى </w:t>
      </w:r>
      <w:r>
        <w:rPr>
          <w:rFonts w:eastAsia="IRNazanin" w:cs="IRNazanin"/>
          <w:b w:val="false"/>
          <w:bCs w:val="false"/>
          <w:i w:val="false"/>
          <w:iCs w:val="false"/>
          <w:color w:val="333333"/>
          <w:sz w:val="20"/>
          <w:szCs w:val="20"/>
        </w:rPr>
        <w:t>1372/11/14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1374/6/14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روحانيان استان مازندران، </w:t>
      </w:r>
      <w:r>
        <w:rPr>
          <w:rFonts w:eastAsia="IRNazanin" w:cs="IRNazanin"/>
          <w:b w:val="false"/>
          <w:bCs w:val="false"/>
          <w:i w:val="false"/>
          <w:iCs w:val="false"/>
          <w:color w:val="333333"/>
          <w:sz w:val="20"/>
          <w:szCs w:val="20"/>
        </w:rPr>
        <w:t>1374/7/22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دانشگاهيان و فرهنگيان در بابل، </w:t>
      </w:r>
      <w:r>
        <w:rPr>
          <w:rFonts w:eastAsia="IRNazanin" w:cs="IRNazanin"/>
          <w:b w:val="false"/>
          <w:bCs w:val="false"/>
          <w:i w:val="false"/>
          <w:iCs w:val="false"/>
          <w:color w:val="333333"/>
          <w:sz w:val="20"/>
          <w:szCs w:val="20"/>
        </w:rPr>
        <w:t>1374/7/25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فضلا و نخبگان حوزه ى علميّه ى قم، </w:t>
      </w:r>
      <w:r>
        <w:rPr>
          <w:rFonts w:eastAsia="IRNazanin" w:cs="IRNazanin"/>
          <w:b w:val="false"/>
          <w:bCs w:val="false"/>
          <w:i w:val="false"/>
          <w:iCs w:val="false"/>
          <w:color w:val="333333"/>
          <w:sz w:val="20"/>
          <w:szCs w:val="20"/>
        </w:rPr>
        <w:t>1374/9/14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حوزه ى علميّه ى مشهد، </w:t>
      </w:r>
      <w:r>
        <w:rPr>
          <w:rFonts w:eastAsia="IRNazanin" w:cs="IRNazanin"/>
          <w:b w:val="false"/>
          <w:bCs w:val="false"/>
          <w:i w:val="false"/>
          <w:iCs w:val="false"/>
          <w:color w:val="333333"/>
          <w:sz w:val="20"/>
          <w:szCs w:val="20"/>
        </w:rPr>
        <w:t>1376/4/22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1378/6/28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مدرسه ى حقانى، </w:t>
      </w:r>
      <w:r>
        <w:rPr>
          <w:rFonts w:eastAsia="IRNazanin" w:cs="IRNazanin"/>
          <w:b w:val="false"/>
          <w:bCs w:val="false"/>
          <w:i w:val="false"/>
          <w:iCs w:val="false"/>
          <w:color w:val="333333"/>
          <w:sz w:val="20"/>
          <w:szCs w:val="20"/>
        </w:rPr>
        <w:t>1378/9/25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1379/6/20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اساتيد، فضلا و طلاّب حوزه ى علميّه ى قم در مدرسه ى فيضيّه، </w:t>
      </w:r>
      <w:r>
        <w:rPr>
          <w:rFonts w:eastAsia="IRNazanin" w:cs="IRNazanin"/>
          <w:b w:val="false"/>
          <w:bCs w:val="false"/>
          <w:i w:val="false"/>
          <w:iCs w:val="false"/>
          <w:color w:val="333333"/>
          <w:sz w:val="20"/>
          <w:szCs w:val="20"/>
        </w:rPr>
        <w:t>1379/7/14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علما و طلاّب قزوين، </w:t>
      </w:r>
      <w:r>
        <w:rPr>
          <w:rFonts w:eastAsia="IRNazanin" w:cs="IRNazanin"/>
          <w:b w:val="false"/>
          <w:bCs w:val="false"/>
          <w:i w:val="false"/>
          <w:iCs w:val="false"/>
          <w:color w:val="333333"/>
          <w:sz w:val="20"/>
          <w:szCs w:val="20"/>
        </w:rPr>
        <w:t>1382/9/25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كنگره ى حكمت مطهر، </w:t>
      </w:r>
      <w:r>
        <w:rPr>
          <w:rFonts w:eastAsia="IRNazanin" w:cs="IRNazanin"/>
          <w:b w:val="false"/>
          <w:bCs w:val="false"/>
          <w:i w:val="false"/>
          <w:iCs w:val="false"/>
          <w:color w:val="333333"/>
          <w:sz w:val="20"/>
          <w:szCs w:val="20"/>
        </w:rPr>
        <w:t>1382/12/18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علما و روحانيون كرمان، </w:t>
      </w:r>
      <w:r>
        <w:rPr>
          <w:rFonts w:eastAsia="IRNazanin" w:cs="IRNazanin"/>
          <w:b w:val="false"/>
          <w:bCs w:val="false"/>
          <w:i w:val="false"/>
          <w:iCs w:val="false"/>
          <w:color w:val="333333"/>
          <w:sz w:val="20"/>
          <w:szCs w:val="20"/>
        </w:rPr>
        <w:t>1384/2/11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و طلاب تشيع و تسنن كردستان، </w:t>
      </w:r>
      <w:r>
        <w:rPr>
          <w:rFonts w:eastAsia="IRNazanin" w:cs="IRNazanin"/>
          <w:b w:val="false"/>
          <w:bCs w:val="false"/>
          <w:i w:val="false"/>
          <w:iCs w:val="false"/>
          <w:color w:val="333333"/>
          <w:sz w:val="20"/>
          <w:szCs w:val="20"/>
        </w:rPr>
        <w:t>1388/2/23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دانشگاهيان و طلّاب حوزه هاى علميه، </w:t>
      </w:r>
      <w:r>
        <w:rPr>
          <w:rFonts w:eastAsia="IRNazanin" w:cs="IRNazanin"/>
          <w:b w:val="false"/>
          <w:bCs w:val="false"/>
          <w:i w:val="false"/>
          <w:iCs w:val="false"/>
          <w:color w:val="333333"/>
          <w:sz w:val="20"/>
          <w:szCs w:val="20"/>
        </w:rPr>
        <w:t>1368/9/29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طلاب و فضلاى حوزه ى علميه ى قم، </w:t>
      </w:r>
      <w:r>
        <w:rPr>
          <w:rFonts w:eastAsia="IRNazanin" w:cs="IRNazanin"/>
          <w:b w:val="false"/>
          <w:bCs w:val="false"/>
          <w:i w:val="false"/>
          <w:iCs w:val="false"/>
          <w:color w:val="333333"/>
          <w:sz w:val="20"/>
          <w:szCs w:val="20"/>
        </w:rPr>
        <w:t>1370/12/1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به مناسبت روز وحدت حوزه و دانشگاه، </w:t>
      </w:r>
      <w:r>
        <w:rPr>
          <w:rFonts w:eastAsia="IRNazanin" w:cs="IRNazanin"/>
          <w:b w:val="false"/>
          <w:bCs w:val="false"/>
          <w:i w:val="false"/>
          <w:iCs w:val="false"/>
          <w:color w:val="333333"/>
          <w:sz w:val="20"/>
          <w:szCs w:val="20"/>
        </w:rPr>
        <w:t>1372/9/24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و دانشجويان و اقشار مختلف مردم به مناسبت روز وحدت حوزه و دانشگاه، </w:t>
      </w:r>
      <w:r>
        <w:rPr>
          <w:rFonts w:eastAsia="IRNazanin" w:cs="IRNazanin"/>
          <w:b w:val="false"/>
          <w:bCs w:val="false"/>
          <w:i w:val="false"/>
          <w:iCs w:val="false"/>
          <w:color w:val="333333"/>
          <w:sz w:val="20"/>
          <w:szCs w:val="20"/>
        </w:rPr>
        <w:t>1373/9/27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اساتيد، فضلا و طلاّب حوزه ى علميّه ى قم در مدرسه ى فيضيّه، </w:t>
      </w:r>
      <w:r>
        <w:rPr>
          <w:rFonts w:eastAsia="IRNazanin" w:cs="IRNazanin"/>
          <w:b w:val="false"/>
          <w:bCs w:val="false"/>
          <w:i w:val="false"/>
          <w:iCs w:val="false"/>
          <w:color w:val="333333"/>
          <w:sz w:val="20"/>
          <w:szCs w:val="20"/>
        </w:rPr>
        <w:t>1379/7/14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مجمع يادواره ى فقهى سى امين سالگرد ارتحال آيت الله العظمى بروجردى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1370/2/8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1370/6/31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علما و مدرسان و فضلاى حوزه ى علميه ى قم، در سالروز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1370/11/30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طلاب و فضلاى حوزه ى علميه ى قم، </w:t>
      </w:r>
      <w:r>
        <w:rPr>
          <w:rFonts w:eastAsia="IRNazanin" w:cs="IRNazanin"/>
          <w:b w:val="false"/>
          <w:bCs w:val="false"/>
          <w:i w:val="false"/>
          <w:iCs w:val="false"/>
          <w:color w:val="333333"/>
          <w:sz w:val="20"/>
          <w:szCs w:val="20"/>
        </w:rPr>
        <w:t>1370/12/1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جامعه ى مدرسين حوزه ى علميّه ى قم، به مناسبت تشكيل شوراى سياست گذارى حوزه، </w:t>
      </w:r>
      <w:r>
        <w:rPr>
          <w:rFonts w:eastAsia="IRNazanin" w:cs="IRNazanin"/>
          <w:b w:val="false"/>
          <w:bCs w:val="false"/>
          <w:i w:val="false"/>
          <w:iCs w:val="false"/>
          <w:color w:val="333333"/>
          <w:sz w:val="20"/>
          <w:szCs w:val="20"/>
        </w:rPr>
        <w:t>1371/8/24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مركز تحقيقات رايانه اى علوم اسلامى حوزه ى علميّه ى قم، </w:t>
      </w:r>
      <w:r>
        <w:rPr>
          <w:rFonts w:eastAsia="IRNazanin" w:cs="IRNazanin"/>
          <w:b w:val="false"/>
          <w:bCs w:val="false"/>
          <w:i w:val="false"/>
          <w:iCs w:val="false"/>
          <w:color w:val="333333"/>
          <w:sz w:val="20"/>
          <w:szCs w:val="20"/>
        </w:rPr>
        <w:t>1371/10/14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اوّل درس خارج فقه، </w:t>
      </w:r>
      <w:r>
        <w:rPr>
          <w:rFonts w:eastAsia="IRNazanin" w:cs="IRNazanin"/>
          <w:b w:val="false"/>
          <w:bCs w:val="false"/>
          <w:i w:val="false"/>
          <w:iCs w:val="false"/>
          <w:color w:val="333333"/>
          <w:sz w:val="20"/>
          <w:szCs w:val="20"/>
        </w:rPr>
        <w:t>1372/6/21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شروع درس خارج فقه، </w:t>
      </w:r>
      <w:r>
        <w:rPr>
          <w:rFonts w:eastAsia="IRNazanin" w:cs="IRNazanin"/>
          <w:b w:val="false"/>
          <w:bCs w:val="false"/>
          <w:i w:val="false"/>
          <w:iCs w:val="false"/>
          <w:color w:val="333333"/>
          <w:sz w:val="20"/>
          <w:szCs w:val="20"/>
        </w:rPr>
        <w:t>1373/6/20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1374/6/14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فضلا و نخبگان حوزه ى علميّه ى قم، </w:t>
      </w:r>
      <w:r>
        <w:rPr>
          <w:rFonts w:eastAsia="IRNazanin" w:cs="IRNazanin"/>
          <w:b w:val="false"/>
          <w:bCs w:val="false"/>
          <w:i w:val="false"/>
          <w:iCs w:val="false"/>
          <w:color w:val="333333"/>
          <w:sz w:val="20"/>
          <w:szCs w:val="20"/>
        </w:rPr>
        <w:t>1374/9/14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حوزه ى علميّه ى مشهد، </w:t>
      </w:r>
      <w:r>
        <w:rPr>
          <w:rFonts w:eastAsia="IRNazanin" w:cs="IRNazanin"/>
          <w:b w:val="false"/>
          <w:bCs w:val="false"/>
          <w:i w:val="false"/>
          <w:iCs w:val="false"/>
          <w:color w:val="333333"/>
          <w:sz w:val="20"/>
          <w:szCs w:val="20"/>
        </w:rPr>
        <w:t>1376/4/22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هيأت مديره ى مركز جهانى علوم اسلامى، </w:t>
      </w:r>
      <w:r>
        <w:rPr>
          <w:rFonts w:eastAsia="IRNazanin" w:cs="IRNazanin"/>
          <w:b w:val="false"/>
          <w:bCs w:val="false"/>
          <w:i w:val="false"/>
          <w:iCs w:val="false"/>
          <w:color w:val="333333"/>
          <w:sz w:val="20"/>
          <w:szCs w:val="20"/>
        </w:rPr>
        <w:t>1376/6/24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حوزه ى علميّه ى قم، </w:t>
      </w:r>
      <w:r>
        <w:rPr>
          <w:rFonts w:eastAsia="IRNazanin" w:cs="IRNazanin"/>
          <w:b w:val="false"/>
          <w:bCs w:val="false"/>
          <w:i w:val="false"/>
          <w:iCs w:val="false"/>
          <w:color w:val="333333"/>
          <w:sz w:val="20"/>
          <w:szCs w:val="20"/>
        </w:rPr>
        <w:t>1376/6/29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1378/6/28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شوراى عالى حوزه ى علميّه ى قم، </w:t>
      </w:r>
      <w:r>
        <w:rPr>
          <w:rFonts w:eastAsia="IRNazanin" w:cs="IRNazanin"/>
          <w:b w:val="false"/>
          <w:bCs w:val="false"/>
          <w:i w:val="false"/>
          <w:iCs w:val="false"/>
          <w:color w:val="333333"/>
          <w:sz w:val="20"/>
          <w:szCs w:val="20"/>
        </w:rPr>
        <w:t>1379/2/22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آيت اللَّه امينى به همراه چند تن از محققان مجلس خبرگان، </w:t>
      </w:r>
      <w:r>
        <w:rPr>
          <w:rFonts w:eastAsia="IRNazanin" w:cs="IRNazanin"/>
          <w:b w:val="false"/>
          <w:bCs w:val="false"/>
          <w:i w:val="false"/>
          <w:iCs w:val="false"/>
          <w:color w:val="333333"/>
          <w:sz w:val="20"/>
          <w:szCs w:val="20"/>
        </w:rPr>
        <w:t>1379/4/4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هيأت مديره ى بيمه خدمات درمانى و رفاهىِ حوزه هاى علميّه، </w:t>
      </w:r>
      <w:r>
        <w:rPr>
          <w:rFonts w:eastAsia="IRNazanin" w:cs="IRNazanin"/>
          <w:b w:val="false"/>
          <w:bCs w:val="false"/>
          <w:i w:val="false"/>
          <w:iCs w:val="false"/>
          <w:color w:val="333333"/>
          <w:sz w:val="20"/>
          <w:szCs w:val="20"/>
        </w:rPr>
        <w:t>1379/4/11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1379/6/20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اساتيد، فضلا و طلاّب حوزه ى علميّه ى قم در مدرسه ى فيضيّه، </w:t>
      </w:r>
      <w:r>
        <w:rPr>
          <w:rFonts w:eastAsia="IRNazanin" w:cs="IRNazanin"/>
          <w:b w:val="false"/>
          <w:bCs w:val="false"/>
          <w:i w:val="false"/>
          <w:iCs w:val="false"/>
          <w:color w:val="333333"/>
          <w:sz w:val="20"/>
          <w:szCs w:val="20"/>
        </w:rPr>
        <w:t>1379/7/14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بازديد از نمايشگاه تخصصى طلّاب در قم، </w:t>
      </w:r>
      <w:r>
        <w:rPr>
          <w:rFonts w:eastAsia="IRNazanin" w:cs="IRNazanin"/>
          <w:b w:val="false"/>
          <w:bCs w:val="false"/>
          <w:i w:val="false"/>
          <w:iCs w:val="false"/>
          <w:color w:val="333333"/>
          <w:sz w:val="20"/>
          <w:szCs w:val="20"/>
        </w:rPr>
        <w:t>1379/7/15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علما و روحانيون كرمان، </w:t>
      </w:r>
      <w:r>
        <w:rPr>
          <w:rFonts w:eastAsia="IRNazanin" w:cs="IRNazanin"/>
          <w:b w:val="false"/>
          <w:bCs w:val="false"/>
          <w:i w:val="false"/>
          <w:iCs w:val="false"/>
          <w:color w:val="333333"/>
          <w:sz w:val="20"/>
          <w:szCs w:val="20"/>
        </w:rPr>
        <w:t>1384/2/11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اساتيد، فضلا، مبلّغان و پژوهشگران حوزه هاى علميه ى كشور، </w:t>
      </w:r>
      <w:r>
        <w:rPr>
          <w:rFonts w:eastAsia="IRNazanin" w:cs="IRNazanin"/>
          <w:b w:val="false"/>
          <w:bCs w:val="false"/>
          <w:i w:val="false"/>
          <w:iCs w:val="false"/>
          <w:color w:val="333333"/>
          <w:sz w:val="20"/>
          <w:szCs w:val="20"/>
        </w:rPr>
        <w:t>1386/9/8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دانشگاههاى اصفهان به مناسبت بزرگداشت علّامه مجلسى، </w:t>
      </w:r>
      <w:r>
        <w:rPr>
          <w:rFonts w:eastAsia="IRNazanin" w:cs="IRNazanin"/>
          <w:b w:val="false"/>
          <w:bCs w:val="false"/>
          <w:i w:val="false"/>
          <w:iCs w:val="false"/>
          <w:color w:val="333333"/>
          <w:sz w:val="20"/>
          <w:szCs w:val="20"/>
        </w:rPr>
        <w:t>1372/3/24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برگزارى بزرگداشت شيخ مرتضى انصارى، </w:t>
      </w:r>
      <w:r>
        <w:rPr>
          <w:rFonts w:eastAsia="IRNazanin" w:cs="IRNazanin"/>
          <w:b w:val="false"/>
          <w:bCs w:val="false"/>
          <w:i w:val="false"/>
          <w:iCs w:val="false"/>
          <w:color w:val="333333"/>
          <w:sz w:val="20"/>
          <w:szCs w:val="20"/>
        </w:rPr>
        <w:t>1373/9/21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كنگره ى بزرگداشت مقدّس اردبيلى، </w:t>
      </w:r>
      <w:r>
        <w:rPr>
          <w:rFonts w:eastAsia="IRNazanin" w:cs="IRNazanin"/>
          <w:b w:val="false"/>
          <w:bCs w:val="false"/>
          <w:i w:val="false"/>
          <w:iCs w:val="false"/>
          <w:color w:val="333333"/>
          <w:sz w:val="20"/>
          <w:szCs w:val="20"/>
        </w:rPr>
        <w:t>1375/3/30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بين المللى بزرگداشت ثقة الاسلام 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1388/2/17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يكصدمين سال تولد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1378/6/27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و مسؤولان ستاد برگزارى مراسم ارتحال استاد علّامه محمدتقى جعفرى، </w:t>
      </w:r>
      <w:r>
        <w:rPr>
          <w:rFonts w:eastAsia="IRNazanin" w:cs="IRNazanin"/>
          <w:b w:val="false"/>
          <w:bCs w:val="false"/>
          <w:i w:val="false"/>
          <w:iCs w:val="false"/>
          <w:color w:val="333333"/>
          <w:sz w:val="20"/>
          <w:szCs w:val="20"/>
        </w:rPr>
        <w:t>1377/9/17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زيادى از معلّمان و كارگران، </w:t>
      </w:r>
      <w:r>
        <w:rPr>
          <w:rFonts w:eastAsia="IRNazanin" w:cs="IRNazanin"/>
          <w:b w:val="false"/>
          <w:bCs w:val="false"/>
          <w:i w:val="false"/>
          <w:iCs w:val="false"/>
          <w:color w:val="333333"/>
          <w:sz w:val="20"/>
          <w:szCs w:val="20"/>
        </w:rPr>
        <w:t>1371/2/9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روزهاى دوشنبه، ديدار با گروه معارف طرح استاد شهيد مطهرى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1379/6/14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كنگره ى حكمت مطهر، </w:t>
      </w:r>
      <w:r>
        <w:rPr>
          <w:rFonts w:eastAsia="IRNazanin" w:cs="IRNazanin"/>
          <w:b w:val="false"/>
          <w:bCs w:val="false"/>
          <w:i w:val="false"/>
          <w:iCs w:val="false"/>
          <w:color w:val="333333"/>
          <w:sz w:val="20"/>
          <w:szCs w:val="20"/>
        </w:rPr>
        <w:t>1382/12/18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علما و روحانيون كرمان، </w:t>
      </w:r>
      <w:r>
        <w:rPr>
          <w:rFonts w:eastAsia="IRNazanin" w:cs="IRNazanin"/>
          <w:b w:val="false"/>
          <w:bCs w:val="false"/>
          <w:i w:val="false"/>
          <w:iCs w:val="false"/>
          <w:color w:val="333333"/>
          <w:sz w:val="20"/>
          <w:szCs w:val="20"/>
        </w:rPr>
        <w:t>1384/2/11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شيراز، </w:t>
      </w:r>
      <w:r>
        <w:rPr>
          <w:rFonts w:eastAsia="IRNazanin" w:cs="IRNazanin"/>
          <w:b w:val="false"/>
          <w:bCs w:val="false"/>
          <w:i w:val="false"/>
          <w:iCs w:val="false"/>
          <w:color w:val="333333"/>
          <w:sz w:val="20"/>
          <w:szCs w:val="20"/>
        </w:rPr>
        <w:t>1387/2/11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معلمان سراسر كشور، </w:t>
      </w:r>
      <w:r>
        <w:rPr>
          <w:rFonts w:eastAsia="IRNazanin" w:cs="IRNazanin"/>
          <w:b w:val="false"/>
          <w:bCs w:val="false"/>
          <w:i w:val="false"/>
          <w:iCs w:val="false"/>
          <w:color w:val="333333"/>
          <w:sz w:val="20"/>
          <w:szCs w:val="20"/>
        </w:rPr>
        <w:t>1389/2/15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دوشنبه ها، ديدار با اعضاى مجمع صنفى نشريات دانشجويى كشور، </w:t>
      </w:r>
      <w:r>
        <w:rPr>
          <w:rFonts w:eastAsia="IRNazanin" w:cs="IRNazanin"/>
          <w:b w:val="false"/>
          <w:bCs w:val="false"/>
          <w:i w:val="false"/>
          <w:iCs w:val="false"/>
          <w:color w:val="333333"/>
          <w:sz w:val="20"/>
          <w:szCs w:val="20"/>
        </w:rPr>
        <w:t>1382/2/8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1383/9/26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علوم و رؤساى دانشگاهها، </w:t>
      </w:r>
      <w:r>
        <w:rPr>
          <w:rFonts w:eastAsia="IRNazanin" w:cs="IRNazanin"/>
          <w:b w:val="false"/>
          <w:bCs w:val="false"/>
          <w:i w:val="false"/>
          <w:iCs w:val="false"/>
          <w:color w:val="333333"/>
          <w:sz w:val="20"/>
          <w:szCs w:val="20"/>
        </w:rPr>
        <w:t>1383/10/17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مؤسسات آموزش عالى و مراكز تحقيقاتى، </w:t>
      </w:r>
      <w:r>
        <w:rPr>
          <w:rFonts w:eastAsia="IRNazanin" w:cs="IRNazanin"/>
          <w:b w:val="false"/>
          <w:bCs w:val="false"/>
          <w:i w:val="false"/>
          <w:iCs w:val="false"/>
          <w:color w:val="333333"/>
          <w:sz w:val="20"/>
          <w:szCs w:val="20"/>
        </w:rPr>
        <w:t>1385/5/23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استان يزد، </w:t>
      </w:r>
      <w:r>
        <w:rPr>
          <w:rFonts w:eastAsia="IRNazanin" w:cs="IRNazanin"/>
          <w:b w:val="false"/>
          <w:bCs w:val="false"/>
          <w:i w:val="false"/>
          <w:iCs w:val="false"/>
          <w:color w:val="333333"/>
          <w:sz w:val="20"/>
          <w:szCs w:val="20"/>
        </w:rPr>
        <w:t>1386/10/15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حرم مطهر رضوى، </w:t>
      </w:r>
      <w:r>
        <w:rPr>
          <w:rFonts w:eastAsia="IRNazanin" w:cs="IRNazanin"/>
          <w:b w:val="false"/>
          <w:bCs w:val="false"/>
          <w:i w:val="false"/>
          <w:iCs w:val="false"/>
          <w:color w:val="333333"/>
          <w:sz w:val="20"/>
          <w:szCs w:val="20"/>
        </w:rPr>
        <w:t>1387/1/1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شيراز، </w:t>
      </w:r>
      <w:r>
        <w:rPr>
          <w:rFonts w:eastAsia="IRNazanin" w:cs="IRNazanin"/>
          <w:b w:val="false"/>
          <w:bCs w:val="false"/>
          <w:i w:val="false"/>
          <w:iCs w:val="false"/>
          <w:color w:val="333333"/>
          <w:sz w:val="20"/>
          <w:szCs w:val="20"/>
        </w:rPr>
        <w:t>1387/2/11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جمهورى و اعضاى هيأت دولت، </w:t>
      </w:r>
      <w:r>
        <w:rPr>
          <w:rFonts w:eastAsia="IRNazanin" w:cs="IRNazanin"/>
          <w:b w:val="false"/>
          <w:bCs w:val="false"/>
          <w:i w:val="false"/>
          <w:iCs w:val="false"/>
          <w:color w:val="333333"/>
          <w:sz w:val="20"/>
          <w:szCs w:val="20"/>
        </w:rPr>
        <w:t>1387/6/2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كردستان، </w:t>
      </w:r>
      <w:r>
        <w:rPr>
          <w:rFonts w:eastAsia="IRNazanin" w:cs="IRNazanin"/>
          <w:b w:val="false"/>
          <w:bCs w:val="false"/>
          <w:i w:val="false"/>
          <w:iCs w:val="false"/>
          <w:color w:val="333333"/>
          <w:sz w:val="20"/>
          <w:szCs w:val="20"/>
        </w:rPr>
        <w:t>1388/2/27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روزهاى دوشنبه، ديدار با هيأت رييسه ى دانشگاه تهران، </w:t>
      </w:r>
      <w:r>
        <w:rPr>
          <w:rFonts w:eastAsia="IRNazanin" w:cs="IRNazanin"/>
          <w:b w:val="false"/>
          <w:bCs w:val="false"/>
          <w:i w:val="false"/>
          <w:iCs w:val="false"/>
          <w:color w:val="333333"/>
          <w:sz w:val="20"/>
          <w:szCs w:val="20"/>
        </w:rPr>
        <w:t>1375/1/20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سراسر كشور، </w:t>
      </w:r>
      <w:r>
        <w:rPr>
          <w:rFonts w:eastAsia="IRNazanin" w:cs="IRNazanin"/>
          <w:b w:val="false"/>
          <w:bCs w:val="false"/>
          <w:i w:val="false"/>
          <w:iCs w:val="false"/>
          <w:color w:val="333333"/>
          <w:sz w:val="20"/>
          <w:szCs w:val="20"/>
        </w:rPr>
        <w:t>1376/12/6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برگزيدگان المپيادهاى جهانى و كشورى و افراد ممتاز آزمونهاى سراسرى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1381/7/3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نامه ى جمعى از پژوهشگران حوزه ى علميه در مورد كرسى هاى نظريه پردازى، </w:t>
      </w:r>
      <w:r>
        <w:rPr>
          <w:rFonts w:eastAsia="IRNazanin" w:cs="IRNazanin"/>
          <w:b w:val="false"/>
          <w:bCs w:val="false"/>
          <w:i w:val="false"/>
          <w:iCs w:val="false"/>
          <w:color w:val="333333"/>
          <w:sz w:val="20"/>
          <w:szCs w:val="20"/>
        </w:rPr>
        <w:t>1381/11/16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جمهورى اسلامى ايران، </w:t>
      </w:r>
      <w:r>
        <w:rPr>
          <w:rFonts w:eastAsia="IRNazanin" w:cs="IRNazanin"/>
          <w:b w:val="false"/>
          <w:bCs w:val="false"/>
          <w:i w:val="false"/>
          <w:iCs w:val="false"/>
          <w:color w:val="333333"/>
          <w:sz w:val="20"/>
          <w:szCs w:val="20"/>
        </w:rPr>
        <w:t>1382/5/15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1382/10/23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كاركنان سازمان صدا و سيما، </w:t>
      </w:r>
      <w:r>
        <w:rPr>
          <w:rFonts w:eastAsia="IRNazanin" w:cs="IRNazanin"/>
          <w:b w:val="false"/>
          <w:bCs w:val="false"/>
          <w:i w:val="false"/>
          <w:iCs w:val="false"/>
          <w:color w:val="333333"/>
          <w:sz w:val="20"/>
          <w:szCs w:val="20"/>
        </w:rPr>
        <w:t>1383/2/28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همدان، </w:t>
      </w:r>
      <w:r>
        <w:rPr>
          <w:rFonts w:eastAsia="IRNazanin" w:cs="IRNazanin"/>
          <w:b w:val="false"/>
          <w:bCs w:val="false"/>
          <w:i w:val="false"/>
          <w:iCs w:val="false"/>
          <w:color w:val="333333"/>
          <w:sz w:val="20"/>
          <w:szCs w:val="20"/>
        </w:rPr>
        <w:t>1383/4/15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مخترعان و نوآوران جوان كشور، </w:t>
      </w:r>
      <w:r>
        <w:rPr>
          <w:rFonts w:eastAsia="IRNazanin" w:cs="IRNazanin"/>
          <w:b w:val="false"/>
          <w:bCs w:val="false"/>
          <w:i w:val="false"/>
          <w:iCs w:val="false"/>
          <w:color w:val="333333"/>
          <w:sz w:val="20"/>
          <w:szCs w:val="20"/>
        </w:rPr>
        <w:t>1384/1/30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و نخبگان سراسر كشور، </w:t>
      </w:r>
      <w:r>
        <w:rPr>
          <w:rFonts w:eastAsia="IRNazanin" w:cs="IRNazanin"/>
          <w:b w:val="false"/>
          <w:bCs w:val="false"/>
          <w:i w:val="false"/>
          <w:iCs w:val="false"/>
          <w:color w:val="333333"/>
          <w:sz w:val="20"/>
          <w:szCs w:val="20"/>
        </w:rPr>
        <w:t>1384/7/3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جمهورى اسلامى، </w:t>
      </w:r>
      <w:r>
        <w:rPr>
          <w:rFonts w:eastAsia="IRNazanin" w:cs="IRNazanin"/>
          <w:b w:val="false"/>
          <w:bCs w:val="false"/>
          <w:i w:val="false"/>
          <w:iCs w:val="false"/>
          <w:color w:val="333333"/>
          <w:sz w:val="20"/>
          <w:szCs w:val="20"/>
        </w:rPr>
        <w:t>1385/3/29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گروه دانش صداى جمهورى اسلامى ايران، </w:t>
      </w:r>
      <w:r>
        <w:rPr>
          <w:rFonts w:eastAsia="IRNazanin" w:cs="IRNazanin"/>
          <w:b w:val="false"/>
          <w:bCs w:val="false"/>
          <w:i w:val="false"/>
          <w:iCs w:val="false"/>
          <w:color w:val="333333"/>
          <w:sz w:val="20"/>
          <w:szCs w:val="20"/>
        </w:rPr>
        <w:t>1370/11/15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فرهنگيان نمونه و كاركنان بنياد مسكن، به مناسبت روز معلّم و روز كارگر، </w:t>
      </w:r>
      <w:r>
        <w:rPr>
          <w:rFonts w:eastAsia="IRNazanin" w:cs="IRNazanin"/>
          <w:b w:val="false"/>
          <w:bCs w:val="false"/>
          <w:i w:val="false"/>
          <w:iCs w:val="false"/>
          <w:color w:val="333333"/>
          <w:sz w:val="20"/>
          <w:szCs w:val="20"/>
        </w:rPr>
        <w:t>1374/2/13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معاونان وزارت آموزش و پرورش، </w:t>
      </w:r>
      <w:r>
        <w:rPr>
          <w:rFonts w:eastAsia="IRNazanin" w:cs="IRNazanin"/>
          <w:b w:val="false"/>
          <w:bCs w:val="false"/>
          <w:i w:val="false"/>
          <w:iCs w:val="false"/>
          <w:color w:val="333333"/>
          <w:sz w:val="20"/>
          <w:szCs w:val="20"/>
        </w:rPr>
        <w:t>1376/10/2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كميسيون آموزش، تحقيقات و فناورى مجلس شوراى اسلامى، </w:t>
      </w:r>
      <w:r>
        <w:rPr>
          <w:rFonts w:eastAsia="IRNazanin" w:cs="IRNazanin"/>
          <w:b w:val="false"/>
          <w:bCs w:val="false"/>
          <w:i w:val="false"/>
          <w:iCs w:val="false"/>
          <w:color w:val="333333"/>
          <w:sz w:val="20"/>
          <w:szCs w:val="20"/>
        </w:rPr>
        <w:t>1380/4/27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برگزيدگان المپيادهاى جهانى و كشورى و افراد ممتاز آزمونهاى سراسرى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1381/7/3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نمونه و ممتاز دانشگاهها، </w:t>
      </w:r>
      <w:r>
        <w:rPr>
          <w:rFonts w:eastAsia="IRNazanin" w:cs="IRNazanin"/>
          <w:b w:val="false"/>
          <w:bCs w:val="false"/>
          <w:i w:val="false"/>
          <w:iCs w:val="false"/>
          <w:color w:val="333333"/>
          <w:sz w:val="20"/>
          <w:szCs w:val="20"/>
        </w:rPr>
        <w:t>1381/9/7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نامه ى جمعى از پژوهشگران حوزه ى علميه در مورد كرسى هاى نظريه پردازى، </w:t>
      </w:r>
      <w:r>
        <w:rPr>
          <w:rFonts w:eastAsia="IRNazanin" w:cs="IRNazanin"/>
          <w:b w:val="false"/>
          <w:bCs w:val="false"/>
          <w:i w:val="false"/>
          <w:iCs w:val="false"/>
          <w:color w:val="333333"/>
          <w:sz w:val="20"/>
          <w:szCs w:val="20"/>
        </w:rPr>
        <w:t>1381/11/16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اعضاى تشكّلها، كانون ها، نشريات، هيأت هاى مذهبى و شمارى از نخبگان دانشجويى، </w:t>
      </w:r>
      <w:r>
        <w:rPr>
          <w:rFonts w:eastAsia="IRNazanin" w:cs="IRNazanin"/>
          <w:b w:val="false"/>
          <w:bCs w:val="false"/>
          <w:i w:val="false"/>
          <w:iCs w:val="false"/>
          <w:color w:val="333333"/>
          <w:sz w:val="20"/>
          <w:szCs w:val="20"/>
        </w:rPr>
        <w:t>1382/8/15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قزوين، </w:t>
      </w:r>
      <w:r>
        <w:rPr>
          <w:rFonts w:eastAsia="IRNazanin" w:cs="IRNazanin"/>
          <w:b w:val="false"/>
          <w:bCs w:val="false"/>
          <w:i w:val="false"/>
          <w:iCs w:val="false"/>
          <w:color w:val="333333"/>
          <w:sz w:val="20"/>
          <w:szCs w:val="20"/>
        </w:rPr>
        <w:t>1382/9/26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نخبه، </w:t>
      </w:r>
      <w:r>
        <w:rPr>
          <w:rFonts w:eastAsia="IRNazanin" w:cs="IRNazanin"/>
          <w:b w:val="false"/>
          <w:bCs w:val="false"/>
          <w:i w:val="false"/>
          <w:iCs w:val="false"/>
          <w:color w:val="333333"/>
          <w:sz w:val="20"/>
          <w:szCs w:val="20"/>
        </w:rPr>
        <w:t>1382/11/21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و مديران سازمان صدا و سيما، </w:t>
      </w:r>
      <w:r>
        <w:rPr>
          <w:rFonts w:eastAsia="IRNazanin" w:cs="IRNazanin"/>
          <w:b w:val="false"/>
          <w:bCs w:val="false"/>
          <w:i w:val="false"/>
          <w:iCs w:val="false"/>
          <w:color w:val="333333"/>
          <w:sz w:val="20"/>
          <w:szCs w:val="20"/>
        </w:rPr>
        <w:t>1383/9/11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علوم و رؤساى دانشگاهها، </w:t>
      </w:r>
      <w:r>
        <w:rPr>
          <w:rFonts w:eastAsia="IRNazanin" w:cs="IRNazanin"/>
          <w:b w:val="false"/>
          <w:bCs w:val="false"/>
          <w:i w:val="false"/>
          <w:iCs w:val="false"/>
          <w:color w:val="333333"/>
          <w:sz w:val="20"/>
          <w:szCs w:val="20"/>
        </w:rPr>
        <w:t>1383/10/17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استان كرمان، </w:t>
      </w:r>
      <w:r>
        <w:rPr>
          <w:rFonts w:eastAsia="IRNazanin" w:cs="IRNazanin"/>
          <w:b w:val="false"/>
          <w:bCs w:val="false"/>
          <w:i w:val="false"/>
          <w:iCs w:val="false"/>
          <w:color w:val="333333"/>
          <w:sz w:val="20"/>
          <w:szCs w:val="20"/>
        </w:rPr>
        <w:t>1384/2/14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جامع رضوى، </w:t>
      </w:r>
      <w:r>
        <w:rPr>
          <w:rFonts w:eastAsia="IRNazanin" w:cs="IRNazanin"/>
          <w:b w:val="false"/>
          <w:bCs w:val="false"/>
          <w:i w:val="false"/>
          <w:iCs w:val="false"/>
          <w:color w:val="333333"/>
          <w:sz w:val="20"/>
          <w:szCs w:val="20"/>
        </w:rPr>
        <w:t>1385/1/1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مؤسسات آموزش عالى و مراكز تحقيقاتى، </w:t>
      </w:r>
      <w:r>
        <w:rPr>
          <w:rFonts w:eastAsia="IRNazanin" w:cs="IRNazanin"/>
          <w:b w:val="false"/>
          <w:bCs w:val="false"/>
          <w:i w:val="false"/>
          <w:iCs w:val="false"/>
          <w:color w:val="333333"/>
          <w:sz w:val="20"/>
          <w:szCs w:val="20"/>
        </w:rPr>
        <w:t>1385/5/23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w:t>
      </w:r>
      <w:r>
        <w:rPr>
          <w:rFonts w:eastAsia="IRNazanin" w:cs="IRNazanin"/>
          <w:b w:val="false"/>
          <w:bCs w:val="false"/>
          <w:i w:val="false"/>
          <w:iCs w:val="false"/>
          <w:color w:val="333333"/>
          <w:sz w:val="20"/>
          <w:szCs w:val="20"/>
        </w:rPr>
        <w:t>1379/9/20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كميسيون آموزش، تحقيقات و فناورى مجلس شوراى اسلامى، </w:t>
      </w:r>
      <w:r>
        <w:rPr>
          <w:rFonts w:eastAsia="IRNazanin" w:cs="IRNazanin"/>
          <w:b w:val="false"/>
          <w:bCs w:val="false"/>
          <w:i w:val="false"/>
          <w:iCs w:val="false"/>
          <w:color w:val="333333"/>
          <w:sz w:val="20"/>
          <w:szCs w:val="20"/>
        </w:rPr>
        <w:t>1380/4/27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بسيج دانشجويى، </w:t>
      </w:r>
      <w:r>
        <w:rPr>
          <w:rFonts w:eastAsia="IRNazanin" w:cs="IRNazanin"/>
          <w:b w:val="false"/>
          <w:bCs w:val="false"/>
          <w:i w:val="false"/>
          <w:iCs w:val="false"/>
          <w:color w:val="333333"/>
          <w:sz w:val="20"/>
          <w:szCs w:val="20"/>
        </w:rPr>
        <w:t>1380/7/18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w:t>
      </w:r>
      <w:r>
        <w:rPr>
          <w:rFonts w:eastAsia="IRNazanin" w:cs="IRNazanin"/>
          <w:b w:val="false"/>
          <w:bCs w:val="false"/>
          <w:i w:val="false"/>
          <w:iCs w:val="false"/>
          <w:color w:val="333333"/>
          <w:sz w:val="20"/>
          <w:szCs w:val="20"/>
        </w:rPr>
        <w:t>1380/10/8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1381/9/26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برگزيدگان المپيادهاى جهانى و كشورى و افراد ممتاز آزمونهاى سراسرى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1381/7/3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دانشگاههاى سراسر كشور، </w:t>
      </w:r>
      <w:r>
        <w:rPr>
          <w:rFonts w:eastAsia="IRNazanin" w:cs="IRNazanin"/>
          <w:b w:val="false"/>
          <w:bCs w:val="false"/>
          <w:i w:val="false"/>
          <w:iCs w:val="false"/>
          <w:color w:val="333333"/>
          <w:sz w:val="20"/>
          <w:szCs w:val="20"/>
        </w:rPr>
        <w:t>1381/8/22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نامه ى جمعى از پژوهشگران حوزه ى علميه در مورد كرسى هاى نظريه پردازى، </w:t>
      </w:r>
      <w:r>
        <w:rPr>
          <w:rFonts w:eastAsia="IRNazanin" w:cs="IRNazanin"/>
          <w:b w:val="false"/>
          <w:bCs w:val="false"/>
          <w:i w:val="false"/>
          <w:iCs w:val="false"/>
          <w:color w:val="333333"/>
          <w:sz w:val="20"/>
          <w:szCs w:val="20"/>
        </w:rPr>
        <w:t>1381/11/16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بنياد فرهنگى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1382/2/20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شهيد بهشتى تهران، </w:t>
      </w:r>
      <w:r>
        <w:rPr>
          <w:rFonts w:eastAsia="IRNazanin" w:cs="IRNazanin"/>
          <w:b w:val="false"/>
          <w:bCs w:val="false"/>
          <w:i w:val="false"/>
          <w:iCs w:val="false"/>
          <w:color w:val="333333"/>
          <w:sz w:val="20"/>
          <w:szCs w:val="20"/>
        </w:rPr>
        <w:t>1382/2/22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استادان دانشگاههاى سراسر كشور، </w:t>
      </w:r>
      <w:r>
        <w:rPr>
          <w:rFonts w:eastAsia="IRNazanin" w:cs="IRNazanin"/>
          <w:b w:val="false"/>
          <w:bCs w:val="false"/>
          <w:i w:val="false"/>
          <w:iCs w:val="false"/>
          <w:color w:val="333333"/>
          <w:sz w:val="20"/>
          <w:szCs w:val="20"/>
        </w:rPr>
        <w:t>1382/8/8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قزوين، </w:t>
      </w:r>
      <w:r>
        <w:rPr>
          <w:rFonts w:eastAsia="IRNazanin" w:cs="IRNazanin"/>
          <w:b w:val="false"/>
          <w:bCs w:val="false"/>
          <w:i w:val="false"/>
          <w:iCs w:val="false"/>
          <w:color w:val="333333"/>
          <w:sz w:val="20"/>
          <w:szCs w:val="20"/>
        </w:rPr>
        <w:t>1382/9/26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1382/10/23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نخبه، </w:t>
      </w:r>
      <w:r>
        <w:rPr>
          <w:rFonts w:eastAsia="IRNazanin" w:cs="IRNazanin"/>
          <w:b w:val="false"/>
          <w:bCs w:val="false"/>
          <w:i w:val="false"/>
          <w:iCs w:val="false"/>
          <w:color w:val="333333"/>
          <w:sz w:val="20"/>
          <w:szCs w:val="20"/>
        </w:rPr>
        <w:t>1382/11/21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و اساتيد مدرسه ى علميه ى آيت الله مجتهدى، </w:t>
      </w:r>
      <w:r>
        <w:rPr>
          <w:rFonts w:eastAsia="IRNazanin" w:cs="IRNazanin"/>
          <w:b w:val="false"/>
          <w:bCs w:val="false"/>
          <w:i w:val="false"/>
          <w:iCs w:val="false"/>
          <w:color w:val="333333"/>
          <w:sz w:val="20"/>
          <w:szCs w:val="20"/>
        </w:rPr>
        <w:t>1383/3/21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هيأت علمى و كارشناسان جهاد دانشگاهى، </w:t>
      </w:r>
      <w:r>
        <w:rPr>
          <w:rFonts w:eastAsia="IRNazanin" w:cs="IRNazanin"/>
          <w:b w:val="false"/>
          <w:bCs w:val="false"/>
          <w:i w:val="false"/>
          <w:iCs w:val="false"/>
          <w:color w:val="333333"/>
          <w:sz w:val="20"/>
          <w:szCs w:val="20"/>
        </w:rPr>
        <w:t>1383/4/1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اساتيد، معلمان و دانشجويان دانشگاههاى استان همدان، </w:t>
      </w:r>
      <w:r>
        <w:rPr>
          <w:rFonts w:eastAsia="IRNazanin" w:cs="IRNazanin"/>
          <w:b w:val="false"/>
          <w:bCs w:val="false"/>
          <w:i w:val="false"/>
          <w:iCs w:val="false"/>
          <w:color w:val="333333"/>
          <w:sz w:val="20"/>
          <w:szCs w:val="20"/>
        </w:rPr>
        <w:t>1383/4/17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نخبه ى قرآنى و المپيادى، </w:t>
      </w:r>
      <w:r>
        <w:rPr>
          <w:rFonts w:eastAsia="IRNazanin" w:cs="IRNazanin"/>
          <w:b w:val="false"/>
          <w:bCs w:val="false"/>
          <w:i w:val="false"/>
          <w:iCs w:val="false"/>
          <w:color w:val="333333"/>
          <w:sz w:val="20"/>
          <w:szCs w:val="20"/>
        </w:rPr>
        <w:t>1383/4/30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1383/9/26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استان كرمان، </w:t>
      </w:r>
      <w:r>
        <w:rPr>
          <w:rFonts w:eastAsia="IRNazanin" w:cs="IRNazanin"/>
          <w:b w:val="false"/>
          <w:bCs w:val="false"/>
          <w:i w:val="false"/>
          <w:iCs w:val="false"/>
          <w:color w:val="333333"/>
          <w:sz w:val="20"/>
          <w:szCs w:val="20"/>
        </w:rPr>
        <w:t>1384/2/14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جمهورى اسلامى، </w:t>
      </w:r>
      <w:r>
        <w:rPr>
          <w:rFonts w:eastAsia="IRNazanin" w:cs="IRNazanin"/>
          <w:b w:val="false"/>
          <w:bCs w:val="false"/>
          <w:i w:val="false"/>
          <w:iCs w:val="false"/>
          <w:color w:val="333333"/>
          <w:sz w:val="20"/>
          <w:szCs w:val="20"/>
        </w:rPr>
        <w:t>1385/3/29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اعضاى هيأت علمى دانشگاه، </w:t>
      </w:r>
      <w:r>
        <w:rPr>
          <w:rFonts w:eastAsia="IRNazanin" w:cs="IRNazanin"/>
          <w:b w:val="false"/>
          <w:bCs w:val="false"/>
          <w:i w:val="false"/>
          <w:iCs w:val="false"/>
          <w:color w:val="333333"/>
          <w:sz w:val="20"/>
          <w:szCs w:val="20"/>
        </w:rPr>
        <w:t>1385/7/13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استان سمنان، </w:t>
      </w:r>
      <w:r>
        <w:rPr>
          <w:rFonts w:eastAsia="IRNazanin" w:cs="IRNazanin"/>
          <w:b w:val="false"/>
          <w:bCs w:val="false"/>
          <w:i w:val="false"/>
          <w:iCs w:val="false"/>
          <w:color w:val="333333"/>
          <w:sz w:val="20"/>
          <w:szCs w:val="20"/>
        </w:rPr>
        <w:t>1385/8/18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استان سمنان، </w:t>
      </w:r>
      <w:r>
        <w:rPr>
          <w:rFonts w:eastAsia="IRNazanin" w:cs="IRNazanin"/>
          <w:b w:val="false"/>
          <w:bCs w:val="false"/>
          <w:i w:val="false"/>
          <w:iCs w:val="false"/>
          <w:color w:val="333333"/>
          <w:sz w:val="20"/>
          <w:szCs w:val="20"/>
        </w:rPr>
        <w:t>1385/8/19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جمهور و اعضاى هيأت دولت به مناسبت هفته ى دولت، </w:t>
      </w:r>
      <w:r>
        <w:rPr>
          <w:rFonts w:eastAsia="IRNazanin" w:cs="IRNazanin"/>
          <w:b w:val="false"/>
          <w:bCs w:val="false"/>
          <w:i w:val="false"/>
          <w:iCs w:val="false"/>
          <w:color w:val="333333"/>
          <w:sz w:val="20"/>
          <w:szCs w:val="20"/>
        </w:rPr>
        <w:t>1386/6/4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كردستان، </w:t>
      </w:r>
      <w:r>
        <w:rPr>
          <w:rFonts w:eastAsia="IRNazanin" w:cs="IRNazanin"/>
          <w:b w:val="false"/>
          <w:bCs w:val="false"/>
          <w:i w:val="false"/>
          <w:iCs w:val="false"/>
          <w:color w:val="333333"/>
          <w:sz w:val="20"/>
          <w:szCs w:val="20"/>
        </w:rPr>
        <w:t>1388/2/27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نمونه ى سراسر كشور در آستانه ى روز جهانى كارگر، </w:t>
      </w:r>
      <w:r>
        <w:rPr>
          <w:rFonts w:eastAsia="IRNazanin" w:cs="IRNazanin"/>
          <w:b w:val="false"/>
          <w:bCs w:val="false"/>
          <w:i w:val="false"/>
          <w:iCs w:val="false"/>
          <w:color w:val="333333"/>
          <w:sz w:val="20"/>
          <w:szCs w:val="20"/>
        </w:rPr>
        <w:t>1389/2/8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در حرم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بيست و يكمين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1389/3/14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روزهاى دوشنبه، </w:t>
      </w:r>
      <w:r>
        <w:rPr>
          <w:rFonts w:eastAsia="IRNazanin" w:cs="IRNazanin"/>
          <w:b w:val="false"/>
          <w:bCs w:val="false"/>
          <w:i w:val="false"/>
          <w:iCs w:val="false"/>
          <w:color w:val="333333"/>
          <w:sz w:val="20"/>
          <w:szCs w:val="20"/>
        </w:rPr>
        <w:t>1374/2/18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نويسندگان و شعرا و فرهنگيان در مجتمع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هنرى اروميه، </w:t>
      </w:r>
      <w:r>
        <w:rPr>
          <w:rFonts w:eastAsia="IRNazanin" w:cs="IRNazanin"/>
          <w:b w:val="false"/>
          <w:bCs w:val="false"/>
          <w:i w:val="false"/>
          <w:iCs w:val="false"/>
          <w:color w:val="333333"/>
          <w:sz w:val="20"/>
          <w:szCs w:val="20"/>
        </w:rPr>
        <w:t>1375/6/28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معاونان وزارت آموزش و پرورش، </w:t>
      </w:r>
      <w:r>
        <w:rPr>
          <w:rFonts w:eastAsia="IRNazanin" w:cs="IRNazanin"/>
          <w:b w:val="false"/>
          <w:bCs w:val="false"/>
          <w:i w:val="false"/>
          <w:iCs w:val="false"/>
          <w:color w:val="333333"/>
          <w:sz w:val="20"/>
          <w:szCs w:val="20"/>
        </w:rPr>
        <w:t>1376/10/2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كميسيون آموزش، تحقيقات و فناورى مجلس شوراى اسلامى، </w:t>
      </w:r>
      <w:r>
        <w:rPr>
          <w:rFonts w:eastAsia="IRNazanin" w:cs="IRNazanin"/>
          <w:b w:val="false"/>
          <w:bCs w:val="false"/>
          <w:i w:val="false"/>
          <w:iCs w:val="false"/>
          <w:color w:val="333333"/>
          <w:sz w:val="20"/>
          <w:szCs w:val="20"/>
        </w:rPr>
        <w:t>1380/4/27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دانش آموزى، </w:t>
      </w:r>
      <w:r>
        <w:rPr>
          <w:rFonts w:eastAsia="IRNazanin" w:cs="IRNazanin"/>
          <w:b w:val="false"/>
          <w:bCs w:val="false"/>
          <w:i w:val="false"/>
          <w:iCs w:val="false"/>
          <w:color w:val="333333"/>
          <w:sz w:val="20"/>
          <w:szCs w:val="20"/>
        </w:rPr>
        <w:t>1380/7/12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مديران و مسؤولان وزارت آموزش و پرورش، </w:t>
      </w:r>
      <w:r>
        <w:rPr>
          <w:rFonts w:eastAsia="IRNazanin" w:cs="IRNazanin"/>
          <w:b w:val="false"/>
          <w:bCs w:val="false"/>
          <w:i w:val="false"/>
          <w:iCs w:val="false"/>
          <w:color w:val="333333"/>
          <w:sz w:val="20"/>
          <w:szCs w:val="20"/>
        </w:rPr>
        <w:t>1381/4/26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اتحاديه ى انجمنهاى اسلامى شرق اروپا، </w:t>
      </w:r>
      <w:r>
        <w:rPr>
          <w:rFonts w:eastAsia="IRNazanin" w:cs="IRNazanin"/>
          <w:b w:val="false"/>
          <w:bCs w:val="false"/>
          <w:i w:val="false"/>
          <w:iCs w:val="false"/>
          <w:color w:val="333333"/>
          <w:sz w:val="20"/>
          <w:szCs w:val="20"/>
        </w:rPr>
        <w:t>1381/5/19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برگزيدگان المپيادهاى جهانى و كشورى و افراد ممتاز آزمونهاى سراسرى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1381/7/3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نامه ى جمعى از پژوهشگران حوزه ى علميه در مورد كرسى هاى نظريه پردازى، </w:t>
      </w:r>
      <w:r>
        <w:rPr>
          <w:rFonts w:eastAsia="IRNazanin" w:cs="IRNazanin"/>
          <w:b w:val="false"/>
          <w:bCs w:val="false"/>
          <w:i w:val="false"/>
          <w:iCs w:val="false"/>
          <w:color w:val="333333"/>
          <w:sz w:val="20"/>
          <w:szCs w:val="20"/>
        </w:rPr>
        <w:t>1381/11/16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انجمن اهل قلم، </w:t>
      </w:r>
      <w:r>
        <w:rPr>
          <w:rFonts w:eastAsia="IRNazanin" w:cs="IRNazanin"/>
          <w:b w:val="false"/>
          <w:bCs w:val="false"/>
          <w:i w:val="false"/>
          <w:iCs w:val="false"/>
          <w:color w:val="333333"/>
          <w:sz w:val="20"/>
          <w:szCs w:val="20"/>
        </w:rPr>
        <w:t>1381/11/7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علما و فضلاى شيعه و سُنّى، </w:t>
      </w:r>
      <w:r>
        <w:rPr>
          <w:rFonts w:eastAsia="IRNazanin" w:cs="IRNazanin"/>
          <w:b w:val="false"/>
          <w:bCs w:val="false"/>
          <w:i w:val="false"/>
          <w:iCs w:val="false"/>
          <w:color w:val="333333"/>
          <w:sz w:val="20"/>
          <w:szCs w:val="20"/>
        </w:rPr>
        <w:t>1381/12/4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دوشنبه ها، </w:t>
      </w:r>
      <w:r>
        <w:rPr>
          <w:rFonts w:eastAsia="IRNazanin" w:cs="IRNazanin"/>
          <w:b w:val="false"/>
          <w:bCs w:val="false"/>
          <w:i w:val="false"/>
          <w:iCs w:val="false"/>
          <w:color w:val="333333"/>
          <w:sz w:val="20"/>
          <w:szCs w:val="20"/>
        </w:rPr>
        <w:t>1382/2/8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دانشگاه شهيد بهشتى، </w:t>
      </w:r>
      <w:r>
        <w:rPr>
          <w:rFonts w:eastAsia="IRNazanin" w:cs="IRNazanin"/>
          <w:b w:val="false"/>
          <w:bCs w:val="false"/>
          <w:i w:val="false"/>
          <w:iCs w:val="false"/>
          <w:color w:val="333333"/>
          <w:sz w:val="20"/>
          <w:szCs w:val="20"/>
        </w:rPr>
        <w:t>1382/2/22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بسيجى، </w:t>
      </w:r>
      <w:r>
        <w:rPr>
          <w:rFonts w:eastAsia="IRNazanin" w:cs="IRNazanin"/>
          <w:b w:val="false"/>
          <w:bCs w:val="false"/>
          <w:i w:val="false"/>
          <w:iCs w:val="false"/>
          <w:color w:val="333333"/>
          <w:sz w:val="20"/>
          <w:szCs w:val="20"/>
        </w:rPr>
        <w:t>1382/3/18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معاونت پژوهشى وزارت آموزش و پرورش، </w:t>
      </w:r>
      <w:r>
        <w:rPr>
          <w:rFonts w:eastAsia="IRNazanin" w:cs="IRNazanin"/>
          <w:b w:val="false"/>
          <w:bCs w:val="false"/>
          <w:i w:val="false"/>
          <w:iCs w:val="false"/>
          <w:color w:val="333333"/>
          <w:sz w:val="20"/>
          <w:szCs w:val="20"/>
        </w:rPr>
        <w:t>1382/6/3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علمى و هيأت امناى بنياد داير ة المعارف بزرگ اسلامى، </w:t>
      </w:r>
      <w:r>
        <w:rPr>
          <w:rFonts w:eastAsia="IRNazanin" w:cs="IRNazanin"/>
          <w:b w:val="false"/>
          <w:bCs w:val="false"/>
          <w:i w:val="false"/>
          <w:iCs w:val="false"/>
          <w:color w:val="333333"/>
          <w:sz w:val="20"/>
          <w:szCs w:val="20"/>
        </w:rPr>
        <w:t>1383/3/25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نخبه ى قرآنى و المپيادى، </w:t>
      </w:r>
      <w:r>
        <w:rPr>
          <w:rFonts w:eastAsia="IRNazanin" w:cs="IRNazanin"/>
          <w:b w:val="false"/>
          <w:bCs w:val="false"/>
          <w:i w:val="false"/>
          <w:iCs w:val="false"/>
          <w:color w:val="333333"/>
          <w:sz w:val="20"/>
          <w:szCs w:val="20"/>
        </w:rPr>
        <w:t>1383/4/30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و مديران سازمان صدا و سيما، </w:t>
      </w:r>
      <w:r>
        <w:rPr>
          <w:rFonts w:eastAsia="IRNazanin" w:cs="IRNazanin"/>
          <w:b w:val="false"/>
          <w:bCs w:val="false"/>
          <w:i w:val="false"/>
          <w:iCs w:val="false"/>
          <w:color w:val="333333"/>
          <w:sz w:val="20"/>
          <w:szCs w:val="20"/>
        </w:rPr>
        <w:t>1383/9/11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كاركنان مجتمع مس سرچشمه، </w:t>
      </w:r>
      <w:r>
        <w:rPr>
          <w:rFonts w:eastAsia="IRNazanin" w:cs="IRNazanin"/>
          <w:b w:val="false"/>
          <w:bCs w:val="false"/>
          <w:i w:val="false"/>
          <w:iCs w:val="false"/>
          <w:color w:val="333333"/>
          <w:sz w:val="20"/>
          <w:szCs w:val="20"/>
        </w:rPr>
        <w:t>1384/2/18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اساتيد دانشگاههاى استان كرمان، </w:t>
      </w:r>
      <w:r>
        <w:rPr>
          <w:rFonts w:eastAsia="IRNazanin" w:cs="IRNazanin"/>
          <w:b w:val="false"/>
          <w:bCs w:val="false"/>
          <w:i w:val="false"/>
          <w:iCs w:val="false"/>
          <w:color w:val="333333"/>
          <w:sz w:val="20"/>
          <w:szCs w:val="20"/>
        </w:rPr>
        <w:t>1384/2/19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بسيجى، </w:t>
      </w:r>
      <w:r>
        <w:rPr>
          <w:rFonts w:eastAsia="IRNazanin" w:cs="IRNazanin"/>
          <w:b w:val="false"/>
          <w:bCs w:val="false"/>
          <w:i w:val="false"/>
          <w:iCs w:val="false"/>
          <w:color w:val="333333"/>
          <w:sz w:val="20"/>
          <w:szCs w:val="20"/>
        </w:rPr>
        <w:t>1384/3/5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هزاران نفر از بسيجيان سراسر كشور، </w:t>
      </w:r>
      <w:r>
        <w:rPr>
          <w:rFonts w:eastAsia="IRNazanin" w:cs="IRNazanin"/>
          <w:b w:val="false"/>
          <w:bCs w:val="false"/>
          <w:i w:val="false"/>
          <w:iCs w:val="false"/>
          <w:color w:val="333333"/>
          <w:sz w:val="20"/>
          <w:szCs w:val="20"/>
        </w:rPr>
        <w:t>1384/9/8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سراسر كشور، </w:t>
      </w:r>
      <w:r>
        <w:rPr>
          <w:rFonts w:eastAsia="IRNazanin" w:cs="IRNazanin"/>
          <w:b w:val="false"/>
          <w:bCs w:val="false"/>
          <w:i w:val="false"/>
          <w:iCs w:val="false"/>
          <w:color w:val="333333"/>
          <w:sz w:val="20"/>
          <w:szCs w:val="20"/>
        </w:rPr>
        <w:t>1385/2/12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جمهورى اسلامى، </w:t>
      </w:r>
      <w:r>
        <w:rPr>
          <w:rFonts w:eastAsia="IRNazanin" w:cs="IRNazanin"/>
          <w:b w:val="false"/>
          <w:bCs w:val="false"/>
          <w:i w:val="false"/>
          <w:iCs w:val="false"/>
          <w:color w:val="333333"/>
          <w:sz w:val="20"/>
          <w:szCs w:val="20"/>
        </w:rPr>
        <w:t>1385/3/29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مؤسسات آموزش عالى و مراكز تحقيقاتى، </w:t>
      </w:r>
      <w:r>
        <w:rPr>
          <w:rFonts w:eastAsia="IRNazanin" w:cs="IRNazanin"/>
          <w:b w:val="false"/>
          <w:bCs w:val="false"/>
          <w:i w:val="false"/>
          <w:iCs w:val="false"/>
          <w:color w:val="333333"/>
          <w:sz w:val="20"/>
          <w:szCs w:val="20"/>
        </w:rPr>
        <w:t>1385/5/23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استان سمنان، </w:t>
      </w:r>
      <w:r>
        <w:rPr>
          <w:rFonts w:eastAsia="IRNazanin" w:cs="IRNazanin"/>
          <w:b w:val="false"/>
          <w:bCs w:val="false"/>
          <w:i w:val="false"/>
          <w:iCs w:val="false"/>
          <w:color w:val="333333"/>
          <w:sz w:val="20"/>
          <w:szCs w:val="20"/>
        </w:rPr>
        <w:t>1385/8/18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قرآن پژوه كشور، </w:t>
      </w:r>
      <w:r>
        <w:rPr>
          <w:rFonts w:eastAsia="IRNazanin" w:cs="IRNazanin"/>
          <w:b w:val="false"/>
          <w:bCs w:val="false"/>
          <w:i w:val="false"/>
          <w:iCs w:val="false"/>
          <w:color w:val="333333"/>
          <w:sz w:val="20"/>
          <w:szCs w:val="20"/>
        </w:rPr>
        <w:t>1388/7/28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استان چهارمحال و بختيارى در شهركرد، </w:t>
      </w:r>
      <w:r>
        <w:rPr>
          <w:rFonts w:eastAsia="IRNazanin" w:cs="IRNazanin"/>
          <w:b w:val="false"/>
          <w:bCs w:val="false"/>
          <w:i w:val="false"/>
          <w:iCs w:val="false"/>
          <w:color w:val="333333"/>
          <w:sz w:val="20"/>
          <w:szCs w:val="20"/>
        </w:rPr>
        <w:t>1371/7/16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پزشكان كشور، </w:t>
      </w:r>
      <w:r>
        <w:rPr>
          <w:rFonts w:eastAsia="IRNazanin" w:cs="IRNazanin"/>
          <w:b w:val="false"/>
          <w:bCs w:val="false"/>
          <w:i w:val="false"/>
          <w:iCs w:val="false"/>
          <w:color w:val="333333"/>
          <w:sz w:val="20"/>
          <w:szCs w:val="20"/>
        </w:rPr>
        <w:t>1373/4/20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فرماندهان و پرسنل ارتش جمهورى اسلامى، به مناسبت هفته ى دفاع مقدّس، </w:t>
      </w:r>
      <w:r>
        <w:rPr>
          <w:rFonts w:eastAsia="IRNazanin" w:cs="IRNazanin"/>
          <w:b w:val="false"/>
          <w:bCs w:val="false"/>
          <w:i w:val="false"/>
          <w:iCs w:val="false"/>
          <w:color w:val="333333"/>
          <w:sz w:val="20"/>
          <w:szCs w:val="20"/>
        </w:rPr>
        <w:t>1374/7/5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روزهاى دوشنبه، ديدار با هيأت رييسه ى دانشگاه تهران، </w:t>
      </w:r>
      <w:r>
        <w:rPr>
          <w:rFonts w:eastAsia="IRNazanin" w:cs="IRNazanin"/>
          <w:b w:val="false"/>
          <w:bCs w:val="false"/>
          <w:i w:val="false"/>
          <w:iCs w:val="false"/>
          <w:color w:val="333333"/>
          <w:sz w:val="20"/>
          <w:szCs w:val="20"/>
        </w:rPr>
        <w:t>1375/1/20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هيأت مديره ى مركز جهانى علوم اسلامى، </w:t>
      </w:r>
      <w:r>
        <w:rPr>
          <w:rFonts w:eastAsia="IRNazanin" w:cs="IRNazanin"/>
          <w:b w:val="false"/>
          <w:bCs w:val="false"/>
          <w:i w:val="false"/>
          <w:iCs w:val="false"/>
          <w:color w:val="333333"/>
          <w:sz w:val="20"/>
          <w:szCs w:val="20"/>
        </w:rPr>
        <w:t>1376/6/24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 و شنود صميمانه با گروهى از جوانان و نوجوانان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كودك و نوجوان صدا و سيما، برنامه ى نيمرخ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1376/11/14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سراسر كشور، </w:t>
      </w:r>
      <w:r>
        <w:rPr>
          <w:rFonts w:eastAsia="IRNazanin" w:cs="IRNazanin"/>
          <w:b w:val="false"/>
          <w:bCs w:val="false"/>
          <w:i w:val="false"/>
          <w:iCs w:val="false"/>
          <w:color w:val="333333"/>
          <w:sz w:val="20"/>
          <w:szCs w:val="20"/>
        </w:rPr>
        <w:t>1376/12/6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صميمانه با جوانان به مناسبت هفته ى جوان، </w:t>
      </w:r>
      <w:r>
        <w:rPr>
          <w:rFonts w:eastAsia="IRNazanin" w:cs="IRNazanin"/>
          <w:b w:val="false"/>
          <w:bCs w:val="false"/>
          <w:i w:val="false"/>
          <w:iCs w:val="false"/>
          <w:color w:val="333333"/>
          <w:sz w:val="20"/>
          <w:szCs w:val="20"/>
        </w:rPr>
        <w:t>1377/2/7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بازديد از مجتمع مهمات سازى پارچين، </w:t>
      </w:r>
      <w:r>
        <w:rPr>
          <w:rFonts w:eastAsia="IRNazanin" w:cs="IRNazanin"/>
          <w:b w:val="false"/>
          <w:bCs w:val="false"/>
          <w:i w:val="false"/>
          <w:iCs w:val="false"/>
          <w:color w:val="333333"/>
          <w:sz w:val="20"/>
          <w:szCs w:val="20"/>
        </w:rPr>
        <w:t>1377/3/3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دانشگاههاى سراسر كشور، </w:t>
      </w:r>
      <w:r>
        <w:rPr>
          <w:rFonts w:eastAsia="IRNazanin" w:cs="IRNazanin"/>
          <w:b w:val="false"/>
          <w:bCs w:val="false"/>
          <w:i w:val="false"/>
          <w:iCs w:val="false"/>
          <w:color w:val="333333"/>
          <w:sz w:val="20"/>
          <w:szCs w:val="20"/>
        </w:rPr>
        <w:t>1381/8/22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شهيد بهشتى، </w:t>
      </w:r>
      <w:r>
        <w:rPr>
          <w:rFonts w:eastAsia="IRNazanin" w:cs="IRNazanin"/>
          <w:b w:val="false"/>
          <w:bCs w:val="false"/>
          <w:i w:val="false"/>
          <w:iCs w:val="false"/>
          <w:color w:val="333333"/>
          <w:sz w:val="20"/>
          <w:szCs w:val="20"/>
        </w:rPr>
        <w:t>1382/2/22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اساتيد، معلمان و دانشجويان دانشگاههاى استان همدان، </w:t>
      </w:r>
      <w:r>
        <w:rPr>
          <w:rFonts w:eastAsia="IRNazanin" w:cs="IRNazanin"/>
          <w:b w:val="false"/>
          <w:bCs w:val="false"/>
          <w:i w:val="false"/>
          <w:iCs w:val="false"/>
          <w:color w:val="333333"/>
          <w:sz w:val="20"/>
          <w:szCs w:val="20"/>
        </w:rPr>
        <w:t>1383/4/17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سراسر كشور، </w:t>
      </w:r>
      <w:r>
        <w:rPr>
          <w:rFonts w:eastAsia="IRNazanin" w:cs="IRNazanin"/>
          <w:b w:val="false"/>
          <w:bCs w:val="false"/>
          <w:i w:val="false"/>
          <w:iCs w:val="false"/>
          <w:color w:val="333333"/>
          <w:sz w:val="20"/>
          <w:szCs w:val="20"/>
        </w:rPr>
        <w:t>1385/2/12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اعضاى هيأت علمى دانشگاه، </w:t>
      </w:r>
      <w:r>
        <w:rPr>
          <w:rFonts w:eastAsia="IRNazanin" w:cs="IRNazanin"/>
          <w:b w:val="false"/>
          <w:bCs w:val="false"/>
          <w:i w:val="false"/>
          <w:iCs w:val="false"/>
          <w:color w:val="333333"/>
          <w:sz w:val="20"/>
          <w:szCs w:val="20"/>
        </w:rPr>
        <w:t>1385/7/13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رييس جمهور و اعضاى هيأت دولت به مناسبت هفته ى دولت، </w:t>
      </w:r>
      <w:r>
        <w:rPr>
          <w:rFonts w:eastAsia="IRNazanin" w:cs="IRNazanin"/>
          <w:b w:val="false"/>
          <w:bCs w:val="false"/>
          <w:i w:val="false"/>
          <w:iCs w:val="false"/>
          <w:color w:val="333333"/>
          <w:sz w:val="20"/>
          <w:szCs w:val="20"/>
        </w:rPr>
        <w:t>1386/6/4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بنياد دايرة المعارف اسلامى، </w:t>
      </w:r>
      <w:r>
        <w:rPr>
          <w:rFonts w:eastAsia="IRNazanin" w:cs="IRNazanin"/>
          <w:b w:val="false"/>
          <w:bCs w:val="false"/>
          <w:i w:val="false"/>
          <w:iCs w:val="false"/>
          <w:color w:val="333333"/>
          <w:sz w:val="20"/>
          <w:szCs w:val="20"/>
        </w:rPr>
        <w:t>1368/7/30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مسؤولان و جمعى از جهادگران جهاد سازندگى، خانواده هاى شهدا، گروهى از عشاير، و جمعى از بازماندگان زمين لرزه ى استانهاى گيلان و زنجان، </w:t>
      </w:r>
      <w:r>
        <w:rPr>
          <w:rFonts w:eastAsia="IRNazanin" w:cs="IRNazanin"/>
          <w:b w:val="false"/>
          <w:bCs w:val="false"/>
          <w:i w:val="false"/>
          <w:iCs w:val="false"/>
          <w:color w:val="333333"/>
          <w:sz w:val="20"/>
          <w:szCs w:val="20"/>
        </w:rPr>
        <w:t>1370/3/28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مسؤولان و اقشار مختلف مردم، </w:t>
      </w:r>
      <w:r>
        <w:rPr>
          <w:rFonts w:eastAsia="IRNazanin" w:cs="IRNazanin"/>
          <w:b w:val="false"/>
          <w:bCs w:val="false"/>
          <w:i w:val="false"/>
          <w:iCs w:val="false"/>
          <w:color w:val="333333"/>
          <w:sz w:val="20"/>
          <w:szCs w:val="20"/>
        </w:rPr>
        <w:t>1370/9/13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علوم، </w:t>
      </w:r>
      <w:r>
        <w:rPr>
          <w:rFonts w:eastAsia="IRNazanin" w:cs="IRNazanin"/>
          <w:b w:val="false"/>
          <w:bCs w:val="false"/>
          <w:i w:val="false"/>
          <w:iCs w:val="false"/>
          <w:color w:val="333333"/>
          <w:sz w:val="20"/>
          <w:szCs w:val="20"/>
        </w:rPr>
        <w:t>1372/8/24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اتحاديه ى انجمنهاى اسلامى شرق اروپا، </w:t>
      </w:r>
      <w:r>
        <w:rPr>
          <w:rFonts w:eastAsia="IRNazanin" w:cs="IRNazanin"/>
          <w:b w:val="false"/>
          <w:bCs w:val="false"/>
          <w:i w:val="false"/>
          <w:iCs w:val="false"/>
          <w:color w:val="333333"/>
          <w:sz w:val="20"/>
          <w:szCs w:val="20"/>
        </w:rPr>
        <w:t>1381/5/19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اساتيد دانشگاه صنعتى اميركبير، </w:t>
      </w:r>
      <w:r>
        <w:rPr>
          <w:rFonts w:eastAsia="IRNazanin" w:cs="IRNazanin"/>
          <w:b w:val="false"/>
          <w:bCs w:val="false"/>
          <w:i w:val="false"/>
          <w:iCs w:val="false"/>
          <w:color w:val="333333"/>
          <w:sz w:val="20"/>
          <w:szCs w:val="20"/>
        </w:rPr>
        <w:t>1379/12/9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برگزيدگان المپيادهاى جهانى و كشورى و افراد ممتاز آزمونهاى سراسرى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1381/7/3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دانشجويان دانشگاه شهيد بهشتى، </w:t>
      </w:r>
      <w:r>
        <w:rPr>
          <w:rFonts w:eastAsia="IRNazanin" w:cs="IRNazanin"/>
          <w:b w:val="false"/>
          <w:bCs w:val="false"/>
          <w:i w:val="false"/>
          <w:iCs w:val="false"/>
          <w:color w:val="333333"/>
          <w:sz w:val="20"/>
          <w:szCs w:val="20"/>
        </w:rPr>
        <w:t>1382/2/22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استادان دانشگاههاى سراسر كشور، </w:t>
      </w:r>
      <w:r>
        <w:rPr>
          <w:rFonts w:eastAsia="IRNazanin" w:cs="IRNazanin"/>
          <w:b w:val="false"/>
          <w:bCs w:val="false"/>
          <w:i w:val="false"/>
          <w:iCs w:val="false"/>
          <w:color w:val="333333"/>
          <w:sz w:val="20"/>
          <w:szCs w:val="20"/>
        </w:rPr>
        <w:t>1382/8/8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قزوين، </w:t>
      </w:r>
      <w:r>
        <w:rPr>
          <w:rFonts w:eastAsia="IRNazanin" w:cs="IRNazanin"/>
          <w:b w:val="false"/>
          <w:bCs w:val="false"/>
          <w:i w:val="false"/>
          <w:iCs w:val="false"/>
          <w:color w:val="333333"/>
          <w:sz w:val="20"/>
          <w:szCs w:val="20"/>
        </w:rPr>
        <w:t>1382/9/26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همايش جهان اسلام، </w:t>
      </w:r>
      <w:r>
        <w:rPr>
          <w:rFonts w:eastAsia="IRNazanin" w:cs="IRNazanin"/>
          <w:b w:val="false"/>
          <w:bCs w:val="false"/>
          <w:i w:val="false"/>
          <w:iCs w:val="false"/>
          <w:color w:val="333333"/>
          <w:sz w:val="20"/>
          <w:szCs w:val="20"/>
        </w:rPr>
        <w:t>1382/10/2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علمى و هيأت امناى بنياد دايرة المعارف بزرگ اسلامى، </w:t>
      </w:r>
      <w:r>
        <w:rPr>
          <w:rFonts w:eastAsia="IRNazanin" w:cs="IRNazanin"/>
          <w:b w:val="false"/>
          <w:bCs w:val="false"/>
          <w:i w:val="false"/>
          <w:iCs w:val="false"/>
          <w:color w:val="333333"/>
          <w:sz w:val="20"/>
          <w:szCs w:val="20"/>
        </w:rPr>
        <w:t>1383/3/25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هيأت علمى و كارشناسان جهاد دانشگاهى، </w:t>
      </w:r>
      <w:r>
        <w:rPr>
          <w:rFonts w:eastAsia="IRNazanin" w:cs="IRNazanin"/>
          <w:b w:val="false"/>
          <w:bCs w:val="false"/>
          <w:i w:val="false"/>
          <w:iCs w:val="false"/>
          <w:color w:val="333333"/>
          <w:sz w:val="20"/>
          <w:szCs w:val="20"/>
        </w:rPr>
        <w:t>1383/4/1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اساتيد، معلمان و دانشجويان دانشگاههاى استان همدان، </w:t>
      </w:r>
      <w:r>
        <w:rPr>
          <w:rFonts w:eastAsia="IRNazanin" w:cs="IRNazanin"/>
          <w:b w:val="false"/>
          <w:bCs w:val="false"/>
          <w:i w:val="false"/>
          <w:iCs w:val="false"/>
          <w:color w:val="333333"/>
          <w:sz w:val="20"/>
          <w:szCs w:val="20"/>
        </w:rPr>
        <w:t>1383/4/17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شوراى مركزى و اعضاى پژوهشگاه فرهنگ و انديشه ى اسلامى، </w:t>
      </w:r>
      <w:r>
        <w:rPr>
          <w:rFonts w:eastAsia="IRNazanin" w:cs="IRNazanin"/>
          <w:b w:val="false"/>
          <w:bCs w:val="false"/>
          <w:i w:val="false"/>
          <w:iCs w:val="false"/>
          <w:color w:val="333333"/>
          <w:sz w:val="20"/>
          <w:szCs w:val="20"/>
        </w:rPr>
        <w:t>1383/6/16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در ماه مبارك رمضان، </w:t>
      </w:r>
      <w:r>
        <w:rPr>
          <w:rFonts w:eastAsia="IRNazanin" w:cs="IRNazanin"/>
          <w:b w:val="false"/>
          <w:bCs w:val="false"/>
          <w:i w:val="false"/>
          <w:iCs w:val="false"/>
          <w:color w:val="333333"/>
          <w:sz w:val="20"/>
          <w:szCs w:val="20"/>
        </w:rPr>
        <w:t>1383/8/10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كاركنان مجتمع مس سرچشمه، </w:t>
      </w:r>
      <w:r>
        <w:rPr>
          <w:rFonts w:eastAsia="IRNazanin" w:cs="IRNazanin"/>
          <w:b w:val="false"/>
          <w:bCs w:val="false"/>
          <w:i w:val="false"/>
          <w:iCs w:val="false"/>
          <w:color w:val="333333"/>
          <w:sz w:val="20"/>
          <w:szCs w:val="20"/>
        </w:rPr>
        <w:t>1384/2/18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اساتيد دانشگاههاى استان كرمان، </w:t>
      </w:r>
      <w:r>
        <w:rPr>
          <w:rFonts w:eastAsia="IRNazanin" w:cs="IRNazanin"/>
          <w:b w:val="false"/>
          <w:bCs w:val="false"/>
          <w:i w:val="false"/>
          <w:iCs w:val="false"/>
          <w:color w:val="333333"/>
          <w:sz w:val="20"/>
          <w:szCs w:val="20"/>
        </w:rPr>
        <w:t>1384/2/19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رياست جمهورى دكتر محمود احمدى نژاد، </w:t>
      </w:r>
      <w:r>
        <w:rPr>
          <w:rFonts w:eastAsia="IRNazanin" w:cs="IRNazanin"/>
          <w:b w:val="false"/>
          <w:bCs w:val="false"/>
          <w:i w:val="false"/>
          <w:iCs w:val="false"/>
          <w:color w:val="333333"/>
          <w:sz w:val="20"/>
          <w:szCs w:val="20"/>
        </w:rPr>
        <w:t>1384/5/12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استادان و دانشجويان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1384/10/29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دانشگاههاى استان سمنان، </w:t>
      </w:r>
      <w:r>
        <w:rPr>
          <w:rFonts w:eastAsia="IRNazanin" w:cs="IRNazanin"/>
          <w:b w:val="false"/>
          <w:bCs w:val="false"/>
          <w:i w:val="false"/>
          <w:iCs w:val="false"/>
          <w:color w:val="333333"/>
          <w:sz w:val="20"/>
          <w:szCs w:val="20"/>
        </w:rPr>
        <w:t>1385/8/18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دانشگاه فردوسى مشهد، </w:t>
      </w:r>
      <w:r>
        <w:rPr>
          <w:rFonts w:eastAsia="IRNazanin" w:cs="IRNazanin"/>
          <w:b w:val="false"/>
          <w:bCs w:val="false"/>
          <w:i w:val="false"/>
          <w:iCs w:val="false"/>
          <w:color w:val="333333"/>
          <w:sz w:val="20"/>
          <w:szCs w:val="20"/>
        </w:rPr>
        <w:t>1386/2/25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پژوهشكده ى رويان، </w:t>
      </w:r>
      <w:r>
        <w:rPr>
          <w:rFonts w:eastAsia="IRNazanin" w:cs="IRNazanin"/>
          <w:b w:val="false"/>
          <w:bCs w:val="false"/>
          <w:i w:val="false"/>
          <w:iCs w:val="false"/>
          <w:color w:val="333333"/>
          <w:sz w:val="20"/>
          <w:szCs w:val="20"/>
        </w:rPr>
        <w:t>1386/4/25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قرآن پژوه كشور، </w:t>
      </w:r>
      <w:r>
        <w:rPr>
          <w:rFonts w:eastAsia="IRNazanin" w:cs="IRNazanin"/>
          <w:b w:val="false"/>
          <w:bCs w:val="false"/>
          <w:i w:val="false"/>
          <w:iCs w:val="false"/>
          <w:color w:val="333333"/>
          <w:sz w:val="20"/>
          <w:szCs w:val="20"/>
        </w:rPr>
        <w:t>1388/7/28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نخبگان علمى كشور، </w:t>
      </w:r>
      <w:r>
        <w:rPr>
          <w:rFonts w:eastAsia="IRNazanin" w:cs="IRNazanin"/>
          <w:b w:val="false"/>
          <w:bCs w:val="false"/>
          <w:i w:val="false"/>
          <w:iCs w:val="false"/>
          <w:color w:val="333333"/>
          <w:sz w:val="20"/>
          <w:szCs w:val="20"/>
        </w:rPr>
        <w:t>1388/8/9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خواهران به مناسبت روز زن، </w:t>
      </w:r>
      <w:r>
        <w:rPr>
          <w:rFonts w:eastAsia="IRNazanin" w:cs="IRNazanin"/>
          <w:b w:val="false"/>
          <w:bCs w:val="false"/>
          <w:i w:val="false"/>
          <w:iCs w:val="false"/>
          <w:color w:val="333333"/>
          <w:sz w:val="20"/>
          <w:szCs w:val="20"/>
        </w:rPr>
        <w:t>1373/9/2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خواهران طلبه و فرهنگى در مصلّاى شهر قم، </w:t>
      </w:r>
      <w:r>
        <w:rPr>
          <w:rFonts w:eastAsia="IRNazanin" w:cs="IRNazanin"/>
          <w:b w:val="false"/>
          <w:bCs w:val="false"/>
          <w:i w:val="false"/>
          <w:iCs w:val="false"/>
          <w:color w:val="333333"/>
          <w:sz w:val="20"/>
          <w:szCs w:val="20"/>
        </w:rPr>
        <w:t>1374/9/16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خواهران اروميه، </w:t>
      </w:r>
      <w:r>
        <w:rPr>
          <w:rFonts w:eastAsia="IRNazanin" w:cs="IRNazanin"/>
          <w:b w:val="false"/>
          <w:bCs w:val="false"/>
          <w:i w:val="false"/>
          <w:iCs w:val="false"/>
          <w:color w:val="333333"/>
          <w:sz w:val="20"/>
          <w:szCs w:val="20"/>
        </w:rPr>
        <w:t>1375/6/28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در ورزشگاه آزادى به مناسبت جشن ميلاد كوثر، </w:t>
      </w:r>
      <w:r>
        <w:rPr>
          <w:rFonts w:eastAsia="IRNazanin" w:cs="IRNazanin"/>
          <w:b w:val="false"/>
          <w:bCs w:val="false"/>
          <w:i w:val="false"/>
          <w:iCs w:val="false"/>
          <w:color w:val="333333"/>
          <w:sz w:val="20"/>
          <w:szCs w:val="20"/>
        </w:rPr>
        <w:t>1376/7/30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زنان نخبه در آستانه ى سالروز ميلاد حضرت زهراى اطهر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1386/4/13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قرآن پژوه كشور، </w:t>
      </w:r>
      <w:r>
        <w:rPr>
          <w:rFonts w:eastAsia="IRNazanin" w:cs="IRNazanin"/>
          <w:b w:val="false"/>
          <w:bCs w:val="false"/>
          <w:i w:val="false"/>
          <w:iCs w:val="false"/>
          <w:color w:val="333333"/>
          <w:sz w:val="20"/>
          <w:szCs w:val="20"/>
        </w:rPr>
        <w:t>1388/7/28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دانشگاههاى علوم پزشكى كشور، </w:t>
      </w:r>
      <w:r>
        <w:rPr>
          <w:rFonts w:eastAsia="IRNazanin" w:cs="IRNazanin"/>
          <w:b w:val="false"/>
          <w:bCs w:val="false"/>
          <w:i w:val="false"/>
          <w:iCs w:val="false"/>
          <w:color w:val="333333"/>
          <w:sz w:val="20"/>
          <w:szCs w:val="20"/>
        </w:rPr>
        <w:t>1375/9/12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دسته جمعى دوشنبه ها، ديدار با رييس، مسؤول نهاد نمايندگى ولى فقيه و گروهى از اساتيد دانشگاه علوم پزشكى اصفهان، </w:t>
      </w:r>
      <w:r>
        <w:rPr>
          <w:rFonts w:eastAsia="IRNazanin" w:cs="IRNazanin"/>
          <w:b w:val="false"/>
          <w:bCs w:val="false"/>
          <w:i w:val="false"/>
          <w:iCs w:val="false"/>
          <w:color w:val="333333"/>
          <w:sz w:val="20"/>
          <w:szCs w:val="20"/>
        </w:rPr>
        <w:t>1378/7/26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image" Target="media/image2.jpeg"/><Relationship Id="rId839" Type="http://schemas.openxmlformats.org/officeDocument/2006/relationships/image" Target="media/image2.jpeg"/><Relationship Id="rId840" Type="http://schemas.openxmlformats.org/officeDocument/2006/relationships/footer" Target="footer833.xml"/><Relationship Id="rId841" Type="http://schemas.openxmlformats.org/officeDocument/2006/relationships/footnotes" Target="footnotes.xml"/><Relationship Id="rId842" Type="http://schemas.openxmlformats.org/officeDocument/2006/relationships/numbering" Target="numbering.xml"/><Relationship Id="rId843" Type="http://schemas.openxmlformats.org/officeDocument/2006/relationships/fontTable" Target="fontTable.xml"/><Relationship Id="rId844" Type="http://schemas.openxmlformats.org/officeDocument/2006/relationships/settings" Target="settings.xml"/><Relationship Id="rId8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880</Pages>
  <Words>37989</Words>
  <Characters>148241</Characters>
  <CharactersWithSpaces>183966</CharactersWithSpaces>
  <Paragraphs>2368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2026-08-20T02:03:43Z</dcterms:created>
  <dc:creator>ghaemiyeh.com</dc:creator>
  <dc:description/>
  <dc:language>en-US</dc:language>
  <cp:lastModifiedBy/>
  <dcterms:modified xsi:type="dcterms:W3CDTF">2026-08-20T05:34:16Z</dcterms:modified>
  <cp:revision>1</cp:revision>
  <dc:subject/>
  <dc:title>روشنای علم مروری بر بیانات حضرت آیت الله خامنه ای رهبر معظم انقلاب اسلامی پیرامون دانش و تولید علم</dc:title>
</cp:coreProperties>
</file>

<file path=docProps/custom.xml><?xml version="1.0" encoding="utf-8"?>
<Properties xmlns="http://schemas.openxmlformats.org/officeDocument/2006/custom-properties" xmlns:vt="http://schemas.openxmlformats.org/officeDocument/2006/docPropsVTypes"/>
</file>