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الحدیث النبوی و موثرات الهوی و الموروث الجاهلی علیه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7403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07405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07407_653776707">
            <w:r>
              <w:rPr>
                <w:webHidden/>
                <w:rStyle w:val="IndexLink"/>
                <w:rtl w:val="true"/>
              </w:rPr>
              <w:t>مقدمة المؤلف</w:t>
            </w:r>
            <w:r>
              <w:rPr>
                <w:rStyle w:val="IndexLink"/>
                <w:rtl w:val="true"/>
              </w:rPr>
              <w:tab/>
            </w:r>
            <w:r>
              <w:rPr>
                <w:rStyle w:val="IndexLink"/>
              </w:rPr>
              <w:t>9</w:t>
            </w:r>
          </w:hyperlink>
        </w:p>
        <w:p>
          <w:pPr>
            <w:pStyle w:val="Contents2"/>
            <w:tabs>
              <w:tab w:val="clear" w:pos="8743"/>
              <w:tab w:val="right" w:pos="9026" w:leader="dot"/>
            </w:tabs>
            <w:rPr/>
          </w:pPr>
          <w:hyperlink w:anchor="__RefHeading___Toc1307409_653776707">
            <w:r>
              <w:rPr>
                <w:webHidden/>
                <w:rStyle w:val="IndexLink"/>
                <w:rtl w:val="true"/>
              </w:rPr>
              <w:t>تمهید</w:t>
            </w:r>
            <w:r>
              <w:rPr>
                <w:rStyle w:val="IndexLink"/>
                <w:rtl w:val="true"/>
              </w:rPr>
              <w:tab/>
            </w:r>
            <w:r>
              <w:rPr>
                <w:rStyle w:val="IndexLink"/>
              </w:rPr>
              <w:t>13</w:t>
            </w:r>
          </w:hyperlink>
        </w:p>
        <w:p>
          <w:pPr>
            <w:pStyle w:val="Contents2"/>
            <w:tabs>
              <w:tab w:val="clear" w:pos="8743"/>
              <w:tab w:val="right" w:pos="9026" w:leader="dot"/>
            </w:tabs>
            <w:rPr/>
          </w:pPr>
          <w:hyperlink w:anchor="__RefHeading___Toc1307411_653776707">
            <w:r>
              <w:rPr>
                <w:webHidden/>
                <w:rStyle w:val="IndexLink"/>
                <w:rtl w:val="true"/>
              </w:rPr>
              <w:t>الباب الأول</w:t>
            </w:r>
            <w:r>
              <w:rPr>
                <w:rStyle w:val="IndexLink"/>
                <w:rtl w:val="true"/>
              </w:rPr>
              <w:t xml:space="preserve">: </w:t>
            </w:r>
            <w:r>
              <w:rPr>
                <w:rStyle w:val="IndexLink"/>
                <w:rtl w:val="true"/>
              </w:rPr>
              <w:t>عصر التأصیل</w:t>
            </w:r>
            <w:r>
              <w:rPr>
                <w:rStyle w:val="IndexLink"/>
                <w:rtl w:val="true"/>
              </w:rPr>
              <w:tab/>
            </w:r>
            <w:r>
              <w:rPr>
                <w:rStyle w:val="IndexLink"/>
              </w:rPr>
              <w:t>41</w:t>
            </w:r>
          </w:hyperlink>
        </w:p>
        <w:p>
          <w:pPr>
            <w:pStyle w:val="Contents3"/>
            <w:tabs>
              <w:tab w:val="clear" w:pos="8459"/>
              <w:tab w:val="right" w:pos="9026" w:leader="dot"/>
            </w:tabs>
            <w:rPr/>
          </w:pPr>
          <w:hyperlink w:anchor="__RefHeading___Toc1307413_65377670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307415_653776707">
            <w:r>
              <w:rPr>
                <w:webHidden/>
                <w:rStyle w:val="IndexLink"/>
                <w:rtl w:val="true"/>
              </w:rPr>
              <w:t>المرحلة الأوّلی</w:t>
            </w:r>
            <w:r>
              <w:rPr>
                <w:rStyle w:val="IndexLink"/>
                <w:rtl w:val="true"/>
              </w:rPr>
              <w:t xml:space="preserve">: </w:t>
            </w:r>
            <w:r>
              <w:rPr>
                <w:rStyle w:val="IndexLink"/>
                <w:rtl w:val="true"/>
              </w:rPr>
              <w:t>العرب وحدیث محمّد صلی‌الله‌علیه‌و‌آله قبل البعثة</w:t>
            </w:r>
            <w:r>
              <w:rPr>
                <w:rStyle w:val="IndexLink"/>
                <w:rtl w:val="true"/>
              </w:rPr>
              <w:tab/>
            </w:r>
            <w:r>
              <w:rPr>
                <w:rStyle w:val="IndexLink"/>
              </w:rPr>
              <w:t>43</w:t>
            </w:r>
          </w:hyperlink>
        </w:p>
        <w:p>
          <w:pPr>
            <w:pStyle w:val="Contents3"/>
            <w:tabs>
              <w:tab w:val="clear" w:pos="8459"/>
              <w:tab w:val="right" w:pos="9026" w:leader="dot"/>
            </w:tabs>
            <w:rPr/>
          </w:pPr>
          <w:hyperlink w:anchor="__RefHeading___Toc1307417_653776707">
            <w:r>
              <w:rPr>
                <w:webHidden/>
                <w:rStyle w:val="IndexLink"/>
                <w:rtl w:val="true"/>
              </w:rPr>
              <w:t>المرحلة الثانیة</w:t>
            </w:r>
            <w:r>
              <w:rPr>
                <w:rStyle w:val="IndexLink"/>
                <w:rtl w:val="true"/>
              </w:rPr>
              <w:t xml:space="preserve">: </w:t>
            </w:r>
            <w:r>
              <w:rPr>
                <w:rStyle w:val="IndexLink"/>
                <w:rtl w:val="true"/>
              </w:rPr>
              <w:t>العرب وحدیث محمّد صلی‌الله‌علیه‌و‌آله بعد البعثة</w:t>
            </w:r>
            <w:r>
              <w:rPr>
                <w:rStyle w:val="IndexLink"/>
                <w:rtl w:val="true"/>
              </w:rPr>
              <w:tab/>
            </w:r>
            <w:r>
              <w:rPr>
                <w:rStyle w:val="IndexLink"/>
              </w:rPr>
              <w:t>49</w:t>
            </w:r>
          </w:hyperlink>
        </w:p>
        <w:p>
          <w:pPr>
            <w:pStyle w:val="Contents4"/>
            <w:tabs>
              <w:tab w:val="clear" w:pos="8176"/>
              <w:tab w:val="right" w:pos="9026" w:leader="dot"/>
            </w:tabs>
            <w:rPr/>
          </w:pPr>
          <w:hyperlink w:anchor="__RefHeading___Toc1307419_65377670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307421_653776707">
            <w:r>
              <w:rPr>
                <w:webHidden/>
                <w:rStyle w:val="IndexLink"/>
                <w:rtl w:val="true"/>
              </w:rPr>
              <w:t>أمّا أدلّة الناهین عن التدوین</w:t>
            </w:r>
            <w:r>
              <w:rPr>
                <w:rStyle w:val="IndexLink"/>
                <w:rtl w:val="true"/>
              </w:rPr>
              <w:tab/>
            </w:r>
            <w:r>
              <w:rPr>
                <w:rStyle w:val="IndexLink"/>
              </w:rPr>
              <w:t>56</w:t>
            </w:r>
          </w:hyperlink>
        </w:p>
        <w:p>
          <w:pPr>
            <w:pStyle w:val="Contents4"/>
            <w:tabs>
              <w:tab w:val="clear" w:pos="8176"/>
              <w:tab w:val="right" w:pos="9026" w:leader="dot"/>
            </w:tabs>
            <w:rPr/>
          </w:pPr>
          <w:hyperlink w:anchor="__RefHeading___Toc1307423_653776707">
            <w:r>
              <w:rPr>
                <w:webHidden/>
                <w:rStyle w:val="IndexLink"/>
                <w:rtl w:val="true"/>
              </w:rPr>
              <w:t>وأمّا أدلّة المجیزین</w:t>
            </w:r>
            <w:r>
              <w:rPr>
                <w:rStyle w:val="IndexLink"/>
                <w:rtl w:val="true"/>
              </w:rPr>
              <w:tab/>
            </w:r>
            <w:r>
              <w:rPr>
                <w:rStyle w:val="IndexLink"/>
              </w:rPr>
              <w:t>75</w:t>
            </w:r>
          </w:hyperlink>
        </w:p>
        <w:p>
          <w:pPr>
            <w:pStyle w:val="Contents4"/>
            <w:tabs>
              <w:tab w:val="clear" w:pos="8176"/>
              <w:tab w:val="right" w:pos="9026" w:leader="dot"/>
            </w:tabs>
            <w:rPr/>
          </w:pPr>
          <w:hyperlink w:anchor="__RefHeading___Toc1307425_653776707">
            <w:r>
              <w:rPr>
                <w:webHidden/>
                <w:rStyle w:val="IndexLink"/>
                <w:rtl w:val="true"/>
              </w:rPr>
              <w:t>تعلیق واستنتاج</w:t>
            </w:r>
            <w:r>
              <w:rPr>
                <w:rStyle w:val="IndexLink"/>
                <w:rtl w:val="true"/>
              </w:rPr>
              <w:tab/>
            </w:r>
            <w:r>
              <w:rPr>
                <w:rStyle w:val="IndexLink"/>
              </w:rPr>
              <w:t>89</w:t>
            </w:r>
          </w:hyperlink>
        </w:p>
        <w:p>
          <w:pPr>
            <w:pStyle w:val="Contents3"/>
            <w:tabs>
              <w:tab w:val="clear" w:pos="8459"/>
              <w:tab w:val="right" w:pos="9026" w:leader="dot"/>
            </w:tabs>
            <w:rPr/>
          </w:pPr>
          <w:hyperlink w:anchor="__RefHeading___Toc1307427_653776707">
            <w:r>
              <w:rPr>
                <w:webHidden/>
                <w:rStyle w:val="IndexLink"/>
                <w:rtl w:val="true"/>
              </w:rPr>
              <w:t>المرحلة الثالثة</w:t>
            </w:r>
            <w:r>
              <w:rPr>
                <w:rStyle w:val="IndexLink"/>
                <w:rtl w:val="true"/>
              </w:rPr>
              <w:t xml:space="preserve">: </w:t>
            </w:r>
            <w:r>
              <w:rPr>
                <w:rStyle w:val="IndexLink"/>
                <w:rtl w:val="true"/>
              </w:rPr>
              <w:t>حدیث رسول اللّه صلی‌الله‌علیه‌و‌آله فی فترة الخلافة الراشدة</w:t>
            </w:r>
            <w:r>
              <w:rPr>
                <w:rStyle w:val="IndexLink"/>
                <w:rtl w:val="true"/>
              </w:rPr>
              <w:tab/>
            </w:r>
            <w:r>
              <w:rPr>
                <w:rStyle w:val="IndexLink"/>
              </w:rPr>
              <w:t>113</w:t>
            </w:r>
          </w:hyperlink>
        </w:p>
        <w:p>
          <w:pPr>
            <w:pStyle w:val="Contents4"/>
            <w:tabs>
              <w:tab w:val="clear" w:pos="8176"/>
              <w:tab w:val="right" w:pos="9026" w:leader="dot"/>
            </w:tabs>
            <w:rPr/>
          </w:pPr>
          <w:hyperlink w:anchor="__RefHeading___Toc1307429_65377670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307431_653776707">
            <w:r>
              <w:rPr>
                <w:webHidden/>
                <w:rStyle w:val="IndexLink"/>
                <w:rtl w:val="true"/>
              </w:rPr>
              <w:t xml:space="preserve">أ </w:t>
            </w:r>
            <w:r>
              <w:rPr>
                <w:rStyle w:val="IndexLink"/>
                <w:rtl w:val="true"/>
              </w:rPr>
              <w:t xml:space="preserve">- </w:t>
            </w:r>
            <w:r>
              <w:rPr>
                <w:rStyle w:val="IndexLink"/>
                <w:rtl w:val="true"/>
              </w:rPr>
              <w:t xml:space="preserve">حدیث رسول اللّه صلی‌الله‌علیه‌و‌آله فی عهد أبی بکر </w:t>
            </w:r>
            <w:r>
              <w:rPr>
                <w:rStyle w:val="IndexLink"/>
                <w:rtl w:val="true"/>
              </w:rPr>
              <w:t>:</w:t>
              <w:tab/>
            </w:r>
            <w:r>
              <w:rPr>
                <w:rStyle w:val="IndexLink"/>
              </w:rPr>
              <w:t>115</w:t>
            </w:r>
          </w:hyperlink>
        </w:p>
        <w:p>
          <w:pPr>
            <w:pStyle w:val="Contents5"/>
            <w:tabs>
              <w:tab w:val="clear" w:pos="7892"/>
              <w:tab w:val="right" w:pos="9026" w:leader="dot"/>
            </w:tabs>
            <w:rPr/>
          </w:pPr>
          <w:hyperlink w:anchor="__RefHeading___Toc1307433_65377670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307435_653776707">
            <w:r>
              <w:rPr>
                <w:webHidden/>
                <w:rStyle w:val="IndexLink"/>
                <w:rtl w:val="true"/>
              </w:rPr>
              <w:t xml:space="preserve">سؤال وجواب </w:t>
            </w:r>
            <w:r>
              <w:rPr>
                <w:rStyle w:val="IndexLink"/>
                <w:rtl w:val="true"/>
              </w:rPr>
              <w:t>:</w:t>
              <w:tab/>
            </w:r>
            <w:r>
              <w:rPr>
                <w:rStyle w:val="IndexLink"/>
              </w:rPr>
              <w:t>132</w:t>
            </w:r>
          </w:hyperlink>
        </w:p>
        <w:p>
          <w:pPr>
            <w:pStyle w:val="Contents4"/>
            <w:tabs>
              <w:tab w:val="clear" w:pos="8176"/>
              <w:tab w:val="right" w:pos="9026" w:leader="dot"/>
            </w:tabs>
            <w:rPr/>
          </w:pPr>
          <w:hyperlink w:anchor="__RefHeading___Toc1307437_653776707">
            <w:r>
              <w:rPr>
                <w:webHidden/>
                <w:rStyle w:val="IndexLink"/>
                <w:rtl w:val="true"/>
              </w:rPr>
              <w:t xml:space="preserve">ب </w:t>
            </w:r>
            <w:r>
              <w:rPr>
                <w:rStyle w:val="IndexLink"/>
                <w:rtl w:val="true"/>
              </w:rPr>
              <w:t xml:space="preserve">- </w:t>
            </w:r>
            <w:r>
              <w:rPr>
                <w:rStyle w:val="IndexLink"/>
                <w:rtl w:val="true"/>
              </w:rPr>
              <w:t>المبانی الفکریة فی هذا العهد</w:t>
            </w:r>
            <w:r>
              <w:rPr>
                <w:rStyle w:val="IndexLink"/>
                <w:rtl w:val="true"/>
              </w:rPr>
              <w:tab/>
            </w:r>
            <w:r>
              <w:rPr>
                <w:rStyle w:val="IndexLink"/>
              </w:rPr>
              <w:t>161</w:t>
            </w:r>
          </w:hyperlink>
        </w:p>
        <w:p>
          <w:pPr>
            <w:pStyle w:val="Contents5"/>
            <w:tabs>
              <w:tab w:val="clear" w:pos="7892"/>
              <w:tab w:val="right" w:pos="9026" w:leader="dot"/>
            </w:tabs>
            <w:rPr/>
          </w:pPr>
          <w:hyperlink w:anchor="__RefHeading___Toc1307439_65377670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307441_653776707">
            <w:r>
              <w:rPr>
                <w:webHidden/>
                <w:rStyle w:val="IndexLink"/>
              </w:rPr>
              <w:t>1</w:t>
            </w:r>
            <w:r>
              <w:rPr>
                <w:rStyle w:val="IndexLink"/>
                <w:rtl w:val="true"/>
              </w:rPr>
              <w:t xml:space="preserve"> - </w:t>
            </w:r>
            <w:r>
              <w:rPr>
                <w:rStyle w:val="IndexLink"/>
                <w:rtl w:val="true"/>
              </w:rPr>
              <w:t xml:space="preserve">الاهتمام بالحفظ والنسب </w:t>
            </w:r>
            <w:r>
              <w:rPr>
                <w:rStyle w:val="IndexLink"/>
                <w:rtl w:val="true"/>
              </w:rPr>
              <w:t>:</w:t>
              <w:tab/>
            </w:r>
            <w:r>
              <w:rPr>
                <w:rStyle w:val="IndexLink"/>
              </w:rPr>
              <w:t>175</w:t>
            </w:r>
          </w:hyperlink>
        </w:p>
        <w:p>
          <w:pPr>
            <w:pStyle w:val="Contents5"/>
            <w:tabs>
              <w:tab w:val="clear" w:pos="7892"/>
              <w:tab w:val="right" w:pos="9026" w:leader="dot"/>
            </w:tabs>
            <w:rPr/>
          </w:pPr>
          <w:hyperlink w:anchor="__RefHeading___Toc1307443_653776707">
            <w:r>
              <w:rPr>
                <w:webHidden/>
                <w:rStyle w:val="IndexLink"/>
              </w:rPr>
              <w:t>2</w:t>
            </w:r>
            <w:r>
              <w:rPr>
                <w:rStyle w:val="IndexLink"/>
                <w:rtl w:val="true"/>
              </w:rPr>
              <w:t xml:space="preserve"> - </w:t>
            </w:r>
            <w:r>
              <w:rPr>
                <w:rStyle w:val="IndexLink"/>
                <w:rtl w:val="true"/>
              </w:rPr>
              <w:t xml:space="preserve">نظرتهم إلی الخلافة والإمامة </w:t>
            </w:r>
            <w:r>
              <w:rPr>
                <w:rStyle w:val="IndexLink"/>
                <w:rtl w:val="true"/>
              </w:rPr>
              <w:t>:</w:t>
              <w:tab/>
            </w:r>
            <w:r>
              <w:rPr>
                <w:rStyle w:val="IndexLink"/>
              </w:rPr>
              <w:t>181</w:t>
            </w:r>
          </w:hyperlink>
        </w:p>
        <w:p>
          <w:pPr>
            <w:pStyle w:val="Contents5"/>
            <w:tabs>
              <w:tab w:val="clear" w:pos="7892"/>
              <w:tab w:val="right" w:pos="9026" w:leader="dot"/>
            </w:tabs>
            <w:rPr/>
          </w:pPr>
          <w:hyperlink w:anchor="__RefHeading___Toc1307445_653776707">
            <w:r>
              <w:rPr>
                <w:webHidden/>
                <w:rStyle w:val="IndexLink"/>
              </w:rPr>
              <w:t>3</w:t>
            </w:r>
            <w:r>
              <w:rPr>
                <w:rStyle w:val="IndexLink"/>
                <w:rtl w:val="true"/>
              </w:rPr>
              <w:t xml:space="preserve"> - </w:t>
            </w:r>
            <w:r>
              <w:rPr>
                <w:rStyle w:val="IndexLink"/>
                <w:rtl w:val="true"/>
              </w:rPr>
              <w:t xml:space="preserve">القوّة هی المعیار فی التولیة لا الأهلیة والتقوی </w:t>
            </w:r>
            <w:r>
              <w:rPr>
                <w:rStyle w:val="IndexLink"/>
                <w:rtl w:val="true"/>
              </w:rPr>
              <w:t>:</w:t>
              <w:tab/>
            </w:r>
            <w:r>
              <w:rPr>
                <w:rStyle w:val="IndexLink"/>
              </w:rPr>
              <w:t>189</w:t>
            </w:r>
          </w:hyperlink>
        </w:p>
        <w:p>
          <w:pPr>
            <w:pStyle w:val="Contents5"/>
            <w:tabs>
              <w:tab w:val="clear" w:pos="7892"/>
              <w:tab w:val="right" w:pos="9026" w:leader="dot"/>
            </w:tabs>
            <w:rPr/>
          </w:pPr>
          <w:hyperlink w:anchor="__RefHeading___Toc1307447_653776707">
            <w:r>
              <w:rPr>
                <w:webHidden/>
                <w:rStyle w:val="IndexLink"/>
              </w:rPr>
              <w:t>4</w:t>
            </w:r>
            <w:r>
              <w:rPr>
                <w:rStyle w:val="IndexLink"/>
                <w:rtl w:val="true"/>
              </w:rPr>
              <w:t xml:space="preserve"> - </w:t>
            </w:r>
            <w:r>
              <w:rPr>
                <w:rStyle w:val="IndexLink"/>
                <w:rtl w:val="true"/>
              </w:rPr>
              <w:t xml:space="preserve">مکانة الشیخوخة </w:t>
            </w:r>
            <w:r>
              <w:rPr>
                <w:rStyle w:val="IndexLink"/>
                <w:rtl w:val="true"/>
              </w:rPr>
              <w:t>:</w:t>
              <w:tab/>
            </w:r>
            <w:r>
              <w:rPr>
                <w:rStyle w:val="IndexLink"/>
              </w:rPr>
              <w:t>193</w:t>
            </w:r>
          </w:hyperlink>
        </w:p>
        <w:p>
          <w:pPr>
            <w:pStyle w:val="Contents5"/>
            <w:tabs>
              <w:tab w:val="clear" w:pos="7892"/>
              <w:tab w:val="right" w:pos="9026" w:leader="dot"/>
            </w:tabs>
            <w:rPr/>
          </w:pPr>
          <w:hyperlink w:anchor="__RefHeading___Toc1307449_653776707">
            <w:r>
              <w:rPr>
                <w:webHidden/>
                <w:rStyle w:val="IndexLink"/>
              </w:rPr>
              <w:t>5</w:t>
            </w:r>
            <w:r>
              <w:rPr>
                <w:rStyle w:val="IndexLink"/>
                <w:rtl w:val="true"/>
              </w:rPr>
              <w:t xml:space="preserve"> - </w:t>
            </w:r>
            <w:r>
              <w:rPr>
                <w:rStyle w:val="IndexLink"/>
                <w:rtl w:val="true"/>
              </w:rPr>
              <w:t xml:space="preserve">کراهة قریش اجتماع النبوّة والخلافة فی بنی هاشم </w:t>
            </w:r>
            <w:r>
              <w:rPr>
                <w:rStyle w:val="IndexLink"/>
                <w:rtl w:val="true"/>
              </w:rPr>
              <w:t>:</w:t>
              <w:tab/>
            </w:r>
            <w:r>
              <w:rPr>
                <w:rStyle w:val="IndexLink"/>
              </w:rPr>
              <w:t>203</w:t>
            </w:r>
          </w:hyperlink>
        </w:p>
        <w:p>
          <w:pPr>
            <w:pStyle w:val="Contents5"/>
            <w:tabs>
              <w:tab w:val="clear" w:pos="7892"/>
              <w:tab w:val="right" w:pos="9026" w:leader="dot"/>
            </w:tabs>
            <w:rPr/>
          </w:pPr>
          <w:hyperlink w:anchor="__RefHeading___Toc1307451_653776707">
            <w:r>
              <w:rPr>
                <w:webHidden/>
                <w:rStyle w:val="IndexLink"/>
              </w:rPr>
              <w:t>6</w:t>
            </w:r>
            <w:r>
              <w:rPr>
                <w:rStyle w:val="IndexLink"/>
                <w:rtl w:val="true"/>
              </w:rPr>
              <w:t xml:space="preserve"> - </w:t>
            </w:r>
            <w:r>
              <w:rPr>
                <w:rStyle w:val="IndexLink"/>
                <w:rtl w:val="true"/>
              </w:rPr>
              <w:t xml:space="preserve">تقنین أسالیب غیر مشروعة </w:t>
            </w:r>
            <w:r>
              <w:rPr>
                <w:rStyle w:val="IndexLink"/>
                <w:rtl w:val="true"/>
              </w:rPr>
              <w:t>:</w:t>
              <w:tab/>
            </w:r>
            <w:r>
              <w:rPr>
                <w:rStyle w:val="IndexLink"/>
              </w:rPr>
              <w:t>213</w:t>
            </w:r>
          </w:hyperlink>
        </w:p>
        <w:p>
          <w:pPr>
            <w:pStyle w:val="Contents6"/>
            <w:tabs>
              <w:tab w:val="clear" w:pos="7609"/>
              <w:tab w:val="right" w:pos="9026" w:leader="dot"/>
            </w:tabs>
            <w:rPr/>
          </w:pPr>
          <w:hyperlink w:anchor="__RefHeading___Toc1307453_65377670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307455_653776707">
            <w:r>
              <w:rPr>
                <w:webHidden/>
                <w:rStyle w:val="IndexLink"/>
                <w:rtl w:val="true"/>
              </w:rPr>
              <w:t xml:space="preserve">أ </w:t>
            </w:r>
            <w:r>
              <w:rPr>
                <w:rStyle w:val="IndexLink"/>
                <w:rtl w:val="true"/>
              </w:rPr>
              <w:t xml:space="preserve">- </w:t>
            </w:r>
            <w:r>
              <w:rPr>
                <w:rStyle w:val="IndexLink"/>
                <w:rtl w:val="true"/>
              </w:rPr>
              <w:t xml:space="preserve">الغیلة </w:t>
            </w:r>
            <w:r>
              <w:rPr>
                <w:rStyle w:val="IndexLink"/>
                <w:rtl w:val="true"/>
              </w:rPr>
              <w:t>:</w:t>
              <w:tab/>
            </w:r>
            <w:r>
              <w:rPr>
                <w:rStyle w:val="IndexLink"/>
              </w:rPr>
              <w:t>213</w:t>
            </w:r>
          </w:hyperlink>
        </w:p>
        <w:p>
          <w:pPr>
            <w:pStyle w:val="Contents6"/>
            <w:tabs>
              <w:tab w:val="clear" w:pos="7609"/>
              <w:tab w:val="right" w:pos="9026" w:leader="dot"/>
            </w:tabs>
            <w:rPr/>
          </w:pPr>
          <w:hyperlink w:anchor="__RefHeading___Toc1307457_653776707">
            <w:r>
              <w:rPr>
                <w:webHidden/>
                <w:rStyle w:val="IndexLink"/>
                <w:rtl w:val="true"/>
              </w:rPr>
              <w:t xml:space="preserve">ب </w:t>
            </w:r>
            <w:r>
              <w:rPr>
                <w:rStyle w:val="IndexLink"/>
                <w:rtl w:val="true"/>
              </w:rPr>
              <w:t xml:space="preserve">- </w:t>
            </w:r>
            <w:r>
              <w:rPr>
                <w:rStyle w:val="IndexLink"/>
                <w:rtl w:val="true"/>
              </w:rPr>
              <w:t xml:space="preserve">الإکراه </w:t>
            </w:r>
            <w:r>
              <w:rPr>
                <w:rStyle w:val="IndexLink"/>
                <w:rtl w:val="true"/>
              </w:rPr>
              <w:t>:</w:t>
              <w:tab/>
            </w:r>
            <w:r>
              <w:rPr>
                <w:rStyle w:val="IndexLink"/>
              </w:rPr>
              <w:t>221</w:t>
            </w:r>
          </w:hyperlink>
        </w:p>
        <w:p>
          <w:pPr>
            <w:pStyle w:val="Contents6"/>
            <w:tabs>
              <w:tab w:val="clear" w:pos="7609"/>
              <w:tab w:val="right" w:pos="9026" w:leader="dot"/>
            </w:tabs>
            <w:rPr/>
          </w:pPr>
          <w:hyperlink w:anchor="__RefHeading___Toc1307459_653776707">
            <w:r>
              <w:rPr>
                <w:webHidden/>
                <w:rStyle w:val="IndexLink"/>
                <w:rtl w:val="true"/>
              </w:rPr>
              <w:t xml:space="preserve">ج </w:t>
            </w:r>
            <w:r>
              <w:rPr>
                <w:rStyle w:val="IndexLink"/>
                <w:rtl w:val="true"/>
              </w:rPr>
              <w:t xml:space="preserve">- </w:t>
            </w:r>
            <w:r>
              <w:rPr>
                <w:rStyle w:val="IndexLink"/>
                <w:rtl w:val="true"/>
              </w:rPr>
              <w:t xml:space="preserve">الإحراق </w:t>
            </w:r>
            <w:r>
              <w:rPr>
                <w:rStyle w:val="IndexLink"/>
                <w:rtl w:val="true"/>
              </w:rPr>
              <w:t>:</w:t>
              <w:tab/>
            </w:r>
            <w:r>
              <w:rPr>
                <w:rStyle w:val="IndexLink"/>
              </w:rPr>
              <w:t>226</w:t>
            </w:r>
          </w:hyperlink>
        </w:p>
        <w:p>
          <w:pPr>
            <w:pStyle w:val="Contents6"/>
            <w:tabs>
              <w:tab w:val="clear" w:pos="7609"/>
              <w:tab w:val="right" w:pos="9026" w:leader="dot"/>
            </w:tabs>
            <w:rPr/>
          </w:pPr>
          <w:hyperlink w:anchor="__RefHeading___Toc1307461_653776707">
            <w:r>
              <w:rPr>
                <w:webHidden/>
                <w:rStyle w:val="IndexLink"/>
                <w:rtl w:val="true"/>
              </w:rPr>
              <w:t xml:space="preserve">د </w:t>
            </w:r>
            <w:r>
              <w:rPr>
                <w:rStyle w:val="IndexLink"/>
                <w:rtl w:val="true"/>
              </w:rPr>
              <w:t xml:space="preserve">- </w:t>
            </w:r>
            <w:r>
              <w:rPr>
                <w:rStyle w:val="IndexLink"/>
                <w:rtl w:val="true"/>
              </w:rPr>
              <w:t xml:space="preserve">سیاسة التطمیع والرشوة </w:t>
            </w:r>
            <w:r>
              <w:rPr>
                <w:rStyle w:val="IndexLink"/>
                <w:rtl w:val="true"/>
              </w:rPr>
              <w:t>:</w:t>
              <w:tab/>
            </w:r>
            <w:r>
              <w:rPr>
                <w:rStyle w:val="IndexLink"/>
              </w:rPr>
              <w:t>231</w:t>
            </w:r>
          </w:hyperlink>
        </w:p>
        <w:p>
          <w:pPr>
            <w:pStyle w:val="Contents5"/>
            <w:tabs>
              <w:tab w:val="clear" w:pos="7892"/>
              <w:tab w:val="right" w:pos="9026" w:leader="dot"/>
            </w:tabs>
            <w:rPr/>
          </w:pPr>
          <w:hyperlink w:anchor="__RefHeading___Toc1307463_653776707">
            <w:r>
              <w:rPr>
                <w:webHidden/>
                <w:rStyle w:val="IndexLink"/>
              </w:rPr>
              <w:t>7</w:t>
            </w:r>
            <w:r>
              <w:rPr>
                <w:rStyle w:val="IndexLink"/>
                <w:rtl w:val="true"/>
              </w:rPr>
              <w:t xml:space="preserve"> - </w:t>
            </w:r>
            <w:r>
              <w:rPr>
                <w:rStyle w:val="IndexLink"/>
                <w:rtl w:val="true"/>
              </w:rPr>
              <w:t xml:space="preserve">الضرورات تبیح المحظورات </w:t>
            </w:r>
            <w:r>
              <w:rPr>
                <w:rStyle w:val="IndexLink"/>
                <w:rtl w:val="true"/>
              </w:rPr>
              <w:t>:</w:t>
              <w:tab/>
            </w:r>
            <w:r>
              <w:rPr>
                <w:rStyle w:val="IndexLink"/>
              </w:rPr>
              <w:t>235</w:t>
            </w:r>
          </w:hyperlink>
        </w:p>
        <w:p>
          <w:pPr>
            <w:pStyle w:val="Contents6"/>
            <w:tabs>
              <w:tab w:val="clear" w:pos="7609"/>
              <w:tab w:val="right" w:pos="9026" w:leader="dot"/>
            </w:tabs>
            <w:rPr/>
          </w:pPr>
          <w:hyperlink w:anchor="__RefHeading___Toc1307465_653776707">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307467_653776707">
            <w:r>
              <w:rPr>
                <w:webHidden/>
                <w:rStyle w:val="IndexLink"/>
                <w:rtl w:val="true"/>
              </w:rPr>
              <w:t xml:space="preserve">أ </w:t>
            </w:r>
            <w:r>
              <w:rPr>
                <w:rStyle w:val="IndexLink"/>
                <w:rtl w:val="true"/>
              </w:rPr>
              <w:t xml:space="preserve">- </w:t>
            </w:r>
            <w:r>
              <w:rPr>
                <w:rStyle w:val="IndexLink"/>
                <w:rtl w:val="true"/>
              </w:rPr>
              <w:t xml:space="preserve">توقیف أحکام اللّه مصلحة </w:t>
            </w:r>
            <w:r>
              <w:rPr>
                <w:rStyle w:val="IndexLink"/>
                <w:rtl w:val="true"/>
              </w:rPr>
              <w:t>:</w:t>
              <w:tab/>
            </w:r>
            <w:r>
              <w:rPr>
                <w:rStyle w:val="IndexLink"/>
              </w:rPr>
              <w:t>235</w:t>
            </w:r>
          </w:hyperlink>
        </w:p>
        <w:p>
          <w:pPr>
            <w:pStyle w:val="Contents6"/>
            <w:tabs>
              <w:tab w:val="clear" w:pos="7609"/>
              <w:tab w:val="right" w:pos="9026" w:leader="dot"/>
            </w:tabs>
            <w:rPr/>
          </w:pPr>
          <w:hyperlink w:anchor="__RefHeading___Toc1307469_653776707">
            <w:r>
              <w:rPr>
                <w:webHidden/>
                <w:rStyle w:val="IndexLink"/>
                <w:rtl w:val="true"/>
              </w:rPr>
              <w:t xml:space="preserve">ب </w:t>
            </w:r>
            <w:r>
              <w:rPr>
                <w:rStyle w:val="IndexLink"/>
                <w:rtl w:val="true"/>
              </w:rPr>
              <w:t xml:space="preserve">- </w:t>
            </w:r>
            <w:r>
              <w:rPr>
                <w:rStyle w:val="IndexLink"/>
                <w:rtl w:val="true"/>
              </w:rPr>
              <w:t xml:space="preserve">استغلال الرئاسة القبلیة </w:t>
            </w:r>
            <w:r>
              <w:rPr>
                <w:rStyle w:val="IndexLink"/>
                <w:rtl w:val="true"/>
              </w:rPr>
              <w:t>:</w:t>
              <w:tab/>
            </w:r>
            <w:r>
              <w:rPr>
                <w:rStyle w:val="IndexLink"/>
              </w:rPr>
              <w:t>236</w:t>
            </w:r>
          </w:hyperlink>
        </w:p>
        <w:p>
          <w:pPr>
            <w:pStyle w:val="Contents6"/>
            <w:tabs>
              <w:tab w:val="clear" w:pos="7609"/>
              <w:tab w:val="right" w:pos="9026" w:leader="dot"/>
            </w:tabs>
            <w:rPr/>
          </w:pPr>
          <w:hyperlink w:anchor="__RefHeading___Toc1307471_653776707">
            <w:r>
              <w:rPr>
                <w:webHidden/>
                <w:rStyle w:val="IndexLink"/>
                <w:rtl w:val="true"/>
              </w:rPr>
              <w:t xml:space="preserve">ج </w:t>
            </w:r>
            <w:r>
              <w:rPr>
                <w:rStyle w:val="IndexLink"/>
                <w:rtl w:val="true"/>
              </w:rPr>
              <w:t xml:space="preserve">- </w:t>
            </w:r>
            <w:r>
              <w:rPr>
                <w:rStyle w:val="IndexLink"/>
                <w:rtl w:val="true"/>
              </w:rPr>
              <w:t xml:space="preserve">تعطیل أحکام اللّه اجتهادا </w:t>
            </w:r>
            <w:r>
              <w:rPr>
                <w:rStyle w:val="IndexLink"/>
                <w:rtl w:val="true"/>
              </w:rPr>
              <w:t>:</w:t>
              <w:tab/>
            </w:r>
            <w:r>
              <w:rPr>
                <w:rStyle w:val="IndexLink"/>
              </w:rPr>
              <w:t>238</w:t>
            </w:r>
          </w:hyperlink>
        </w:p>
        <w:p>
          <w:pPr>
            <w:pStyle w:val="Contents6"/>
            <w:tabs>
              <w:tab w:val="clear" w:pos="7609"/>
              <w:tab w:val="right" w:pos="9026" w:leader="dot"/>
            </w:tabs>
            <w:rPr/>
          </w:pPr>
          <w:hyperlink w:anchor="__RefHeading___Toc1307473_653776707">
            <w:r>
              <w:rPr>
                <w:webHidden/>
                <w:rStyle w:val="IndexLink"/>
                <w:rtl w:val="true"/>
              </w:rPr>
              <w:t xml:space="preserve">د </w:t>
            </w:r>
            <w:r>
              <w:rPr>
                <w:rStyle w:val="IndexLink"/>
                <w:rtl w:val="true"/>
              </w:rPr>
              <w:t xml:space="preserve">- </w:t>
            </w:r>
            <w:r>
              <w:rPr>
                <w:rStyle w:val="IndexLink"/>
                <w:rtl w:val="true"/>
              </w:rPr>
              <w:t xml:space="preserve">منع السؤال </w:t>
            </w:r>
            <w:r>
              <w:rPr>
                <w:rStyle w:val="IndexLink"/>
                <w:rtl w:val="true"/>
              </w:rPr>
              <w:t>:</w:t>
              <w:tab/>
            </w:r>
            <w:r>
              <w:rPr>
                <w:rStyle w:val="IndexLink"/>
              </w:rPr>
              <w:t>239</w:t>
            </w:r>
          </w:hyperlink>
        </w:p>
        <w:p>
          <w:pPr>
            <w:pStyle w:val="Contents6"/>
            <w:tabs>
              <w:tab w:val="clear" w:pos="7609"/>
              <w:tab w:val="right" w:pos="9026" w:leader="dot"/>
            </w:tabs>
            <w:rPr/>
          </w:pPr>
          <w:hyperlink w:anchor="__RefHeading___Toc1307475_653776707">
            <w:r>
              <w:rPr>
                <w:webHidden/>
                <w:rStyle w:val="IndexLink"/>
                <w:rtl w:val="true"/>
              </w:rPr>
              <w:t xml:space="preserve">ه </w:t>
            </w:r>
            <w:r>
              <w:rPr>
                <w:rStyle w:val="IndexLink"/>
                <w:rtl w:val="true"/>
              </w:rPr>
              <w:t xml:space="preserve">- </w:t>
            </w:r>
            <w:r>
              <w:rPr>
                <w:rStyle w:val="IndexLink"/>
                <w:rtl w:val="true"/>
              </w:rPr>
              <w:t xml:space="preserve">تقدیم المفضول علی الفاضل </w:t>
            </w:r>
            <w:r>
              <w:rPr>
                <w:rStyle w:val="IndexLink"/>
                <w:rtl w:val="true"/>
              </w:rPr>
              <w:t>:</w:t>
              <w:tab/>
            </w:r>
            <w:r>
              <w:rPr>
                <w:rStyle w:val="IndexLink"/>
              </w:rPr>
              <w:t>241</w:t>
            </w:r>
          </w:hyperlink>
        </w:p>
        <w:p>
          <w:pPr>
            <w:pStyle w:val="Contents5"/>
            <w:tabs>
              <w:tab w:val="clear" w:pos="7892"/>
              <w:tab w:val="right" w:pos="9026" w:leader="dot"/>
            </w:tabs>
            <w:rPr/>
          </w:pPr>
          <w:hyperlink w:anchor="__RefHeading___Toc1307477_653776707">
            <w:r>
              <w:rPr>
                <w:webHidden/>
                <w:rStyle w:val="IndexLink"/>
              </w:rPr>
              <w:t>8</w:t>
            </w:r>
            <w:r>
              <w:rPr>
                <w:rStyle w:val="IndexLink"/>
                <w:rtl w:val="true"/>
              </w:rPr>
              <w:t xml:space="preserve"> - </w:t>
            </w:r>
            <w:r>
              <w:rPr>
                <w:rStyle w:val="IndexLink"/>
                <w:rtl w:val="true"/>
              </w:rPr>
              <w:t xml:space="preserve">إبعاد المنافسین ضرورة سیاسیة </w:t>
            </w:r>
            <w:r>
              <w:rPr>
                <w:rStyle w:val="IndexLink"/>
                <w:rtl w:val="true"/>
              </w:rPr>
              <w:t>:</w:t>
              <w:tab/>
            </w:r>
            <w:r>
              <w:rPr>
                <w:rStyle w:val="IndexLink"/>
              </w:rPr>
              <w:t>243</w:t>
            </w:r>
          </w:hyperlink>
        </w:p>
        <w:p>
          <w:pPr>
            <w:pStyle w:val="Contents6"/>
            <w:tabs>
              <w:tab w:val="clear" w:pos="7609"/>
              <w:tab w:val="right" w:pos="9026" w:leader="dot"/>
            </w:tabs>
            <w:rPr/>
          </w:pPr>
          <w:hyperlink w:anchor="__RefHeading___Toc1307479_653776707">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307481_653776707">
            <w:r>
              <w:rPr>
                <w:webHidden/>
                <w:rStyle w:val="IndexLink"/>
                <w:rtl w:val="true"/>
              </w:rPr>
              <w:t xml:space="preserve">بنو هاشم </w:t>
            </w:r>
            <w:r>
              <w:rPr>
                <w:rStyle w:val="IndexLink"/>
                <w:rtl w:val="true"/>
              </w:rPr>
              <w:t>:</w:t>
              <w:tab/>
            </w:r>
            <w:r>
              <w:rPr>
                <w:rStyle w:val="IndexLink"/>
              </w:rPr>
              <w:t>243</w:t>
            </w:r>
          </w:hyperlink>
        </w:p>
        <w:p>
          <w:pPr>
            <w:pStyle w:val="Contents6"/>
            <w:tabs>
              <w:tab w:val="clear" w:pos="7609"/>
              <w:tab w:val="right" w:pos="9026" w:leader="dot"/>
            </w:tabs>
            <w:rPr/>
          </w:pPr>
          <w:hyperlink w:anchor="__RefHeading___Toc1307483_653776707">
            <w:r>
              <w:rPr>
                <w:webHidden/>
                <w:rStyle w:val="IndexLink"/>
                <w:rtl w:val="true"/>
              </w:rPr>
              <w:t xml:space="preserve">الأنصار </w:t>
            </w:r>
            <w:r>
              <w:rPr>
                <w:rStyle w:val="IndexLink"/>
                <w:rtl w:val="true"/>
              </w:rPr>
              <w:t>:</w:t>
              <w:tab/>
            </w:r>
            <w:r>
              <w:rPr>
                <w:rStyle w:val="IndexLink"/>
              </w:rPr>
              <w:t>244</w:t>
            </w:r>
          </w:hyperlink>
        </w:p>
        <w:p>
          <w:pPr>
            <w:pStyle w:val="Contents5"/>
            <w:tabs>
              <w:tab w:val="clear" w:pos="7892"/>
              <w:tab w:val="right" w:pos="9026" w:leader="dot"/>
            </w:tabs>
            <w:rPr/>
          </w:pPr>
          <w:hyperlink w:anchor="__RefHeading___Toc1307485_653776707">
            <w:r>
              <w:rPr>
                <w:webHidden/>
                <w:rStyle w:val="IndexLink"/>
              </w:rPr>
              <w:t>9</w:t>
            </w:r>
            <w:r>
              <w:rPr>
                <w:rStyle w:val="IndexLink"/>
                <w:rtl w:val="true"/>
              </w:rPr>
              <w:t xml:space="preserve"> - </w:t>
            </w:r>
            <w:r>
              <w:rPr>
                <w:rStyle w:val="IndexLink"/>
                <w:rtl w:val="true"/>
              </w:rPr>
              <w:t xml:space="preserve">المعاییر الغیبیة فی الحیاة الإسلامیّة وانعدامها فی الجاهلیة </w:t>
            </w:r>
            <w:r>
              <w:rPr>
                <w:rStyle w:val="IndexLink"/>
                <w:rtl w:val="true"/>
              </w:rPr>
              <w:t>:</w:t>
              <w:tab/>
            </w:r>
            <w:r>
              <w:rPr>
                <w:rStyle w:val="IndexLink"/>
              </w:rPr>
              <w:t>249</w:t>
            </w:r>
          </w:hyperlink>
        </w:p>
        <w:p>
          <w:pPr>
            <w:pStyle w:val="Contents5"/>
            <w:tabs>
              <w:tab w:val="clear" w:pos="7892"/>
              <w:tab w:val="right" w:pos="9026" w:leader="dot"/>
            </w:tabs>
            <w:rPr/>
          </w:pPr>
          <w:hyperlink w:anchor="__RefHeading___Toc1307487_653776707">
            <w:r>
              <w:rPr>
                <w:webHidden/>
                <w:rStyle w:val="IndexLink"/>
              </w:rPr>
              <w:t>10</w:t>
            </w:r>
            <w:r>
              <w:rPr>
                <w:rStyle w:val="IndexLink"/>
                <w:rtl w:val="true"/>
              </w:rPr>
              <w:t xml:space="preserve"> - </w:t>
            </w:r>
            <w:r>
              <w:rPr>
                <w:rStyle w:val="IndexLink"/>
                <w:rtl w:val="true"/>
              </w:rPr>
              <w:t xml:space="preserve">اختلال قوانین الإرث وتقعید قواعد الجاهلیة فیه </w:t>
            </w:r>
            <w:r>
              <w:rPr>
                <w:rStyle w:val="IndexLink"/>
                <w:rtl w:val="true"/>
              </w:rPr>
              <w:t>:</w:t>
              <w:tab/>
            </w:r>
            <w:r>
              <w:rPr>
                <w:rStyle w:val="IndexLink"/>
              </w:rPr>
              <w:t>257</w:t>
            </w:r>
          </w:hyperlink>
        </w:p>
        <w:p>
          <w:pPr>
            <w:pStyle w:val="Contents6"/>
            <w:tabs>
              <w:tab w:val="clear" w:pos="7609"/>
              <w:tab w:val="right" w:pos="9026" w:leader="dot"/>
            </w:tabs>
            <w:rPr/>
          </w:pPr>
          <w:hyperlink w:anchor="__RefHeading___Toc1307489_653776707">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307491_653776707">
            <w:r>
              <w:rPr>
                <w:webHidden/>
                <w:rStyle w:val="IndexLink"/>
                <w:rtl w:val="true"/>
              </w:rPr>
              <w:t xml:space="preserve">شبهة وردّ </w:t>
            </w:r>
            <w:r>
              <w:rPr>
                <w:rStyle w:val="IndexLink"/>
                <w:rtl w:val="true"/>
              </w:rPr>
              <w:t>:</w:t>
              <w:tab/>
            </w:r>
            <w:r>
              <w:rPr>
                <w:rStyle w:val="IndexLink"/>
              </w:rPr>
              <w:t>261</w:t>
            </w:r>
          </w:hyperlink>
        </w:p>
        <w:p>
          <w:pPr>
            <w:pStyle w:val="Contents5"/>
            <w:tabs>
              <w:tab w:val="clear" w:pos="7892"/>
              <w:tab w:val="right" w:pos="9026" w:leader="dot"/>
            </w:tabs>
            <w:rPr/>
          </w:pPr>
          <w:hyperlink w:anchor="__RefHeading___Toc1307493_653776707">
            <w:r>
              <w:rPr>
                <w:webHidden/>
                <w:rStyle w:val="IndexLink"/>
              </w:rPr>
              <w:t>11</w:t>
            </w:r>
            <w:r>
              <w:rPr>
                <w:rStyle w:val="IndexLink"/>
                <w:rtl w:val="true"/>
              </w:rPr>
              <w:t xml:space="preserve"> - </w:t>
            </w:r>
            <w:r>
              <w:rPr>
                <w:rStyle w:val="IndexLink"/>
                <w:rtl w:val="true"/>
              </w:rPr>
              <w:t xml:space="preserve">الذهاب إلی مشروعیة الرأی ومقولة </w:t>
            </w:r>
            <w:r>
              <w:rPr>
                <w:rStyle w:val="IndexLink"/>
                <w:rtl w:val="true"/>
              </w:rPr>
              <w:t xml:space="preserve">: « </w:t>
            </w:r>
            <w:r>
              <w:rPr>
                <w:rStyle w:val="IndexLink"/>
                <w:rtl w:val="true"/>
              </w:rPr>
              <w:t xml:space="preserve">حسبنا کتاب اللّه </w:t>
            </w:r>
            <w:r>
              <w:rPr>
                <w:rStyle w:val="IndexLink"/>
                <w:rtl w:val="true"/>
              </w:rPr>
              <w:t>» :</w:t>
              <w:tab/>
            </w:r>
            <w:r>
              <w:rPr>
                <w:rStyle w:val="IndexLink"/>
              </w:rPr>
              <w:t>275</w:t>
            </w:r>
          </w:hyperlink>
        </w:p>
        <w:p>
          <w:pPr>
            <w:pStyle w:val="Contents2"/>
            <w:tabs>
              <w:tab w:val="clear" w:pos="8743"/>
              <w:tab w:val="right" w:pos="9026" w:leader="dot"/>
            </w:tabs>
            <w:rPr/>
          </w:pPr>
          <w:hyperlink w:anchor="__RefHeading___Toc1307495_653776707">
            <w:r>
              <w:rPr>
                <w:webHidden/>
                <w:rStyle w:val="IndexLink"/>
                <w:rtl w:val="true"/>
              </w:rPr>
              <w:t>فی الختام</w:t>
            </w:r>
            <w:r>
              <w:rPr>
                <w:rStyle w:val="IndexLink"/>
                <w:rtl w:val="true"/>
              </w:rPr>
              <w:tab/>
            </w:r>
            <w:r>
              <w:rPr>
                <w:rStyle w:val="IndexLink"/>
              </w:rPr>
              <w:t>281</w:t>
            </w:r>
          </w:hyperlink>
        </w:p>
        <w:p>
          <w:pPr>
            <w:pStyle w:val="Contents2"/>
            <w:tabs>
              <w:tab w:val="clear" w:pos="8743"/>
              <w:tab w:val="right" w:pos="9026" w:leader="dot"/>
            </w:tabs>
            <w:rPr/>
          </w:pPr>
          <w:hyperlink w:anchor="__RefHeading___Toc1307497_653776707">
            <w:r>
              <w:rPr>
                <w:webHidden/>
                <w:rStyle w:val="IndexLink"/>
                <w:rtl w:val="true"/>
              </w:rPr>
              <w:t>الفهرس</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82_37689"/>
      <w:bookmarkStart w:id="1" w:name="pg6482_37689"/>
      <w:bookmarkEnd w:id="1"/>
    </w:p>
    <w:p>
      <w:pPr>
        <w:pStyle w:val="Heading2"/>
        <w:numPr>
          <w:ilvl w:val="1"/>
          <w:numId w:val="1"/>
        </w:numPr>
        <w:rPr/>
      </w:pPr>
      <w:bookmarkStart w:id="2" w:name="pg6482_37689"/>
      <w:bookmarkStart w:id="3" w:name="__RefHeading___Toc1307403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التشریع وملابسات الإحکام</w:t>
      </w:r>
    </w:p>
    <w:p>
      <w:pPr>
        <w:pStyle w:val="BookText"/>
        <w:rPr/>
      </w:pPr>
      <w:r>
        <w:rPr>
          <w:rFonts w:ascii="IRNazanin" w:hAnsi="IRNazanin" w:eastAsia="IRNazanin"/>
          <w:color w:val="111111"/>
          <w:sz w:val="28"/>
          <w:sz w:val="28"/>
          <w:szCs w:val="28"/>
          <w:rtl w:val="true"/>
          <w:lang w:bidi="fa-IR"/>
        </w:rPr>
        <w:t>عند المسلمین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 یخ الحدیث النبوی</w:t>
      </w:r>
    </w:p>
    <w:p>
      <w:pPr>
        <w:pStyle w:val="BookText"/>
        <w:rPr/>
      </w:pPr>
      <w:r>
        <w:rPr>
          <w:rFonts w:ascii="IRNazanin" w:hAnsi="IRNazanin" w:eastAsia="IRNazanin"/>
          <w:color w:val="111111"/>
          <w:sz w:val="28"/>
          <w:sz w:val="28"/>
          <w:szCs w:val="28"/>
          <w:rtl w:val="true"/>
          <w:lang w:bidi="fa-IR"/>
        </w:rPr>
        <w:t>وموثرات الهوی والموروث الجاهلی علیه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علی الشهرستانی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7405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IRNazanin" w:hAnsi="IRNazanin" w:eastAsia="IRNazanin"/>
          <w:color w:val="111111"/>
          <w:sz w:val="28"/>
          <w:sz w:val="28"/>
          <w:szCs w:val="28"/>
          <w:rtl w:val="true"/>
          <w:lang w:bidi="fa-IR"/>
        </w:rPr>
        <w:t xml:space="preserve">البرید الالکترونی للمؤلّف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E_mail:shahrestani@imamreza.net</w:t>
      </w:r>
    </w:p>
    <w:p>
      <w:pPr>
        <w:pStyle w:val="BookText"/>
        <w:rPr/>
      </w:pPr>
      <w:r>
        <w:rPr>
          <w:rFonts w:ascii="IRNazanin" w:hAnsi="IRNazanin" w:eastAsia="IRNazanin"/>
          <w:color w:val="111111"/>
          <w:sz w:val="28"/>
          <w:sz w:val="28"/>
          <w:szCs w:val="28"/>
          <w:rtl w:val="true"/>
          <w:lang w:bidi="fa-IR"/>
        </w:rPr>
        <w:t xml:space="preserve">موقع المؤلّف علی الانترنیت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http://www.shahrestani.8m.com</w:t>
      </w:r>
      <w:r>
        <w:rPr>
          <w:rFonts w:eastAsia="Times New Roman" w:cs="Times New Roman" w:ascii="Times New Roman" w:hAnsi="Times New Roman"/>
          <w:color w:val="111111"/>
          <w:sz w:val="28"/>
          <w:szCs w:val="28"/>
          <w:rtl w:val="true"/>
          <w:lang w:val="en-US" w:bidi="en-US"/>
        </w:rPr>
        <w:t xml:space="preserve"> </w:t>
      </w:r>
      <w:bookmarkStart w:id="7" w:name="pg6482_37693"/>
    </w:p>
    <w:p>
      <w:pPr>
        <w:pStyle w:val="Heading2"/>
        <w:numPr>
          <w:ilvl w:val="1"/>
          <w:numId w:val="1"/>
        </w:numPr>
        <w:rPr/>
      </w:pPr>
      <w:bookmarkStart w:id="8" w:name="__RefHeading___Toc1307407_653776707"/>
      <w:bookmarkStart w:id="9" w:name="_Toc3"/>
      <w:bookmarkEnd w:id="7"/>
      <w:bookmarkEnd w:id="8"/>
      <w:r>
        <w:rPr>
          <w:rtl w:val="true"/>
        </w:rPr>
        <w:t>مقدمة المؤلف</w:t>
      </w:r>
      <w:bookmarkEnd w:id="9"/>
    </w:p>
    <w:p>
      <w:pPr>
        <w:pStyle w:val="BookText"/>
        <w:rPr/>
      </w:pPr>
      <w:r>
        <w:rPr>
          <w:rFonts w:ascii="IRNazanin" w:hAnsi="IRNazanin" w:eastAsia="IRNazanin"/>
          <w:color w:val="111111"/>
          <w:sz w:val="28"/>
          <w:sz w:val="28"/>
          <w:szCs w:val="28"/>
          <w:rtl w:val="true"/>
          <w:lang w:bidi="fa-IR"/>
        </w:rPr>
        <w:t>الکتاب الماثل بین یدیک هو مجموعة محاضرات کنت قد القیتها علی طلاب الدورة التربو یة الأولی لمحقّقی البحوث القرآنیة التابعة لمنظمة الاعلام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بعد الرسول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 حول تار یخ الحدیث والملابسات التی واکبت السنة النبو یة بعد رسول اللّه مع بیاننا لمؤثرات الهوی والموروث الجاهلیّ علیه ، وقد رجونا فی محاضراتنا تلک توضیح آفاق انقسام المسلمین إلی نهجین فکریین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 المواقف من خلال الاُصول الإسلامیّة الثابتة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یرسم أصوله من خلال المواقف المتغیرة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من کانوا یعدّون کلام اللّه ورسوله أصلین اساسیین فی التشر یع ، فهؤلاء کانوا یأخذون أحکامهم منهما ، ولا یتحرکون إلاّ فی الاطار الذی رسماه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هناک فی مقابل النهج الأول من یرسم الاُصول من خلال مواقف الاشخاص والظروف المُستجدة عندهم ، مُضیفین إلی کتاب اللّه العزیز وسیرة النبیّ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الشیخین والصحابة عامة ، واتخاذها أصلاً ثابتا یحتذی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جانب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یسار علی طبقه ، مع أن بعض مواقف اولئک کانت متأثرة فکر یا وعملیا بالموروث والموقف المرتجل ، وکنا قد سمینا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 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منهما بالمتعبدین ، والثانی بالمجتهدین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والهدف من هذه البحوث هو الترکیز علی مؤثرات العصور السابقة وما اُسِّس فیها من مبانٍ واُصول فکریة انعکست علی الحدیث النبویّ والتار یخ الإسلامیّ ، ومن ثمّ ظهرت کنصوص حدیثیة واصول فقهیة وعقائد اسلامیة بامتداد الزمان ، انجرت من العصر الجاهلیّ إلی ما بعده ممتزجة مع الحالة الإسلامیّة الجدیدة التی خلفها الرسول الاکرم حتّی اصبحت شریحة من المجتمع تعیش حالة ارتباک وتارجح بین الموروث الجاهلیّ والجدید الإسلامیّ المحمدیّ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قدّمنا لدرستنا هذه بعض الشیء عن شبه الجزیرة العربیة وحالة العرب قبل الإسلام ، وذلک بالمقایسة مع الحضارات المجاورة لها ، موضحین خلال البحث کیفیة تعامل العرب مع رسول اللّه والمفاهیم المطروحة من قِبَلِه صلی‌الله‌علیه‌و‌آله فی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مُرکّزین فیه علی بیان خلفیات النهج الثانی علی وجه الخصوص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الاصول من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فقد جاءت درستنا هذه فی بابین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التأصیل</w:t>
      </w:r>
    </w:p>
    <w:p>
      <w:pPr>
        <w:pStyle w:val="BookText"/>
        <w:rPr/>
      </w:pPr>
      <w:r>
        <w:rPr>
          <w:rFonts w:ascii="IRNazanin" w:hAnsi="IRNazanin" w:eastAsia="IRNazanin"/>
          <w:color w:val="111111"/>
          <w:sz w:val="28"/>
          <w:sz w:val="28"/>
          <w:szCs w:val="28"/>
          <w:rtl w:val="true"/>
          <w:lang w:bidi="fa-IR"/>
        </w:rPr>
        <w:t xml:space="preserve">ونعنی به عصر بناء الأُسسُ والمفاهیم عموما ، وفی المرحلة الانتقالیة من الجاهلیّة إلی آخر عهد الخلافة الراشدة ، أو قل إلی إبتداء عصر تدوین الحدیث الرسمی ، کی نقف علی ما اتت به بعض المدونات الإسلامیّة من أحادیث طبقا للمصالح والاجتهادات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مشیرین الی وجود مجموعة ممن شهدوا الشهادتین لسانا کانوا لا یؤمنون بما اتی به النبیّ علی وجهه الصحیح ، وبمکانته الحقة التی منحه اللّه إیاها وأنه لا ینطق عن الهوی ، بتخیّلهم انه بشر عادی یقول فی الغضب ما لا یقوله فی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تأثرت هذه الشریحة بأصول عرفوها فی الجاهلیّة کالقومیّة العربیة والعنایة المتزایدة بالشِّعر والمفاخرات واسالیب الحرق والهدم والانتقام وغیرها مما جعلهم یترکون الحدیث أو یحدّدونه أو یخلطونه بمواقف الآخرین فی العصور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یقدّمون بذلک موروثهم القبلی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الاصل الشرعی الثابت ، فتراهم فی بعض الاحیان قد وضعوا أحادیث علی لسان رسول اللّه تخدم تلک المواقف الموروثة عند بعض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التدوین</w:t>
      </w:r>
    </w:p>
    <w:p>
      <w:pPr>
        <w:pStyle w:val="BookText"/>
        <w:rPr/>
      </w:pPr>
      <w:r>
        <w:rPr>
          <w:rFonts w:ascii="IRNazanin" w:hAnsi="IRNazanin" w:eastAsia="IRNazanin"/>
          <w:color w:val="111111"/>
          <w:sz w:val="28"/>
          <w:sz w:val="28"/>
          <w:szCs w:val="28"/>
          <w:rtl w:val="true"/>
          <w:lang w:bidi="fa-IR"/>
        </w:rPr>
        <w:t>ونعنی به تدوین حدیث رسول اللّه علی عهد عمر بن عبدالعزیز ممزوجا باثار الصحابة وآرائهم ومواقفهم فی المصنفات والأسفار ، بحیث سنرکز علی نصوصهم لنؤَکّد علی أ نّهم هل حملوا حدیث رسول اللّه علی وجهه الصحیح ، أم جاء وفق الحدس والتخمین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أنهم قبلوا الإسلام روحا ونصا ام ان مسایرتهم له جاءت لفظا </w:t>
      </w:r>
    </w:p>
    <w:p>
      <w:pPr>
        <w:pStyle w:val="BookText"/>
        <w:rPr/>
      </w:pPr>
      <w:r>
        <w:rPr>
          <w:rFonts w:ascii="IRNazanin" w:hAnsi="IRNazanin" w:eastAsia="IRNazanin"/>
          <w:color w:val="111111"/>
          <w:sz w:val="28"/>
          <w:sz w:val="28"/>
          <w:szCs w:val="28"/>
          <w:rtl w:val="true"/>
          <w:lang w:bidi="fa-IR"/>
        </w:rPr>
        <w:t xml:space="preserve">ومماشاة ؟ أو هم مسلمون لفظا وقبلیون سیرةً وعقلاً ومواقفا وکما قال الإمام الحسین عن هذا الصنف فی مسیره إلی 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عبید الدنیا والدین لعقٌ علی ألسنتهم یحوطونه</w:t>
      </w:r>
    </w:p>
    <w:p>
      <w:pPr>
        <w:pStyle w:val="BookText"/>
        <w:rPr/>
      </w:pPr>
      <w:r>
        <w:rPr>
          <w:rFonts w:ascii="IRNazanin" w:hAnsi="IRNazanin" w:eastAsia="IRNazanin"/>
          <w:color w:val="111111"/>
          <w:sz w:val="28"/>
          <w:sz w:val="28"/>
          <w:szCs w:val="28"/>
          <w:rtl w:val="true"/>
          <w:lang w:bidi="fa-IR"/>
        </w:rPr>
        <w:t xml:space="preserve">ما درَّت معائشهم فإذا مُحصوا بالبلاء قل الدیانون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اقتصرنا فی هذه البحوث علی تقدیم بعض المؤثرات المختلفة فی عهد الخلیفة الاول أبی بکر کنموذج علی ما نصبوا إلی تحقیقه من دراسة تطبیقیة شاملة لهذه الفکرة ثمّ سنرفد عملنا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حالفنا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ببحوث اُخری عن المؤثرات فی عهد عمر بن الخطاب وعثمان بن عفان ، مبیّنین بعد ذلک سبب وقوف الإمام علیّ واولاده أمام هذا المسار والاتجاه قولاً وعملاً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آملین أن نلتقی مع القراء الکرام فی بحث شامل وموسّع فی هذا المجال ان شاء الله تعالی </w:t>
      </w:r>
      <w:r>
        <w:rPr>
          <w:rFonts w:eastAsia="IRNazanin" w:cs="IRNazanin"/>
          <w:color w:val="111111"/>
          <w:sz w:val="28"/>
          <w:szCs w:val="28"/>
          <w:rtl w:val="true"/>
          <w:lang w:bidi="fa-IR"/>
        </w:rPr>
        <w:t xml:space="preserve">. </w:t>
      </w:r>
      <w:bookmarkStart w:id="10" w:name="pg6482_3769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307409_653776707"/>
      <w:bookmarkStart w:id="12" w:name="_Toc4"/>
      <w:bookmarkEnd w:id="10"/>
      <w:bookmarkEnd w:id="11"/>
      <w:r>
        <w:rPr>
          <w:rtl w:val="true"/>
        </w:rPr>
        <w:t>تمهید</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السُنّة النبو یة المبارکة هی المصدر الثانی فی التشریع الإسلامی بعد الکتاب العز یز، وبما أنّ عماد السُنّة النبو یة هو الحدیث النبوی الشریف ، فلابد من تناوله بشیء من الایضاح والتفصیل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الحدیث من العلوم الأساسیّة والمهمّة فی فهم الشریعة الإسلامیةّ واستنباط أحکامها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یتصوّر بعضهم خطأً حینما یسمع بمصطلح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یدور حول بیان الفرائض والسنن التی أتی بها الرسول الأکرم صلی‌الله‌علیه‌و‌آله فقط ، لکنّ الحقّ أنّ أمر الحدیث هو أسمی بکثیر ممّا نتصوّره ، ففیه تفسیر الکتاب العز یز ، وتوضیح لغر یب لغة العرب ، وفیه الاخبار بالمغیّبات والماورائیّات وما یتعلّق بالکون والحیاة ، بالاضافة لما فیه من العبر والقصص والأخلاق ، والأحکام الشرعیّة والاجتماعیّة وغیرها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عامٌّ وشامل لمجالات شتّی ، والبحث عنه یستدعی دراسة عدّة جوانب أساسیّة ، هی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رواة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درایة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ونعنی بتاریخ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مرّ علی حدیث رسول اللّه صلی‌الله‌علیه‌و‌آله من أدوار ، من قبل البعثة إلی تدو ینه فی العهد المروانی ، مع الإشارة إلی جذور منع التدو ین ، والأفکار السائدة عند العرب فی الجاهلیّة وصدر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رواة الحدیث ورجاله جرحا وتعدیلاً ، وهو ما یسمّی الیوم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رجال 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وبدرایة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کوحدة متکاملة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 لمعرفة مکانة الحدیث صحّة وسقما ، مع معرفة کیفیّة تحمّل الروایة وآداب نقل الحدیث ؛ أی أنّ البحث عنه یکون کبرویا ، لا صغرویا کما فی کتب رجال الحدیث ، و یسمّی هذا عند بعضهم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مصطلح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بعضهم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وبفقه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وجوه التوریة والتأو یل فی کلام الرسول وأئمّة المسلمین ، لقول الصادق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الرجل منکم فقیها حتّی یعرف معاریض کلامنا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ونحن ترکنا دراسة الجانبین الثانی والثالث لکثرة ما قیل وکتب فیهما ، وبقی علینا أن ندرس الجانبین الأوّل والأخیر ، فعنایتنا بهما نظرا للحاجة الماسّة إلیهما ، وقد قدّمنا البحث عن تاریخ الحدیث لأ نّه یوضّح لنا الملابسات التی واکبت السُنّة النبو یّة بعد الرسول صلی‌الله‌علیه‌و‌آله ؛ وذلک نظرا للحاجة لها وجعلناه فی بابین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التأصیل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التدوین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ونعنی بعصر التأصیل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عصر بناء الاُسس والمفاهیم بعد رسول اللّه ؛ لمعرفتنا بأنّ بعض العرب کان لا یؤمن بما أتی به النبیّ ولا یعتقد بمکانته صلی‌الله‌علیه‌و‌آله وأنّه أرسل من قبل ربّ العالمین ، أو یؤمن بذلک إیمانا ناقصا علی غیر الوجه الذی أراده اللّه ، فتری هؤلاء یتعاملون مع النبیّ صلی‌الله‌علیه‌و‌آله ونصوصه من منطلَق أ نّه بشر عادیّ یقول فی الغضب ما لا یقوله فی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نری ایمانهم بأُصول عرفوها فی الجاهلیة ، وراحوا یسعون لتحکیمها من خلال بعض المواقف والمفاهیم الحدیثیّة ، کالقومیّة العربیة والعنایة المتزایدة بالأنساب وغیرها من أفکار العصر الجاهلی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فی هذا الباب یستدعی النظر فی خمس مراحل ،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العرب وحدیث محمّد بن عبداللّه صلی‌الله‌علیه‌و‌آله قبل البعثة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رسول اللّه صلی‌الله‌علیه‌و‌آله بعد البعثة إلی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رسول اللّه صلی‌الله‌علیه‌و‌آله فی فترة الخلافة الراشدة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صلی‌الله‌علیه‌و‌آله فی عهد أبی بکر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صلی‌الله‌علیه‌و‌آله فی عهد عمر بن الخطّاب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صلی‌الله‌علیه‌و‌آله فی عهد عثمان بن عفّان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صلی‌الله‌علیه‌و‌آله فی عهد علیّ بن أبی طالب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رسول اللّه صلی‌الله‌علیه‌و‌آله فی العهد الاُموی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رسول اللّه صلی‌الله‌علیه‌و‌آله فی العهد المروانی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إن شاء اللّه من بعد بیاننا لهذه المراحل الخمسة سنربط بحثنا بعصر التدو ین وما کتبناه عن منع تدوین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قبل التفصیل فی الأمر لابدّ من إلقاء الضوء علی حالة شبه الجزیرة العربیّة والعرب قبل الإسلام ، وکیفیّة تأصیل المفاهیم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لابدّ لنا من بیان حدود شبه الجزیرة العربیّة جغرافیا ، مع نبذة من تاریخ عرب الجزیرة قبل الاسلام ؛ إذ أنّ فی معرفة الحالة الاجتماعیّة والوقوف علی العقائد الموروثة ، وما حملته العرب معها إلی العصور اللاحقة من تاریخ المسلمین توضیح الکثیر من الحقائق الکامنة ، لأنّ کلّ فکر جدید ، یدخل علی أُمّة من الاُمم أو شعب من الشعوب لا ینفکّ فی نهایة المطاف بحالٍ من الأحوال عن التاثّر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صعید التطبیق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یحمله ذلک الشعب من خلفیّات ثقافیّة وموروث فکری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شرح وتفسیر مثل ذلک الموروث یساعدنا علی تفهّم جذور حقائق کثیرة فی تاریخ الإسلام علی نحو العموم ، والتشریع الإسلامی علی وجه الخصوص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الحال بالنسبة إلی المذاهب والعقائد والآراء والاتّجاهات فی الأزمان </w:t>
      </w:r>
    </w:p>
    <w:p>
      <w:pPr>
        <w:pStyle w:val="BookText"/>
        <w:rPr/>
      </w:pPr>
      <w:r>
        <w:rPr>
          <w:rFonts w:ascii="IRNazanin" w:hAnsi="IRNazanin" w:eastAsia="IRNazanin"/>
          <w:color w:val="111111"/>
          <w:sz w:val="28"/>
          <w:sz w:val="28"/>
          <w:szCs w:val="28"/>
          <w:rtl w:val="true"/>
          <w:lang w:bidi="fa-IR"/>
        </w:rPr>
        <w:t xml:space="preserve">اللاحقة ؛ فقد أثّرت هی الاُخری علی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فالبحث عن هذه الاُمور یساعدنا فی فهم العصور اللاحقة ؛ فقد أثّرت هی الاُخری علی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فالبحث عن هذه الاُمور یساعدنا فی فهم مکانة الحدیث ودوره أکثر فأکثر ؛ لأنّ التاریخ باعتقادنا حلقات مترابطة یکمّل بعضها بعضا ، ولا یمکن فهم مواقف اللاحقین إلاّ بعد معرفة أفکارهم وعقائدهم فی السابق ، وهذا ما نعنیه فی ما اصطلحنا علیه من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التأصیل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بعینه ما نتوخّاه من بیان هذا الأمر الخطیر والمؤثّر فی تاریخ الحدیث ، والملابسات التی واکبت السُنّة النبویة بعد رسول اللّه صلی‌الله‌علیه‌و‌آله ، و إلیک مجمل تاریخ شبه الجزیرة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الجز یرة العربیّة جغرافیا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سُمّیت شبه الجزیرة العربیّة بهذا الاسم ، لإحاطة الماء بها من ثلاث جهات ، من الشرق بمیاه الخلیج ، ومن الغرب بالبحر الأحمر ، ومن الجنوب بالمحیط الهندی وخلیج عدن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حسین هیکل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فشبه جزیرة العرب مستطیل غیر متوازی الأضلاع ، شماله فلسطین وبادیة الشام ، وغربه الحیرة ودجلة والفُرات وخلیج فارس ، وجنوبه المحیط الهندی وخلیج عدَنَ ، وشرقه بحر القلْزُم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الأحمر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إذا حصین بالبحر من غربه وجنوبه ، حصین بالصحراء من شماله ، وبالصحراء وخلیج فارس من غربه ، ولیست هذه المناعة هی وحدها التی أعفته من الغزو الاستعماری أو الغزو الدینی ، بل أعفاه کذلک ترامی أطرافه ، إذ یبلغ </w:t>
      </w:r>
    </w:p>
    <w:p>
      <w:pPr>
        <w:pStyle w:val="BookText"/>
        <w:rPr/>
      </w:pPr>
      <w:r>
        <w:rPr>
          <w:rFonts w:ascii="IRNazanin" w:hAnsi="IRNazanin" w:eastAsia="IRNazanin"/>
          <w:color w:val="111111"/>
          <w:sz w:val="28"/>
          <w:sz w:val="28"/>
          <w:szCs w:val="28"/>
          <w:rtl w:val="true"/>
          <w:lang w:bidi="fa-IR"/>
        </w:rPr>
        <w:t xml:space="preserve">طول شبه الجز یرة أکثر من ألف کیلومتر ویبلغ عرضها نحو الألف من الکیلومترات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وأعفاه أکثر من هذا جدَْبه جدبا صرف عین کل مستعمر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هذه الناحیة الفسیحة من الأرض نهر واحد ، ولیست لأمطارها فصول معروفة یمکن الاعتماد علیها وتنظیم الصناعة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خلا الیمن الواقعة جنوب شبه الجزیرة والممتازة بخصب أرضها وکثرة نزول المطر فیها ، فسائر بلاد العرب جبال ونجود وأودیة غیر ذات زرع وطبیعة جرداء لا تیسّر الاستقرار ولا تجلب الحضارة ولا تشجّع علی حیاة غیر الحیاة البادیة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 الجز یرة العربیّة والحضارات المجاورة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السومریّون والأکدیّون والبابلیّون والآشوریّون من الحضارات القدیمة الّتی استقرّت فی شمال شبه الجزیرة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خمسة آلاف سنة قبل المیلاد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جرجی ز یدان عن ثقافة البابلیّین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 المنقّبون علی قرمیدة بابلیّة علیها کتابة مسماریّة ، فیها قائمة</w:t>
      </w:r>
    </w:p>
    <w:p>
      <w:pPr>
        <w:pStyle w:val="BookText"/>
        <w:rPr/>
      </w:pPr>
      <w:r>
        <w:rPr>
          <w:rFonts w:ascii="IRNazanin" w:hAnsi="IRNazanin" w:eastAsia="IRNazanin"/>
          <w:color w:val="111111"/>
          <w:sz w:val="28"/>
          <w:sz w:val="28"/>
          <w:szCs w:val="28"/>
          <w:rtl w:val="true"/>
          <w:lang w:bidi="fa-IR"/>
        </w:rPr>
        <w:t xml:space="preserve">بأسماء ملوک منذ أکثر من ستّین قرنا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أُولئک الملوک ملک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شرجینیا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محبّا</w:t>
      </w:r>
    </w:p>
    <w:p>
      <w:pPr>
        <w:pStyle w:val="BookText"/>
        <w:rPr/>
      </w:pPr>
      <w:r>
        <w:rPr>
          <w:rFonts w:ascii="IRNazanin" w:hAnsi="IRNazanin" w:eastAsia="IRNazanin"/>
          <w:color w:val="111111"/>
          <w:sz w:val="28"/>
          <w:sz w:val="28"/>
          <w:szCs w:val="28"/>
          <w:rtl w:val="true"/>
          <w:lang w:bidi="fa-IR"/>
        </w:rPr>
        <w:t xml:space="preserve">للعلم ، راغبا فی العمارة ، أنشأ مکتبة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مملوءة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بالکتب اللغویّة والفلکیّة والشرعیّة والأدبیّة وغیرها ، ثمّ نسخت </w:t>
      </w:r>
    </w:p>
    <w:p>
      <w:pPr>
        <w:pStyle w:val="BookText"/>
        <w:rPr/>
      </w:pPr>
      <w:r>
        <w:rPr>
          <w:rFonts w:ascii="IRNazanin" w:hAnsi="IRNazanin" w:eastAsia="IRNazanin"/>
          <w:color w:val="111111"/>
          <w:sz w:val="28"/>
          <w:sz w:val="28"/>
          <w:szCs w:val="28"/>
          <w:rtl w:val="true"/>
          <w:lang w:bidi="fa-IR"/>
        </w:rPr>
        <w:t>بعد إنشائها بخمسة عشر قرنا بأمر من أمیر آشوری ، وحفظت</w:t>
      </w:r>
    </w:p>
    <w:p>
      <w:pPr>
        <w:pStyle w:val="BookText"/>
        <w:rPr/>
      </w:pPr>
      <w:r>
        <w:rPr>
          <w:rFonts w:ascii="IRNazanin" w:hAnsi="IRNazanin" w:eastAsia="IRNazanin"/>
          <w:color w:val="111111"/>
          <w:sz w:val="28"/>
          <w:sz w:val="28"/>
          <w:szCs w:val="28"/>
          <w:rtl w:val="true"/>
          <w:lang w:bidi="fa-IR"/>
        </w:rPr>
        <w:t>فی دار خاصّة بها کما تحفظ المکاتب الیوم ، وعثر المنقّبون</w:t>
      </w:r>
    </w:p>
    <w:p>
      <w:pPr>
        <w:pStyle w:val="BookText"/>
        <w:rPr/>
      </w:pPr>
      <w:r>
        <w:rPr>
          <w:rFonts w:ascii="IRNazanin" w:hAnsi="IRNazanin" w:eastAsia="IRNazanin"/>
          <w:color w:val="111111"/>
          <w:sz w:val="28"/>
          <w:sz w:val="28"/>
          <w:szCs w:val="28"/>
          <w:rtl w:val="true"/>
          <w:lang w:bidi="fa-IR"/>
        </w:rPr>
        <w:t>بالأمس علی بقایا هذه المکتبة بین النهر ین ، ونقلوها إلی</w:t>
      </w:r>
    </w:p>
    <w:p>
      <w:pPr>
        <w:pStyle w:val="BookText"/>
        <w:rPr/>
      </w:pPr>
      <w:r>
        <w:rPr>
          <w:rFonts w:ascii="IRNazanin" w:hAnsi="IRNazanin" w:eastAsia="IRNazanin"/>
          <w:color w:val="111111"/>
          <w:sz w:val="28"/>
          <w:sz w:val="28"/>
          <w:szCs w:val="28"/>
          <w:rtl w:val="true"/>
          <w:lang w:bidi="fa-IR"/>
        </w:rPr>
        <w:t>المتحف البریطانی فی لندن</w:t>
      </w:r>
      <w:r>
        <w:rPr>
          <w:rStyle w:val="FootnoteAnchor"/>
          <w:rtl w:val="true"/>
        </w:rPr>
        <w:footnoteReference w:id="5"/>
      </w:r>
      <w:r>
        <w:rPr>
          <w:rFonts w:ascii="IRNazanin" w:hAnsi="IRNazanin" w:eastAsia="IRNazanin"/>
          <w:color w:val="111111"/>
          <w:sz w:val="28"/>
          <w:sz w:val="28"/>
          <w:szCs w:val="28"/>
          <w:rtl w:val="true"/>
          <w:lang w:bidi="fa-IR"/>
        </w:rPr>
        <w:t xml:space="preserve">، فهی هناک إلی هذه اللحظة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 مّا حضارة بلاد الشام ، فکانت هی الاُخری عریقة ترجع إلی ثلاثة آلاف سنة قبل المیلاد ، فممّا أسّسته الدولة الفینیقیّة فی القرن الخامس والعشرین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مدینة جبیل ، کما بنت مدینة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الثانی والعشرین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محمّد أسعد طلس ، فی معرض حدیثه عن الدولة الفینیقیّة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بلادهم ممتدّة ومملکتهم علی جانب عظیم من المعرفة</w:t>
      </w:r>
    </w:p>
    <w:p>
      <w:pPr>
        <w:pStyle w:val="BookText"/>
        <w:rPr/>
      </w:pPr>
      <w:r>
        <w:rPr>
          <w:rFonts w:ascii="IRNazanin" w:hAnsi="IRNazanin" w:eastAsia="IRNazanin"/>
          <w:color w:val="111111"/>
          <w:sz w:val="28"/>
          <w:sz w:val="28"/>
          <w:szCs w:val="28"/>
          <w:rtl w:val="true"/>
          <w:lang w:bidi="fa-IR"/>
        </w:rPr>
        <w:t>والتفوّق فی العلوم والآداب والصناعة ، أ مّا العلوم والآداب فقد</w:t>
      </w:r>
    </w:p>
    <w:p>
      <w:pPr>
        <w:pStyle w:val="BookText"/>
        <w:rPr/>
      </w:pPr>
      <w:r>
        <w:rPr>
          <w:rFonts w:ascii="IRNazanin" w:hAnsi="IRNazanin" w:eastAsia="IRNazanin"/>
          <w:color w:val="111111"/>
          <w:sz w:val="28"/>
          <w:sz w:val="28"/>
          <w:szCs w:val="28"/>
          <w:rtl w:val="true"/>
          <w:lang w:bidi="fa-IR"/>
        </w:rPr>
        <w:t>ضربوا فیها بسهم عظیم ووضعوا الحروف الهجائیّة</w:t>
      </w:r>
    </w:p>
    <w:p>
      <w:pPr>
        <w:pStyle w:val="BookText"/>
        <w:rPr/>
      </w:pPr>
      <w:r>
        <w:rPr>
          <w:rFonts w:ascii="IRNazanin" w:hAnsi="IRNazanin" w:eastAsia="IRNazanin"/>
          <w:color w:val="111111"/>
          <w:sz w:val="28"/>
          <w:sz w:val="28"/>
          <w:szCs w:val="28"/>
          <w:rtl w:val="true"/>
          <w:lang w:bidi="fa-IR"/>
        </w:rPr>
        <w:t>واختصروها إلی اثنین وعشرین حرفا بعد أن کانت عند</w:t>
      </w:r>
    </w:p>
    <w:p>
      <w:pPr>
        <w:pStyle w:val="BookText"/>
        <w:rPr/>
      </w:pPr>
      <w:r>
        <w:rPr>
          <w:rFonts w:ascii="Amiri" w:hAnsi="Amiri" w:eastAsia="Amiri" w:cs="Amiri"/>
          <w:color w:val="111111"/>
          <w:sz w:val="28"/>
          <w:sz w:val="28"/>
          <w:szCs w:val="28"/>
          <w:rtl w:val="true"/>
          <w:lang w:bidi="ar-SA"/>
        </w:rPr>
        <w:t xml:space="preserve">البابلیّین والمصر یّین تُعدّ بالمئات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هؤلاء بفنون التجارة البحر یة والحدادة والتجارة</w:t>
      </w:r>
    </w:p>
    <w:p>
      <w:pPr>
        <w:pStyle w:val="BookText"/>
        <w:rPr/>
      </w:pPr>
      <w:r>
        <w:rPr>
          <w:rFonts w:ascii="IRNazanin" w:hAnsi="IRNazanin" w:eastAsia="IRNazanin"/>
          <w:color w:val="111111"/>
          <w:sz w:val="28"/>
          <w:sz w:val="28"/>
          <w:szCs w:val="28"/>
          <w:rtl w:val="true"/>
          <w:lang w:bidi="fa-IR"/>
        </w:rPr>
        <w:t>وبخاصّة نجارة السفن والآساطیل ، و إنّهم کانوا یهتدون فی</w:t>
      </w:r>
    </w:p>
    <w:p>
      <w:pPr>
        <w:pStyle w:val="BookText"/>
        <w:rPr/>
      </w:pPr>
      <w:r>
        <w:rPr>
          <w:rFonts w:ascii="IRNazanin" w:hAnsi="IRNazanin" w:eastAsia="IRNazanin"/>
          <w:color w:val="111111"/>
          <w:sz w:val="28"/>
          <w:sz w:val="28"/>
          <w:szCs w:val="28"/>
          <w:rtl w:val="true"/>
          <w:lang w:bidi="fa-IR"/>
        </w:rPr>
        <w:t>أسفارهم بالنجوم والکواکب لبراعتهم فی علمی الفلک والنجوم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 مّا حضارة جنوب شبه الجز یرة ، فتتمثّل بحضارة الدولة المُعینیّة فی </w:t>
      </w:r>
    </w:p>
    <w:p>
      <w:pPr>
        <w:pStyle w:val="BookText"/>
        <w:rPr/>
      </w:pPr>
      <w:r>
        <w:rPr>
          <w:rFonts w:ascii="IRNazanin" w:hAnsi="IRNazanin" w:eastAsia="IRNazanin"/>
          <w:color w:val="111111"/>
          <w:sz w:val="28"/>
          <w:sz w:val="28"/>
          <w:szCs w:val="28"/>
          <w:rtl w:val="true"/>
          <w:lang w:bidi="fa-IR"/>
        </w:rPr>
        <w:t xml:space="preserve">الیمن ، التی ذهب البروفسور أدوارد کلاسر </w:t>
      </w:r>
      <w:r>
        <w:rPr>
          <w:rFonts w:eastAsia="Times New Roman" w:cs="Times New Roman" w:ascii="Times New Roman" w:hAnsi="Times New Roman"/>
          <w:color w:val="111111"/>
          <w:sz w:val="28"/>
          <w:szCs w:val="28"/>
          <w:lang w:val="en-US" w:bidi="en-US"/>
        </w:rPr>
        <w:t>Glasser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أ نّها کانت فی الألف الثالث قبل المیلاد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جوزیف هالیفی </w:t>
      </w:r>
      <w:r>
        <w:rPr>
          <w:rFonts w:eastAsia="Times New Roman" w:cs="Times New Roman" w:ascii="Times New Roman" w:hAnsi="Times New Roman"/>
          <w:color w:val="111111"/>
          <w:sz w:val="28"/>
          <w:szCs w:val="28"/>
          <w:lang w:val="en-US" w:bidi="en-US"/>
        </w:rPr>
        <w:t>Haievy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ومولر </w:t>
      </w:r>
      <w:r>
        <w:rPr>
          <w:rFonts w:eastAsia="Times New Roman" w:cs="Times New Roman" w:ascii="Times New Roman" w:hAnsi="Times New Roman"/>
          <w:color w:val="111111"/>
          <w:sz w:val="28"/>
          <w:szCs w:val="28"/>
          <w:lang w:val="en-US" w:bidi="en-US"/>
        </w:rPr>
        <w:t>Muller</w:t>
      </w:r>
      <w:r>
        <w:rPr>
          <w:rFonts w:ascii="IRNazanin" w:hAnsi="IRNazanin" w:eastAsia="IRNazanin"/>
          <w:color w:val="111111"/>
          <w:sz w:val="28"/>
          <w:sz w:val="28"/>
          <w:szCs w:val="28"/>
          <w:rtl w:val="true"/>
          <w:lang w:bidi="fa-IR"/>
        </w:rPr>
        <w:t xml:space="preserve">وشبرنجر </w:t>
      </w:r>
      <w:r>
        <w:rPr>
          <w:rFonts w:eastAsia="Times New Roman" w:cs="Times New Roman" w:ascii="Times New Roman" w:hAnsi="Times New Roman"/>
          <w:color w:val="111111"/>
          <w:sz w:val="28"/>
          <w:szCs w:val="28"/>
          <w:lang w:val="en-US" w:bidi="en-US"/>
        </w:rPr>
        <w:t>Sprenger</w:t>
      </w:r>
    </w:p>
    <w:p>
      <w:pPr>
        <w:pStyle w:val="BookText"/>
        <w:rPr/>
      </w:pPr>
      <w:r>
        <w:rPr>
          <w:rFonts w:ascii="IRNazanin" w:hAnsi="IRNazanin" w:eastAsia="IRNazanin"/>
          <w:color w:val="111111"/>
          <w:sz w:val="28"/>
          <w:sz w:val="28"/>
          <w:szCs w:val="28"/>
          <w:rtl w:val="true"/>
          <w:lang w:bidi="fa-IR"/>
        </w:rPr>
        <w:t>إلی أ نّها کانت فی أواخر الآلف الثانی وأوائل الألف الأوّل قبل المیلاد</w:t>
      </w:r>
      <w:r>
        <w:rPr>
          <w:rStyle w:val="FootnoteAnchor"/>
          <w:rtl w:val="true"/>
        </w:rPr>
        <w:footnoteReference w:id="7"/>
      </w:r>
      <w:r>
        <w:rPr>
          <w:rFonts w:ascii="IRNazanin" w:hAnsi="IRNazanin" w:eastAsia="IRNazanin"/>
          <w:color w:val="111111"/>
          <w:sz w:val="28"/>
          <w:sz w:val="28"/>
          <w:szCs w:val="28"/>
          <w:rtl w:val="true"/>
          <w:lang w:bidi="fa-IR"/>
        </w:rPr>
        <w:t>، وقد کانت لهذه الدولة کتابة ذات ألفباء عرفت بألفباء المسند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الدول التی حکمت جنوب شبه الجز یرة الدولة السبئیّة والحمیریة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هذه الدول علی جانب عظیم من الرقیّ الصناعیّ والزراعیّ والعمرانی والثقافی ، وقد کانت کتاباتهم علی الطریقة الحلزونیّة </w:t>
      </w:r>
      <w:r>
        <w:rPr>
          <w:rFonts w:eastAsia="Times New Roman" w:cs="Times New Roman" w:ascii="Times New Roman" w:hAnsi="Times New Roman"/>
          <w:color w:val="111111"/>
          <w:sz w:val="28"/>
          <w:szCs w:val="28"/>
          <w:lang w:val="en-US" w:bidi="en-US"/>
        </w:rPr>
        <w:t>Boustro Phedon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أی أ نّها تبدأ من الیمین إلی الشمال ، فإذا انتهی الکاتب من السطر الأوّل وأراد کتابة السطر الثانی کتب من الشمال إلی الیمین ، وهکذا دوالیک ، وقد عثر علی طائفة من الکتابات الحلزونیّة المنقوشة علی الحجارة والطین أو الجصّ ، وهی ما تزال موضع دارسة العلماء الأخصّائیّین ، وأشهر مآثرهم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مأرب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براعتهم بعلم الهندسة وتنظیم الریّ وحسن الاستفادة من میاه الأمطار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حسین هیکل فی حیاة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یَنِدّ من بلاد العرب عن جهالة العالم به سوی الیمن وما</w:t>
      </w:r>
    </w:p>
    <w:p>
      <w:pPr>
        <w:pStyle w:val="BookText"/>
        <w:rPr/>
      </w:pPr>
      <w:r>
        <w:rPr>
          <w:rFonts w:ascii="IRNazanin" w:hAnsi="IRNazanin" w:eastAsia="IRNazanin"/>
          <w:color w:val="111111"/>
          <w:sz w:val="28"/>
          <w:sz w:val="28"/>
          <w:szCs w:val="28"/>
          <w:rtl w:val="true"/>
          <w:lang w:bidi="fa-IR"/>
        </w:rPr>
        <w:t xml:space="preserve">جاورها من البلاد المتاخمة للخلیج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یرجع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إلی متاخمتها الخلیج الفارسی أو المحیط الهندی أو البحر </w:t>
      </w:r>
    </w:p>
    <w:p>
      <w:pPr>
        <w:pStyle w:val="BookText"/>
        <w:rPr/>
      </w:pPr>
      <w:r>
        <w:rPr>
          <w:rFonts w:ascii="IRNazanin" w:hAnsi="IRNazanin" w:eastAsia="IRNazanin"/>
          <w:color w:val="111111"/>
          <w:sz w:val="28"/>
          <w:sz w:val="28"/>
          <w:szCs w:val="28"/>
          <w:rtl w:val="true"/>
          <w:lang w:bidi="fa-IR"/>
        </w:rPr>
        <w:t>الأحمر وکفی ، ولکنه یرجع قبل ذلک وأکثر منه إلی أ نّها لم</w:t>
      </w:r>
    </w:p>
    <w:p>
      <w:pPr>
        <w:pStyle w:val="BookText"/>
        <w:rPr/>
      </w:pPr>
      <w:r>
        <w:rPr>
          <w:rFonts w:ascii="IRNazanin" w:hAnsi="IRNazanin" w:eastAsia="IRNazanin"/>
          <w:color w:val="111111"/>
          <w:sz w:val="28"/>
          <w:sz w:val="28"/>
          <w:szCs w:val="28"/>
          <w:rtl w:val="true"/>
          <w:lang w:bidi="fa-IR"/>
        </w:rPr>
        <w:t>تکن کسائر شبه الجزیرة صحراویة جرداء لا تلفت العالم ولا</w:t>
      </w:r>
    </w:p>
    <w:p>
      <w:pPr>
        <w:pStyle w:val="BookText"/>
        <w:rPr/>
      </w:pPr>
      <w:r>
        <w:rPr>
          <w:rFonts w:ascii="IRNazanin" w:hAnsi="IRNazanin" w:eastAsia="IRNazanin"/>
          <w:color w:val="111111"/>
          <w:sz w:val="28"/>
          <w:sz w:val="28"/>
          <w:szCs w:val="28"/>
          <w:rtl w:val="true"/>
          <w:lang w:bidi="fa-IR"/>
        </w:rPr>
        <w:t>تجعل لدولة من صداقتها فائدة ولا لمستعمر فیها مطمعا ، بل</w:t>
      </w:r>
    </w:p>
    <w:p>
      <w:pPr>
        <w:pStyle w:val="BookText"/>
        <w:rPr/>
      </w:pPr>
      <w:r>
        <w:rPr>
          <w:rFonts w:ascii="IRNazanin" w:hAnsi="IRNazanin" w:eastAsia="IRNazanin"/>
          <w:color w:val="111111"/>
          <w:sz w:val="28"/>
          <w:sz w:val="28"/>
          <w:szCs w:val="28"/>
          <w:rtl w:val="true"/>
          <w:lang w:bidi="fa-IR"/>
        </w:rPr>
        <w:t>کانت علی العکس من ذلک موطن خِصْبٍ فی الأرض ومطر</w:t>
      </w:r>
    </w:p>
    <w:p>
      <w:pPr>
        <w:pStyle w:val="BookText"/>
        <w:rPr/>
      </w:pPr>
      <w:r>
        <w:rPr>
          <w:rFonts w:ascii="IRNazanin" w:hAnsi="IRNazanin" w:eastAsia="IRNazanin"/>
          <w:color w:val="111111"/>
          <w:sz w:val="28"/>
          <w:sz w:val="28"/>
          <w:szCs w:val="28"/>
          <w:rtl w:val="true"/>
          <w:lang w:bidi="fa-IR"/>
        </w:rPr>
        <w:t>منتظم الفصول فی تهتانه ، ومن ثمّ موطن حضارة مستقرة ذات</w:t>
      </w:r>
    </w:p>
    <w:p>
      <w:pPr>
        <w:pStyle w:val="BookText"/>
        <w:rPr/>
      </w:pPr>
      <w:r>
        <w:rPr>
          <w:rFonts w:ascii="IRNazanin" w:hAnsi="IRNazanin" w:eastAsia="IRNazanin"/>
          <w:color w:val="111111"/>
          <w:sz w:val="28"/>
          <w:sz w:val="28"/>
          <w:szCs w:val="28"/>
          <w:rtl w:val="true"/>
          <w:lang w:bidi="fa-IR"/>
        </w:rPr>
        <w:t xml:space="preserve">مدائن عامرة ومعابد قویة علی نضال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سکانها من</w:t>
      </w:r>
    </w:p>
    <w:p>
      <w:pPr>
        <w:pStyle w:val="BookText"/>
        <w:rPr/>
      </w:pPr>
      <w:r>
        <w:rPr>
          <w:rFonts w:ascii="IRNazanin" w:hAnsi="IRNazanin" w:eastAsia="IRNazanin"/>
          <w:color w:val="111111"/>
          <w:sz w:val="28"/>
          <w:sz w:val="28"/>
          <w:szCs w:val="28"/>
          <w:rtl w:val="true"/>
          <w:lang w:bidi="fa-IR"/>
        </w:rPr>
        <w:t>بنی حِمْیَر ذوی فطنة وذکاء وعلم هداهم إلی حسن الاستفادة</w:t>
      </w:r>
    </w:p>
    <w:p>
      <w:pPr>
        <w:pStyle w:val="BookText"/>
        <w:rPr/>
      </w:pPr>
      <w:r>
        <w:rPr>
          <w:rFonts w:ascii="IRNazanin" w:hAnsi="IRNazanin" w:eastAsia="IRNazanin"/>
          <w:color w:val="111111"/>
          <w:sz w:val="28"/>
          <w:sz w:val="28"/>
          <w:szCs w:val="28"/>
          <w:rtl w:val="true"/>
          <w:lang w:bidi="fa-IR"/>
        </w:rPr>
        <w:t>من الأمطار حتّی لا تتسرب إلی البحر فوق الأرض المنحدرة</w:t>
      </w:r>
    </w:p>
    <w:p>
      <w:pPr>
        <w:pStyle w:val="BookText"/>
        <w:rPr/>
      </w:pPr>
      <w:r>
        <w:rPr>
          <w:rFonts w:ascii="IRNazanin" w:hAnsi="IRNazanin" w:eastAsia="IRNazanin"/>
          <w:color w:val="111111"/>
          <w:sz w:val="28"/>
          <w:sz w:val="28"/>
          <w:szCs w:val="28"/>
          <w:rtl w:val="true"/>
          <w:lang w:bidi="fa-IR"/>
        </w:rPr>
        <w:t>إلی ناحیته ؛ ولذلک أقاموا سدّ مأرِب ، فحوّروا اتجاهها الطبیعی</w:t>
      </w:r>
    </w:p>
    <w:p>
      <w:pPr>
        <w:pStyle w:val="BookText"/>
        <w:rPr/>
      </w:pPr>
      <w:r>
        <w:rPr>
          <w:rFonts w:ascii="IRNazanin" w:hAnsi="IRNazanin" w:eastAsia="IRNazanin"/>
          <w:color w:val="111111"/>
          <w:sz w:val="28"/>
          <w:sz w:val="28"/>
          <w:szCs w:val="28"/>
          <w:rtl w:val="true"/>
          <w:lang w:bidi="fa-IR"/>
        </w:rPr>
        <w:t xml:space="preserve">تحویرا تقتضیه حیاة الحضارة والاستقرار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الأمطار إلی</w:t>
      </w:r>
    </w:p>
    <w:p>
      <w:pPr>
        <w:pStyle w:val="BookText"/>
        <w:rPr/>
      </w:pPr>
      <w:r>
        <w:rPr>
          <w:rFonts w:ascii="IRNazanin" w:hAnsi="IRNazanin" w:eastAsia="IRNazanin"/>
          <w:color w:val="111111"/>
          <w:sz w:val="28"/>
          <w:sz w:val="28"/>
          <w:szCs w:val="28"/>
          <w:rtl w:val="true"/>
          <w:lang w:bidi="fa-IR"/>
        </w:rPr>
        <w:t>أن أقیم هذا السدّ تنزل بجبال الیمن المرتفعة ثمّ تنحدر فی</w:t>
      </w:r>
    </w:p>
    <w:p>
      <w:pPr>
        <w:pStyle w:val="BookText"/>
        <w:rPr/>
      </w:pPr>
      <w:r>
        <w:rPr>
          <w:rFonts w:ascii="IRNazanin" w:hAnsi="IRNazanin" w:eastAsia="IRNazanin"/>
          <w:color w:val="111111"/>
          <w:sz w:val="28"/>
          <w:sz w:val="28"/>
          <w:szCs w:val="28"/>
          <w:rtl w:val="true"/>
          <w:lang w:bidi="fa-IR"/>
        </w:rPr>
        <w:t xml:space="preserve">ودیان واقعة إلی شرق مدینة مأرب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سدّ مأرب قد شُیدِّ بالحجر عند مضیق الوادی ، وجعلت</w:t>
      </w:r>
    </w:p>
    <w:p>
      <w:pPr>
        <w:pStyle w:val="BookText"/>
        <w:rPr/>
      </w:pPr>
      <w:r>
        <w:rPr>
          <w:rFonts w:ascii="IRNazanin" w:hAnsi="IRNazanin" w:eastAsia="IRNazanin"/>
          <w:color w:val="111111"/>
          <w:sz w:val="28"/>
          <w:sz w:val="28"/>
          <w:szCs w:val="28"/>
          <w:rtl w:val="true"/>
          <w:lang w:bidi="fa-IR"/>
        </w:rPr>
        <w:t>له فتحات یمکن تصریف المیاه منها وتوزیعها إلی حیث یشاء</w:t>
      </w:r>
    </w:p>
    <w:p>
      <w:pPr>
        <w:pStyle w:val="BookText"/>
        <w:rPr/>
      </w:pPr>
      <w:r>
        <w:rPr>
          <w:rFonts w:ascii="IRNazanin" w:hAnsi="IRNazanin" w:eastAsia="IRNazanin"/>
          <w:color w:val="111111"/>
          <w:sz w:val="28"/>
          <w:sz w:val="28"/>
          <w:szCs w:val="28"/>
          <w:rtl w:val="true"/>
          <w:lang w:bidi="fa-IR"/>
        </w:rPr>
        <w:t xml:space="preserve">الناس لتروی الأرض وتزیدها خصبْا و إثمارا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 کشف وما لا یزال یکشف عنه حتّی الیوم من آثار هذه</w:t>
      </w:r>
    </w:p>
    <w:p>
      <w:pPr>
        <w:pStyle w:val="BookText"/>
        <w:rPr/>
      </w:pPr>
      <w:r>
        <w:rPr>
          <w:rFonts w:ascii="IRNazanin" w:hAnsi="IRNazanin" w:eastAsia="IRNazanin"/>
          <w:color w:val="111111"/>
          <w:sz w:val="28"/>
          <w:sz w:val="28"/>
          <w:szCs w:val="28"/>
          <w:rtl w:val="true"/>
          <w:lang w:bidi="fa-IR"/>
        </w:rPr>
        <w:t>الحضارة الحمیریة فی الیمن لیدل علی أ نّها بلغت فی بعض</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العصور مکانا محمودا ، وأنها صَمَدت لقسوة الزمان فی عصور </w:t>
      </w:r>
    </w:p>
    <w:p>
      <w:pPr>
        <w:pStyle w:val="BookText"/>
        <w:rPr/>
      </w:pPr>
      <w:r>
        <w:rPr>
          <w:rFonts w:ascii="IRNazanin" w:hAnsi="IRNazanin" w:eastAsia="IRNazanin"/>
          <w:color w:val="111111"/>
          <w:sz w:val="28"/>
          <w:sz w:val="28"/>
          <w:szCs w:val="28"/>
          <w:rtl w:val="true"/>
          <w:lang w:bidi="fa-IR"/>
        </w:rPr>
        <w:t>قسا بالیمن فیها الزمان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 مّا حضارة وادی النیل ، فهی الاُخری من أقدم وأعرق الحضارات المجاورة لشبه الجز یرة العربیّة ، وقد استقرّت هذه الحضارة فی وادی النیل من أواسط الالف الخامس قبل المیلاد ، وکانت علی جانب عظیم من الرّقی والتحضّر فی العلم والعمران والزراعة ، وقد بقی من مآثرهم العمرانیّة الأهرامات وأبو الهول وغیره ، وهی حضارة غنیّة عن التعر 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اتضح لک بأن لکل حضارة معلم تعرف به ، فالحضارة البابلیة عرفت بجنائنها المعلقة ، والحضارة المصریة بتحنیطها للأموات أو قل حضارة تخلید الاموات ، والحضارة الیونانیّة بحضارة العقل والفلسفة ، والحضارة الفارسیّة بحضارة طاق کسری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الحضارة الإسلامیّة فهی حضارة النص وقد تحدی القرآن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والجِنُّ علی</w:t>
      </w:r>
    </w:p>
    <w:p>
      <w:pPr>
        <w:pStyle w:val="BookText"/>
        <w:rPr/>
      </w:pPr>
      <w:r>
        <w:rPr>
          <w:rFonts w:ascii="Amiri" w:hAnsi="Amiri" w:eastAsia="Amiri" w:cs="Amiri"/>
          <w:color w:val="111111"/>
          <w:sz w:val="28"/>
          <w:sz w:val="28"/>
          <w:szCs w:val="28"/>
          <w:rtl w:val="true"/>
          <w:lang w:bidi="ar-SA"/>
        </w:rPr>
        <w:t xml:space="preserve">أن یَأتُوا بمِثْلِ هذا القُرآنِ لا یَأتُونَ بِمِثْلِهِ ولو کانَ بَعْضُهُم لبعضٍ ظَهیرا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کان هذا استعراضا إجمالیّا للحضارات القدیمة الّتی أحاطت شبه الجزیرة العربیة ، جئنا به للتمییز بین الوضع داخل الجزیرة وخارجها ، إذ الثابت جغرافیا أنّ أرض الجز یرة أرض صحراو یة قاحلة لیس فیها ماء ولا زرع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کما قال اللّه تعالی حکایة عن لسان سیّدنا إبراهیم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إنّی اَسْکَنتُ مِن ذُرِّیتِی بِوادٍ غیرِ ذی زَرعِ عِندَ بَیتِکَ المُحرَّم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ولم یکن فیها </w:t>
      </w:r>
    </w:p>
    <w:p>
      <w:pPr>
        <w:pStyle w:val="BookText"/>
        <w:rPr/>
      </w:pPr>
      <w:r>
        <w:rPr>
          <w:rFonts w:ascii="IRNazanin" w:hAnsi="IRNazanin" w:eastAsia="IRNazanin"/>
          <w:color w:val="111111"/>
          <w:sz w:val="28"/>
          <w:sz w:val="28"/>
          <w:szCs w:val="28"/>
          <w:rtl w:val="true"/>
          <w:lang w:bidi="fa-IR"/>
        </w:rPr>
        <w:t>حتّی نهر واحد</w:t>
      </w:r>
      <w:r>
        <w:rPr>
          <w:rStyle w:val="FootnoteAnchor"/>
          <w:rtl w:val="true"/>
        </w:rPr>
        <w:footnoteReference w:id="12"/>
      </w:r>
      <w:r>
        <w:rPr>
          <w:rFonts w:ascii="IRNazanin" w:hAnsi="IRNazanin" w:eastAsia="IRNazanin"/>
          <w:color w:val="111111"/>
          <w:sz w:val="28"/>
          <w:sz w:val="28"/>
          <w:szCs w:val="28"/>
          <w:rtl w:val="true"/>
          <w:lang w:bidi="fa-IR"/>
        </w:rPr>
        <w:t xml:space="preserve">، بل کان غالب اعتماد الساکنین فیها علی الامطار والآبار التی تمتلئ شتاءً وتجفّ صیفا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الجفاف والیبس خلق عند سکان الجزیرة حالة التنقل بحثا عن الکلإ والماء ، فهم یجوبون الأرض بحثا عنهما ، فهی ظروف لم تجعل العربی یستقرّ کی یبدع فی مجالات الزراعة والصناعات الیدویة إلاّ نادرا فاعتمدوا علی التجارة بشکل أساسی خصوصا قر یش الّتی هی رأس القبائل العربیّة فی الجز یرة ، وقد وصف اللّه تعالی اشتغالهم التجاری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لاِیلافِ قُرَیشٍ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شدّة الجفاف من خلال التنازع علی شرف سقایة الحاج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حسین هیکل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فی بلاد هذه حالها أن تکون کصحراء إفریقیة الکبری لا</w:t>
      </w:r>
    </w:p>
    <w:p>
      <w:pPr>
        <w:pStyle w:val="BookText"/>
        <w:rPr/>
      </w:pPr>
      <w:r>
        <w:rPr>
          <w:rFonts w:ascii="IRNazanin" w:hAnsi="IRNazanin" w:eastAsia="IRNazanin"/>
          <w:color w:val="111111"/>
          <w:sz w:val="28"/>
          <w:sz w:val="28"/>
          <w:szCs w:val="28"/>
          <w:rtl w:val="true"/>
          <w:lang w:bidi="fa-IR"/>
        </w:rPr>
        <w:t xml:space="preserve">یقیم بها مقیم ولا تعرف الحیاة الإنسانیة إلیها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وطبیعی ألاّ</w:t>
      </w:r>
    </w:p>
    <w:p>
      <w:pPr>
        <w:pStyle w:val="BookText"/>
        <w:rPr/>
      </w:pPr>
      <w:r>
        <w:rPr>
          <w:rFonts w:ascii="IRNazanin" w:hAnsi="IRNazanin" w:eastAsia="IRNazanin"/>
          <w:color w:val="111111"/>
          <w:sz w:val="28"/>
          <w:sz w:val="28"/>
          <w:szCs w:val="28"/>
          <w:rtl w:val="true"/>
          <w:lang w:bidi="fa-IR"/>
        </w:rPr>
        <w:t>یکون لمن یحلّ بهذه الصحراء غرض أکثر من ارتیادها والنجاة</w:t>
      </w:r>
    </w:p>
    <w:p>
      <w:pPr>
        <w:pStyle w:val="BookText"/>
        <w:rPr/>
      </w:pPr>
      <w:r>
        <w:rPr>
          <w:rFonts w:ascii="IRNazanin" w:hAnsi="IRNazanin" w:eastAsia="IRNazanin"/>
          <w:color w:val="111111"/>
          <w:sz w:val="28"/>
          <w:sz w:val="28"/>
          <w:szCs w:val="28"/>
          <w:rtl w:val="true"/>
          <w:lang w:bidi="fa-IR"/>
        </w:rPr>
        <w:t>بنفسه منها ، إلاّ فی هذه النواحی القلیلة التی تنبت الکلأ</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وطبیعی أن تظل هذه النواحی مجهولة من الناس ، </w:t>
      </w:r>
    </w:p>
    <w:p>
      <w:pPr>
        <w:pStyle w:val="BookText"/>
        <w:rPr/>
      </w:pPr>
      <w:r>
        <w:rPr>
          <w:rFonts w:ascii="IRNazanin" w:hAnsi="IRNazanin" w:eastAsia="IRNazanin"/>
          <w:color w:val="111111"/>
          <w:sz w:val="28"/>
          <w:sz w:val="28"/>
          <w:szCs w:val="28"/>
          <w:rtl w:val="true"/>
          <w:lang w:bidi="fa-IR"/>
        </w:rPr>
        <w:t xml:space="preserve">لقلة من یغامر بحیاته لارتیادها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بلاد العرب فیما</w:t>
      </w:r>
    </w:p>
    <w:p>
      <w:pPr>
        <w:pStyle w:val="BookText"/>
        <w:rPr/>
      </w:pPr>
      <w:r>
        <w:rPr>
          <w:rFonts w:ascii="IRNazanin" w:hAnsi="IRNazanin" w:eastAsia="IRNazanin"/>
          <w:color w:val="111111"/>
          <w:sz w:val="28"/>
          <w:sz w:val="28"/>
          <w:szCs w:val="28"/>
          <w:rtl w:val="true"/>
          <w:lang w:bidi="fa-IR"/>
        </w:rPr>
        <w:t>سوی الیمن مجهولة بالفعل من أهل تلک العصور القدیمة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البیئة الجغرافیّة والظروف الاجتماعیّة ، هی الّتی جعلت الجز یرة العربیّة بمأمن من مطامع الدولتین العظیمتین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والفرس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جعلت هذه الأرض أرضا آمنة یلجأ إلیها أعداء الروم والفرس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هاجر إلیها أوّلاً یهود فلسطین ، فسکنوا یثرب ، وهاجرت بعدهم قبائل الأوس والخزرج من الیمن فسکنوا فدک وتیماء ، فبدأ الوافدون من الحضارات المجاورة فی تطو یر الزراعة و إحکام أسسها ، وکیفیّة تنظیم الرّی والاستفادة من الأمطار عند عرب شبه الجز یرة ، لما عرفوه سابقا من أُسس فی حضاراتهم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فإنّ حالة الجفاف ، والطبیعة الصحراویة ، کانت من جملة الأسباب التی جعلت سکان الجز یرة فی تقاتل وتنازع مستمرّ ، فکانوا یسفکون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غارات مشنونة وأرحام مقطوعة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توفیر العیش الرغید ، و إذا لم یجدوا النهب المراد عند الأعداء أغاروا علی الأصدقاء وحتّی علی الاُخوة ، وقد وصفهم القطامیّ بشعره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 إذا أغرنَ علی قبیل</w:t>
      </w:r>
    </w:p>
    <w:p>
      <w:pPr>
        <w:pStyle w:val="BookText"/>
        <w:rPr/>
      </w:pPr>
      <w:r>
        <w:rPr>
          <w:rFonts w:ascii="Amiri" w:hAnsi="Amiri" w:eastAsia="Amiri" w:cs="Amiri"/>
          <w:color w:val="111111"/>
          <w:sz w:val="28"/>
          <w:sz w:val="28"/>
          <w:szCs w:val="28"/>
          <w:rtl w:val="true"/>
          <w:lang w:bidi="ar-SA"/>
        </w:rPr>
        <w:t>وأعوزَهُنَّ نهبّ حیث کانا</w:t>
      </w:r>
    </w:p>
    <w:p>
      <w:pPr>
        <w:pStyle w:val="BookText"/>
        <w:rPr/>
      </w:pPr>
      <w:r>
        <w:rPr>
          <w:rFonts w:ascii="IRNazanin" w:hAnsi="IRNazanin" w:eastAsia="IRNazanin"/>
          <w:color w:val="111111"/>
          <w:sz w:val="28"/>
          <w:sz w:val="28"/>
          <w:szCs w:val="28"/>
          <w:rtl w:val="true"/>
          <w:lang w:bidi="fa-IR"/>
        </w:rPr>
        <w:t>أغرنَ من الضباب علی حُلال</w:t>
      </w:r>
    </w:p>
    <w:p>
      <w:pPr>
        <w:pStyle w:val="BookText"/>
        <w:rPr/>
      </w:pPr>
      <w:r>
        <w:rPr>
          <w:rFonts w:ascii="Amiri" w:hAnsi="Amiri" w:eastAsia="Amiri" w:cs="Amiri"/>
          <w:color w:val="111111"/>
          <w:sz w:val="28"/>
          <w:sz w:val="28"/>
          <w:szCs w:val="28"/>
          <w:rtl w:val="true"/>
          <w:lang w:bidi="ar-SA"/>
        </w:rPr>
        <w:t>وضبةَ إنّه من حان حانا</w:t>
      </w:r>
    </w:p>
    <w:p>
      <w:pPr>
        <w:pStyle w:val="BookText"/>
        <w:rPr/>
      </w:pPr>
      <w:r>
        <w:rPr>
          <w:rFonts w:ascii="IRNazanin" w:hAnsi="IRNazanin" w:eastAsia="IRNazanin"/>
          <w:color w:val="111111"/>
          <w:sz w:val="28"/>
          <w:sz w:val="28"/>
          <w:szCs w:val="28"/>
          <w:rtl w:val="true"/>
          <w:lang w:bidi="fa-IR"/>
        </w:rPr>
        <w:t>وأحیانا علی بکر أخینا</w:t>
      </w:r>
    </w:p>
    <w:p>
      <w:pPr>
        <w:pStyle w:val="BookText"/>
        <w:rPr/>
      </w:pPr>
      <w:r>
        <w:rPr>
          <w:rFonts w:ascii="Amiri" w:hAnsi="Amiri" w:eastAsia="Amiri" w:cs="Amiri"/>
          <w:color w:val="111111"/>
          <w:sz w:val="28"/>
          <w:sz w:val="28"/>
          <w:szCs w:val="28"/>
          <w:rtl w:val="true"/>
          <w:lang w:bidi="ar-SA"/>
        </w:rPr>
        <w:t>إذا ما لم نجدّ إلاّ أخانا</w:t>
      </w:r>
    </w:p>
    <w:p>
      <w:pPr>
        <w:pStyle w:val="BookText"/>
        <w:rPr/>
      </w:pPr>
      <w:r>
        <w:rPr>
          <w:rFonts w:ascii="IRNazanin" w:hAnsi="IRNazanin" w:eastAsia="IRNazanin"/>
          <w:color w:val="111111"/>
          <w:sz w:val="28"/>
          <w:sz w:val="28"/>
          <w:szCs w:val="28"/>
          <w:rtl w:val="true"/>
          <w:lang w:bidi="fa-IR"/>
        </w:rPr>
        <w:t xml:space="preserve">ووصفهم الإمام علیّ علیه‌السلام فی نهج البلاغة بقوله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وأطباق جهل من بنات مووُّدة ، وأصنام معبودة ، وأرحام </w:t>
      </w:r>
    </w:p>
    <w:p>
      <w:pPr>
        <w:pStyle w:val="BookText"/>
        <w:rPr/>
      </w:pPr>
      <w:r>
        <w:rPr>
          <w:rFonts w:ascii="Amiri" w:hAnsi="Amiri" w:eastAsia="Amiri" w:cs="Amiri"/>
          <w:color w:val="111111"/>
          <w:sz w:val="28"/>
          <w:sz w:val="28"/>
          <w:szCs w:val="28"/>
          <w:rtl w:val="true"/>
          <w:lang w:bidi="ar-SA"/>
        </w:rPr>
        <w:t xml:space="preserve">مقطوعة ، وغارات مشنونة </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وأنتم معشر العرب علی شرِّ دینِ ، وفی شرَّ دارٍ ، منیخون</w:t>
      </w:r>
    </w:p>
    <w:p>
      <w:pPr>
        <w:pStyle w:val="BookText"/>
        <w:rPr/>
      </w:pPr>
      <w:r>
        <w:rPr>
          <w:rFonts w:ascii="IRNazanin" w:hAnsi="IRNazanin" w:eastAsia="IRNazanin"/>
          <w:color w:val="111111"/>
          <w:sz w:val="28"/>
          <w:sz w:val="28"/>
          <w:szCs w:val="28"/>
          <w:rtl w:val="true"/>
          <w:lang w:bidi="fa-IR"/>
        </w:rPr>
        <w:t>بین حجارة خشن ، وحیّات صم ، تشربون الکدر ، وتأکلون</w:t>
      </w:r>
    </w:p>
    <w:p>
      <w:pPr>
        <w:pStyle w:val="BookText"/>
        <w:rPr/>
      </w:pPr>
      <w:r>
        <w:rPr>
          <w:rFonts w:ascii="IRNazanin" w:hAnsi="IRNazanin" w:eastAsia="IRNazanin"/>
          <w:color w:val="111111"/>
          <w:sz w:val="28"/>
          <w:sz w:val="28"/>
          <w:szCs w:val="28"/>
          <w:rtl w:val="true"/>
          <w:lang w:bidi="fa-IR"/>
        </w:rPr>
        <w:t>الجشب ، وتسفکون دماءکم وتقطعون أرحامکم ، الأصنام</w:t>
      </w:r>
    </w:p>
    <w:p>
      <w:pPr>
        <w:pStyle w:val="BookText"/>
        <w:rPr/>
      </w:pPr>
      <w:r>
        <w:rPr>
          <w:rFonts w:ascii="IRNazanin" w:hAnsi="IRNazanin" w:eastAsia="IRNazanin"/>
          <w:color w:val="111111"/>
          <w:sz w:val="28"/>
          <w:sz w:val="28"/>
          <w:szCs w:val="28"/>
          <w:rtl w:val="true"/>
          <w:lang w:bidi="fa-IR"/>
        </w:rPr>
        <w:t xml:space="preserve">فیکم منصوبة والآثام بکم معصوبة </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الزهراء عنهم فی خطبة طویلة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تشربون الطرق</w:t>
      </w:r>
      <w:r>
        <w:rPr>
          <w:rStyle w:val="FootnoteAnchor"/>
          <w:rtl w:val="true"/>
        </w:rPr>
        <w:footnoteReference w:id="17"/>
      </w:r>
      <w:r>
        <w:rPr>
          <w:rFonts w:ascii="IRNazanin" w:hAnsi="IRNazanin" w:eastAsia="IRNazanin"/>
          <w:color w:val="111111"/>
          <w:sz w:val="28"/>
          <w:sz w:val="28"/>
          <w:szCs w:val="28"/>
          <w:rtl w:val="true"/>
          <w:lang w:bidi="fa-IR"/>
        </w:rPr>
        <w:t>وتقتاتون الورق</w:t>
      </w:r>
      <w:r>
        <w:rPr>
          <w:rStyle w:val="FootnoteAnchor"/>
          <w:rtl w:val="true"/>
        </w:rPr>
        <w:footnoteReference w:id="18"/>
      </w:r>
      <w:r>
        <w:rPr>
          <w:rFonts w:ascii="IRNazanin" w:hAnsi="IRNazanin" w:eastAsia="IRNazanin"/>
          <w:color w:val="111111"/>
          <w:sz w:val="28"/>
          <w:sz w:val="28"/>
          <w:szCs w:val="28"/>
          <w:rtl w:val="true"/>
          <w:lang w:bidi="fa-IR"/>
        </w:rPr>
        <w:t xml:space="preserve">، أذلّة خاسئین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w:t>
      </w:r>
    </w:p>
    <w:p>
      <w:pPr>
        <w:pStyle w:val="BookText"/>
        <w:rPr/>
      </w:pPr>
      <w:r>
        <w:rPr>
          <w:rFonts w:ascii="IRNazanin" w:hAnsi="IRNazanin" w:eastAsia="IRNazanin"/>
          <w:color w:val="111111"/>
          <w:sz w:val="28"/>
          <w:sz w:val="28"/>
          <w:szCs w:val="28"/>
          <w:rtl w:val="true"/>
          <w:lang w:bidi="fa-IR"/>
        </w:rPr>
        <w:t xml:space="preserve">أن یتخطّفکم الناس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من حولکم فأنقذکم اللّه تبارک وتعالی</w:t>
      </w:r>
    </w:p>
    <w:p>
      <w:pPr>
        <w:pStyle w:val="BookText"/>
        <w:rPr/>
      </w:pPr>
      <w:r>
        <w:rPr>
          <w:rFonts w:ascii="Amiri" w:hAnsi="Amiri" w:eastAsia="Amiri" w:cs="Amiri"/>
          <w:color w:val="111111"/>
          <w:sz w:val="28"/>
          <w:sz w:val="28"/>
          <w:szCs w:val="28"/>
          <w:rtl w:val="true"/>
          <w:lang w:bidi="ar-SA"/>
        </w:rPr>
        <w:t>بمحمّد بعد اللّتیّا والتی ، وبعد أن مُنی بِبُهْم الرجال وذؤبان</w:t>
      </w:r>
    </w:p>
    <w:p>
      <w:pPr>
        <w:pStyle w:val="BookText"/>
        <w:rPr/>
      </w:pPr>
      <w:r>
        <w:rPr>
          <w:rFonts w:ascii="Amiri" w:hAnsi="Amiri" w:eastAsia="Amiri" w:cs="Amiri"/>
          <w:color w:val="111111"/>
          <w:sz w:val="28"/>
          <w:sz w:val="28"/>
          <w:szCs w:val="28"/>
          <w:rtl w:val="true"/>
          <w:lang w:bidi="ar-SA"/>
        </w:rPr>
        <w:t xml:space="preserve">العرب ومَرَدةِ أهل الکتاب </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کلام جعفر بن أبی طالب وهو یصف العرب قبل الإسلام لملک الحبشة قوله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قوما أهل جاهلیة نعبد الأصنام ، ونأکل المیتة ، </w:t>
      </w:r>
    </w:p>
    <w:p>
      <w:pPr>
        <w:pStyle w:val="BookText"/>
        <w:rPr/>
      </w:pPr>
      <w:r>
        <w:rPr>
          <w:rFonts w:ascii="IRNazanin" w:hAnsi="IRNazanin" w:eastAsia="IRNazanin"/>
          <w:color w:val="111111"/>
          <w:sz w:val="28"/>
          <w:sz w:val="28"/>
          <w:szCs w:val="28"/>
          <w:rtl w:val="true"/>
          <w:lang w:bidi="fa-IR"/>
        </w:rPr>
        <w:t>ونأتی الفواحش ، ونقطع الأرحام ، ونسیء الجوار ، ویأکل</w:t>
      </w:r>
    </w:p>
    <w:p>
      <w:pPr>
        <w:pStyle w:val="BookText"/>
        <w:rPr/>
      </w:pPr>
      <w:r>
        <w:rPr>
          <w:rFonts w:ascii="Amiri" w:hAnsi="Amiri" w:eastAsia="Amiri" w:cs="Amiri"/>
          <w:color w:val="111111"/>
          <w:sz w:val="28"/>
          <w:sz w:val="28"/>
          <w:szCs w:val="28"/>
          <w:rtl w:val="true"/>
          <w:lang w:bidi="ar-SA"/>
        </w:rPr>
        <w:t xml:space="preserve">القویّ منّا الضعیف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إلی أن یقول وهو یصف دور الرسول فی تغییر هذه الاُمّة الجاهلیّة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وأمرنا بصدق الحدیث ، وأداء الأمانة ، وصلة الرحم ،</w:t>
      </w:r>
    </w:p>
    <w:p>
      <w:pPr>
        <w:pStyle w:val="BookText"/>
        <w:rPr/>
      </w:pPr>
      <w:r>
        <w:rPr>
          <w:rFonts w:ascii="IRNazanin" w:hAnsi="IRNazanin" w:eastAsia="IRNazanin"/>
          <w:color w:val="111111"/>
          <w:sz w:val="28"/>
          <w:sz w:val="28"/>
          <w:szCs w:val="28"/>
          <w:rtl w:val="true"/>
          <w:lang w:bidi="fa-IR"/>
        </w:rPr>
        <w:t>وحسن الجوار ، والکفّ عن المحارم والدماء ، ونهانا عن</w:t>
      </w:r>
    </w:p>
    <w:p>
      <w:pPr>
        <w:pStyle w:val="BookText"/>
        <w:rPr/>
      </w:pPr>
      <w:r>
        <w:rPr>
          <w:rFonts w:ascii="IRNazanin" w:hAnsi="IRNazanin" w:eastAsia="IRNazanin"/>
          <w:color w:val="111111"/>
          <w:sz w:val="28"/>
          <w:sz w:val="28"/>
          <w:szCs w:val="28"/>
          <w:rtl w:val="true"/>
          <w:lang w:bidi="fa-IR"/>
        </w:rPr>
        <w:t xml:space="preserve">الفواحش ، وقول الزور ، وأکل مال الیتیم </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حالة شبه الجز یرة ، والقاطنین فیها ، ومن أراد المزید فلیراجع کلمات الإمام علیّ علیه‌السلام فی نهج البلاغة ، وخطبة السیّدة فاطمة الزهراء علیهاالسلام ، ونصوصٍ کثیرة فی تاریخ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کلّ هذا نعرف أنّ عرب الجزیرة لم تکن الظروف مؤاتیةً لهم ، ولا عندهم دین واحد وقیادة موحّدة تؤهّلهم لقیادة العالم ، بل کان غالب همّهم البحث عن موارد العیش وسدّ الجوع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الزعامات متعدّدة بین القبائل ، إذ کلّ قبیلة کانت ترئِّس علیها رئیسا یعتبرونه حاکما مطلقا لا سلطان لغیره علیهم ، فلذلک کثرت النزاعات والحروب وتولد ما 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الحالة المتفکّکة فی المجتمع امتزجت بین الزعامة والدیانة فولّدت حالت تعدّد الأصنام المعبودة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فکانت کلب تتّخذ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لمذحج وقبائل من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الکلاع بأرض حمیر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لقریش وجمیع بنی کنانة وقوم من بنی سلیم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للأوس والخزرج وغسّان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الأصنام عندهم ، وکان علی ظهر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الصفا والمروة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لبنی ملکان من کنانة صنم یقال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صرّح القرآن بهذه الحالة منتقدا لها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لا تذرُنَّ آلهتکم ولا تذرُنَّ وَدَا ولا سُواعا ولا یغوثَ ویعوق ونَسْرا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إنّ هذه الحالة هی التی سمحت للقبائل بالاجتهاد فی انتخاب الإله وجعل الصنم من خشب أو رخام أو تمر أو طین 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ویتجلّی موقف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المحاورة التی دارت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بطلب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النبیّ وعمّه أبی طالب ؛ إذ 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سروات قومک یسألونک أن تکفّ عن شتم آلهتهم</w:t>
      </w:r>
    </w:p>
    <w:p>
      <w:pPr>
        <w:pStyle w:val="BookText"/>
        <w:rPr/>
      </w:pPr>
      <w:r>
        <w:rPr>
          <w:rFonts w:ascii="IRNazanin" w:hAnsi="IRNazanin" w:eastAsia="IRNazanin"/>
          <w:color w:val="111111"/>
          <w:sz w:val="28"/>
          <w:sz w:val="28"/>
          <w:szCs w:val="28"/>
          <w:rtl w:val="true"/>
          <w:lang w:bidi="fa-IR"/>
        </w:rPr>
        <w:t xml:space="preserve">و یدعُوک و إلهک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 ، أو لا أدعوهم إلی ما هو خیر لهم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یقولونها تدین لهم بها العرب و یملکون رقاب العجم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 وأبیک لنعطینکها وعشر أمثالها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فنفروا وتفرّقوا وقالوا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غیرها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 ذلک أنّ خلوّ الجز یرة من حکومة مرکزیة مستقلّة جعلتهم یعیشون حیاة الفوضی وتحیکم القوانین القبلیّة ومنطق القوّة وما تواضعوا علیه من أعراف وتشریعات بدائیّة ، غیر منکرین وجود حالات أخلاقیّة ومواضعات عرفیّة سلیمة کإکرام الضیف ، والنجدة ، والإقدام ، والدفاع عن المظلوم المتجلّی فی حلف الفضول بأوضح صورة ، لکنّ مجمل وضع الجزیرة کان هو عدم المرکزیة ، وتحکیم المفاهیم والقوانین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فالأعراف القبلیّة کانت الحاکمة فی حیاتهم لا التعالیم الدینیّة الصحیحة ، ولو لحظنا المجتمع آنذاک واعتقاداته لرأیناها متقسّمة بین الیهودیة والنصرانیّة المحرّفتین ، وبین عبادة الأصنام ، وسائر ضروب الاعتقادات المغلوطة ، اللّهم إلاّ القلّة القلیلة التی وصلتها بقایا دین الحنفیة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فنتج من هذا الخلیط الفکریّ والثقافیّ أن نری الغالبیة الساحقة من سکّان الجز یرة أُمیّین لا یقرؤون ولا یکتبون ؛ إذ لم یدعوا أبناءهم لتعلّم والکتابة ، و إن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 یعلمون بشرفهما ، حتّی أ نّهم اعتبروا الرجل الکامل فی الجاهلیّة من یعرف الکتابة و یحسن العوم والرمی</w:t>
      </w:r>
      <w:r>
        <w:rPr>
          <w:rStyle w:val="FootnoteAnchor"/>
          <w:rtl w:val="true"/>
        </w:rPr>
        <w:footnoteReference w:id="24"/>
      </w:r>
      <w:r>
        <w:rPr>
          <w:rFonts w:ascii="IRNazanin" w:hAnsi="IRNazanin" w:eastAsia="IRNazanin"/>
          <w:color w:val="111111"/>
          <w:sz w:val="28"/>
          <w:sz w:val="28"/>
          <w:szCs w:val="28"/>
          <w:rtl w:val="true"/>
          <w:lang w:bidi="fa-IR"/>
        </w:rPr>
        <w:t xml:space="preserve">، وجاء وصفهم فی الکتاب العزیز بقوله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کنت تتلو من قبله من کتاب ولا تخطّه بیمینک إذا لارتاب المبطلون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أُمّة أُمّیّة لا نکتب ولا نحسب الشهر هکذا </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الصحابة أُمیّین لا یکتب منهم إلاّ الواحد والاثنان ، و إذا کتب لم یتقن ولم یصب التهجّی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الشریفة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المعجم الصغیر للطبرانی ومجمع الزوائد للهیثمی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أرسل رسالة إلی قبیلة بکر بن وائل ، فلم یجدوا قارئا لها فی القبیلة کلّها ، فأرسلوها إلی رجل من بنی ضبیعة لیقرأها ، فهم یسمّون بنی الکاتب</w:t>
      </w:r>
      <w:r>
        <w:rPr>
          <w:rStyle w:val="FootnoteAnchor"/>
          <w:rtl w:val="true"/>
        </w:rPr>
        <w:footnoteReference w:id="29"/>
      </w:r>
      <w:r>
        <w:rPr>
          <w:rFonts w:ascii="IRNazanin" w:hAnsi="IRNazanin" w:eastAsia="IRNazanin"/>
          <w:color w:val="111111"/>
          <w:sz w:val="28"/>
          <w:sz w:val="28"/>
          <w:szCs w:val="28"/>
          <w:rtl w:val="true"/>
          <w:lang w:bidi="fa-IR"/>
        </w:rPr>
        <w:t xml:space="preserve">، لوجود من قرأ الکتاب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عیسی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ذو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هذا الحرف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أتکتب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بیده علی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علیّ فإنّه عندنا عیب</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 والکتابة من عداد الصنائع الإنسانیّة ، و إنّ العرب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کانوا بعیدین عنها ، لأ نّهم کانوا بداة بعیدین عن الحضارة غیر محبّذین لها شأن </w:t>
      </w:r>
    </w:p>
    <w:p>
      <w:pPr>
        <w:pStyle w:val="BookText"/>
        <w:rPr/>
      </w:pPr>
      <w:r>
        <w:rPr>
          <w:rFonts w:ascii="IRNazanin" w:hAnsi="IRNazanin" w:eastAsia="IRNazanin"/>
          <w:color w:val="111111"/>
          <w:sz w:val="28"/>
          <w:sz w:val="28"/>
          <w:szCs w:val="28"/>
          <w:rtl w:val="true"/>
          <w:lang w:bidi="fa-IR"/>
        </w:rPr>
        <w:t>الصنائع</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محمّد أبو 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مّا بادیة العرب فلم تکن تخطّ ، بل کانت تری الخطّ وصمة عار ، وسمة عیب ، کما هو شأنها فی سائر الصناعات المدنیّة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بطرس البستانی فی أُدباء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غلبت الاُمّیّة علی العرب فی جاهلیّتهم ، ولا سیّما عرب البادیة ، لأنّ حیاتهم الفطریة فی حدودها السیاسیّة والاجتماعیّة لم تتّسع لصناعة الکتابة التی إنّما تنشأ بنشوء الجماعة المنظّمة ، وتنمو بنمو القوی المفکّرة ، وتعظم بعظم الحاجة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أنّ سکّان الحواضر من أهل الیمن اصطنعوا الکتابة لِما هم علیه من تقدّم العمران ، ویُعرف خطّهم بالمُسند الحمیری ، حروفه منفصلة ، وفیه شبه بالکتابة الحبشیّة ، ومنه تفرّع الخطّ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 الیمانیون من آثارهم نقوشا حجریّة ، یرجع أبعدها عهدا إلی المائة الثامنة قبل المسیح</w:t>
      </w:r>
      <w:r>
        <w:rPr>
          <w:rStyle w:val="FootnoteAnchor"/>
          <w:rtl w:val="true"/>
        </w:rPr>
        <w:footnoteReference w:id="33"/>
      </w:r>
      <w:r>
        <w:rPr>
          <w:rFonts w:ascii="IRNazanin" w:hAnsi="IRNazanin" w:eastAsia="IRNazanin"/>
          <w:color w:val="111111"/>
          <w:sz w:val="28"/>
          <w:sz w:val="28"/>
          <w:szCs w:val="28"/>
          <w:rtl w:val="true"/>
          <w:lang w:bidi="fa-IR"/>
        </w:rPr>
        <w:t>، کشف عنها المنقّبون الأوروبیّون من إنکلیز وألمان</w:t>
      </w:r>
    </w:p>
    <w:p>
      <w:pPr>
        <w:pStyle w:val="BookText"/>
        <w:rPr/>
      </w:pPr>
      <w:r>
        <w:rPr>
          <w:rFonts w:ascii="IRNazanin" w:hAnsi="IRNazanin" w:eastAsia="IRNazanin"/>
          <w:color w:val="111111"/>
          <w:sz w:val="28"/>
          <w:sz w:val="28"/>
          <w:szCs w:val="28"/>
          <w:rtl w:val="true"/>
          <w:lang w:bidi="fa-IR"/>
        </w:rPr>
        <w:t xml:space="preserve">وفرنسیّین فی النصف الأوّل من القرن التاسع عشر ، وجُعلت أساسا للبحث التاریخی فی مدینتی سبأ وحِمیر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یحرم عرب الشمال فنّ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شیوع الاُمّیة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النصاری فی العراق والجزیرة علّموا جیرانهم الخطّ المعروف بالجَزْم</w:t>
      </w:r>
      <w:r>
        <w:rPr>
          <w:rStyle w:val="FootnoteAnchor"/>
          <w:rtl w:val="true"/>
        </w:rPr>
        <w:footnoteReference w:id="34"/>
      </w:r>
      <w:r>
        <w:rPr>
          <w:rFonts w:ascii="Amiri" w:hAnsi="Amiri" w:eastAsia="Amiri" w:cs="Amiri"/>
          <w:color w:val="111111"/>
          <w:sz w:val="28"/>
          <w:sz w:val="28"/>
          <w:szCs w:val="28"/>
          <w:rtl w:val="true"/>
          <w:lang w:bidi="ar-SA"/>
        </w:rPr>
        <w:t xml:space="preserve">، وله صلة </w:t>
      </w:r>
    </w:p>
    <w:p>
      <w:pPr>
        <w:pStyle w:val="BookText"/>
        <w:rPr/>
      </w:pPr>
      <w:r>
        <w:rPr>
          <w:rFonts w:ascii="IRNazanin" w:hAnsi="IRNazanin" w:eastAsia="IRNazanin"/>
          <w:color w:val="111111"/>
          <w:sz w:val="28"/>
          <w:sz w:val="28"/>
          <w:szCs w:val="28"/>
          <w:rtl w:val="true"/>
          <w:lang w:bidi="fa-IR"/>
        </w:rPr>
        <w:t xml:space="preserve">بالآرامی النبطی ، فکانت الکتابة العربیّة فی الأنبار والحیرة وما جاورهما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النصاری الأنباط فی فلسطین الثالثة علّموا من جاورهم من عرب الشام الخطّ النسخی الجلیل المتفرّع من 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وتعلّم بعض القرشیّین خطّ الجزم من نصاری الحیرة فی رحلاتهم التجاریة إلی العراق ، فحملوه إلی مکّة ، فظهرت فیهم الکتابة قبل الإسلام ، وظهرت أیضا فی یثرب ، وللیهود ید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ولبثت الکتابة قاصرة فی الجاهلیّة لا یتعلّمها من العرب إلاّ أفراد من أهل الحواضر ، و إذا تعلّموها لا یبلغون فیها حدّ الإحکام والإتقان ، ولا یستعملونها إلاّ</w:t>
      </w:r>
    </w:p>
    <w:p>
      <w:pPr>
        <w:pStyle w:val="BookText"/>
        <w:rPr/>
      </w:pPr>
      <w:r>
        <w:rPr>
          <w:rFonts w:ascii="IRNazanin" w:hAnsi="IRNazanin" w:eastAsia="IRNazanin"/>
          <w:color w:val="111111"/>
          <w:sz w:val="28"/>
          <w:sz w:val="28"/>
          <w:szCs w:val="28"/>
          <w:rtl w:val="true"/>
          <w:lang w:bidi="fa-IR"/>
        </w:rPr>
        <w:t xml:space="preserve">فی شؤونهم الاقتصادیّة ، ولم یخلّف الشمالیّون نقوشا حجر یّة بلغتهم العدنانیّة الخالصة ، کما خلّف الجنوبیون بلغتهم القحطانیّة ، إلاّ ما کان من الآثار الّتی وجدت فی حوران ، مکتوبة بلغة نبطیّة تغایر أحکام اللسان العربی فی کثیر من ألفاظها وتراکیبها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العرب لأوّل الإسلام لا یجیدون الکتابة ، ولا یسلمون من الغلط فی الإملاء کما تدلّ المصاحف التی رسمها الصحابة بخطوطهم حتّی نزلوا الکوفة والبصرة، واحتاجت الدولة إلی الکتابة ، فعنوا بإتقانها ، وکتبوا بالخطّین النسخی والکوفی ، ثمّ ترقّت الخطوط بعد الفتوح الکثیرة ، وتشعّبت فروعها فی بغداد و إفریقیّة والأندلس إلی أن بلغت حالتها الحاضرة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الکتابة لم تکن بالصورة المطلوبة عند عرب شبه الجزیرة ، بل کانت </w:t>
      </w:r>
    </w:p>
    <w:p>
      <w:pPr>
        <w:pStyle w:val="BookText"/>
        <w:rPr/>
      </w:pPr>
      <w:r>
        <w:rPr>
          <w:rFonts w:ascii="IRNazanin" w:hAnsi="IRNazanin" w:eastAsia="IRNazanin"/>
          <w:color w:val="111111"/>
          <w:sz w:val="28"/>
          <w:sz w:val="28"/>
          <w:szCs w:val="28"/>
          <w:rtl w:val="true"/>
          <w:lang w:bidi="fa-IR"/>
        </w:rPr>
        <w:t xml:space="preserve">عند عرب أطراف الجزیرة والّذین یُساکنون الحضارات المجاورة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محمّد عجاج الخطیب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الآثار التی تحمل کتابات العرب کانت فی الأطراف</w:t>
      </w:r>
    </w:p>
    <w:p>
      <w:pPr>
        <w:pStyle w:val="BookText"/>
        <w:rPr/>
      </w:pPr>
      <w:r>
        <w:rPr>
          <w:rFonts w:ascii="IRNazanin" w:hAnsi="IRNazanin" w:eastAsia="IRNazanin"/>
          <w:color w:val="111111"/>
          <w:sz w:val="28"/>
          <w:sz w:val="28"/>
          <w:szCs w:val="28"/>
          <w:rtl w:val="true"/>
          <w:lang w:bidi="fa-IR"/>
        </w:rPr>
        <w:t>الشمالیّة للجزیرة العربیّة حیث کان الاتّصال وثیقا بالحضارة</w:t>
      </w:r>
    </w:p>
    <w:p>
      <w:pPr>
        <w:pStyle w:val="BookText"/>
        <w:rPr/>
      </w:pPr>
      <w:r>
        <w:rPr>
          <w:rFonts w:ascii="Amiri" w:hAnsi="Amiri" w:eastAsia="Amiri" w:cs="Amiri"/>
          <w:color w:val="111111"/>
          <w:sz w:val="28"/>
          <w:sz w:val="28"/>
          <w:szCs w:val="28"/>
          <w:rtl w:val="true"/>
          <w:lang w:bidi="ar-SA"/>
        </w:rPr>
        <w:t xml:space="preserve">الفارسیّة والرومیّة ، وممّا یذکر أنّ عدیّ بن زید العبادی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نما وأینع طرحه أبوه فی الکتّاب حتّی حذق العربیّة ،</w:t>
      </w:r>
    </w:p>
    <w:p>
      <w:pPr>
        <w:pStyle w:val="BookText"/>
        <w:rPr/>
      </w:pPr>
      <w:r>
        <w:rPr>
          <w:rFonts w:ascii="IRNazanin" w:hAnsi="IRNazanin" w:eastAsia="IRNazanin"/>
          <w:color w:val="111111"/>
          <w:sz w:val="28"/>
          <w:sz w:val="28"/>
          <w:szCs w:val="28"/>
          <w:rtl w:val="true"/>
          <w:lang w:bidi="fa-IR"/>
        </w:rPr>
        <w:t>ثمّ دخل دیوان کسری وهو أول من کتب بالعربیّة فی دیوان کسری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یجب التنبیه علیه هو عدم وجود تناف بین عدم الکتابة والفصاحة ، فقد یکون الشخص فصیحا بلیغا لکنه لیس بکاتب ، وکذا العکس ، فالفصاحة والبلاغة شیء والکتابة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ونری إلی جانب ذاک التفکّک الدینی والثقافی والقیادی عند العرب ، وحدة الدین والقیادة عند الاُمم المجاورة ، والمتحضّرة آنذاک ، ففی فارس تحکم الدیانة المجوسیّة عقائدیا وکسری قائدا ، وفی الروم الدیانة المسیحیّة وقیصر قائدا ، وفی الحبشة الدیانة المسیحیّة أیضا والنجاشی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 نّه اسم للحاکم المطلق لا لشخص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 ، وهکذا الأقباط فی مصر کانوا مسیحیین ولهم قائد واحد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جاء الإسلام ، جاء بقول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هاتان الشهادتان اللتان کانتا لبّ اللباب المنجی للعرب من حالتهم اللامتوازنة آنذاک ، إذ أنّ الشهادة الاُولی کانت تعنی جمع العرب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اعتقاد </w:t>
      </w:r>
    </w:p>
    <w:p>
      <w:pPr>
        <w:pStyle w:val="BookText"/>
        <w:rPr/>
      </w:pPr>
      <w:r>
        <w:rPr>
          <w:rFonts w:ascii="IRNazanin" w:hAnsi="IRNazanin" w:eastAsia="IRNazanin"/>
          <w:color w:val="111111"/>
          <w:sz w:val="28"/>
          <w:sz w:val="28"/>
          <w:szCs w:val="28"/>
          <w:rtl w:val="true"/>
          <w:lang w:bidi="fa-IR"/>
        </w:rPr>
        <w:t xml:space="preserve">واحد بوحدانیة المعبود ، والشهادة الثانیة تعنی إنهاء حالة التعدّدیة القیادیة والمناحرات القبلیة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فالشهادتان تمثّلان العمودین الأساسیین لتکوین مجتمع راقٍ یخضع لقوانین اللّه سبحانه وتعالی ؛ لتوحیدهم فکر یا علی اللّه جل جلاله ، وسیاسیا واجتماعیا علی محمد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ونحن بإیضاحنا هذه الحالة المعیشیّة والاجتماعیّة والثقافیة فی الجزیرة العربیّة ، نتوخی إیقاف القارئ علی عظمة الإسلام الذی جعل منهم خلال ربع قرن أُمّة تقود العالم وتحطّم أکبر دولتین آنذاک ، کما رجونا أن یتبیّن لنا خلال الدراسة أثر هذه الرواسب علی التاریخ والتشریع الإسلامی ، وخصوصا علی تاریخ الحدیث وسُنّة رسول اللّه من بعده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الیهود علی عرب الجزیرة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عرب شبه الجزیرة لم تکن لهم مدنیّة راقیة ولا ثقافة عالیة ، وأ نّهم قد تأثّروا کثیرا بالوافدین کیهود فلسطین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وکانوا یرجعون إلیهم فی کثیر من الاُمور لکونهم قادمین من حضارات عریقة یحملون معهم أخبار الدیانات والمغیّبات ، وأ نّهم أصحاب کتب ومدوّنات ، فکانوا ینظرون إلیهم نظر التلمیذ إلی معلّمه ، ویعدّوهم مصدر الثقافة الدینیّة والعملیّة ، فما عُرضَ الإسلام علی قبیلة أو عشیرة منهم إلاّ وهرعوا إلی مناطق الیهود یستفتونهم فی قبول هذا الأمر أو 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جاء فی هذا الأمر أنّ رسول اللّه صلی‌الله‌علیه‌و‌آله دعا قبیلة کندة إلی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 فأبوا قبوله ، فأخبرهم شخص أ نّه سمع من الیهود </w:t>
      </w:r>
    </w:p>
    <w:p>
      <w:pPr>
        <w:pStyle w:val="BookText"/>
        <w:rPr/>
      </w:pPr>
      <w:r>
        <w:rPr>
          <w:rFonts w:ascii="IRNazanin" w:hAnsi="IRNazanin" w:eastAsia="IRNazanin"/>
          <w:color w:val="111111"/>
          <w:sz w:val="28"/>
          <w:sz w:val="28"/>
          <w:szCs w:val="28"/>
          <w:rtl w:val="true"/>
          <w:lang w:bidi="fa-IR"/>
        </w:rPr>
        <w:t xml:space="preserve">أ 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سوف یظهر نبی من الحرم قد أظلّ زمانه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لأبی نعیم </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دعاهم للتثبیت أکثر فی الأمر ، ثمّ قبوله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نجد قبیلة بکاملها تذهب إلی یهود فدک لتسألها عن قبول</w:t>
      </w:r>
    </w:p>
    <w:p>
      <w:pPr>
        <w:pStyle w:val="BookText"/>
        <w:rPr/>
      </w:pPr>
      <w:r>
        <w:rPr>
          <w:rFonts w:ascii="IRNazanin" w:hAnsi="IRNazanin" w:eastAsia="IRNazanin"/>
          <w:color w:val="111111"/>
          <w:sz w:val="28"/>
          <w:sz w:val="28"/>
          <w:szCs w:val="28"/>
          <w:rtl w:val="true"/>
          <w:lang w:bidi="fa-IR"/>
        </w:rPr>
        <w:t>الإسلام أو ردّه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فی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وفد الحیرة وکعب بن عدی أسلما علی</w:t>
      </w:r>
    </w:p>
    <w:p>
      <w:pPr>
        <w:pStyle w:val="BookText"/>
        <w:rPr/>
      </w:pPr>
      <w:r>
        <w:rPr>
          <w:rFonts w:ascii="IRNazanin" w:hAnsi="IRNazanin" w:eastAsia="IRNazanin"/>
          <w:color w:val="111111"/>
          <w:sz w:val="28"/>
          <w:sz w:val="28"/>
          <w:szCs w:val="28"/>
          <w:rtl w:val="true"/>
          <w:lang w:bidi="fa-IR"/>
        </w:rPr>
        <w:t>یدی رسول اللّه صلی‌الله‌علیه‌و‌آله ، ولمّا توفّی الرسول صلی‌الله‌علیه‌و‌آله ارتابوا إلاّ کعبا فإنّه</w:t>
      </w:r>
    </w:p>
    <w:p>
      <w:pPr>
        <w:pStyle w:val="BookText"/>
        <w:rPr/>
      </w:pPr>
      <w:r>
        <w:rPr>
          <w:rFonts w:ascii="IRNazanin" w:hAnsi="IRNazanin" w:eastAsia="IRNazanin"/>
          <w:color w:val="111111"/>
          <w:sz w:val="28"/>
          <w:sz w:val="28"/>
          <w:szCs w:val="28"/>
          <w:rtl w:val="true"/>
          <w:lang w:bidi="fa-IR"/>
        </w:rPr>
        <w:t xml:space="preserve">استدلّ علی إسلامه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أُرید المدینة فمررت</w:t>
      </w:r>
    </w:p>
    <w:p>
      <w:pPr>
        <w:pStyle w:val="BookText"/>
        <w:rPr/>
      </w:pPr>
      <w:r>
        <w:rPr>
          <w:rFonts w:ascii="IRNazanin" w:hAnsi="IRNazanin" w:eastAsia="IRNazanin"/>
          <w:color w:val="111111"/>
          <w:sz w:val="28"/>
          <w:sz w:val="28"/>
          <w:szCs w:val="28"/>
          <w:rtl w:val="true"/>
          <w:lang w:bidi="fa-IR"/>
        </w:rPr>
        <w:t>براهب کنّا لا نقطع أمرا دونَه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ابن عباس عن حیّ من الأنصار کانوا أهل وثن ، أ نّهم</w:t>
      </w:r>
    </w:p>
    <w:p>
      <w:pPr>
        <w:pStyle w:val="BookText"/>
        <w:rPr/>
      </w:pPr>
      <w:r>
        <w:rPr>
          <w:rFonts w:ascii="IRNazanin" w:hAnsi="IRNazanin" w:eastAsia="IRNazanin"/>
          <w:color w:val="111111"/>
          <w:sz w:val="28"/>
          <w:sz w:val="28"/>
          <w:szCs w:val="28"/>
          <w:rtl w:val="true"/>
          <w:lang w:bidi="fa-IR"/>
        </w:rPr>
        <w:t>کانوا یرون للیهود المجاورین لهم فضلاً علیهم فی العلم ،</w:t>
      </w:r>
    </w:p>
    <w:p>
      <w:pPr>
        <w:pStyle w:val="BookText"/>
        <w:rPr/>
      </w:pPr>
      <w:r>
        <w:rPr>
          <w:rFonts w:ascii="IRNazanin" w:hAnsi="IRNazanin" w:eastAsia="IRNazanin"/>
          <w:color w:val="111111"/>
          <w:sz w:val="28"/>
          <w:sz w:val="28"/>
          <w:szCs w:val="28"/>
          <w:rtl w:val="true"/>
          <w:lang w:bidi="fa-IR"/>
        </w:rPr>
        <w:t>وکانوا یقتدون بکثیر من فعلهم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النصوص الدالّة علی اعتقاد عرب شبه الجزیرة قبل الإسلام بالیهود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نّهم أهل الفضل والعلم وممَّن یرجع إلیهم فی أمر الحیاة والدین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وتخوَفه من الیهود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حذّر اللّه ورسوله المؤمنین من الیهود فی عدة آیات من الذکر الحکیم ، </w:t>
      </w:r>
    </w:p>
    <w:p>
      <w:pPr>
        <w:pStyle w:val="BookText"/>
        <w:rPr/>
      </w:pPr>
      <w:r>
        <w:rPr>
          <w:rFonts w:ascii="IRNazanin" w:hAnsi="IRNazanin" w:eastAsia="IRNazanin"/>
          <w:color w:val="111111"/>
          <w:sz w:val="28"/>
          <w:sz w:val="28"/>
          <w:szCs w:val="28"/>
          <w:rtl w:val="true"/>
          <w:lang w:bidi="fa-IR"/>
        </w:rPr>
        <w:t xml:space="preserve">وعدّهم القرآن أشدّ الناس عداوة للّذین آمنوا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لَتَجِدن أشَدَّ الناسِ عداوةً لِلَّذین آمنوا الیَهودَ والَذین</w:t>
      </w:r>
    </w:p>
    <w:p>
      <w:pPr>
        <w:pStyle w:val="BookText"/>
        <w:rPr/>
      </w:pPr>
      <w:r>
        <w:rPr>
          <w:rFonts w:ascii="Amiri" w:hAnsi="Amiri" w:eastAsia="Amiri" w:cs="Amiri"/>
          <w:color w:val="111111"/>
          <w:sz w:val="28"/>
          <w:sz w:val="28"/>
          <w:szCs w:val="28"/>
          <w:rtl w:val="true"/>
          <w:lang w:bidi="ar-SA"/>
        </w:rPr>
        <w:t xml:space="preserve">أشرَکوا </w:t>
      </w:r>
      <w:r>
        <w:rPr>
          <w:rFonts w:eastAsia="Amiri" w:cs="Amiri" w:ascii="Amiri" w:hAnsi="Amiri"/>
          <w:color w:val="111111"/>
          <w:sz w:val="28"/>
          <w:szCs w:val="28"/>
          <w:rtl w:val="true"/>
          <w:lang w:bidi="ar-SA"/>
        </w:rPr>
        <w:t>... »</w:t>
      </w:r>
      <w:r>
        <w:rPr>
          <w:rStyle w:val="FootnoteAnchor"/>
          <w:rtl w:val="true"/>
        </w:rPr>
        <w:footnoteReference w:id="42"/>
      </w:r>
      <w:r>
        <w:rPr>
          <w:rFonts w:ascii="Amiri" w:hAnsi="Amiri" w:eastAsia="Amiri" w:cs="Amiri"/>
          <w:color w:val="111111"/>
          <w:sz w:val="28"/>
          <w:sz w:val="28"/>
          <w:szCs w:val="28"/>
          <w:rtl w:val="true"/>
          <w:lang w:bidi="ar-SA"/>
        </w:rPr>
        <w:t xml:space="preserve">، لأ نّه سبحانه کان مطّلعا علی نوایاهم وسرائرهم وأ نّهم هم الّذین یحرّفون الکلم عن مواضعه ، ولا یستقبحون الکذب والافتراء علی اللّه ورسوله ، فی حین أ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یَعرِفونَهُ کما یَعرِفونَ أبناءَهُم و إنَّ فر یقا منِهُم لَیَکتُمون الحَقَّ وهُم یَعلمون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 صلی‌الله‌علیه‌و‌آله أ نّه أمر زید بن ثابت بتعلّم السریانیّة خوفا من الیهود ، فقال صلی‌الله‌علیه‌و‌آله</w:t>
      </w:r>
    </w:p>
    <w:p>
      <w:pPr>
        <w:pStyle w:val="BookText"/>
        <w:rPr/>
      </w:pPr>
      <w:r>
        <w:rPr>
          <w:rFonts w:ascii="IRNazanin" w:hAnsi="IRNazanin" w:eastAsia="IRNazanin"/>
          <w:color w:val="111111"/>
          <w:sz w:val="28"/>
          <w:sz w:val="28"/>
          <w:szCs w:val="28"/>
          <w:rtl w:val="true"/>
          <w:lang w:bidi="fa-IR"/>
        </w:rPr>
        <w:t xml:space="preserve">لز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أکتب إلی قوم فأخاف أن یز یدوا علیّ أو ینقصوا فتعلّم السریانیة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فالرسول الأکرم جدّ فی تعلیم المسلمین ، وسعی لمحو الاُمّیّة ، لأنّ فی توعیة المؤمنین غایة الرقی والتعلّم ، وقد نزل فی ذلک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کُلِّ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یَرفَعِ اللّه‌ُ الَذینَ آمنوا مِنکُم والذینَ أُوتُوا العِلمَ دَرجاتٍ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 وغیرها من الآیات المبارکة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دلّت علی ذلک سیرة النبیّ صلی‌الله‌علیه‌و‌آله ، و إرساله المبلّغین والمنذرین إلی القبائل ، فقد کانت کلّها بوادر فی هذا السیاق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النصوص الصادرة عنه صلی‌الله‌علیه‌و‌آله فی محبوبیة العلم وذمّ الجهل وما لطالب العلم من الأجر والثواب ، وتشجیعه صلی‌الله‌علیه‌و‌آله لمن یسأل عن العلم ودعوته للتفقّه فی الدین ، بمثل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یردالله به خیرا یفقَهه فی الدین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معادن ، فخیارهم فی الجاهلیّة خیارهم فی الإسلام إذا فقهوا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فریضة علی کلّ مسلم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الموت طالب العلم وهو علی حاله مات شهیدا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طلب علما فأدرکه کتب اللّه له کفلین من الأجر ، ومن طلب علما فلم یدرکه کتب اللّه له کفلاً من الأجر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وغیرها من الأحادیث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الجامع لأخلاق الروای والسامع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وفد عبدقیس أتوا النبیّ صلی‌الله‌علیه‌و‌آله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الوفد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بالقوم غیر خزایا ولا ندامی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نأتیک من شقّة بعیدة ، وبیننا وبینک هذا الحیّ من کفّار مُضر ، ولا نستطیع أن نأتیک إلاّ فی شهر حرام ، فمرنا بأمر نخبر من وراءنا ندخل الجنّة ، فقال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وفی صحیح البخاری وسنن الدارمی أنّ جماعة من المؤمنین جاؤوا النبیّ صلی‌الله‌علیه‌و‌آله کی یتعلّموا الفرائض والسُنن ، وبعد فترة قال لهم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إلی أهلیکم فعلّموهم وصلّوا کما رأیتمونی أُصلّی ، و إذا حضرت الصلاة فلیؤذّن لکم أحدکم ، ثمّ لیوَمّکم أکبرکم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روح التعلّم والتعلیم تأخذ مأخذها البالغ من المسلمین ، حتّی أ نّهم أخذوا یضربون آباط الإبل للتعلّم من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وتعلیم قومهم أُمور الدین والدنیا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هارون العبدی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أتینا أبا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بوصیّة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وصیّة رسول اللّه صلی‌الله‌علیه‌و‌آله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صلی‌الله‌علیه‌و‌آله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سیأتی بعدی قوم یسألونکم الحدیث عنّی ، فإذا جاؤوکم فالطفوا بهم وحدّثوهم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أوصانا رسول اللّه صلی‌الله‌علیه‌و‌آله أن توسّع لکم فی المجلس وأن نفقّهکم ، فإنّکم خلوفنا وأصل الحدیث بعدنا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عطاء بن أبی رباح أ نّه سمع ابن عبّاس یخبر أنّ رجلاً أصابه جرح فی </w:t>
      </w:r>
    </w:p>
    <w:p>
      <w:pPr>
        <w:pStyle w:val="BookText"/>
        <w:rPr/>
      </w:pPr>
      <w:r>
        <w:rPr>
          <w:rFonts w:ascii="IRNazanin" w:hAnsi="IRNazanin" w:eastAsia="IRNazanin"/>
          <w:color w:val="111111"/>
          <w:sz w:val="28"/>
          <w:sz w:val="28"/>
          <w:szCs w:val="28"/>
          <w:rtl w:val="true"/>
          <w:lang w:bidi="fa-IR"/>
        </w:rPr>
        <w:t xml:space="preserve">عهد رسول اللّه صلی‌الله‌علیه‌و‌آله ثمّ أصابه احتلام ، فسأل الصحابة فأمر بالاغتسال ، فبلغ ذلک النبیّ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ألم یکن شفاء العیّ السؤال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فبهذا عرفنا أنّ حضارة الإسلام هو حضارة النص والبلاغة والقیم والاخلاق وقد دعا إلی السؤال وتعلم العلم ولکن بقیت بقیّة منهم لا یسألونه ، بل کان یعجبهم أن یأتی القادم یستفهمه لیفهموا منه ، وقد أحصی بعض الکتّاب الآیات التی فیها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 لا تتجاوز ثلاثة عشر آیة ، لکنّ الّذی وجدناه فی المعجم المفهرس لألفاظ القرآن الکریم خمسة عشر آیة</w:t>
      </w:r>
      <w:r>
        <w:rPr>
          <w:rStyle w:val="FootnoteAnchor"/>
          <w:rtl w:val="true"/>
        </w:rPr>
        <w:footnoteReference w:id="58"/>
      </w:r>
      <w:r>
        <w:rPr>
          <w:rFonts w:ascii="IRNazanin" w:hAnsi="IRNazanin" w:eastAsia="IRNazanin"/>
          <w:color w:val="111111"/>
          <w:sz w:val="28"/>
          <w:sz w:val="28"/>
          <w:szCs w:val="28"/>
          <w:rtl w:val="true"/>
          <w:lang w:bidi="fa-IR"/>
        </w:rPr>
        <w:t xml:space="preserve">فیها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وممّا کان یتخوّفه الرسول علی أُمّته هو التغنّی بأمجاد الجاهلیّة وذکر أیام العرب والعنایة المتزایدة بالأنساب وترجیح العربی علی غیره لقومیته وعرقه ، فقال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فضل لعربیّ علی أعجمیّ إلاّ بالتقوی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دفعا للروح الجاهلیّة ، وترسیخا لمفاهیم الإسلام ، ومعاییر الدین الحنیف ، وتثقیفا للمجتمع بالثقافة العالیة </w:t>
      </w:r>
      <w:r>
        <w:rPr>
          <w:rFonts w:eastAsia="IRNazanin" w:cs="IRNazanin"/>
          <w:color w:val="111111"/>
          <w:sz w:val="28"/>
          <w:szCs w:val="28"/>
          <w:rtl w:val="true"/>
          <w:lang w:bidi="fa-IR"/>
        </w:rPr>
        <w:t xml:space="preserve">. </w:t>
      </w:r>
      <w:bookmarkStart w:id="13" w:name="pg6482_37725"/>
    </w:p>
    <w:p>
      <w:pPr>
        <w:pStyle w:val="Heading2"/>
        <w:numPr>
          <w:ilvl w:val="1"/>
          <w:numId w:val="1"/>
        </w:numPr>
        <w:rPr/>
      </w:pPr>
      <w:bookmarkStart w:id="14" w:name="__RefHeading___Toc1307411_653776707"/>
      <w:bookmarkStart w:id="15" w:name="_Toc5"/>
      <w:bookmarkEnd w:id="13"/>
      <w:bookmarkEnd w:id="14"/>
      <w:r>
        <w:rPr>
          <w:rtl w:val="true"/>
        </w:rPr>
        <w:t>الباب الأول</w:t>
      </w:r>
      <w:r>
        <w:rPr>
          <w:rtl w:val="true"/>
        </w:rPr>
        <w:t xml:space="preserve">: </w:t>
      </w:r>
      <w:r>
        <w:rPr>
          <w:rtl w:val="true"/>
        </w:rPr>
        <w:t>عصر التأصیل</w:t>
      </w:r>
      <w:bookmarkEnd w:id="15"/>
    </w:p>
    <w:p>
      <w:pPr>
        <w:pStyle w:val="Heading3"/>
        <w:numPr>
          <w:ilvl w:val="2"/>
          <w:numId w:val="1"/>
        </w:numPr>
        <w:rPr/>
      </w:pPr>
      <w:bookmarkStart w:id="16" w:name="__RefHeading___Toc1307413_653776707"/>
      <w:bookmarkStart w:id="17" w:name="_Toc6"/>
      <w:bookmarkEnd w:id="16"/>
      <w:r>
        <w:rPr>
          <w:rtl w:val="true"/>
        </w:rPr>
        <w:t>اشارة</w:t>
      </w:r>
      <w:bookmarkEnd w:id="1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ویقع البحث فیه فی خمسة مراحل </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482_37727"/>
      <w:bookmarkStart w:id="19" w:name="pg6482_37727"/>
      <w:bookmarkEnd w:id="1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pg6482_37727"/>
      <w:bookmarkStart w:id="21" w:name="__RefHeading___Toc1307415_653776707"/>
      <w:bookmarkStart w:id="22" w:name="_Toc7"/>
      <w:bookmarkEnd w:id="20"/>
      <w:bookmarkEnd w:id="21"/>
      <w:r>
        <w:rPr>
          <w:rtl w:val="true"/>
        </w:rPr>
        <w:t>المرحلة الأوّلی</w:t>
      </w:r>
      <w:r>
        <w:rPr>
          <w:rtl w:val="true"/>
        </w:rPr>
        <w:t xml:space="preserve">: </w:t>
      </w:r>
      <w:r>
        <w:rPr>
          <w:rtl w:val="true"/>
        </w:rPr>
        <w:t>العرب وحدیث محمّد صلی‌الله‌علیه‌و‌آله قبل البعثة</w:t>
      </w:r>
      <w:bookmarkEnd w:id="2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کانت العرب قبل الإسلام تذکر محمّد بن عبداللّه صلی‌الله‌علیه‌و‌آله بالفضل والنبل والعزة والکمال ، وتلقبه بالصادق الأمین ، لما عرفوا فی حدیثه من الصدق ، وما عاینوا عنده من الامانة حتّی نقل ابن برهان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العرب کانت تتحاکم إلیه فی الجاهلیّة لأ نّه کان لا یداری ولا یماری</w:t>
      </w:r>
      <w:r>
        <w:rPr>
          <w:rStyle w:val="FootnoteAnchor"/>
          <w:rtl w:val="true"/>
        </w:rPr>
        <w:footnoteReference w:id="60"/>
      </w:r>
      <w:r>
        <w:rPr>
          <w:rFonts w:ascii="IRNazanin" w:hAnsi="IRNazanin" w:eastAsia="IRNazanin"/>
          <w:color w:val="111111"/>
          <w:sz w:val="28"/>
          <w:sz w:val="28"/>
          <w:szCs w:val="28"/>
          <w:rtl w:val="true"/>
          <w:lang w:bidi="fa-IR"/>
        </w:rPr>
        <w:t xml:space="preserve">، وکانوا لا یستغنون عنه فی أحلافهم ، و یحکّمونه فی نزاعاتهم لما أدرکوه فیه من مؤهّلات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جاء عنه صلی‌الله‌علیه‌و‌آله أ نّه اشترک فی حلف الفضول وعمره لا یتجاوز العشرین عاما ، مناصرة للمظلوم أمام الظالم کائنا من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صلی‌الله‌علیه‌و‌آله حضوره فی ذلک الحلف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حضرتُ فی دار عبداللّه بن جذعان حلفا ما سرّنی به حمر النعم ، ولو دُعیت إلی مثله لأجبت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 صلی‌الله‌علیه‌و‌آله بین القبائل فی وضع الحجر الأسود ، وذلک بعد أن أتمّت القبائل تجدید البیت الحرام ، فتنازعوا بینهم فی الذی یضع الحجر مکانه ، فاقترح أبو أُمیّة بن المغیرة والد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یحکّموا أوّل داخل علیهم من باب السلام ، فإذا بمحمّد بن عبداللّه دخل ، فلما رأوه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الأمین رضینا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فأُخبر صلی‌الله‌علیه‌و‌آله الخبر ، فبسط إزاره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نصّ طلب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الحجر فوضعه فیه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لتأخذ کل قبیلة بناحیة من الثوب ، ثمّ رفعوه جمیعا ، فلما حاذی الموضع أخذه رسول اللّه صلی‌الله‌علیه‌و‌آله بیده الشریفة فوضعه فی مکانه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کانت العرب تعز الرسول وتبجله ، وتقر له بالفضل والکمال ، والنبل والأمانة ، والصدق فی الحدیث وحسن الإدارة والسیاسة ، وأنه لو دعاهم إلی أمر استجابوا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عنه صلی‌الله‌علیه‌و‌آله أ نّه فی بدایة دعوته المبارکة صعد الصفاء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ینادی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فهر ، یا بنی عدی ، یا بنی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الأقرب فالأقرب حتّی اجتمعوا ، ومن لم یستطع أن یخرج إلیه أرسل رسولاً لینظر له ما یر 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أخبرتکم أنّ خیلاً فی سفح هذا الجبل قد</w:t>
      </w:r>
    </w:p>
    <w:p>
      <w:pPr>
        <w:pStyle w:val="BookText"/>
        <w:rPr/>
      </w:pPr>
      <w:r>
        <w:rPr>
          <w:rFonts w:ascii="IRNazanin" w:hAnsi="IRNazanin" w:eastAsia="IRNazanin"/>
          <w:color w:val="111111"/>
          <w:sz w:val="28"/>
          <w:sz w:val="28"/>
          <w:szCs w:val="28"/>
          <w:rtl w:val="true"/>
          <w:lang w:bidi="fa-IR"/>
        </w:rPr>
        <w:t>طلعت علیکم أکنتم مصدقیّ ؟</w:t>
      </w:r>
    </w:p>
    <w:p>
      <w:pPr>
        <w:pStyle w:val="BookText"/>
        <w:rPr/>
      </w:pPr>
      <w:r>
        <w:rPr>
          <w:rFonts w:ascii="IRNazanin" w:hAnsi="IRNazanin" w:eastAsia="IRNazanin"/>
          <w:color w:val="111111"/>
          <w:sz w:val="28"/>
          <w:sz w:val="28"/>
          <w:szCs w:val="28"/>
          <w:rtl w:val="true"/>
          <w:lang w:bidi="fa-IR"/>
        </w:rPr>
        <w:t xml:space="preserve">فقالوا بلسان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أنت عندنا غیر متهم ، وما جربنا علیک</w:t>
      </w:r>
    </w:p>
    <w:p>
      <w:pPr>
        <w:pStyle w:val="BookText"/>
        <w:rPr/>
      </w:pPr>
      <w:r>
        <w:rPr>
          <w:rFonts w:ascii="Amiri" w:hAnsi="Amiri" w:eastAsia="Amiri" w:cs="Amiri"/>
          <w:color w:val="111111"/>
          <w:sz w:val="28"/>
          <w:sz w:val="28"/>
          <w:szCs w:val="28"/>
          <w:rtl w:val="true"/>
          <w:lang w:bidi="ar-SA"/>
        </w:rPr>
        <w:t xml:space="preserve">کذبا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نذیر لکم من عذاب شدید ، یا بنی عبد المطّلب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بنی عبد مناف ، و یا بنی زهرة ، و یا بنی تیم ، و یا بنی مخزوم </w:t>
      </w:r>
    </w:p>
    <w:p>
      <w:pPr>
        <w:pStyle w:val="BookText"/>
        <w:rPr/>
      </w:pPr>
      <w:r>
        <w:rPr>
          <w:rFonts w:ascii="IRNazanin" w:hAnsi="IRNazanin" w:eastAsia="IRNazanin"/>
          <w:color w:val="111111"/>
          <w:sz w:val="28"/>
          <w:sz w:val="28"/>
          <w:szCs w:val="28"/>
          <w:rtl w:val="true"/>
          <w:lang w:bidi="fa-IR"/>
        </w:rPr>
        <w:t xml:space="preserve">وأسد ، ومضی یعدد جمیع قبائل مکّة وفروعها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أنذرکم من عقابه ، و إنّی لا أملک لکم</w:t>
      </w:r>
    </w:p>
    <w:p>
      <w:pPr>
        <w:pStyle w:val="BookText"/>
        <w:rPr/>
      </w:pPr>
      <w:r>
        <w:rPr>
          <w:rFonts w:ascii="IRNazanin" w:hAnsi="IRNazanin" w:eastAsia="IRNazanin"/>
          <w:color w:val="111111"/>
          <w:sz w:val="28"/>
          <w:sz w:val="28"/>
          <w:szCs w:val="28"/>
          <w:rtl w:val="true"/>
          <w:lang w:bidi="fa-IR"/>
        </w:rPr>
        <w:t xml:space="preserve">من الدنیا منفعة ولا فی الآخرة نصیبا إلاّ أن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بدینا سر یع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لک سائر الیوم الهذا جمعت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وتفرّقوا عنه یتشاورون فی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القبائل عارضته وکذبته لا لنفسه ، بل لما جاءهم به من أفکار وآراء عن الکون والحیاة ، والتی لم یکن لهم بها عهد من قبل ، فصار شأنه شأن باقی المرسلین المکذَّبین من قبل اقوامهم ، فکان مثل قومه کمثل قوم نوح ، وعاد ، وثمود ، ولوط ، وأصحاب الرسّ ، إذ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یکذَبوک فقد کذبت قبلهم قوم نوح وعاد وثمود وقوم إبراهیم وقوم لوط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لم نَرَ ضمن ما رماه به صلی‌الله‌علیه‌و‌آله قومه من تُهم ،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رمیهم إیاه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درکهم کنه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کانوا یرون علیه من ثقل الوحی ، وفی هذا غایة الوضوح فی أنّ العرب کانت تعرف صدق وأمانة ووفاء وحکمة محمّد بن عبداللّه صلی‌الله‌علیه‌و‌آله قبل الإسلام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المراد من حدیث محمّد صلی‌الله‌علیه‌و‌آله قبل البعثة هو المعنی اللغوی للحدیث ، لا المعنی الاصطلاحیّ ، إذ أن العرب کانت تعلم قیمة کلام النبیّ صلی‌الله‌علیه‌و‌آله واتصافه بالحکمة والسداد قبل أن یبعث نبیا ، ولم تکن تعرف المعنی الاصطلاحیّ الذی حدث من بعد عند المسلمین ، والذی یحمل فی کنفه الحجّیة الشرعیة والدلیل القطعی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6482_37733"/>
      <w:bookmarkStart w:id="24" w:name="pg6482_37733"/>
      <w:bookmarkEnd w:id="24"/>
    </w:p>
    <w:p>
      <w:pPr>
        <w:pStyle w:val="Heading3"/>
        <w:numPr>
          <w:ilvl w:val="2"/>
          <w:numId w:val="1"/>
        </w:numPr>
        <w:rPr/>
      </w:pPr>
      <w:bookmarkStart w:id="25" w:name="pg6482_37733"/>
      <w:bookmarkStart w:id="26" w:name="__RefHeading___Toc1307417_653776707"/>
      <w:bookmarkStart w:id="27" w:name="_Toc8"/>
      <w:bookmarkEnd w:id="25"/>
      <w:bookmarkEnd w:id="26"/>
      <w:r>
        <w:rPr>
          <w:rtl w:val="true"/>
        </w:rPr>
        <w:t>المرحلة الثانیة</w:t>
      </w:r>
      <w:r>
        <w:rPr>
          <w:rtl w:val="true"/>
        </w:rPr>
        <w:t xml:space="preserve">: </w:t>
      </w:r>
      <w:r>
        <w:rPr>
          <w:rtl w:val="true"/>
        </w:rPr>
        <w:t>العرب وحدیث محمّد صلی‌الله‌علیه‌و‌آله بعد البعثة</w:t>
      </w:r>
      <w:bookmarkEnd w:id="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1307419_653776707"/>
      <w:bookmarkStart w:id="29" w:name="_Toc9"/>
      <w:bookmarkEnd w:id="28"/>
      <w:r>
        <w:rPr>
          <w:rtl w:val="true"/>
        </w:rPr>
        <w:t>اشارة</w:t>
      </w:r>
      <w:bookmarkEnd w:id="2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لقد سبق أن قلنا إن رسول اللّه صلی‌الله‌علیه‌و‌آله جاء عن اللّه بشهادتی لا إله إلاّ اللّه وأن محمّدا رسول اللّه صلی‌الله‌علیه‌و‌آله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کانتا لب اللباب المنجی للعرب من حالتهما للامتوازنة آنذاک ، وقد کانت کلتا الشهادتین ثقیلتین علی قلوب قر یش وطراز الفکر الجاهلی المشبع بحبّ القیادة والرئاسة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الواقع هو أن الشهادة الثانیة کانت أشدّ وقعا وثقلاً علی أنفسهم من الشهادة الاُولی ؛ إذ کیف یقرّون للنبیّ صلی‌الله‌علیه‌و‌آله بالنبوة والقیادة الواحدة وهم الزعماء المدبّرون ، أصحاب الأمر والنهی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زعیما قاتل فانتصر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نری نظرتهم إلی النبیّ بعد البعثة ظلت مشوبة بهذا المنطق المزعوم ، وظلّوا علی أساسه یفسرون کلام النبیّ صلی‌الله‌علیه‌و‌آله بأ نّه کلام بشر عادیّ له مؤهّلات قیادیة وحکمة فی النظر والتفکیر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انکشفت هذه الظاهرة بعد استتباب الأمر للنبیّ فی الموقف الحاسم بین النبیّ والطلقاء فی فتح مکّة ، حیث روی لنا العباس کیفیة إسلام أبی سفیان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غدوت به علی رسول اللّه صلی‌الله‌علیه‌و‌آله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یا أبا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یأن لک أن تعلم أن لا إله إلاّ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بأبی أنت وأمی ، لو کان مع اللّه غیره لقد أغنی</w:t>
      </w:r>
    </w:p>
    <w:p>
      <w:pPr>
        <w:pStyle w:val="BookText"/>
        <w:rPr/>
      </w:pPr>
      <w:r>
        <w:rPr>
          <w:rFonts w:ascii="Amiri" w:hAnsi="Amiri" w:eastAsia="Amiri" w:cs="Amiri"/>
          <w:color w:val="111111"/>
          <w:sz w:val="28"/>
          <w:sz w:val="28"/>
          <w:szCs w:val="28"/>
          <w:rtl w:val="true"/>
          <w:lang w:bidi="ar-SA"/>
        </w:rPr>
        <w:t xml:space="preserve">عنّی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یأن لک أن تعلم أنی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 أمّا هذه ففی النفس منها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شهادة الحقّ قبل أن</w:t>
      </w:r>
    </w:p>
    <w:p>
      <w:pPr>
        <w:pStyle w:val="BookText"/>
        <w:rPr/>
      </w:pPr>
      <w:r>
        <w:rPr>
          <w:rFonts w:ascii="IRNazanin" w:hAnsi="IRNazanin" w:eastAsia="IRNazanin"/>
          <w:color w:val="111111"/>
          <w:sz w:val="28"/>
          <w:sz w:val="28"/>
          <w:szCs w:val="28"/>
          <w:rtl w:val="true"/>
          <w:lang w:bidi="fa-IR"/>
        </w:rPr>
        <w:t xml:space="preserve">تضرب عنقک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 یبدو واضحا أنّ أبا سفیان کان أکثر بُطئا فی قبول الشهادة الثانیة من الأولی ، لأن الثانیة فیه تحطیم غروره وجبروته وموقعه السیاسی والاجتماعی ، وذلک ما لا تعنیه کثیرا الشهادة الأولی بالنسبة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سفیان لمّا رأی نیران المسلمین وکثرة عددهم ، قد قال للعباس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أصبح ملک ابن أخیک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 منظر الفکر القرشی علی هذه الوتیرة حتّی بعد وفاة النبیّ صلی‌الله‌علیه‌و‌آله وخلافة</w:t>
      </w:r>
    </w:p>
    <w:p>
      <w:pPr>
        <w:pStyle w:val="BookText"/>
        <w:rPr/>
      </w:pPr>
      <w:r>
        <w:rPr>
          <w:rFonts w:ascii="IRNazanin" w:hAnsi="IRNazanin" w:eastAsia="IRNazanin"/>
          <w:color w:val="111111"/>
          <w:sz w:val="28"/>
          <w:sz w:val="28"/>
          <w:szCs w:val="28"/>
          <w:rtl w:val="true"/>
          <w:lang w:bidi="fa-IR"/>
        </w:rPr>
        <w:t xml:space="preserve">الشیخین ، فقد رکل قبر حمزة برجله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یا أبا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الذی اجتلدنا علیه بالسیف</w:t>
      </w:r>
    </w:p>
    <w:p>
      <w:pPr>
        <w:pStyle w:val="BookText"/>
        <w:rPr/>
      </w:pPr>
      <w:r>
        <w:rPr>
          <w:rFonts w:ascii="IRNazanin" w:hAnsi="IRNazanin" w:eastAsia="IRNazanin"/>
          <w:color w:val="111111"/>
          <w:sz w:val="28"/>
          <w:sz w:val="28"/>
          <w:szCs w:val="28"/>
          <w:rtl w:val="true"/>
          <w:lang w:bidi="fa-IR"/>
        </w:rPr>
        <w:t xml:space="preserve">أصبح بید غلماننا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أُخری عند جمع من بنی أُمیّة قائلاً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تلقّفوها یا بنی أُمیّة تلقّف الکرة ، فوالذی یحلف به أبو سفیان</w:t>
      </w:r>
    </w:p>
    <w:p>
      <w:pPr>
        <w:pStyle w:val="BookText"/>
        <w:rPr/>
      </w:pPr>
      <w:r>
        <w:rPr>
          <w:rFonts w:ascii="IRNazanin" w:hAnsi="IRNazanin" w:eastAsia="IRNazanin"/>
          <w:color w:val="111111"/>
          <w:sz w:val="28"/>
          <w:sz w:val="28"/>
          <w:szCs w:val="28"/>
          <w:rtl w:val="true"/>
          <w:lang w:bidi="fa-IR"/>
        </w:rPr>
        <w:t xml:space="preserve">لا جنة ولا نار و إنما هو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ابنه معاویة نفس النزعة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فصرح حین سمع الشهادة الثانیة بما تکنّ نفسه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عالی الهمّة یا بن عبداللّه ، ما رضیت إلاّ أن تقرن باسم</w:t>
      </w:r>
    </w:p>
    <w:p>
      <w:pPr>
        <w:pStyle w:val="BookText"/>
        <w:rPr/>
      </w:pP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 فإن هذا التفکیر القرشی کان ینظر إلی أقوال النبیّ وأفعاله وتقریراته بأ نّها اُمور شخصیة ، قابلة للخطأ والصواب ، وقد جاء الإسلام لیحطم تلک النظرة الزائفة ، وقد نجح فی إنهائها إلی حدّ کبیر ، لکن بقیت لها مخلّفات وآثار سلبیة علی الحدیث الشر یف والسُنة النبو یة ، فقد اتفق المسلمون علی حجیة أقواله صلی‌الله‌علیه‌و‌آله ، لکن الموروث سبّب النزاع فی ما هو الحجّة ؟</w:t>
      </w:r>
    </w:p>
    <w:p>
      <w:pPr>
        <w:pStyle w:val="BookText"/>
        <w:rPr/>
      </w:pPr>
      <w:r>
        <w:rPr>
          <w:rFonts w:ascii="IRNazanin" w:hAnsi="IRNazanin" w:eastAsia="IRNazanin"/>
          <w:color w:val="111111"/>
          <w:sz w:val="28"/>
          <w:sz w:val="28"/>
          <w:szCs w:val="28"/>
          <w:rtl w:val="true"/>
          <w:lang w:bidi="fa-IR"/>
        </w:rPr>
        <w:t>وما هو إطاره ؟</w:t>
      </w:r>
    </w:p>
    <w:p>
      <w:pPr>
        <w:pStyle w:val="BookText"/>
        <w:rPr/>
      </w:pPr>
      <w:r>
        <w:rPr>
          <w:rFonts w:ascii="IRNazanin" w:hAnsi="IRNazanin" w:eastAsia="IRNazanin"/>
          <w:color w:val="111111"/>
          <w:sz w:val="28"/>
          <w:sz w:val="28"/>
          <w:szCs w:val="28"/>
          <w:rtl w:val="true"/>
          <w:lang w:bidi="fa-IR"/>
        </w:rPr>
        <w:t>فإنه لا ینکر أحد بأن لرسول اللّه صلی‌الله‌علیه‌و‌آله أحادیث کثیرة من بدء البعثة إلی وفاته صلی‌الله‌علیه‌و‌آله ، وأنّ تلک الأحادیث کانت محطّ أنظار المعاصرین لرسول اللّه صلی‌الله‌علیه‌و‌آله ، کما کانت فی نفس الأمر والواقع الإلهی کلّها حجّة بالغة ، وتبیانا لِما ورد فی کتاب اللّه ، وتعلیما للمسلمین ، وبالتالی فلم یقع النزاع فی حجیّة أقواله صلی‌الله‌علیه‌و‌آله إجمالاً بین المسلمین ، لکن النزاع کان فی ما هو الحجة من کلامه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 رهط من المسلمین ینظرون إلی أنّ جمیع أحادیث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والموضوعات والاُمور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لا مناص عنها ، لأ نّه سبحانه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النصّ عامّ شامل لجمیع أقواله فی شتّی الاُمور ، فکان هؤلاء یستجیبون لقول النبیّ صلی‌الله‌علیه‌و‌آله بلا نقاش ولا مراء و یمتثلون أوامره ونواهیه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هناک فرق أُخری تنظر إلی أقواله وأفعاله نظرة ناقصة مبتورة ، یجمعها جمیعا أ نّها تفترض إمکان الخطأ فی کلامه صلی‌الله‌علیه‌و‌آله وأفعاله وتقر یراته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النمط من الصحابة کان یعترض علی النبیّ صلی‌الله‌علیه‌و‌آله فی أفعاله وحروبه</w:t>
      </w:r>
    </w:p>
    <w:p>
      <w:pPr>
        <w:pStyle w:val="BookText"/>
        <w:rPr/>
      </w:pPr>
      <w:r>
        <w:rPr>
          <w:rFonts w:ascii="IRNazanin" w:hAnsi="IRNazanin" w:eastAsia="IRNazanin"/>
          <w:color w:val="111111"/>
          <w:sz w:val="28"/>
          <w:sz w:val="28"/>
          <w:szCs w:val="28"/>
          <w:rtl w:val="true"/>
          <w:lang w:bidi="fa-IR"/>
        </w:rPr>
        <w:t xml:space="preserve">ومصالحاته ، بل کان منهم من یصرّح بأنه لو وجد أتباعا لَما دخل فی صلح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تطوّر هذا التیّار المنفلت التفکیر ، المهاض الجناح ، فیما بعد النبیّ صلی‌الله‌علیه‌و‌آله</w:t>
      </w:r>
    </w:p>
    <w:p>
      <w:pPr>
        <w:pStyle w:val="BookText"/>
        <w:rPr/>
      </w:pPr>
      <w:r>
        <w:rPr>
          <w:rFonts w:ascii="IRNazanin" w:hAnsi="IRNazanin" w:eastAsia="IRNazanin"/>
          <w:color w:val="111111"/>
          <w:sz w:val="28"/>
          <w:sz w:val="28"/>
          <w:szCs w:val="28"/>
          <w:rtl w:val="true"/>
          <w:lang w:bidi="fa-IR"/>
        </w:rPr>
        <w:t>وظهر بأشکال وطروحات شتی ، حتّی روی بعضهم أُسطورة الغرانیق</w:t>
      </w:r>
      <w:r>
        <w:rPr>
          <w:rStyle w:val="FootnoteAnchor"/>
          <w:rtl w:val="true"/>
        </w:rPr>
        <w:footnoteReference w:id="66"/>
      </w:r>
      <w:r>
        <w:rPr>
          <w:rFonts w:ascii="IRNazanin" w:hAnsi="IRNazanin" w:eastAsia="IRNazanin"/>
          <w:color w:val="111111"/>
          <w:sz w:val="28"/>
          <w:sz w:val="28"/>
          <w:szCs w:val="28"/>
          <w:rtl w:val="true"/>
          <w:lang w:bidi="fa-IR"/>
        </w:rPr>
        <w:t>، وأنّ النبیّ صلی‌الله‌علیه‌و‌آله اشتبه علیه الوحی بالشیطان</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ورووا أ نّه صلی‌الله‌علیه‌و‌آله تزوّج السیّدة خدیجة بنت خو یلد بعد أن سقت أباها خمرا ، فأجاب إلی نکاحه صلی‌الله‌علیه‌و‌آله وهو سکران</w:t>
      </w:r>
      <w:r>
        <w:rPr>
          <w:rStyle w:val="FootnoteAnchor"/>
          <w:rtl w:val="true"/>
        </w:rPr>
        <w:footnoteReference w:id="68"/>
      </w:r>
      <w:r>
        <w:rPr>
          <w:rFonts w:ascii="IRNazanin" w:hAnsi="IRNazanin" w:eastAsia="IRNazanin"/>
          <w:color w:val="111111"/>
          <w:sz w:val="28"/>
          <w:sz w:val="28"/>
          <w:szCs w:val="28"/>
          <w:rtl w:val="true"/>
          <w:lang w:bidi="fa-IR"/>
        </w:rPr>
        <w:t xml:space="preserve">بعد أن کان لا یزوّجه وهو فی صحوته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متشبّثین بأنّ ذلک کان قبل بعثته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ووصل هذا التفکیر إلی کثیر من مشهوری الصحابة ، حتّی إنّ‌السیّدة عائشة قالت لرسول اللّه صلی‌الله‌علیه‌و‌آله ذات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تکلمْ ، ولا تقل إلاّ حقّا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فافترضت فیه الکذب و إمکان قوله بالباطل والعیاذ باللّه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وجابهته مرّة أُخری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الذی تزعم أ نّک نبیّ اللّه </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وامتدّ هذا المسار واستفحل بمرور الزمان حتّی قال الخلیفة عمر قبیل وفاة النبیّ صلی‌الله‌علیه‌و‌آله عنه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احتمال الجزاف وغیر الصواب فی قول رسول اللّه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وتطوّر الأَمر بأخَرَة حتّی صرّح بعضهم أنّ النبیّ صلی‌الله‌علیه‌و‌آله مجتهد کسائر</w:t>
      </w:r>
    </w:p>
    <w:p>
      <w:pPr>
        <w:pStyle w:val="BookText"/>
        <w:rPr/>
      </w:pPr>
      <w:r>
        <w:rPr>
          <w:rFonts w:ascii="IRNazanin" w:hAnsi="IRNazanin" w:eastAsia="IRNazanin"/>
          <w:color w:val="111111"/>
          <w:sz w:val="28"/>
          <w:sz w:val="28"/>
          <w:szCs w:val="28"/>
          <w:rtl w:val="true"/>
          <w:lang w:bidi="fa-IR"/>
        </w:rPr>
        <w:t>المجتهدین ، یخطئ و یصیب</w:t>
      </w:r>
      <w:r>
        <w:rPr>
          <w:rStyle w:val="FootnoteAnchor"/>
          <w:rtl w:val="true"/>
        </w:rPr>
        <w:footnoteReference w:id="72"/>
      </w:r>
      <w:r>
        <w:rPr>
          <w:rFonts w:ascii="IRNazanin" w:hAnsi="IRNazanin" w:eastAsia="IRNazanin"/>
          <w:color w:val="111111"/>
          <w:sz w:val="28"/>
          <w:sz w:val="28"/>
          <w:szCs w:val="28"/>
          <w:rtl w:val="true"/>
          <w:lang w:bidi="fa-IR"/>
        </w:rPr>
        <w:t>، وقد تخلف عن أوامر اللّه وضوابط الإنسانیّة</w:t>
      </w:r>
      <w:r>
        <w:rPr>
          <w:rStyle w:val="FootnoteAnchor"/>
          <w:rtl w:val="true"/>
        </w:rPr>
        <w:footnoteReference w:id="73"/>
      </w:r>
      <w:r>
        <w:rPr>
          <w:rFonts w:ascii="IRNazanin" w:hAnsi="IRNazanin" w:eastAsia="IRNazanin"/>
          <w:color w:val="111111"/>
          <w:sz w:val="28"/>
          <w:sz w:val="28"/>
          <w:szCs w:val="28"/>
          <w:rtl w:val="true"/>
          <w:lang w:bidi="fa-IR"/>
        </w:rPr>
        <w:t>، وربّما لعن احدا بدون استحقاق</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سبّب أنصار هذه المدرسة وقوع الاختلاف فی التدو ین عن رسول اللّه صلی‌الله‌علیه‌و‌آله ، ووقع التساءول هل أن النبیّ صلی‌الله‌علیه‌و‌آله أجاز کتابة حدیثه صلی‌الله‌علیه‌و‌آله أو نهی عنه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قوم إلی الجواز ، وآخرون إلی الحظر ، واستدل کل منهما بأدلة ، ونحن و إن کنا قد فصلنا هذا الامر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هنا سنبینه من وجهة نظر اُخری لم تغایر ما قلناه سابقا ، بل تدعمه وتؤیده فإلیک الکلام فیه علی نحو الاختصار </w:t>
      </w:r>
      <w:r>
        <w:rPr>
          <w:rFonts w:eastAsia="IRNazanin" w:cs="IRNazanin"/>
          <w:color w:val="111111"/>
          <w:sz w:val="28"/>
          <w:szCs w:val="28"/>
          <w:rtl w:val="true"/>
          <w:lang w:bidi="fa-IR"/>
        </w:rPr>
        <w:t xml:space="preserve">: </w:t>
      </w:r>
      <w:bookmarkStart w:id="30" w:name="pg6482_37740"/>
    </w:p>
    <w:p>
      <w:pPr>
        <w:pStyle w:val="Heading4"/>
        <w:numPr>
          <w:ilvl w:val="3"/>
          <w:numId w:val="1"/>
        </w:numPr>
        <w:rPr/>
      </w:pPr>
      <w:bookmarkStart w:id="31" w:name="__RefHeading___Toc1307421_653776707"/>
      <w:bookmarkStart w:id="32" w:name="_Toc10"/>
      <w:bookmarkEnd w:id="30"/>
      <w:bookmarkEnd w:id="31"/>
      <w:r>
        <w:rPr>
          <w:rtl w:val="true"/>
        </w:rPr>
        <w:t>أمّا أدلّة الناهین عن التدوین</w:t>
      </w:r>
      <w:bookmarkEnd w:id="32"/>
    </w:p>
    <w:p>
      <w:pPr>
        <w:pStyle w:val="BookText"/>
        <w:rPr/>
      </w:pP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سعید الخدری عنه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همّام بن یحیی ، عن زید بن أسلم ، عن عطاء بن</w:t>
      </w:r>
    </w:p>
    <w:p>
      <w:pPr>
        <w:pStyle w:val="BookText"/>
        <w:rPr/>
      </w:pPr>
      <w:r>
        <w:rPr>
          <w:rFonts w:ascii="IRNazanin" w:hAnsi="IRNazanin" w:eastAsia="IRNazanin"/>
          <w:color w:val="111111"/>
          <w:sz w:val="28"/>
          <w:sz w:val="28"/>
          <w:szCs w:val="28"/>
          <w:rtl w:val="true"/>
          <w:lang w:bidi="fa-IR"/>
        </w:rPr>
        <w:t xml:space="preserve">یسار ، عن أبی سعید الخدری ،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تکتبوا عنّی</w:t>
      </w:r>
    </w:p>
    <w:p>
      <w:pPr>
        <w:pStyle w:val="BookText"/>
        <w:rPr/>
      </w:pPr>
      <w:r>
        <w:rPr>
          <w:rFonts w:ascii="IRNazanin" w:hAnsi="IRNazanin" w:eastAsia="IRNazanin"/>
          <w:color w:val="111111"/>
          <w:sz w:val="28"/>
          <w:sz w:val="28"/>
          <w:szCs w:val="28"/>
          <w:rtl w:val="true"/>
          <w:lang w:bidi="fa-IR"/>
        </w:rPr>
        <w:t>شیئا إلاّ القرآن ، فمن کتب عنّی شیئا غیر القرآن فلیمحه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سفیان بن عیینة ، عن ابن زید بن أسلم ، عن عطاء بن</w:t>
      </w:r>
    </w:p>
    <w:p>
      <w:pPr>
        <w:pStyle w:val="BookText"/>
        <w:rPr/>
      </w:pPr>
      <w:r>
        <w:rPr>
          <w:rFonts w:ascii="IRNazanin" w:hAnsi="IRNazanin" w:eastAsia="IRNazanin"/>
          <w:color w:val="111111"/>
          <w:sz w:val="28"/>
          <w:sz w:val="28"/>
          <w:szCs w:val="28"/>
          <w:rtl w:val="true"/>
          <w:lang w:bidi="fa-IR"/>
        </w:rPr>
        <w:t xml:space="preserve">یسار ،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النبیّ صلی‌الله‌علیه‌و‌آله أن</w:t>
      </w:r>
    </w:p>
    <w:p>
      <w:pPr>
        <w:pStyle w:val="BookText"/>
        <w:rPr/>
      </w:pPr>
      <w:r>
        <w:rPr>
          <w:rFonts w:ascii="IRNazanin" w:hAnsi="IRNazanin" w:eastAsia="IRNazanin"/>
          <w:color w:val="111111"/>
          <w:sz w:val="28"/>
          <w:sz w:val="28"/>
          <w:szCs w:val="28"/>
          <w:rtl w:val="true"/>
          <w:lang w:bidi="fa-IR"/>
        </w:rPr>
        <w:t>أکتب الحدیث ، فأبی أن یأذن لی</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روایات أُخری عنه جاءت بصیغة الجمع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فأبی أن یأذن لنا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زید بن ثابت عنه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کثیر بن ز ید ، عن المطّلب بن عبداللّه بن حنطب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ز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أمرنا أن لا نکتب شیئا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حدیثه ، فمحاه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نهی أن یکتب حدیثه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هریرة الدوسیّ عنه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عبدالرحمن بن ز ید ، عن أبیه ، عن عطاء بن یسار ، عن</w:t>
      </w:r>
    </w:p>
    <w:p>
      <w:pPr>
        <w:pStyle w:val="BookText"/>
        <w:rPr/>
      </w:pPr>
      <w:r>
        <w:rPr>
          <w:rFonts w:ascii="IRNazanin" w:hAnsi="IRNazanin" w:eastAsia="IRNazanin"/>
          <w:color w:val="111111"/>
          <w:sz w:val="28"/>
          <w:sz w:val="28"/>
          <w:szCs w:val="28"/>
          <w:rtl w:val="true"/>
          <w:lang w:bidi="fa-IR"/>
        </w:rPr>
        <w:t>أبی هر یرة ، کنا قعودا نکتب ما نسمع من النبیّ صلی‌الله‌علیه‌و‌آله ، فخرج</w:t>
      </w:r>
    </w:p>
    <w:p>
      <w:pPr>
        <w:pStyle w:val="BookText"/>
        <w:rPr/>
      </w:pPr>
      <w:r>
        <w:rPr>
          <w:rFonts w:ascii="IRNazanin" w:hAnsi="IRNazanin" w:eastAsia="IRNazanin"/>
          <w:color w:val="111111"/>
          <w:sz w:val="28"/>
          <w:sz w:val="28"/>
          <w:szCs w:val="28"/>
          <w:rtl w:val="true"/>
          <w:lang w:bidi="fa-IR"/>
        </w:rPr>
        <w:t xml:space="preserve">علینا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کتاب اللّه ، امحضوا کتاب اللّه ، أکتاب مع کتاب</w:t>
      </w:r>
    </w:p>
    <w:p>
      <w:pPr>
        <w:pStyle w:val="BookText"/>
        <w:rPr/>
      </w:pPr>
      <w:r>
        <w:rPr>
          <w:rFonts w:ascii="Amiri" w:hAnsi="Amiri" w:eastAsia="Amiri" w:cs="Amiri"/>
          <w:color w:val="111111"/>
          <w:sz w:val="28"/>
          <w:sz w:val="28"/>
          <w:szCs w:val="28"/>
          <w:rtl w:val="true"/>
          <w:lang w:bidi="ar-SA"/>
        </w:rPr>
        <w:t>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امحضوا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فجمعنا ما کتبنا فی صعید واحد ، ثمّ أحرقناه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أنتحدّث عنک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تحدّثوا عنّی ولا حرج ، ومن کذب عَلَیَّ متعمّدا</w:t>
      </w:r>
    </w:p>
    <w:p>
      <w:pPr>
        <w:pStyle w:val="BookText"/>
        <w:rPr/>
      </w:pPr>
      <w:r>
        <w:rPr>
          <w:rFonts w:ascii="IRNazanin" w:hAnsi="IRNazanin" w:eastAsia="IRNazanin"/>
          <w:color w:val="111111"/>
          <w:sz w:val="28"/>
          <w:sz w:val="28"/>
          <w:szCs w:val="28"/>
          <w:rtl w:val="true"/>
          <w:lang w:bidi="fa-IR"/>
        </w:rPr>
        <w:t xml:space="preserve">فلیتبوّا مقعده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أنتحدّث عن بنی إسرائیل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تحدّثوا عن بنی إسرائیل ولا حرج ، فإنّکم لا تحدّثون</w:t>
      </w:r>
    </w:p>
    <w:p>
      <w:pPr>
        <w:pStyle w:val="BookText"/>
        <w:rPr/>
      </w:pPr>
      <w:r>
        <w:rPr>
          <w:rFonts w:ascii="IRNazanin" w:hAnsi="IRNazanin" w:eastAsia="IRNazanin"/>
          <w:color w:val="111111"/>
          <w:sz w:val="28"/>
          <w:sz w:val="28"/>
          <w:szCs w:val="28"/>
          <w:rtl w:val="true"/>
          <w:lang w:bidi="fa-IR"/>
        </w:rPr>
        <w:t>عنهم بشیء إلاّ وقد کان فیهم أعجب منه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رسول اللّه صلی‌الله‌علیه‌و‌آله أنّ ناسا</w:t>
      </w:r>
    </w:p>
    <w:p>
      <w:pPr>
        <w:pStyle w:val="BookText"/>
        <w:rPr/>
      </w:pPr>
      <w:r>
        <w:rPr>
          <w:rFonts w:ascii="IRNazanin" w:hAnsi="IRNazanin" w:eastAsia="IRNazanin"/>
          <w:color w:val="111111"/>
          <w:sz w:val="28"/>
          <w:sz w:val="28"/>
          <w:szCs w:val="28"/>
          <w:rtl w:val="true"/>
          <w:lang w:bidi="fa-IR"/>
        </w:rPr>
        <w:t xml:space="preserve">قد کتبوا حدیثه ، فصعد المنبر ،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الکتب التی بلغنی أ نّکم کتبتم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 من کان عنده </w:t>
      </w:r>
    </w:p>
    <w:p>
      <w:pPr>
        <w:pStyle w:val="BookText"/>
        <w:rPr/>
      </w:pPr>
      <w:r>
        <w:rPr>
          <w:rFonts w:ascii="IRNazanin" w:hAnsi="IRNazanin" w:eastAsia="IRNazanin"/>
          <w:color w:val="111111"/>
          <w:sz w:val="28"/>
          <w:sz w:val="28"/>
          <w:szCs w:val="28"/>
          <w:rtl w:val="true"/>
          <w:lang w:bidi="fa-IR"/>
        </w:rPr>
        <w:t xml:space="preserve">منها شیء فلیأت به ؛ فجمعناها ، فأُخرجت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نتحدّث عنک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عنّی ولا حرج ، ومن کذب علیّ متعمّدا فلیتبوّا</w:t>
      </w:r>
    </w:p>
    <w:p>
      <w:pPr>
        <w:pStyle w:val="BookText"/>
        <w:rPr/>
      </w:pPr>
      <w:r>
        <w:rPr>
          <w:rFonts w:ascii="IRNazanin" w:hAnsi="IRNazanin" w:eastAsia="IRNazanin"/>
          <w:color w:val="111111"/>
          <w:sz w:val="28"/>
          <w:sz w:val="28"/>
          <w:szCs w:val="28"/>
          <w:rtl w:val="true"/>
          <w:lang w:bidi="fa-IR"/>
        </w:rPr>
        <w:t xml:space="preserve">مقعده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الصحابة وکراهتهم للتدو 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جاءت نصوص عن الصحابة تدلّ علی کراهتهم للتدوین ، کقول أبی بردة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 فقذفه فی الإسلام ، فقال</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أبو موسی أن یذهب ، ولا یحفظ حدیثه فأکتب</w:t>
      </w:r>
    </w:p>
    <w:p>
      <w:pPr>
        <w:pStyle w:val="BookText"/>
        <w:rPr/>
      </w:pP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رأیت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أکتب حدیثه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حدیثا ، فذهبت أکتبه کما کنت أکتب ، فارتاب بی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تکتب حدیثی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فأتِنی بکلّ شیء کتبته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أتیته به ، فمحاه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کما حفظت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کتبت کتابا فدعا بمَرْکَنِ ماءٍ فغسله فیه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أبو موسی یحدّثنا بأحادیث ، فنقوم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ومولیّ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فنکتبها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أتکتبان ما سمعتما منّی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فجیئانی به ؛ فدعا بماء فغسله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نضرة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لأبی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اکتتبنا حدیثا من حدیث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ابن مسعود أ نّه مسح صحیفة فیها أحادیث حسان ، کانت فی أهل البیت ، أهل بیت النبیّ صلی‌الله‌علیه‌و‌آله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عبدالرحمن بن أبی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نسمع الشیء ، فنکتبه ، ففطن لنا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أُمّ ولده ودعا بالکتاب وباجّانة من ماء فغسله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النصوص العدیدة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نصوص عن أبی سعید الخدری ، وزید بن ثابت ، وأبی هر یرة ، عن </w:t>
      </w:r>
    </w:p>
    <w:p>
      <w:pPr>
        <w:pStyle w:val="BookText"/>
        <w:rPr/>
      </w:pPr>
      <w:r>
        <w:rPr>
          <w:rFonts w:ascii="IRNazanin" w:hAnsi="IRNazanin" w:eastAsia="IRNazanin"/>
          <w:color w:val="111111"/>
          <w:sz w:val="28"/>
          <w:sz w:val="28"/>
          <w:szCs w:val="28"/>
          <w:rtl w:val="true"/>
          <w:lang w:bidi="fa-IR"/>
        </w:rPr>
        <w:t xml:space="preserve">النبیّ صلی‌الله‌علیه‌و‌آله ، ونقولات عن الصحابة الکارهین للتدو ین ، أتوا بها کی یدلّلوا علی نهی رسول اللّه صلی‌الله‌علیه‌و‌آله عن تدوین حدیثه ، بل سماحه صلی‌الله‌علیه‌و‌آلهبالتحدیث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ارجاع هذا إلی موروث جاهلی ؛ لأن العرب کانت تحبذ الحفظ دون الکتابة وقد عیر الإمام الصادق علیه‌السلام من قبل البعض بأ نّه صحفی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صحفی انقل عن صحف أبائی إبراهیم وموسی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قد استمر هذا الفهم حتّی یومنا هذا عند بعض المسلمین فیعتزون</w:t>
      </w:r>
    </w:p>
    <w:p>
      <w:pPr>
        <w:pStyle w:val="BookText"/>
        <w:rPr/>
      </w:pPr>
      <w:r>
        <w:rPr>
          <w:rFonts w:ascii="IRNazanin" w:hAnsi="IRNazanin" w:eastAsia="IRNazanin"/>
          <w:color w:val="111111"/>
          <w:sz w:val="28"/>
          <w:sz w:val="28"/>
          <w:szCs w:val="28"/>
          <w:rtl w:val="true"/>
          <w:lang w:bidi="fa-IR"/>
        </w:rPr>
        <w:t xml:space="preserve">بالحفظ مع وجود المدونات والکتب وبهذا فنحن لا نرید الدخول فی مناقشة تلک الاخبار سندا ، لأنّ دراستها سندا یلزمنا دراسة ما یقابلها من الأحادیث التی رواها کبار الصحابة ، والتی مفادها أنّ النبیّ صلی‌الله‌علیه‌و‌آله کان یأمر بالتدوین کما فی أمره بذلک علیّ بن أبی طالب وعبداللّه بن عمرو بن العاص ،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نجد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 إلیهم روایة المنع ، ثبت عنهم روایة أمر النبیّ صلی‌الله‌علیه‌و‌آله بالتدو ین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ناهیک عن لزوم دراسة التزام بعض الصحابة بالمنع وبعضهم الآخر بالتدوین ، ومدی حجّیّة هذا الالتزام المانع أو المدوّن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ترکنا البحث فی هذه الاُمور ، لأنّ الإطالة فی مناقشة هذه الأسانید یبعدنا عن الهدف ، فرأینا أن نکتفی بالتعلیق علی ما ذکرنا منها متنا ، وترکها سندا ، لاعتقادنا بکفایته للبصیر المتدبّر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روایات أبی سعید الخدری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رواه همّام بن یحیی ، بسنده عن أبی سعید من أنّ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تکتبوا عنی شیئا إلاّ القرآن ، فمن کتب عنّی </w:t>
      </w:r>
    </w:p>
    <w:p>
      <w:pPr>
        <w:pStyle w:val="BookText"/>
        <w:rPr/>
      </w:pPr>
      <w:r>
        <w:rPr>
          <w:rFonts w:ascii="IRNazanin" w:hAnsi="IRNazanin" w:eastAsia="IRNazanin"/>
          <w:color w:val="111111"/>
          <w:sz w:val="28"/>
          <w:sz w:val="28"/>
          <w:szCs w:val="28"/>
          <w:rtl w:val="true"/>
          <w:lang w:bidi="fa-IR"/>
        </w:rPr>
        <w:t xml:space="preserve">شیئا غیر القرآن فلیمحه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فیُردّ علیه بسؤال نطرحه ،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إنّ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تکتبوا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حکم قطعیّ ، وقد رُفع فی الزمن الأخیر من عهد الرسول کما یذهب إلیه بعضهم</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إنه عامّ وشامل لکلّ العصور ؟</w:t>
      </w:r>
    </w:p>
    <w:p>
      <w:pPr>
        <w:pStyle w:val="BookText"/>
        <w:rPr/>
      </w:pPr>
      <w:r>
        <w:rPr>
          <w:rFonts w:ascii="IRNazanin" w:hAnsi="IRNazanin" w:eastAsia="IRNazanin"/>
          <w:color w:val="111111"/>
          <w:sz w:val="28"/>
          <w:sz w:val="28"/>
          <w:szCs w:val="28"/>
          <w:rtl w:val="true"/>
          <w:lang w:bidi="fa-IR"/>
        </w:rPr>
        <w:t xml:space="preserve">فإن قیل بالقول الأوّل ، فإنّنا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نهی الخلیفة الثانی عن الکتابة لاحقا ؟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وما هو سرّ کراهة بعض الصحابة والتابعین للتدوین لو کان استقرّ الحال علی التدو ین فی أخر یات عهد رسول اللّه صلی‌الله‌علیه‌و‌آله ؟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قیل بالقول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دوّن الخلیفة الأوّل وغیره من الصحابة الأحادیث ؟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 یستشیر الخلیفةُ الثانی الصحابة فی تدو ین حدیث رسول اللّه صلی‌الله‌علیه‌و‌آله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المنهیّ عنه افتراضا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بهم یشیرون علیه بذلک لو کانوا قد سمعوا حدیث النهی عن رسول اللّه صلی‌الله‌علیه‌و‌آله ؟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الذی یعنیه قول الخلیفة عمر للصحابة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عنده شیء</w:t>
      </w:r>
    </w:p>
    <w:p>
      <w:pPr>
        <w:pStyle w:val="BookText"/>
        <w:rPr/>
      </w:pPr>
      <w:r>
        <w:rPr>
          <w:rFonts w:ascii="IRNazanin" w:hAnsi="IRNazanin" w:eastAsia="IRNazanin"/>
          <w:color w:val="111111"/>
          <w:sz w:val="28"/>
          <w:sz w:val="28"/>
          <w:szCs w:val="28"/>
          <w:rtl w:val="true"/>
          <w:lang w:bidi="fa-IR"/>
        </w:rPr>
        <w:t xml:space="preserve">فلیمحه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یبقینّ أحد عنده کتابا إلاّ أتانی به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یدلّ ذلک علی وجود مدوّنات عند الصحابة قبل عهده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وکیف یأمر عمر بن عبدالعزیز بتدو ین الأحادیث فی الزمن المتأخّر</w:t>
      </w:r>
      <w:r>
        <w:rPr>
          <w:rStyle w:val="FootnoteAnchor"/>
          <w:rtl w:val="true"/>
        </w:rPr>
        <w:footnoteReference w:id="96"/>
      </w:r>
      <w:r>
        <w:rPr>
          <w:rFonts w:ascii="IRNazanin" w:hAnsi="IRNazanin" w:eastAsia="IRNazanin"/>
          <w:color w:val="111111"/>
          <w:sz w:val="28"/>
          <w:sz w:val="28"/>
          <w:szCs w:val="28"/>
          <w:rtl w:val="true"/>
          <w:lang w:bidi="fa-IR"/>
        </w:rPr>
        <w:t>، خلافا لحدیث رسول اللّه صلی‌الله‌علیه‌و‌آله المفترض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وألا یخالف النصّ السابق ما رواه أبو سعید الخدری نفسه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لا نکتب إلاّ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جاء عن ابن مسعود مع وجود إضافة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وهذان النصّان دالاّن علی وجود کتابة سوی القرآن ، وجواز تلک الکتابة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یحتمل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 الأوّل عن أبی سعید مکذوبّ علیه ، للأدلّة التی نقلناها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نحن لو قارنّا جملة الخلیفة الثانی عمر بن الخطّاب للصحابة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شیء فلیمحه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الرسول الأکرم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لعرفنا أنّ أنصار الخلیفة کانوا وراء هکذا نصوص ، خصوصا وأنّ عمر لم یمحُ الأحادیث ، بل أحرقها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قاله أبو سعید الخدری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النبیّ صلی‌الله‌علیه‌و‌آله</w:t>
      </w:r>
    </w:p>
    <w:p>
      <w:pPr>
        <w:pStyle w:val="BookText"/>
        <w:rPr/>
      </w:pPr>
      <w:r>
        <w:rPr>
          <w:rFonts w:ascii="IRNazanin" w:hAnsi="IRNazanin" w:eastAsia="IRNazanin"/>
          <w:color w:val="111111"/>
          <w:sz w:val="28"/>
          <w:sz w:val="28"/>
          <w:szCs w:val="28"/>
          <w:rtl w:val="true"/>
          <w:lang w:bidi="fa-IR"/>
        </w:rPr>
        <w:t xml:space="preserve">أن أکتب الحدیث ، فأبی أن یأذن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فهو بعد فرض ثبوته تنزّلاً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فیه نهی شخصیّ لأبی سعید الخدری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سماحه صلی‌الله‌علیه‌و‌آلهبالکتابة للآخرین کأبی شاة الیمنی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والأنصاریّ الذی شکا سوء الحفظ</w:t>
      </w:r>
      <w:r>
        <w:rPr>
          <w:rStyle w:val="FootnoteAnchor"/>
          <w:rtl w:val="true"/>
        </w:rPr>
        <w:footnoteReference w:id="100"/>
      </w:r>
      <w:r>
        <w:rPr>
          <w:rFonts w:ascii="IRNazanin" w:hAnsi="IRNazanin" w:eastAsia="IRNazanin"/>
          <w:color w:val="111111"/>
          <w:sz w:val="28"/>
          <w:sz w:val="28"/>
          <w:szCs w:val="28"/>
          <w:rtl w:val="true"/>
          <w:lang w:bidi="fa-IR"/>
        </w:rPr>
        <w:t>، ودعوته صلی‌الله‌علیه‌و‌آله علیّا وغیره للکتابة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الظاهر من نسبة أبی سعید النهی إلی النبیّ صلی‌الله‌علیه‌و‌آله ، أ نّه کان بفهمٍ منه لا بتصریح من رسول اللّه صلی‌الله‌علیه‌و‌آله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 نّنا بملاحظتنا لأحادیث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نسب فیها النهی إلی نفسه لا إلی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وجدناها جمیعا تذکر تعلیل أبی سعید المنع بأنّ النبیّ صلی‌الله‌علیه‌و‌آله </w:t>
      </w:r>
    </w:p>
    <w:p>
      <w:pPr>
        <w:pStyle w:val="BookText"/>
        <w:rPr/>
      </w:pPr>
      <w:r>
        <w:rPr>
          <w:rFonts w:ascii="IRNazanin" w:hAnsi="IRNazanin" w:eastAsia="IRNazanin"/>
          <w:color w:val="111111"/>
          <w:sz w:val="28"/>
          <w:sz w:val="28"/>
          <w:szCs w:val="28"/>
          <w:rtl w:val="true"/>
          <w:lang w:bidi="fa-IR"/>
        </w:rPr>
        <w:t xml:space="preserve">کان یأمرهم بالحفظ ، وأ نّهم کانوا یسمعون ویأخذون مشافهة فقط ، ففهم أبو سعید خطا أنّ النبیّ صلی‌الله‌علیه‌و‌آله کان ینهی عن التدوین ، مع أنّ من الواضح أن الأمر بالحفظ وتدقیق السمع والأخذ عن النبیّ صلی‌الله‌علیه‌و‌آله لا یدلّ بحالٍ من الأحوال علی نهیه صلی‌الله‌علیه‌و‌آله عن التدو 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أنّ أمره صلی‌الله‌علیه‌و‌آله الصحابة بالحفظ والسماع وتلقّی الأحادیث یکون عاما شاملاً لحفظ حدیثه کتابةً أیضا ؛ لأنّ حفظ کلام النبیّ صلی‌الله‌علیه‌و‌آله لا یختص بحفظه فی الذهن عبر القوّة الحافظة ، بل یشمل حفظه بشتّی الطرق ، والتی تکون أبلغها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والتدو ین ، وهذا هو معنی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علی أُمّتی أربعین حدیثا </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فالمحافظة علی الحدیث النبویّ لا یختصّ بحفظه عن ظهر قلب ، بل یمکن تحقّقه بتدوینه کتابة ، بل یمکن القول بأنّ المحافظة علیه بالکتابة هی الأجدر والأنفع ، ولهذا نری العلماء یؤلّفون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الأربعینات الحدیثیّة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الدعوة إلی الحفظ الذهنیّ ، وتخصیص حفظ الحدیث بالحفظ عن ظهر قلب ، فیه من المسامحة ما لا خفاء فیه ، إذ جاء عن الصادق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یتّکل علی الکتابة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وأصرح منه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اکتبوا ، فإنّکم لا تحفظون حتّی تکتبوا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سلّمنا عدم إرادة ذلک کلّه ، فإنّ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 أمر الصحابة بعدم تدو ین کلامه وحدیثه ضمن القرآن المجید ، بل کان یأمر بتدو ین القرآن مستقلاًّ ، والحدیث مستقلاًّ لئلاّ یختلطا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قلناه یدلّ علیه ما روی عن أبی هریرة من أنّ النبیّ صلی‌الله‌علیه‌و‌آله أمر</w:t>
      </w:r>
    </w:p>
    <w:p>
      <w:pPr>
        <w:pStyle w:val="BookText"/>
        <w:rPr/>
      </w:pPr>
      <w:r>
        <w:rPr>
          <w:rFonts w:ascii="IRNazanin" w:hAnsi="IRNazanin" w:eastAsia="IRNazanin"/>
          <w:color w:val="111111"/>
          <w:sz w:val="28"/>
          <w:sz w:val="28"/>
          <w:szCs w:val="28"/>
          <w:rtl w:val="true"/>
          <w:lang w:bidi="fa-IR"/>
        </w:rPr>
        <w:t xml:space="preserve">الصحابة بجمع الکتب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عنده منها شیء فلیأت به فجمعناها فأُخرجت </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لا معنی للإخراج إلاّ ما ذکرنا من أ نّه صلی‌الله‌علیه‌و‌آله أمر بإخراج أقواله المدونة من قِبَل بعض الصحابة مع القرآن ، وهذا أدلّ علی إقرار النبیّ صلی‌الله‌علیه‌و‌آله للتدو ین منه علی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فرض تسلیم ورود النهی عنه صلی‌الله‌علیه‌و‌آله بطریق أبی سعید ؛ مع أ نّه لم یثبت ذلک عنه صلی‌الله‌علیه‌و‌آله کما بُحث فی محلّه ، بل الثابت عنه صلی‌الله‌علیه‌و‌آله هو عکس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فَنّدنا ما زُعمت روایته عن أبی سعید الخدری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مع حدیث زید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روایة زید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جاء عن زید بن ثابت من أنّ رسول اللّه صلی‌الله‌علیه‌و‌آله أمرهم أن لا یکتبوا حدیثه صلی‌الله‌علیه‌و‌آله ؛ فیخالفه ما جاء عن رسول اللّه صلی‌الله‌علیه‌و‌آله من عمومات الإذن بالتدو ین</w:t>
      </w:r>
      <w:r>
        <w:rPr>
          <w:rStyle w:val="FootnoteAnchor"/>
          <w:rtl w:val="true"/>
        </w:rPr>
        <w:footnoteReference w:id="10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وکتابة الصحابة لحدیثه صلی‌الله‌علیه‌و‌آله</w:t>
      </w:r>
      <w:r>
        <w:rPr>
          <w:rStyle w:val="FootnoteAnchor"/>
          <w:rtl w:val="true"/>
        </w:rPr>
        <w:footnoteReference w:id="107"/>
      </w:r>
      <w:r>
        <w:rPr>
          <w:rFonts w:ascii="IRNazanin" w:hAnsi="IRNazanin" w:eastAsia="IRNazanin"/>
          <w:color w:val="111111"/>
          <w:sz w:val="28"/>
          <w:sz w:val="28"/>
          <w:szCs w:val="28"/>
          <w:rtl w:val="true"/>
          <w:lang w:bidi="fa-IR"/>
        </w:rPr>
        <w:t xml:space="preserve">، حتّی جاء عن ز ید بن ثابت نفسه أنّ رسول اللّه صلی‌الله‌علیه‌و‌آله </w:t>
      </w:r>
    </w:p>
    <w:p>
      <w:pPr>
        <w:pStyle w:val="BookText"/>
        <w:rPr/>
      </w:pPr>
      <w:r>
        <w:rPr>
          <w:rFonts w:ascii="IRNazanin" w:hAnsi="IRNazanin" w:eastAsia="IRNazanin"/>
          <w:color w:val="111111"/>
          <w:sz w:val="28"/>
          <w:sz w:val="28"/>
          <w:szCs w:val="28"/>
          <w:rtl w:val="true"/>
          <w:lang w:bidi="fa-IR"/>
        </w:rPr>
        <w:t>أمره بتعلّم اللغة السر یانیّة نطقا وکتایة ، فتعلّمها فی حدود ستّة عشر یوما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کان رسول اللّه صلی‌الله‌علیه‌و‌آله یجیز کتابة کتب الیهود خوفا من مکرهم فبطریق أوّلی کان یسمح لاُمّته بکتابة حدیثه خوفا من الضیاع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فی صدر الروایة عن زید قول الراوی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زید بن ثابت علی معاویة فسأله عن حدیث ، فأمر إنسانا یکتبه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أمرنا أن لا نکتب شیئا من</w:t>
      </w:r>
    </w:p>
    <w:p>
      <w:pPr>
        <w:pStyle w:val="BookText"/>
        <w:rPr/>
      </w:pPr>
      <w:r>
        <w:rPr>
          <w:rFonts w:ascii="IRNazanin" w:hAnsi="IRNazanin" w:eastAsia="IRNazanin"/>
          <w:color w:val="111111"/>
          <w:sz w:val="28"/>
          <w:sz w:val="28"/>
          <w:szCs w:val="28"/>
          <w:rtl w:val="true"/>
          <w:lang w:bidi="fa-IR"/>
        </w:rPr>
        <w:t>حدیثه ؛ فمحاه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المر ید للکتابة هو مروان بن الحکم</w:t>
      </w:r>
      <w:r>
        <w:rPr>
          <w:rStyle w:val="FootnoteAnchor"/>
          <w:rtl w:val="true"/>
        </w:rPr>
        <w:footnoteReference w:id="110"/>
      </w:r>
      <w:r>
        <w:rPr>
          <w:rFonts w:ascii="IRNazanin" w:hAnsi="IRNazanin" w:eastAsia="IRNazanin"/>
          <w:color w:val="111111"/>
          <w:sz w:val="28"/>
          <w:sz w:val="28"/>
          <w:szCs w:val="28"/>
          <w:rtl w:val="true"/>
          <w:lang w:bidi="fa-IR"/>
        </w:rPr>
        <w:t xml:space="preserve">لا معاویة بن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الثابت جزما أنّ معاویة ومروان کانا من أشدّ المانعین للتدو ین ، فکیف أرادا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أراد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 ین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تضارب صریح تُخفی وراءه أهداف؟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أنّ هذه الروایة تدلّک علی أنّ الحکّام کانوا یر یدون إباحة التدو ین لأنفسهم دون غیرهم ، أی یر یدون تثبیت ما یرتضونه وترک ما لا یرتضونه ، لِما فیه من مصلحة لهم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ز یدا ادّعی نهی الرسول عن التدو ین دون أن ینقل النصّ الناهی ، إذ </w:t>
      </w:r>
    </w:p>
    <w:p>
      <w:pPr>
        <w:pStyle w:val="BookText"/>
        <w:rPr/>
      </w:pPr>
      <w:r>
        <w:rPr>
          <w:rFonts w:ascii="IRNazanin" w:hAnsi="IRNazanin" w:eastAsia="IRNazanin"/>
          <w:color w:val="111111"/>
          <w:sz w:val="28"/>
          <w:sz w:val="28"/>
          <w:szCs w:val="28"/>
          <w:rtl w:val="true"/>
          <w:lang w:bidi="fa-IR"/>
        </w:rPr>
        <w:t xml:space="preserve">لعلّ ز یدا استنتج ذلک خطأً من واقعة ما ، أو حدیثٍ ما ، ونحن غیر ملزمین بفهم ز ید ، و إنّما یلزمنا قول النبیّ صلی‌الله‌علیه‌و‌آله أو فعله أو تقر یره ، وهو غیر مذکور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روایات أبی هریرة الدوسی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المدّعیات التی جاءت فیه عن أبی هریرة عن رسول اللّه صلی‌الله‌علیه‌و‌آله من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أکتابٌ مع کتاب اللّه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فجمعنا ما کتبنا فی صعید واحد ، ثمّ أحرقناه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أنتحدّث عنک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تحدّثوا عنّی ولا حرج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أنتحدّث عن بنی إسرائیل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تحدّثوا</w:t>
      </w:r>
    </w:p>
    <w:p>
      <w:pPr>
        <w:pStyle w:val="BookText"/>
        <w:rPr/>
      </w:pPr>
      <w:r>
        <w:rPr>
          <w:rFonts w:ascii="IRNazanin" w:hAnsi="IRNazanin" w:eastAsia="IRNazanin"/>
          <w:color w:val="111111"/>
          <w:sz w:val="28"/>
          <w:sz w:val="28"/>
          <w:szCs w:val="28"/>
          <w:rtl w:val="true"/>
          <w:lang w:bidi="fa-IR"/>
        </w:rPr>
        <w:t xml:space="preserve">عن بنی إسرائیل ولا حرج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فلنا علیها 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أکتابٌ مع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تومی إلی أنّ رسول اللّه صلی‌الله‌علیه‌و‌آله کان یعتقد أنّ الناس یریدون أن یجعلوا کلامه صلی‌الله‌علیه‌و‌آله عدیل کتاب اللّه وقسیمه ، وأ نّه صلی‌الله‌علیه‌و‌آله نهاهم عن ذلک ، لاعتقاده صلی‌الله‌علیه‌و‌آله بعدم صحّة هذا الفعل منهم ؛ لأنّ جمع کلامه صلی‌الله‌علیه‌و‌آله فی مصحف سیؤثّر علی کلام اللّه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باطل صدوره عن رسول اللّه صلی‌الله‌علیه‌و‌آله لعدّة جهات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نعلم أنّ فهم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علی السُنّة ، فلا یمکن معرفة الأحکام إلاّ بالسنة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وأنزلنا إلیک الذِکر لتبیّن للناس ما نزّل إلیهم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وتدو ینها أضبط طریق لصیانتها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أکتابٌ مع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 بأنّ کلام اللّه یمکن خلطه مع کلام الرسول صلی‌الله‌علیه‌و‌آله ، وهذا یعارض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ذلک أنّ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صدر علی نحو الإعجاز البلاغی ، وقد تکرّر دعوات القرآن المتحدّیة للکفّار والمشرکین بالبلاغة فی القرآن بأسالیب مختلفة ، 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لئن اجتمعت الانس والجنّ علی أن یأتوا بمثل هذا القرآن لا یأتون بمثله ولو کان بعضهم لبعض ظهیرا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افتراه قل فأتوا بعشر سور مثله مفتریات وادعوا من استطعتم من دون اللّه إن کنتم صادقین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فأتوا بسورة من مثله وادعوا شهداءکم من دون اللّه إن کنتم صادقین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بخلاف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یکن فی مقام التحدّی والإعجاز البلاغیّ ، بل جاء علی سبیل تبیین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الکلام السابق یستلزم اتّهام اصحابة بفقدانهم القدرة علی التمییز بین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حفظوه وتناقلوه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کلام النبیّ صلی‌الله‌علیه‌و‌آله الذی صدر فی مقام التفسیر والشرح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هذه المقولة قالها الخلیفة الثانی لمن جمعهم عنده یستشیرهم فی أمر التدو ین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إنی ذکرت قوما قبلکم کتبوا کتبا ، فأکبّوا علیها وترکوا کتاب اللّه ، و إنّی واللّه لا ألبس کتاب اللّه بشیء أبدا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یستبعد بعد هذا أن یکون أنصار الخلیفة وراء نسبة هذا القول إلی رسول اللّه صلی‌الله‌علیه‌و‌آله ، خصوصا مع ملاحظة کون الراوی هنا هو أبو هریرة الدوسی الذی اتٌّهم صریحا من الصحابة بالکذب علی رسول اللّه صلی‌الله‌علیه‌و‌آله فی أحادیثه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الکلام فی الجملة الثانیة من روایة أبی هر یرة ، التی تدّعی تشریع رسول اللّه صلی‌الله‌علیه‌و‌آله لحرق الکتب ؛ لقول الراوی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فجمعنا ما کتبنا فی صعید واحد ثمّ أحرقناه بالنار </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باطل النسبة إلیه صلی‌الله‌علیه‌و‌آله ، إذ إنّه صلی‌الله‌علیه‌و‌آله لم یُجِزْ حرق التوراة والإنجیل </w:t>
      </w:r>
    </w:p>
    <w:p>
      <w:pPr>
        <w:pStyle w:val="BookText"/>
        <w:rPr/>
      </w:pPr>
      <w:r>
        <w:rPr>
          <w:rFonts w:ascii="Amiri" w:hAnsi="Amiri" w:eastAsia="Amiri" w:cs="Amiri"/>
          <w:color w:val="111111"/>
          <w:sz w:val="28"/>
          <w:sz w:val="28"/>
          <w:szCs w:val="28"/>
          <w:rtl w:val="true"/>
          <w:lang w:bidi="ar-SA"/>
        </w:rPr>
        <w:t>المحرَّفین</w:t>
      </w:r>
      <w:r>
        <w:rPr>
          <w:rStyle w:val="FootnoteAnchor"/>
          <w:rtl w:val="true"/>
        </w:rPr>
        <w:footnoteReference w:id="118"/>
      </w:r>
      <w:r>
        <w:rPr>
          <w:rFonts w:ascii="IRNazanin" w:hAnsi="IRNazanin" w:eastAsia="IRNazanin"/>
          <w:color w:val="111111"/>
          <w:sz w:val="28"/>
          <w:sz w:val="28"/>
          <w:szCs w:val="28"/>
          <w:rtl w:val="true"/>
          <w:lang w:bidi="fa-IR"/>
        </w:rPr>
        <w:t>، فکیف به یجیز حرق مفسِّر القرآن ومبیّنه وما فیه اسم اللّه وأحکامه ؟</w:t>
      </w:r>
    </w:p>
    <w:p>
      <w:pPr>
        <w:pStyle w:val="BookText"/>
        <w:rPr/>
      </w:pPr>
      <w:r>
        <w:rPr>
          <w:rFonts w:ascii="IRNazanin" w:hAnsi="IRNazanin" w:eastAsia="IRNazanin"/>
          <w:color w:val="111111"/>
          <w:sz w:val="28"/>
          <w:sz w:val="28"/>
          <w:szCs w:val="28"/>
          <w:rtl w:val="true"/>
          <w:lang w:bidi="fa-IR"/>
        </w:rPr>
        <w:t>نعم ، إنّ الحرق هو الآخر من فعل الشیخین ، إذ ثبت عن الخلیفة الأوّل حرقه لأحادیثه الخمسمائة</w:t>
      </w:r>
      <w:r>
        <w:rPr>
          <w:rStyle w:val="FootnoteAnchor"/>
          <w:rtl w:val="true"/>
        </w:rPr>
        <w:footnoteReference w:id="119"/>
      </w:r>
      <w:r>
        <w:rPr>
          <w:rFonts w:ascii="IRNazanin" w:hAnsi="IRNazanin" w:eastAsia="IRNazanin"/>
          <w:color w:val="111111"/>
          <w:sz w:val="28"/>
          <w:sz w:val="28"/>
          <w:szCs w:val="28"/>
          <w:rtl w:val="true"/>
          <w:lang w:bidi="fa-IR"/>
        </w:rPr>
        <w:t>، وثبت عن عمر حرقٌ مثله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غرابة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الحرق المدّعی من وضع أتباع الخلفاء ، إذ تری الشیخین لم ینسبوا فعلهما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یؤکّد حقیقة أنّ الإحراق هو من فعل الشیخین لا من سیرة الرسول ، فلو کان الحرق شرعیا لاستندوا إلیه صلی‌الله‌علیه‌و‌آله واحتجّوا لفعلهم بفعله ، وحینما لم تکن لهم تلک الحجة الشرعیّة اضطرّ اللاحقون لأن یضعوا هذه الفقرة علی لسان رسول اللّه صلی‌الله‌علیه‌و‌آله لتصحیح فعل السابقین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تحدّثوا عن بنی إسرائیل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لنا علی هذه المقولة عن رسول اللّه صلی‌الله‌علیه‌و‌آله مؤاخذتین رئیسیّتین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عند المسلمین أنّ ترک القرآن والانصراف</w:t>
      </w:r>
    </w:p>
    <w:p>
      <w:pPr>
        <w:pStyle w:val="BookText"/>
        <w:rPr/>
      </w:pPr>
      <w:r>
        <w:rPr>
          <w:rFonts w:ascii="IRNazanin" w:hAnsi="IRNazanin" w:eastAsia="IRNazanin"/>
          <w:color w:val="111111"/>
          <w:sz w:val="28"/>
          <w:sz w:val="28"/>
          <w:szCs w:val="28"/>
          <w:rtl w:val="true"/>
          <w:lang w:bidi="fa-IR"/>
        </w:rPr>
        <w:t>إلی ما سواه منهیّ عنه ومحرّم شرعا ، لکنّ الأدّعاء بأنّ الاشتغال</w:t>
      </w:r>
    </w:p>
    <w:p>
      <w:pPr>
        <w:pStyle w:val="BookText"/>
        <w:rPr/>
      </w:pPr>
      <w:r>
        <w:rPr>
          <w:rFonts w:ascii="IRNazanin" w:hAnsi="IRNazanin" w:eastAsia="IRNazanin"/>
          <w:color w:val="111111"/>
          <w:sz w:val="28"/>
          <w:sz w:val="28"/>
          <w:szCs w:val="28"/>
          <w:rtl w:val="true"/>
          <w:lang w:bidi="fa-IR"/>
        </w:rPr>
        <w:t>بغیر القرآن یؤدّی إلی ترکه ثمّ تطبیق ذلک علی السُنّة النبو یة فیه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المسامحة ما لا خفاء فیه ، لأنّ الثابت أنّ ما یؤدّی إلی ترک </w:t>
      </w:r>
    </w:p>
    <w:p>
      <w:pPr>
        <w:pStyle w:val="BookText"/>
        <w:rPr/>
      </w:pPr>
      <w:r>
        <w:rPr>
          <w:rFonts w:ascii="IRNazanin" w:hAnsi="IRNazanin" w:eastAsia="IRNazanin"/>
          <w:color w:val="111111"/>
          <w:sz w:val="28"/>
          <w:sz w:val="28"/>
          <w:szCs w:val="28"/>
          <w:rtl w:val="true"/>
          <w:lang w:bidi="fa-IR"/>
        </w:rPr>
        <w:t>القرآن هو ما یکون منافیا له کالأخذ بالتوراة والإنجیل وما فیهما</w:t>
      </w:r>
    </w:p>
    <w:p>
      <w:pPr>
        <w:pStyle w:val="BookText"/>
        <w:rPr/>
      </w:pPr>
      <w:r>
        <w:rPr>
          <w:rFonts w:ascii="IRNazanin" w:hAnsi="IRNazanin" w:eastAsia="IRNazanin"/>
          <w:color w:val="111111"/>
          <w:sz w:val="28"/>
          <w:sz w:val="28"/>
          <w:szCs w:val="28"/>
          <w:rtl w:val="true"/>
          <w:lang w:bidi="fa-IR"/>
        </w:rPr>
        <w:t>من العقائد والآراء ، وأمّا العنایة بمفسِّر القرآن ومبینه فلا مجال</w:t>
      </w:r>
    </w:p>
    <w:p>
      <w:pPr>
        <w:pStyle w:val="BookText"/>
        <w:rPr/>
      </w:pPr>
      <w:r>
        <w:rPr>
          <w:rFonts w:ascii="IRNazanin" w:hAnsi="IRNazanin" w:eastAsia="IRNazanin"/>
          <w:color w:val="111111"/>
          <w:sz w:val="28"/>
          <w:sz w:val="28"/>
          <w:szCs w:val="28"/>
          <w:rtl w:val="true"/>
          <w:lang w:bidi="fa-IR"/>
        </w:rPr>
        <w:t xml:space="preserve">لعدّهِ موجبا لترک القرآن وهجرانه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کیف ساغ السماح بالتحدیث عن بنی إسرائیل</w:t>
      </w:r>
    </w:p>
    <w:p>
      <w:pPr>
        <w:pStyle w:val="BookText"/>
        <w:rPr/>
      </w:pPr>
      <w:r>
        <w:rPr>
          <w:rFonts w:ascii="IRNazanin" w:hAnsi="IRNazanin" w:eastAsia="IRNazanin"/>
          <w:color w:val="111111"/>
          <w:sz w:val="28"/>
          <w:sz w:val="28"/>
          <w:szCs w:val="28"/>
          <w:rtl w:val="true"/>
          <w:lang w:bidi="fa-IR"/>
        </w:rPr>
        <w:t>بلا حرج ، مع وقوفنا علی النواهی النبو یّة المتکرّرة عن الأخذ</w:t>
      </w:r>
    </w:p>
    <w:p>
      <w:pPr>
        <w:pStyle w:val="BookText"/>
        <w:rPr/>
      </w:pPr>
      <w:r>
        <w:rPr>
          <w:rFonts w:ascii="IRNazanin" w:hAnsi="IRNazanin" w:eastAsia="IRNazanin"/>
          <w:color w:val="111111"/>
          <w:sz w:val="28"/>
          <w:sz w:val="28"/>
          <w:szCs w:val="28"/>
          <w:rtl w:val="true"/>
          <w:lang w:bidi="fa-IR"/>
        </w:rPr>
        <w:t>بأقوال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لو تأمّلنا تحذیر اللّه ورسوله وتخوّفه علی الدین من دور بنی إسرائیل فی الشریعة ، وتأثر الناس بهم فی صدر الإسلام ، حتّی إنهم کانوا یسألون الیهود فی أحّقیّة اتباع محمّد وعدمه ، فلو جمعنا کلّ هذه الحقائق لعرفنا حقائق أُخری مهمّة فی التشر یع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کیف یمکن للمطالع أن یصدّق سماح الرسول بالتحدیث عن بنی إسرائیل مع حظره المدّعی عن حدیثه ، وهو الصادق المصدّق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یجیز حرق حدیثه ونراه لا یسمح بحرق التوراة والإنجیل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الانکباب علی کتابة حدیث رسول اللّه صلی‌الله‌علیه‌و‌آله یشغل الناس عن الاخذ بالکتاب ، فکذلک هو التحدیث بأحادیث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فرض الانشغال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یجوّزون التحدیث ولا یجوّزون الکتابة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مرو یّات المنع عن أبی هریرة تعارض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عمرو بن العاص ، وأ نّه کان أکثر حدیثا منه لأ نّه کان یکتب ما یسمع</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فلو صحّ رأیه ونقله الأوّل</w:t>
      </w:r>
      <w:r>
        <w:rPr>
          <w:rStyle w:val="FootnoteAnchor"/>
          <w:rtl w:val="true"/>
        </w:rPr>
        <w:footnoteReference w:id="122"/>
      </w:r>
      <w:r>
        <w:rPr>
          <w:rFonts w:ascii="IRNazanin" w:hAnsi="IRNazanin" w:eastAsia="IRNazanin"/>
          <w:color w:val="111111"/>
          <w:sz w:val="28"/>
          <w:sz w:val="28"/>
          <w:szCs w:val="28"/>
          <w:rtl w:val="true"/>
          <w:lang w:bidi="fa-IR"/>
        </w:rPr>
        <w:t xml:space="preserve">لصارت مرو یّات عبداللّه بن عمرو بن العاص کلّها ساقطه عن الحجّیّة وباطلة ؛ لعدم عمله بأمر الرسول بعدم کتابتها ،بل یلزم علینا وعلی أبی هریرة حرق مدوّنة عبداللّه بن عمرو وغیره لکونها منهیٌّ عنها ، وبعد هذا فلا معنی لوجود مدوّنة لعبد اللّه بن عمرو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صحّ رأیه ونقله الثانی ، فالخبر الأوّل سیکون باطلاً لمشروعیّة الکتابة عند المسلمین وسیرتهم العملیّة فیها ؛ لکتابة عبداللّه بن عمرو وغیره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صحّة الخبر الثانی ما جاء عن ابن نهیک و إشهاد أبی هریرة علی صحّة ما نقله من کتابه ، أو ما جاء عن همّام بن المنبّه من أ نّه جمع أحادیث أبی هر یرة فی کتاب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الصحیحة ؛ فهذه النصوص تخدش صحة النقل الأوّل عن رسول اللّه صلی‌الله‌علیه‌و‌آله وترجّح وضعه بأخرة خدمةً للحکّام وتعلیلاً لآرائهم وأفعالهم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 فلنا علیه تعلیقتان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 نّه صلی‌الله‌علیه‌و‌آله کان یعتقد بأنّ لیس لکلامه صلی‌الله‌علیه‌و‌آله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الحجّیّة الشرعیّة ، بل هو بشر عادیّ یقول فی الغضب ما لا یقوله فی الرضا ، وهذا المدّعی نفس مدّعی قر یش ومقولتها لعبد اللّه بعمرو بن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تکتب کلّ شیء تسمعه من رسول اللّه صلی‌الله‌علیه‌و‌آله ، ورسول اللّه صلی‌الله‌علیه‌و‌آله بشر یتکلّم فی الرضا </w:t>
      </w:r>
    </w:p>
    <w:p>
      <w:pPr>
        <w:pStyle w:val="BookText"/>
        <w:rPr/>
      </w:pPr>
      <w:r>
        <w:rPr>
          <w:rFonts w:ascii="IRNazanin" w:hAnsi="IRNazanin" w:eastAsia="IRNazanin"/>
          <w:color w:val="111111"/>
          <w:sz w:val="28"/>
          <w:sz w:val="28"/>
          <w:szCs w:val="28"/>
          <w:rtl w:val="true"/>
          <w:lang w:bidi="fa-IR"/>
        </w:rPr>
        <w:t>والغضب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لکنّ رسول اللّه صلی‌الله‌علیه‌و‌آله کان لا یرتضی مقولة قر یش و یقول لعبد اللّه بن 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 ، فوالذی نفسی بیده ما خرج منه إلاّ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فیه </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معنیً آخر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وضحناه فی معنی الحدیث ، فرسول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عبداللّه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دعوی قر 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یصرّح بأنّ کلامه صحیح ، وما خرج منه إلاّ حقّ ، بخلاف ما جاء فی خبر أبی هریرة من أنّ رسول اللّه صلی‌الله‌علیه‌و‌آله قال بمقولة قر یش واعترف بأ نّه بشر عادیّ یخطی ویصیب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لیس لکلامه من الحجّیة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کلام باطل لا یقبله أهل التحقیق ولا العقل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الدعوة للتحدیث وترک التدو ین هی من أُصول سیاسة الشیخین کما ستعرف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فیستنتج من کلّ هذا أنّ أنصار الخلیفة کانوا وراء هذا الخبر ، کما قلنا سابقا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مع أنّنا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هذا الحدیث لو صحّ صدوره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صحیح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صلی‌الله‌علیه‌و‌آله أمر فیه بإخراج الأحادیث المدوّنة مع کتاب اللّه فی کتاب واحد ، لا نفی جواز ومشروعیّة تدو ینه ، بل فیه إشارة إلی أرجحیّة تدو ین الأحادیث النبو 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ما جاء عن کراهة بعض الصحابة للتدو ین فلیس هو حجّة علینا ، ولا علی غیرنا ، بعدما عرفنا عدم نهی رسول اللّه عنه ، و یضاف إلی هذا ما قاله الدکتور مصطفی الأعظمی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نُقل عنه کراهیّة العلم ، فقد نُقل عنه عکس ذلک</w:t>
      </w:r>
    </w:p>
    <w:p>
      <w:pPr>
        <w:pStyle w:val="BookText"/>
        <w:rPr/>
      </w:pPr>
      <w:r>
        <w:rPr>
          <w:rFonts w:ascii="IRNazanin" w:hAnsi="IRNazanin" w:eastAsia="IRNazanin"/>
          <w:color w:val="111111"/>
          <w:sz w:val="28"/>
          <w:sz w:val="28"/>
          <w:szCs w:val="28"/>
          <w:rtl w:val="true"/>
          <w:lang w:bidi="fa-IR"/>
        </w:rPr>
        <w:t>أیضا ، ما عدا شخص أو شخصین ، وقد ثبتت کتابتهم أو الکتابة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عنهم فقط </w:t>
      </w:r>
      <w:r>
        <w:rPr>
          <w:rFonts w:eastAsia="IRNazanin" w:cs="IRNazanin"/>
          <w:color w:val="111111"/>
          <w:sz w:val="28"/>
          <w:szCs w:val="28"/>
          <w:rtl w:val="true"/>
          <w:lang w:bidi="fa-IR"/>
        </w:rPr>
        <w:t xml:space="preserve">» . </w:t>
      </w:r>
      <w:bookmarkStart w:id="33" w:name="pg6482_37759"/>
    </w:p>
    <w:p>
      <w:pPr>
        <w:pStyle w:val="Heading4"/>
        <w:numPr>
          <w:ilvl w:val="3"/>
          <w:numId w:val="1"/>
        </w:numPr>
        <w:rPr/>
      </w:pPr>
      <w:bookmarkStart w:id="34" w:name="__RefHeading___Toc1307423_653776707"/>
      <w:bookmarkStart w:id="35" w:name="_Toc11"/>
      <w:bookmarkEnd w:id="33"/>
      <w:bookmarkEnd w:id="34"/>
      <w:r>
        <w:rPr>
          <w:rtl w:val="true"/>
        </w:rPr>
        <w:t>وأمّا أدلّة المجیزین</w:t>
      </w:r>
      <w:bookmarkEnd w:id="35"/>
    </w:p>
    <w:p>
      <w:pPr>
        <w:pStyle w:val="BookText"/>
        <w:rPr/>
      </w:pPr>
      <w:r>
        <w:rPr>
          <w:rFonts w:ascii="IRNazanin" w:hAnsi="IRNazanin" w:eastAsia="IRNazanin"/>
          <w:color w:val="111111"/>
          <w:sz w:val="28"/>
          <w:sz w:val="28"/>
          <w:szCs w:val="28"/>
          <w:rtl w:val="true"/>
          <w:lang w:bidi="fa-IR"/>
        </w:rPr>
        <w:t xml:space="preserve">فهی کثیرة ، یمکن حصرها فی قسمین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القولیّة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الفعلیّة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السُنّة القولیّة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کثیرة جدّا ، إذ صدرت عنه صلی‌الله‌علیه‌و‌آله روایات متعدّدة فی محبوبیّة العلم والدعوة إلی التفقّة ولزوم ایصال ما عرفوه إلی الآخر ین ؛ ومن تلک العمومات ، الآخبار علی جواز الکتابة والتحدیث ، وما یشیر إلی أدوات الکتابة من قلم وسجلّ وصحف</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أحصی الشیخ محمّد عزة دروز کلمات الکتابة ، وأدواتها کالصحف</w:t>
      </w:r>
    </w:p>
    <w:p>
      <w:pPr>
        <w:pStyle w:val="BookText"/>
        <w:rPr/>
      </w:pPr>
      <w:r>
        <w:rPr>
          <w:rFonts w:ascii="IRNazanin" w:hAnsi="IRNazanin" w:eastAsia="IRNazanin"/>
          <w:color w:val="111111"/>
          <w:sz w:val="28"/>
          <w:sz w:val="28"/>
          <w:szCs w:val="28"/>
          <w:rtl w:val="true"/>
          <w:lang w:bidi="fa-IR"/>
        </w:rPr>
        <w:t>والسجلّ والمداد والأقلام ، وما إلیها ممّا یتعلّق بالخطّ ، فی القرآن ، فوجدها أکثر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ثلاثمائة کلمة ، کما أحصی کلمات القراءة ومشتقّاتها فوجدها نحو تسعین مرّة ونیّف</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فالبعثة النبو یّة بدأت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إقرأ باسم ربّک الّذی خلق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وخُتمت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بدواة وقرطاس أکتب لکم کتابا لن تضلّوا بعدی أبدا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عنه صلی‌الله‌علیه‌و‌آله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بالکتابة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هذا العلم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عنّی علما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وغیرها الکثیر من النصوص الداعیة إلی 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رافع بن خدیج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علینا رسول اللّه صلی‌الله‌علیه‌و‌آله یوما ونحن نتحدّث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تحدّثون ؟</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منک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تحدّثوا ، ولیتبوّأ مقعده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ومضی لحاجته ، وسکت القوم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لا یتحدّثون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سمعناه منک ،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أُرد ذلک ، إنّما أردت من تعمّد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فتحدّثنا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نسمع منک أشیاء أفنکتبها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 ولا حرج</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هر 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الأنصار یجلس إلی رسول اللّه صلی‌الله‌علیه‌و‌آله</w:t>
      </w:r>
    </w:p>
    <w:p>
      <w:pPr>
        <w:pStyle w:val="BookText"/>
        <w:rPr/>
      </w:pPr>
      <w:r>
        <w:rPr>
          <w:rFonts w:ascii="IRNazanin" w:hAnsi="IRNazanin" w:eastAsia="IRNazanin"/>
          <w:color w:val="111111"/>
          <w:sz w:val="28"/>
          <w:sz w:val="28"/>
          <w:szCs w:val="28"/>
          <w:rtl w:val="true"/>
          <w:lang w:bidi="fa-IR"/>
        </w:rPr>
        <w:t xml:space="preserve">فیسمع من النبیّ صلی‌الله‌علیه‌و‌آله الحدیث ، فیعجبه ولا یحفظه ، فشکا إلی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لأسمع منک الحدیث فیعجبنی ولا أحفظه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بیمینک ؛ وأشار بیده إلی الخطّ</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علی حفظک بیمینک ؛ یعنی الکتاب</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اللّه تعالی علی رسوله صلی‌الله‌علیه‌و‌آله مکّة قام فی الناس فحمد اللّه وأثنی علیه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حبس عن مکّة الفیل ، وسلّط علیها رسوله والمؤمنین ، و إنّها لم تحلّ لأحد کان قبلی ، و إنما أحلّت لی الساعة من النهار ، و إنها لن تحلّ</w:t>
      </w:r>
    </w:p>
    <w:p>
      <w:pPr>
        <w:pStyle w:val="BookText"/>
        <w:rPr/>
      </w:pPr>
      <w:r>
        <w:rPr>
          <w:rFonts w:ascii="IRNazanin" w:hAnsi="IRNazanin" w:eastAsia="IRNazanin"/>
          <w:color w:val="111111"/>
          <w:sz w:val="28"/>
          <w:sz w:val="28"/>
          <w:szCs w:val="28"/>
          <w:rtl w:val="true"/>
          <w:lang w:bidi="fa-IR"/>
        </w:rPr>
        <w:t xml:space="preserve">لأحد بعدی فلا یُنفر صیدها ، ولا یختلی شوکها ، ولا تحلّ ساقطتها إلاّ لمنشد ، ومن قُتل له قتیل فهو بخیر النظرین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یفدی ، و إما أن یَقتل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أبو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من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اکتُبوا 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لأبی شاة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رسول اللّه صلی‌الله‌علیه‌و‌آله أُناس من أصحابه وأنا معهم وأنا أصغر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القوم ،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تحدّثون عن رسول اللّه صلی‌الله‌علیه‌و‌آله ، وقد سمعتم ما قال ، وأنتم تتهکّمون فی الحدیث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أخینا ، إنّ کلّ ما سمعناه من رسول اللّه صلی‌الله‌علیه‌و‌آله فهو عندنا فی کتاب</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فی المحدّث الفاصل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أکتب کلّ شیء أسمعه من رسول اللّه صلی‌الله‌علیه‌و‌آله وأُر ید حفظه ، فنهتنی قر یش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کلّ شیء تسمعه من رسول اللّه صلی‌الله‌علیه‌و‌آله ، ورسول اللّه صلی‌الله‌علیه‌و‌آله بشر یتکلّم فی الرضا والغضب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فأمسکتُ ، فذکرتُ ذلک لرسول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 فوالذی نفسی بیده ما خرج منه إلاّ حقّ ؛ وأشار بیده إلی فیه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الفعلیّة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ثبت عن الرسول الأکرم صلی‌الله‌علیه‌و‌آله أ نّه کان یکاتب الرؤساء والملوک ، ویعقد المواثیق مع القبائل العربیّة ، فممّا کتبه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کتابین إلی النجاشی ملک الحبشة ، وأرسلهما إلیه بید عمرو بن أُمیّة الضمری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إلی قیصر ملک الروم ، بید دحیة بن خلیفة الکلبی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وکتاب إلی کسری ملک الفرس ، بید عبداللّه بن حذافة السهمی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وأرسل حاطب بن أبی بلتعة بکتاب إلی المقوقس ، صاحب الإسکندر یة عظیم القبط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إلی جبلة بن الأیهم ملک غسّان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للعلاء فرائض الإبل والغنم والثمار والأموال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أهل الیمن کتابا یخبرهم فیه بشرائع الإسلام ، وفرائض الصدقة فی المواشی والأموال ، و یوصیهم برسله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إلی أشخاص بالخصوص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أبی شمر الغسّانی ، و إلی هوذة بن علیّ الحنفی ، و إلی ذی الکلاع بن ناکور ، و إلی عدّة من أهل الیمن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عبد کُلال ، وشریح بن عبد کلال ، ونعمان ، ومعافر ، وهمدان ، وزرعة بن رُعین ، وکتب لخالد بن نمار الأزدی ومن أسلم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إلی بنی معاویة من کندة ، وبنی عمرو من حمیر یدعوهم إلی الإسلام ، ولبنی مُرّة ، ولبنی الضباب ، وبنی قنان ، ولبنی ز یاد ، کلّهم من بنی الحارث ، ولبنی جُوین وبنی معاو یة ، وبنی معن من الطائیّین ، ولبنی زرعة ، وبنی الربعة ، ولبنی جعیل ، ومن أسلم من خزاعة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رسول اللّه صلی‌الله‌علیه‌و‌آله لاُسقف بنی الحارث ، وأساقفة نجران ، ولمعد بن کرب بن أبرهة ، ولمن أسلم من حَدَس من لخم وغیرها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هذه النصوص تؤکّد مشروعیّة الکتابة علی عهد الرسول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الرسول صلی‌الله‌علیه‌و‌آله عبداللّه بن عمرو بن العاص فی کتابة حدیثه وقوله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أُکتب ولا حرج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منک أشیاء ، أفتأذن لنا أن نکتبها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شبّکوها بالکتب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رسول اللّه صلی‌الله‌علیه‌و‌آله لغیره من الصحابة فی کتابة حدیثه ، ونحن قد دوّنا فی القسم الثانی من البحث الروائی من وضوء النبیّ صلی‌الله‌علیه‌و‌آله عند کلامنا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الوضوء عند الصحابة والتابعین وتابعی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صحابیا کانت لهم علاقة بتدو ین بعض أو کلّ ما وصلهم من أحادیث رسول اللّه ، نکتفی هنا بذکر من لهم مدوّنة أو صحیفة منهم ، محیلین المطالع إن أراد المزید الرجوع إلی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الرابع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طالب علیه‌السلام</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صلی‌الله‌علیه‌و‌آله بأدیم ، وعلیّ بن أبی طالب علیه‌السلام</w:t>
      </w:r>
    </w:p>
    <w:p>
      <w:pPr>
        <w:pStyle w:val="BookText"/>
        <w:rPr/>
      </w:pPr>
      <w:r>
        <w:rPr>
          <w:rFonts w:ascii="IRNazanin" w:hAnsi="IRNazanin" w:eastAsia="IRNazanin"/>
          <w:color w:val="111111"/>
          <w:sz w:val="28"/>
          <w:sz w:val="28"/>
          <w:szCs w:val="28"/>
          <w:rtl w:val="true"/>
          <w:lang w:bidi="fa-IR"/>
        </w:rPr>
        <w:t>عنده ، فلم یزل رسول اللّه صلی‌الله‌علیه‌و‌آله یملی وعلیّ علیه‌السلام یکتب حتّی ملآ بطن الأدیم وظهره وأکارعه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الإمامة والتبصرة من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بابویة القمّی </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صلی‌الله‌علیه‌و‌آله علیّا صلی‌الله‌علیه‌و‌آله بأدیم ودواة ، فأملی علیه وکتب حتّی ملأ الأدیم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الإمامة والتبصرة من الحیرة ، أنّ رسول اللّه صلی‌الله‌علیه‌و‌آله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ما أُملی علیک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وتخاف علَیّ النسیان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أخاف علیک النسیان وقد دعوتُ اللّه لک أن یحفظک ولا ینسیک ، ولکن أُکتب لشرکائک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شرکائی ، یا نبیّ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وُلدک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ولنا هنا أن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المنسوب إلی الإمام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علیّ علیه‌السلام ، کتاب علیّ علیه‌السلام ، الجفر ، الجامعة ، وغیرها ، شیء واحد ؟ أم إنّ کلّ واحد منها مدوّنة مستقلّة ؟</w:t>
      </w:r>
    </w:p>
    <w:p>
      <w:pPr>
        <w:pStyle w:val="BookText"/>
        <w:rPr/>
      </w:pPr>
      <w:r>
        <w:rPr>
          <w:rFonts w:ascii="IRNazanin" w:hAnsi="IRNazanin" w:eastAsia="IRNazanin"/>
          <w:color w:val="111111"/>
          <w:sz w:val="28"/>
          <w:sz w:val="28"/>
          <w:szCs w:val="28"/>
          <w:rtl w:val="true"/>
          <w:lang w:bidi="fa-IR"/>
        </w:rPr>
        <w:t xml:space="preserve">ففی أُصول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الصحیفة غیر الکتاب ، ولم یستبعد بعضهم أن یکونا أمرا واحدا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فالعبارات التی أُطلقت علی کتاب علیّ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 بعیر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غلیظ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مدروجا عظیما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طوله سبعون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العبارات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 مّا الصحیفة فلم تکن کذلک ، فهی صغیرة ، وکانت فی ذؤابة 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اهتمّ أهل البیت بکتاب علیّ علیه‌السلام وجمیع المدوّنات کثیرا ، وأشاروا إلی الأحادیث الموجودة فیها ، ومن ذلک قول الزهراء علیهاالسلاملجار یتها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یحک اطلبیها ، فإنّها تعدل عندی حسنا وحسینا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وکأقوال أئمّة أهل البیت علیهم‌السلام</w:t>
      </w:r>
    </w:p>
    <w:p>
      <w:pPr>
        <w:pStyle w:val="BookText"/>
        <w:rPr/>
      </w:pPr>
      <w:r>
        <w:rPr>
          <w:rFonts w:ascii="IRNazanin" w:hAnsi="IRNazanin" w:eastAsia="IRNazanin"/>
          <w:color w:val="111111"/>
          <w:sz w:val="28"/>
          <w:sz w:val="28"/>
          <w:szCs w:val="28"/>
          <w:rtl w:val="true"/>
          <w:lang w:bidi="fa-IR"/>
        </w:rPr>
        <w:t xml:space="preserve">الصریحة فی نفاسة کتاب علیّ علیه‌السلام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الکتاب عندنا نتوارثه کابرا عن کابر</w:t>
      </w:r>
      <w:r>
        <w:rPr>
          <w:rStyle w:val="FootnoteAnchor"/>
          <w:rtl w:val="true"/>
        </w:rPr>
        <w:footnoteReference w:id="143"/>
      </w:r>
      <w:r>
        <w:rPr>
          <w:rFonts w:ascii="IRNazanin" w:hAnsi="IRNazanin" w:eastAsia="IRNazanin"/>
          <w:color w:val="111111"/>
          <w:sz w:val="28"/>
          <w:sz w:val="28"/>
          <w:szCs w:val="28"/>
          <w:rtl w:val="true"/>
          <w:lang w:bidi="fa-IR"/>
        </w:rPr>
        <w:t>، وکإخراجهم هذا الکتاب للمعترضین أو المستفهمین</w:t>
      </w:r>
      <w:r>
        <w:rPr>
          <w:rStyle w:val="FootnoteAnchor"/>
          <w:rtl w:val="true"/>
        </w:rPr>
        <w:footnoteReference w:id="144"/>
      </w:r>
      <w:r>
        <w:rPr>
          <w:rFonts w:ascii="IRNazanin" w:hAnsi="IRNazanin" w:eastAsia="IRNazanin"/>
          <w:color w:val="111111"/>
          <w:sz w:val="28"/>
          <w:sz w:val="28"/>
          <w:szCs w:val="28"/>
          <w:rtl w:val="true"/>
          <w:lang w:bidi="fa-IR"/>
        </w:rPr>
        <w:t xml:space="preserve">إن دعت الضرورة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الدکتور رفعت فوزی عبدالمطّلب أحادیث الصحیفة فی کتاب</w:t>
      </w:r>
    </w:p>
    <w:p>
      <w:pPr>
        <w:pStyle w:val="BookText"/>
        <w:rPr/>
      </w:pPr>
      <w:r>
        <w:rPr>
          <w:rFonts w:ascii="IRNazanin" w:hAnsi="IRNazanin" w:eastAsia="IRNazanin"/>
          <w:color w:val="111111"/>
          <w:sz w:val="28"/>
          <w:sz w:val="28"/>
          <w:szCs w:val="28"/>
          <w:rtl w:val="true"/>
          <w:lang w:bidi="fa-IR"/>
        </w:rPr>
        <w:t xml:space="preserve">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علیّ بن أبی طالب علیه‌السلام عن رسول اللّه صلی‌الله‌علیه‌و‌آله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موسعة بهذا الصدد نأمل له الاتمام والنجاح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وکذا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للباحث أن یقوم بدراسة بین المسائل التی انتخبناها فی کتابنا منع التدوین عن کتاب علیّ علیه‌السلام</w:t>
      </w:r>
      <w:r>
        <w:rPr>
          <w:rStyle w:val="FootnoteAnchor"/>
          <w:rtl w:val="true"/>
        </w:rPr>
        <w:footnoteReference w:id="146"/>
      </w:r>
      <w:r>
        <w:rPr>
          <w:rFonts w:ascii="IRNazanin" w:hAnsi="IRNazanin" w:eastAsia="IRNazanin"/>
          <w:color w:val="111111"/>
          <w:sz w:val="28"/>
          <w:sz w:val="28"/>
          <w:szCs w:val="28"/>
          <w:rtl w:val="true"/>
          <w:lang w:bidi="fa-IR"/>
        </w:rPr>
        <w:t xml:space="preserve">وما نقل عن صحیفة الإمام علیّ علیه‌السلام فی الصحاح والسنن للوقوف علی فقه الإمام علیّ علیه‌السلام فی التراث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عمرو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أحد العبادلة الأربعة الذین یعتمد علیهم فی الحدیث عند الجمهور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الصادقة ، التی کان یقول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یرغّبنی فی الحیاة إلاّ خصلتان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الصادقة والوهط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الصادقة فصحیفة کتبتها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الوهط فأرض تصدّق بها عمرو بن العاص کنت أقوم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وشهد أبو هر یرة علی أنّ عبداللّه أکثر حدیثا منه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أصحاب النبیّ أحد أکثر حدیثا منّی إلاّ ما کان من عبداللّه بن عمرو بن العاص ، فإنه کان یکتب ولا أکتب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راوی صحیفته هو حفیده عمرو بن شعیب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الأمالی الخمیسیّة عن عبدالرحمن الختلی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أجمع حدیث عمرو بن شعیب ، عن أبیه ، عن جدّه ، فلمّا ظننت أنی قد فرغت منه ، جلست لیلة فی بیتی والسراج بین یدی ، وأُمّی فی صُفّة حیال البیت الذی أنا فیه ، وابتدأت أُنظّم الرقاع وأصفّها ، فغلبتنی عینی ، فرأیت کأنّ رجلاً أسود ،</w:t>
      </w:r>
    </w:p>
    <w:p>
      <w:pPr>
        <w:pStyle w:val="BookText"/>
        <w:rPr/>
      </w:pPr>
      <w:r>
        <w:rPr>
          <w:rFonts w:ascii="IRNazanin" w:hAnsi="IRNazanin" w:eastAsia="IRNazanin"/>
          <w:color w:val="111111"/>
          <w:sz w:val="28"/>
          <w:sz w:val="28"/>
          <w:szCs w:val="28"/>
          <w:rtl w:val="true"/>
          <w:lang w:bidi="fa-IR"/>
        </w:rPr>
        <w:t xml:space="preserve">قد دخل إلیّ بمهنّد ذی 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حدیث هذا العدوّ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أحرقه و إلاّ أحرقتک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بالنار ، فصحت ، وانتبهت فعَدَتْ أُمّی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مناما رأیته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وجمعتُ الرقاع ، ولم أعرض لتمام التصنیف ، وهالنی المنام وتعجّبت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مدّة طو یلة ، ذکرت المنام لشیخ من أصحاب الحدیث کنت</w:t>
      </w:r>
    </w:p>
    <w:p>
      <w:pPr>
        <w:pStyle w:val="BookText"/>
        <w:rPr/>
      </w:pPr>
      <w:r>
        <w:rPr>
          <w:rFonts w:ascii="IRNazanin" w:hAnsi="IRNazanin" w:eastAsia="IRNazanin"/>
          <w:color w:val="111111"/>
          <w:sz w:val="28"/>
          <w:sz w:val="28"/>
          <w:szCs w:val="28"/>
          <w:rtl w:val="true"/>
          <w:lang w:bidi="fa-IR"/>
        </w:rPr>
        <w:t xml:space="preserve">آنس به ، فذکر لی أن عمرو بن شعیب هذا لما أسقط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أمیر المؤمنین علیه‌السلام قام إلیه عمرو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إلی الموضع الذی کانت بنو أُمیّة تلعن فیه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مکانه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والإحسان و إیتاء ذی القربی وینهی عن الفحشاء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والمنکر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فقام إلیه عمرو بن شعیب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السُنّة ؛ یحرّضه علی لعن علیّبن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 قبحک اللّه ، تلک البدعة لا السُنّة ؛ وتمَّم الخطبة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الختلی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 منامی کان عِظةً من أجل هذه الحال ، ولم أکن علمت من عمرو هذا ، فعدتُ إلی بیتی وأحرقت الرقاع التی کنت جمعت فیها حدیثه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أفرد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 یق فی کتاب سمّاه کتاب عمرو بن شعیب ، وکذا الضیاء المقدسی فی المختارة</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بتحقیق ناصر الدین الألبانی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والبدایة والنهایة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عن عبداللّه بن عمرو أ نّه کان یعرف السر یانیّة</w:t>
      </w:r>
      <w:r>
        <w:rPr>
          <w:rStyle w:val="FootnoteAnchor"/>
          <w:rtl w:val="true"/>
        </w:rPr>
        <w:footnoteReference w:id="152"/>
      </w:r>
      <w:r>
        <w:rPr>
          <w:rFonts w:ascii="IRNazanin" w:hAnsi="IRNazanin" w:eastAsia="IRNazanin"/>
          <w:color w:val="111111"/>
          <w:sz w:val="28"/>
          <w:sz w:val="28"/>
          <w:szCs w:val="28"/>
          <w:rtl w:val="true"/>
          <w:lang w:bidi="fa-IR"/>
        </w:rPr>
        <w:t xml:space="preserve">، وقد حصل علی زاملتین من الیهود یوم یرموک ، وقد کانت صحیفته تسمّی أحیانا بالیرموکیّة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شکّک بعضهم فی مرو یّات عبداللّه لکونها مرویّة عن الزاملتین لا عن الصحیفة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ومرو یّات عمرو بن شعیب عن أبیه عن جدّه فی مسند أحمد کثیرة یمکن للباحث مراجعتها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هریرة الدوسی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ب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 وقد جمع أحادیثه فی عهده تلمیذه همّام بن المنبّه ، </w:t>
      </w:r>
    </w:p>
    <w:p>
      <w:pPr>
        <w:pStyle w:val="BookText"/>
        <w:rPr/>
      </w:pPr>
      <w:r>
        <w:rPr>
          <w:rFonts w:ascii="IRNazanin" w:hAnsi="IRNazanin" w:eastAsia="IRNazanin"/>
          <w:color w:val="111111"/>
          <w:sz w:val="28"/>
          <w:sz w:val="28"/>
          <w:szCs w:val="28"/>
          <w:rtl w:val="true"/>
          <w:lang w:bidi="fa-IR"/>
        </w:rPr>
        <w:t xml:space="preserve">وطبع هذا الکتاب أخیرا بتحقیق حبیب اللّه الحیدرآبادی ، ولیس فیه إلاّ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 وقد سمّیت هذه الصحیفة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نهیک ، أ نّه کتب عن کتاب أبی هر یرة ، وکان یشهده علی ما کتبه من کتبه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بن عمرو بن حرام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استعمله رسول اللّه صلی‌الله‌علیه‌و‌آله علی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وکتب له کتابا فیه الفرائض والزکاة والدیات ، وقد أخرج هذا الکتاب أبو داود والنسائی وابن حبّان والدارمی وغیرهم ، واشتهر ما کتبه رسول اللّه صلی‌الله‌علیه‌و‌آله له باسم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کلٍّ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آل عمرو بن حرام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وعطاء بن أبی رباح قرأ الکتاب فی وقت مبکّر ، وقد طبع هذا الکتاب مع کتاب ابن طولون إعلام السائلین عن کتب سیّد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بکر بن عبداللّه أبو ز ید فی کتابه معرفة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w:t>
      </w:r>
    </w:p>
    <w:p>
      <w:pPr>
        <w:pStyle w:val="BookText"/>
        <w:rPr/>
      </w:pPr>
      <w:r>
        <w:rPr>
          <w:rFonts w:ascii="IRNazanin" w:hAnsi="IRNazanin" w:eastAsia="IRNazanin"/>
          <w:color w:val="111111"/>
          <w:sz w:val="28"/>
          <w:sz w:val="28"/>
          <w:szCs w:val="28"/>
          <w:rtl w:val="true"/>
          <w:lang w:bidi="fa-IR"/>
        </w:rPr>
        <w:t xml:space="preserve">نصوصها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نصوص نسخة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طلبة العلم فی</w:t>
      </w:r>
    </w:p>
    <w:p>
      <w:pPr>
        <w:pStyle w:val="BookText"/>
        <w:rPr/>
      </w:pPr>
      <w:r>
        <w:rPr>
          <w:rFonts w:ascii="IRNazanin" w:hAnsi="IRNazanin" w:eastAsia="IRNazanin"/>
          <w:color w:val="111111"/>
          <w:sz w:val="28"/>
          <w:sz w:val="28"/>
          <w:szCs w:val="28"/>
          <w:rtl w:val="true"/>
          <w:lang w:bidi="fa-IR"/>
        </w:rPr>
        <w:t>الکو یت أخیرا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الأنصاری ، خادم رسول اللّه صلی‌الله‌علیه‌و‌آله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 رسول اللّه صلی‌الله‌علیه‌و‌آله وعمره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ثمان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صلی‌الله‌علیه‌و‌آله المدینة وأنا ابن عشر سنین ، وتوفّی وأنا ابن عشرین سنة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کان أنس من دعاة الکتابة ، فقد جاء عنه أ نّه قال لبنیه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قیّدوا العلم بالکتاب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لا نعدّ علم من لم یکتب علمه علما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وکتبت عنه عدّة صحف ونسخ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أبی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ورقاء بن عمر الیشکری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أبی عمرو هبیرة بن عبدالرحمن ، کما فی المحدّث الفاصل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کثر الوضع علیه فی صحف ونسخ ، من أشهرها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أبان بن أبی عیّاش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إبراهیم بن هُد ْبَة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الحسن بن أبی الحسن البصری ، یرو یها عنه نوح بن ذکوان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خالد بن عبید البصری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خِراش بن عبداللّه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دینار بن عبداللّه الأهوازی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مکیس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الزبیر بن عدیّ ، یرویها عنه بشر بن 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عبداللّه بن دینار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العلاء بن زید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کثیر بن سلیم ، یرویها عنه جبارة بن المفلّس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موسی بن عبداللّه الطو 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هذه النسخ مثبّت فی کتاب معرفة النسخ</w:t>
      </w:r>
      <w:r>
        <w:rPr>
          <w:rStyle w:val="FootnoteAnchor"/>
          <w:rtl w:val="true"/>
        </w:rPr>
        <w:footnoteReference w:id="158"/>
      </w:r>
      <w:r>
        <w:rPr>
          <w:rFonts w:ascii="IRNazanin" w:hAnsi="IRNazanin" w:eastAsia="IRNazanin"/>
          <w:color w:val="111111"/>
          <w:sz w:val="28"/>
          <w:sz w:val="28"/>
          <w:szCs w:val="28"/>
          <w:rtl w:val="true"/>
          <w:lang w:bidi="fa-IR"/>
        </w:rPr>
        <w:t xml:space="preserve">لأبی زید ، فمن أراد المز ید من الاطّلاع علیها یمکنه مراجعتها ، کی یعرف منزلة کلّ نسخة منها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یفوتنا أن نذکّر بأنّ أنس بن مالک کان من الّذین ختم فی أعناقهم الحجّاج بن یوسف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إذلالاً لهم </w:t>
      </w:r>
      <w:r>
        <w:rPr>
          <w:rFonts w:eastAsia="IRNazanin" w:cs="IRNazanin"/>
          <w:color w:val="111111"/>
          <w:sz w:val="28"/>
          <w:szCs w:val="28"/>
          <w:rtl w:val="true"/>
          <w:lang w:bidi="fa-IR"/>
        </w:rPr>
        <w:t>!!</w:t>
      </w:r>
      <w:r>
        <w:rPr>
          <w:rStyle w:val="FootnoteAnchor"/>
          <w:rtl w:val="true"/>
        </w:rPr>
        <w:footnoteReference w:id="15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6482_37773"/>
      <w:bookmarkStart w:id="37" w:name="pg6482_37773"/>
      <w:bookmarkEnd w:id="37"/>
    </w:p>
    <w:p>
      <w:pPr>
        <w:pStyle w:val="Heading4"/>
        <w:numPr>
          <w:ilvl w:val="3"/>
          <w:numId w:val="1"/>
        </w:numPr>
        <w:rPr/>
      </w:pPr>
      <w:bookmarkStart w:id="38" w:name="pg6482_37773"/>
      <w:bookmarkStart w:id="39" w:name="__RefHeading___Toc1307425_653776707"/>
      <w:bookmarkStart w:id="40" w:name="_Toc12"/>
      <w:bookmarkEnd w:id="38"/>
      <w:bookmarkEnd w:id="39"/>
      <w:r>
        <w:rPr>
          <w:rtl w:val="true"/>
        </w:rPr>
        <w:t>تعلیق واستنتاج</w:t>
      </w:r>
      <w:bookmarkEnd w:id="40"/>
    </w:p>
    <w:p>
      <w:pPr>
        <w:pStyle w:val="BookText"/>
        <w:rPr/>
      </w:pPr>
      <w:r>
        <w:rPr>
          <w:rFonts w:ascii="IRNazanin" w:hAnsi="IRNazanin" w:eastAsia="IRNazanin"/>
          <w:color w:val="111111"/>
          <w:sz w:val="28"/>
          <w:sz w:val="28"/>
          <w:szCs w:val="28"/>
          <w:rtl w:val="true"/>
          <w:lang w:bidi="fa-IR"/>
        </w:rPr>
        <w:t xml:space="preserve">اتّضح للمطالع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التدو ین علی عهد رسول اللّه صلی‌الله‌علیه‌و‌آله ، وسقم رأی من یذهب إلی حظره من قبل الرسول صلی‌الله‌علیه‌و‌آله ؛ لأنّ الرسالة المحمّدیة لا یمکن بقاؤها إلاّ بحفظ السُنّة وتناقلها ، لکنّ الظروف دعت الخلفاء بعد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یمنعوا الصحابة من تناقل أحادیث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لاُمور رأوها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ممّا لا محیص عنه هو نسبة النهی إلی رسول اللّه صلی‌الله‌علیه‌و‌آله ، کی یعذروا الشیخین ومن یسیر علی نهجهم ، وأن یعطوا لفعلهم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إننا لا ننکر أنّ اتجاه الرأی کان سائدا علی عهد الرسول ، إذ کان بعض الصحابة ینتهج منهج الطاعة والامتثال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لهم‌الخیرة من أمرهم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یطع اللّه ورسوله و یخش اللّه و یتّقه أولئک هم الفائزون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لمؤمن ولا مؤمنة إذا قضی اللّه ورسوله أمرا أن یکون لهم الخیرة من أمرهم ومن یعص اللّه ورسوله فقد ضلّ ضلالاً مبینا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وربّک لا یؤمنون حتّی یحکّموک فیما شجر بینهم ثمّ لا </w:t>
      </w:r>
    </w:p>
    <w:p>
      <w:pPr>
        <w:pStyle w:val="BookText"/>
        <w:rPr/>
      </w:pPr>
      <w:r>
        <w:rPr>
          <w:rFonts w:ascii="IRNazanin" w:hAnsi="IRNazanin" w:eastAsia="IRNazanin"/>
          <w:color w:val="111111"/>
          <w:sz w:val="28"/>
          <w:sz w:val="28"/>
          <w:szCs w:val="28"/>
          <w:rtl w:val="true"/>
          <w:lang w:bidi="fa-IR"/>
        </w:rPr>
        <w:t xml:space="preserve">یجدوا فی أنفسهم حرجا ممّا قضیت ویسلّموا تسلیما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کان قول المؤمنین إذا دعوا إلی اللّه ورسوله لیحکم بینهم أن یقولوا سمعنا وأطعنا وأُولئک هم الملفحون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هناک قسم آخر یتعامل مع النبیّ صلی‌الله‌علیه‌و‌آله کأ نّه بشر غیر کامل یخطی و یصیب ، و یسبّ و یلعن ، ثمّ یطلب المغفرة للملعونین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فمِن هؤلاء مَن نهی عبداللّه بن عمرو بن العاص عن تدو ین حدیث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کان رهط من غیر المسلمین یطلبون من الرسول تغییر شر یعة السماء ، فجاء فی الذِکر الحکیم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وعمّم القرآن نهیه عن اتباع أهواء من لا یعلمون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جعلناک علی شر یعة من الأمر فاتّبعها ولا تتّبع أهواء الّذین لا یعلمون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یقتصر هذا النوع من الرجال علی المشرکین أو المنافقین وأصحاب المصالح من المؤلّفة قلوبهم وغیرهم ، بل کان بینهم المسلمون الّذین لا یعرفون ما للنبیّ من مکانة ومنزلة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فتری هؤلاء یرفعون أصواتهم علی صوت النبیّ صلی‌الله‌علیه‌و‌آله ، و یتثاقلون عن الجهاد فی سبیل اللّه ، و یعترضون علی رسول اللّه صلی‌الله‌علیه‌و‌آله فی أعماله ، و یتّبعون ما تملیه المصلحة التی یتخیّلونها علیهم ، رغم وجود النصوص قرانیة کانت أم حدیثیة ، و یفتون بالرأی بحضرته ، وقد نزل الوحی بذلک فی آیات کثیرة ،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 یّها الّذین آمنوا لا ترفعوا أصواتکم فوق صوت النبیّ ولا تجهروا له بالقول کجهر بعضکم لبعض أن تحبط أعمالکم وأنتم لا تشعرون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ما لکم إذا قیل لکم انفروا فی سبیل اللّه اثّاقلتم إلی الأرض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یؤذون اللّه ورسوله لعنهم اللّه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الذین یؤذون النبیّ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فالصحابة المتعبّدون هم الّذین أخذوا بکلام اللّه ورسوله ، ولم یجتهدوا أمام النصّ ، ولم یطلبوا من الرسول تبدیل حکم اللّه ، وقد جاء وصفهم فی الذکر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قضی نحبه ومنهم من ینتظر وما بدّلوا تبدیلا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قوله تعالی ما یشیر إلی وجود جمع یحاولون التبدیل والتغییر ، وأنّ </w:t>
      </w:r>
    </w:p>
    <w:p>
      <w:pPr>
        <w:pStyle w:val="BookText"/>
        <w:rPr/>
      </w:pPr>
      <w:r>
        <w:rPr>
          <w:rFonts w:ascii="IRNazanin" w:hAnsi="IRNazanin" w:eastAsia="IRNazanin"/>
          <w:color w:val="111111"/>
          <w:sz w:val="28"/>
          <w:sz w:val="28"/>
          <w:szCs w:val="28"/>
          <w:rtl w:val="true"/>
          <w:lang w:bidi="fa-IR"/>
        </w:rPr>
        <w:t xml:space="preserve">الشهداء لم یکونوا من أُولئک الناس المعترضین علی النبیّ صلی‌الله‌علیه‌و‌آله ، بل کانوا متعبّدین بسُنّة الرسول وآخذین بها حتّی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إنّ دعاة التبدیل والتغییر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الاجتهاد والتأو 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قلّة قلیلة لا یُحسب لها حساب ، فهم قد عارضوا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من مشهد وموقف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لو أردنا جمع مفردات ذلک لصار کتابا مستقلاً بنفسه ، لکنّا نشیر هنا إلی بعض المواقف التی یتّضح من خلالها ما نقوله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نهی المسلمین عن صوم الدهر مشیرا إلی أنّ صوم ثلاثة أ یّام من کلّ شهر یعدل صوم الدهر ، فامتثل أمره بعضهم ، وأبی آخرون إلاّ أن یصوموا الأ یّام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الرسول عن الرهبانیة ، فلم یمتثل کثیر من الناس أمره صلی‌الله‌علیه‌و‌آله ، إذ ترکوا لذائذ الدنیا ظنّا منهم أنّ ذلک تقرّب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الحال بالنسبة إلی نحر الإبل وأکل لحومها یوم تبوک ، فمع إجازة النبیّ صلی‌الله‌علیه‌و‌آله نحرها ، برز هناک من الصحابة من أنکر نحرها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جاء عن صحابی قبّل زوجته وهو صائم ، فوجد من ذلک وجدا شدیدا ، فأرسل امرأته تسأل عن ذلک ، فدخلت علی أُمّ سلمة أُمّ المؤمنین فأخبرتها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یُقبّل وهو صائم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المرأة إلی زوجها فأخبرته ، فزاده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مثل رسول اللّه صلی‌الله‌علیه‌و‌آله ، یحلّ اللّه لرسوله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المرأة إلی أُمّ سلمة ، فوجدت رسول اللّه صلی‌الله‌علیه‌و‌آله عندها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المرأة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فأخبرته أُمّ سلمة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أخبرتیها أنّی أفعل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أخبرتها ، فذهبت إلی زوجها فأخبرته فزاده ذلک شرّا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مثل رسول اللّه صلی‌الله‌علیه‌و‌آله ، یحلّ اللّه لرسوله 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رسول اللّه صلی‌الله‌علیه‌و‌آله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لأتقاکم للّه ولأعملکم بحدوده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 یب من ذلک النص الاتی ، جاء فتیً من قریش إلی النبیّ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 لی فی الزنا ، فأقبل القوم علیه وزجروه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 فدنا منه قر یبا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لاُمک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جعلنی اللّه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الناس یحبّونه لاُمّهاتهم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لابنتک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یا رسول اللّه ، جعلنی اللّه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الناس یحبّونه لبناتهم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له رسول اللّه صلی‌الله‌علیه‌و‌آله أُخته وعمّته وخالته ، وفی کلّ ذلک یقول الفتی مقالته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یا رسول اللّه ، جعلنی اللّه فداک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صلی‌الله‌علیه‌و‌آله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ذنبه وطهّر قلبه وحصِّن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بعد ذلک الفتی یلتفت إلی شیء</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أیتلعّب بکتاب اللّه وأنا بین أظهرکم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أبهذا أمرتم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خلقتم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تضربوا کتاب اللّه بعضا ببعض ، انظروا ما أُمرتم به فاتّبعوه ، وما نهیتم عنه فانتهوا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صلی‌الله‌علیه‌و‌آله ، أ نّه غضب حین أمر الصحابة بالحلق والإحلال من الإحرام فی صلح الحدیبیّة ، فلم یفعلوا ، إذ شقّ ذلک علیهم ، فانتظروا حتّی أتمّ صلی‌الله‌علیه‌و‌آله مناسکه وأعماله وأحلّ فأحلّوا ، مع أنّ تکلیفهم کان الإحلال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النصوص التی ذکرناها تؤکّد وجود اتّجاه کبیر یرتضی لنفسه التشر یع ولا یتعبّد بقول الرسول ، و إنّ استقرار أمثال هؤلاء فی صدارة التشر یع بعد الرسول یدعونا للتثبت فی النصوص الصادرة عنهم ، وهل أ نّها قد تأثرت بالأفکار السابقة أم لا ؟ لان فی معرفة هذا الترابط یجعلنا نفهم الحقائق بصورة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مع بعض الأحادیث الّتی کتبها الخلیفة الثانی عن کتب التوراة ، ومدی تأثیر تلک الواقعة علی سلوکه فی العصر اللاحق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أحادیث التهوّک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عمر أ نّه قال للنبیّ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أحادیث من یهود ، تعجبنا ، أفتری أن نکتبها ؟</w:t>
      </w:r>
    </w:p>
    <w:p>
      <w:pPr>
        <w:pStyle w:val="BookText"/>
        <w:rPr/>
      </w:pPr>
      <w:r>
        <w:rPr>
          <w:rFonts w:ascii="IRNazanin" w:hAnsi="IRNazanin" w:eastAsia="IRNazanin"/>
          <w:color w:val="111111"/>
          <w:sz w:val="28"/>
          <w:sz w:val="28"/>
          <w:szCs w:val="28"/>
          <w:rtl w:val="true"/>
          <w:lang w:bidi="fa-IR"/>
        </w:rPr>
        <w:t xml:space="preserve">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أمتهوّکون أنتم کما تهوّکت الیهود والنصاری ، لقد جئتکم بها بیضاء نقیّة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الخطیب بسنده عن عبداللّه بن ثابت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عمر بن الخطّاب إلی النبیّ صلی‌الله‌علیه‌و‌آله ومعه جوامع من التوراة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علی أخ لی من قر یظة ، فکتب لی جوامع من التوراة أفلا أعرضها علیک ؟ فتغیّر وجه رسول اللّه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تری ما بوجه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باللّه ربّا وبالإسلام دینا وبمحمّد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ما کان بوجه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 لو أن موسی أصبح فیکم ثمّ اتّبعتموه وترکتمونی لضللتم ، أنتم حظّی من الاُمم ، وأنا حظّکم من النبیّین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محقّق کتاب الأسماء المبهمة للخطیب البغدادی علی الخبر آنف الذکر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قال لعمر هو عبداللّه الذی أُری الأذان ،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أَمَسَخَِ اللّه</w:t>
      </w:r>
    </w:p>
    <w:p>
      <w:pPr>
        <w:pStyle w:val="BookText"/>
        <w:rPr/>
      </w:pPr>
      <w:r>
        <w:rPr>
          <w:rFonts w:ascii="IRNazanin" w:hAnsi="IRNazanin" w:eastAsia="IRNazanin"/>
          <w:color w:val="111111"/>
          <w:sz w:val="28"/>
          <w:sz w:val="28"/>
          <w:szCs w:val="28"/>
          <w:rtl w:val="true"/>
          <w:lang w:bidi="fa-IR"/>
        </w:rPr>
        <w:t>عقلک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الذی بوجه رسول اللّه صلی‌الله‌علیه‌و‌آله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وفی المراسیل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مرّ بقوم من الیهود فسمعهم یذکرون دعاء من التوراة فاستحسنه ، ثمّ جاء النبیّ صلی‌الله‌علیه‌و‌آله فجعل یقرؤه ووجه النبیّ صلی‌الله‌علیه‌و‌آله یتغیر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فی وجه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فوضع عمر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بعثنی خاتما ، وأُعطیت جوامع الکلم وخواتیمه ، واختصر لی الحدیث اختصارا ، فلا یُلهینکم المتهوّکون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لأبی قلابة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المتهوّکون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المتحیّرون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أبو عبیدة فی تفسیر معنی المتهوّکین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أمتحیرون فی الإسلام حتّی تأخذوه من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التهوّک السقوط فی هوّة الردی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کالتهوّر ، الوقوع فی الأمر دون رو یّة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أن ننهی الحدیث عن 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اللّه صلی‌الله‌علیه‌و‌آله بعد</w:t>
      </w:r>
    </w:p>
    <w:p>
      <w:pPr>
        <w:pStyle w:val="BookText"/>
        <w:rPr/>
      </w:pPr>
      <w:r>
        <w:rPr>
          <w:rFonts w:ascii="IRNazanin" w:hAnsi="IRNazanin" w:eastAsia="IRNazanin"/>
          <w:color w:val="111111"/>
          <w:sz w:val="28"/>
          <w:sz w:val="28"/>
          <w:szCs w:val="28"/>
          <w:rtl w:val="true"/>
          <w:lang w:bidi="fa-IR"/>
        </w:rPr>
        <w:t xml:space="preserve">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الإشارة إلی أمر ین آخر ین حدثا فی أُخر یات عهد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الأر یکة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الدواة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 مّا حدیث الآر یکة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ابن حزم بسنده عن العرباص بن ساریة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حضر رسول اللّه صلی‌الله‌علیه‌و‌آله</w:t>
      </w:r>
    </w:p>
    <w:p>
      <w:pPr>
        <w:pStyle w:val="BookText"/>
        <w:rPr/>
      </w:pPr>
      <w:r>
        <w:rPr>
          <w:rFonts w:ascii="IRNazanin" w:hAnsi="IRNazanin" w:eastAsia="IRNazanin"/>
          <w:color w:val="111111"/>
          <w:sz w:val="28"/>
          <w:sz w:val="28"/>
          <w:szCs w:val="28"/>
          <w:rtl w:val="true"/>
          <w:lang w:bidi="fa-IR"/>
        </w:rPr>
        <w:t xml:space="preserve">یخطب الناس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أیحسب أحدکم متّکئا ، قد یظنّ أنّ اللّه تعالی لم یحرّم شیئا إلاّ ما فی القرآن ، ألا و إنی واللّه قد أمرت ووعظت ونهیت عن أشیاء ، إنها لمثل القرآن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النبیّ صلی‌الله‌علیه‌و‌آله هی مثل القرآن ، ولا فرق فی وجوب کلّ ذلک علینا ، وقد صدّق اللّه تعالی هذا ، إذ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وهی أیضا مثل القرآن فی أنّ کلّ ذلک وحی من عند اللّه تعالی ، قال اللّه عزّوجلّ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183"/>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مسند أحمد ، وسنن ابن ماجة ، وسنن أبی داود ، وسنن الدارمی ، وسنن البیهقی ، وغیرها ،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الرجل متّکیَ علی أر یکته ، یُحدَّث بحدیثی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 فما وجدناه فیه من حلال أحللناه ومن حرام حرّمناه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الکفایة فی علم الدرایة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یأتیه الأمر ممّا أمرتُ به أو نهیتُ عنه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ما وجدناه فی کتاب اللّه اتّبعناه </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الخطیب البغدادی ، عن جابر بن عبداللّه ،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أحدکم أن یأتیه حدیث من حدیثی وهو متّکیِّ علی أریکته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فی کتاب اللّه اتّبعناه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النصوص السابقة بعض النکات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یوشک الرجل متّکیَ علی أریکته ، یُحدَّث بحدیثی ، فیقول بیننا وبینکم کتاب اللّه ، فما وجدناه فیه من حلال أحللناه ومن حرام حرّمناه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أفعال المقاربة ، ویدل علی قرب تحقّق العمل ، </w:t>
      </w:r>
    </w:p>
    <w:p>
      <w:pPr>
        <w:pStyle w:val="BookText"/>
        <w:rPr/>
      </w:pPr>
      <w:r>
        <w:rPr>
          <w:rFonts w:ascii="IRNazanin" w:hAnsi="IRNazanin" w:eastAsia="IRNazanin"/>
          <w:color w:val="111111"/>
          <w:sz w:val="28"/>
          <w:sz w:val="28"/>
          <w:szCs w:val="28"/>
          <w:rtl w:val="true"/>
          <w:lang w:bidi="fa-IR"/>
        </w:rPr>
        <w:t xml:space="preserve">وفی بعضها ما یؤکّد علی أنّ ما یقع هو ممّا لا یرتضیه صلی‌الله‌علیه‌و‌آله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أعرفنّ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علی أنّ کلامه من کلام اللّه ولا تنافی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کلامی</w:t>
      </w:r>
    </w:p>
    <w:p>
      <w:pPr>
        <w:pStyle w:val="BookText"/>
        <w:rPr/>
      </w:pPr>
      <w:r>
        <w:rPr>
          <w:rFonts w:ascii="Amiri" w:hAnsi="Amiri" w:eastAsia="Amiri" w:cs="Amiri"/>
          <w:color w:val="111111"/>
          <w:sz w:val="28"/>
          <w:sz w:val="28"/>
          <w:szCs w:val="28"/>
          <w:rtl w:val="true"/>
          <w:lang w:bidi="ar-SA"/>
        </w:rPr>
        <w:t xml:space="preserve">کلام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یُحدّث بحدیثی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وبینکم کتاب اللّه ، فما وجدناه فیه من حلال أحللناه ومن حرام حرّمناه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یزیدنا عزما للوقوف علی القائل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طالعنا تاریخ التشریع الإسلامی لوقفنا علی نصّ للخلیفة الأوّل بعد وفاة النبیّ صلی‌الله‌علیه‌و‌آله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تحدّثون عن رسول اللّه صلی‌الله‌علیه‌و‌آله أحادیث تختلفون فیها ،</w:t>
      </w:r>
    </w:p>
    <w:p>
      <w:pPr>
        <w:pStyle w:val="BookText"/>
        <w:rPr/>
      </w:pPr>
      <w:r>
        <w:rPr>
          <w:rFonts w:ascii="IRNazanin" w:hAnsi="IRNazanin" w:eastAsia="IRNazanin"/>
          <w:color w:val="111111"/>
          <w:sz w:val="28"/>
          <w:sz w:val="28"/>
          <w:szCs w:val="28"/>
          <w:rtl w:val="true"/>
          <w:lang w:bidi="fa-IR"/>
        </w:rPr>
        <w:t>والناس بعدکم أشدّ اختلافا ، فلا تحدّثوا عن رسول اللّه صلی‌الله‌علیه‌و‌آله</w:t>
      </w:r>
    </w:p>
    <w:p>
      <w:pPr>
        <w:pStyle w:val="BookText"/>
        <w:rPr/>
      </w:pPr>
      <w:r>
        <w:rPr>
          <w:rFonts w:ascii="IRNazanin" w:hAnsi="IRNazanin" w:eastAsia="IRNazanin"/>
          <w:color w:val="111111"/>
          <w:sz w:val="28"/>
          <w:sz w:val="28"/>
          <w:szCs w:val="28"/>
          <w:rtl w:val="true"/>
          <w:lang w:bidi="fa-IR"/>
        </w:rPr>
        <w:t xml:space="preserve">شیئا ، فمن سألکم عن شیء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w:t>
      </w:r>
    </w:p>
    <w:p>
      <w:pPr>
        <w:pStyle w:val="BookText"/>
        <w:rPr/>
      </w:pPr>
      <w:r>
        <w:rPr>
          <w:rFonts w:ascii="IRNazanin" w:hAnsi="IRNazanin" w:eastAsia="IRNazanin"/>
          <w:color w:val="111111"/>
          <w:sz w:val="28"/>
          <w:sz w:val="28"/>
          <w:szCs w:val="28"/>
          <w:rtl w:val="true"/>
          <w:lang w:bidi="fa-IR"/>
        </w:rPr>
        <w:t>فاستحلوا حلاله وحرّموا حرام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تأمّلت فی نصّ الرسول وما جاء عن الخلیفة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لرأیت نفحات الوحی ظاهرةً علی کلامه صلی‌الله‌علیه‌و‌آله ، لأنک ستری أنّ الشیخین هما أول من سنّا المعارضة للتحدیث والتدوین عن رسول اللّه صلی‌الله‌علیه‌و‌آله ، وکانا الأقرب عهدا لرسول اللّه صلی‌الله‌علیه‌و‌آله ، واللَّذَین جلسا علی أریکة الخلافة من بعده ، وأنّ منعهم شُرّع لعلل 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بعدکم أشدّ اختلافا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وبینکم کتاب اللّه ، فاستحلّوا حلاله وحرّموا حرامه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ذکرت قوما کانوا قبلکم کتبوا کتبا ، فأکبوا علیها ، فترکوا کتاب اللّه تعالی ، و إنّی واللّه لا ألبس کتاب اللّه بشیء أبدا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أُمنیّة کأُمنیّة أهل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فإنّک لو تأنیت وتدبّرت فی هذه العلل لرأیتها بنفسها تتّحد مع أدلّة الناهین عن الحدیث عن رسول اللّه ، فالنصوص هنا جاءت عن الشیخین ، ومن الطبیعی فی ظلّ مثل تلک الظروف أن تصدر نصوص ذامّة للتدوین عن رسول اللّه صلی‌الله‌علیه‌و‌آله دعما لموقف الشیخین وتحکیما لِما دعوا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مرّت علیک مناقشتنا لمرویّات أبی سعید الخدری وأبی هریرة</w:t>
      </w:r>
    </w:p>
    <w:p>
      <w:pPr>
        <w:pStyle w:val="BookText"/>
        <w:rPr/>
      </w:pPr>
      <w:r>
        <w:rPr>
          <w:rFonts w:ascii="IRNazanin" w:hAnsi="IRNazanin" w:eastAsia="IRNazanin"/>
          <w:color w:val="111111"/>
          <w:sz w:val="28"/>
          <w:sz w:val="28"/>
          <w:szCs w:val="28"/>
          <w:rtl w:val="true"/>
          <w:lang w:bidi="fa-IR"/>
        </w:rPr>
        <w:t xml:space="preserve">وغیرهما ، فإنّک لو قارنتها بتأمل بعیدا عن العصبیة لعرفت اتحاد العلة وکثرة الشبه بینها وبین ما یصدر عن الخلیفة ، وهی تدل علی أن أنصار الخلیفة کانوا وراء أدلّة النهی لا محالة ، وأن ما قالوه لا یتّفق مع تحریض الإسلام علی التعلم والکتابة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الآخر لا یتّفق مع تدوین الصحابة لأحادیثه صلی‌الله‌علیه‌و‌آله ، و إجماع أهل بیته صلی‌الله‌علیه‌و‌آله علی التدوین ، وکون حضارة الإسلام هو حضارة النص والعلم ، کلّ هذه تؤکّد علی سقم أدلّة القائلین بحظر الرسول علی حدیثه ، بل تدلّ علی جوازه إلی آخر حیاته ، وفیما ادعوه لمسات القبلیة والجاهلیة بعد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الدواة والقلم</w:t>
      </w:r>
    </w:p>
    <w:p>
      <w:pPr>
        <w:pStyle w:val="BookText"/>
        <w:rPr/>
      </w:pPr>
      <w:r>
        <w:rPr>
          <w:rFonts w:ascii="IRNazanin" w:hAnsi="IRNazanin" w:eastAsia="IRNazanin"/>
          <w:color w:val="111111"/>
          <w:sz w:val="28"/>
          <w:sz w:val="28"/>
          <w:szCs w:val="28"/>
          <w:rtl w:val="true"/>
          <w:lang w:bidi="fa-IR"/>
        </w:rPr>
        <w:t xml:space="preserve">أخرج الطبرانی فی الأوسط عن عمر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بصحیفة ودواة أکتب لکم کتابا لن تضلّوا بعده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النسوة من وراء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ما یقول رسول اللّه صلی‌الله‌علیه‌و‌آله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صویحبات یوسف ، إذا مرض عصرتنّ أعینکنّ ، و إذا صحّ رکبتنّ عنقه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فإنهن خیر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عندما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بکتاب أکتب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تنازعوا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عند نبیٍّ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أنا فیه خیر ممّا تدعونی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صلی‌الله‌علیه‌و‌آله وفی البیت رجال فیهم عمر بن الخطّاب ،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أکتب لکم کتابا لا تضلوا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 قد غلب علیه الوجع وعندکم القرآن ، 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فاختلف أهل البیت فاختصموا ، 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یکتب لکم النبیّ صلی‌الله‌علیه‌و‌آله کتابا لن تضلوا بعده ؛ ومنهم من یقول ما قال عمر ، فلمّا أکثروا اللغو والاختلاف عند النبیّ صلی‌الله‌علیه‌و‌آله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قال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الرزیّة کلّ الرزیّة ما حال بین رسول اللّه صلی‌الله‌علیه‌و‌آله وبین أن یکتب لهم ذلک الکتاب من اختلافهم ولغطهم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فی کتاب الوصیّة من الصحیح ، عن سعید بن جبیر ، عن ابن عباس ،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تسیل دموعه حتّی رؤیت علی خدّیه کأ نّها نظام اللؤلؤ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بالکتف والدواة أکتب لکم کتابا لن تضلّوا بعده أبدا </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یهجر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طریق آخر عن سعید بن جبیر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حتّی بلَّ دمْعُه الحصی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یوم الخمیس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صلی‌الله‌علیه‌و‌آله وجعه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ائتونی أکتب لکم کتابا لا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 وما ینبغی عند نبیٍّ تنازع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أنا فیه خیر ، أُوصیکم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المشرکین من جزیرة العرب ، وأجیزوا الوفد بنحو ما کنت أجیزهم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عن الثالثة ، أو قالها فأُنسیتها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النصوص توقفنا علی واقعة مهمّة مفادها انقسام المسلمین بین یدی رسول اللّه صلی‌الله‌علیه‌و‌آله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الآخذ بکلام الرسول ، وهم أهل بیته والمقرّبون من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یرتضی التدوین ، تأییدا لمقولة عمر 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والباحث یعلم بأنّ هذه المقولة ما هی إلاّ تشکیک فی سلامة عقل الرسول ، والعیاذ باللّه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أصحاب نهج الاجتهاد والرأی أرادوا التخلّص من هذه المقولة فسعوا لتأو یلها باعذار اخترعوها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الرسول جاء للامتحان </w:t>
      </w:r>
    </w:p>
    <w:p>
      <w:pPr>
        <w:pStyle w:val="BookText"/>
        <w:rPr/>
      </w:pPr>
      <w:r>
        <w:rPr>
          <w:rFonts w:ascii="IRNazanin" w:hAnsi="IRNazanin" w:eastAsia="IRNazanin"/>
          <w:color w:val="111111"/>
          <w:sz w:val="28"/>
          <w:sz w:val="28"/>
          <w:szCs w:val="28"/>
          <w:rtl w:val="true"/>
          <w:lang w:bidi="fa-IR"/>
        </w:rPr>
        <w:t>والاختبار ولم یلحظ فیه التشر یع والعز یمة حتّی یلزم فعله ، بل یجوز للمکلّف ترکه ، لکونه رخصة جائزة الترک ، و إنّ اللّه هدی عمر بن الخطّاب لمعرفة کون هذا الأمر رخصة فمنعهم من أخطارها ، إشفاقا من أن یأمر النبیّ صلی‌الله‌علیه‌و‌آله بشیء ولا یطاع فی أمره ، أو إشفاقا منه علی الاُمّة إذ خشی أن یکتب النبیّ صلی‌الله‌علیه‌و‌آله أُمورا یعجز</w:t>
      </w:r>
    </w:p>
    <w:p>
      <w:pPr>
        <w:pStyle w:val="BookText"/>
        <w:rPr/>
      </w:pPr>
      <w:r>
        <w:rPr>
          <w:rFonts w:ascii="IRNazanin" w:hAnsi="IRNazanin" w:eastAsia="IRNazanin"/>
          <w:color w:val="111111"/>
          <w:sz w:val="28"/>
          <w:sz w:val="28"/>
          <w:szCs w:val="28"/>
          <w:rtl w:val="true"/>
          <w:lang w:bidi="fa-IR"/>
        </w:rPr>
        <w:t xml:space="preserve">عنها الناس فیستحقّون العقوبة بترکها ، لکونها منصوصة لا سبیل للاجتهاد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هذه المقولات وما یضارعها باطلة لعدّة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عدّ فعل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إحضار 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اختبار لا غیره یلزم منه تجو یز رسول اللّه صلی‌الله‌علیه‌و‌آله للکذب الواضح ، الذی یجب تنزیه الأنبیاء عنه ، ولا سیّما فی موضع کان ترک إحضار الدواة أوْلی من إحضارها حسب هذا التقوّل المزعوم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الوقت ، لم یکن وقت اختبار وامتحان ، ولو کان کذلک لحصل فی طول المدّة التی صاحبوا النبیّ صلی‌الله‌علیه‌و‌آله فیها ، بل کان الوقت وقت إنذار و إعذار و إبلاغ و إکمال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تفهم هذه الحقیقة من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الجملة تؤکّد علی أنّ الطلب لم یکن طلب 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صلی‌الله‌علیه‌و‌آله أعقب طلبه بجملة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تفید العز یمة لا الرخصة ، و إنّ السعی فی تحقّق الامن من الضلال هو من شرائط الرسالة ومهام الرسول ، وهو ممّا یجب تحقیقه مع المقدرة علیه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الآخر یشیر إلی أنّ الأمر للإیجاب لا للمشورة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کان المانعون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إتیان الکتاب للنبیّ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مصیبین فی استنتاجهم لاستحسن صلی‌الله‌علیه‌و‌آله ممانعتهم ، وسُرّ من موقفهم هذا ؛ وذلک لإصابتهم الحقّ ، لکنّ الحال أننا نراه قد امتعض واستاء من فعلهم وقال غاضبا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معرضا عن آرائهم وتقوّلاتهم ؛ لأ نّه صلی‌الله‌علیه‌و‌آله علم أن هذا القول سیکون بدایة استحکام تیّار الرأی أمام السُنّة المطهّرة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من هذا کلّه أن جملة عمر بن الخطّاب عن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تؤکّد علی أن عمر عرف من الأمر العز یمة لا الرخصة ؛ لأ نّا نراه قد جدّ فی عدم تحقّق الکتابة ، فلو کانت رخصة لَما ألزم عمر نفسه للقول بما 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عرفنا أن هؤلاء قد ابتعدوا عن نهجه ، وعصوه فی أمره ، وحکّموا تیّار الرأی أمام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الواقعة واضحة وظاهرة فی اختلاف الضوابط بین الاتّجاهین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نهوا عن الکتابة کانت حجّتهم مرض النبیّ وعدم قدرته صلی‌الله‌علیه‌و‌آله علی</w:t>
      </w:r>
    </w:p>
    <w:p>
      <w:pPr>
        <w:pStyle w:val="BookText"/>
        <w:rPr/>
      </w:pPr>
      <w:r>
        <w:rPr>
          <w:rFonts w:ascii="IRNazanin" w:hAnsi="IRNazanin" w:eastAsia="IRNazanin"/>
          <w:color w:val="111111"/>
          <w:sz w:val="28"/>
          <w:sz w:val="28"/>
          <w:szCs w:val="28"/>
          <w:rtl w:val="true"/>
          <w:lang w:bidi="fa-IR"/>
        </w:rPr>
        <w:t xml:space="preserve">إقرار القرار الصائب ، لقولهم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الآخر ین کانوا لا یقبلون هذا التخرّص فی حقّ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الطر یف أن نری أتباع نهج الاجتهاد والرأی والداعین إلی ترک الأخذ بقول رسول اللّه صلی‌الله‌علیه‌و‌آله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عمر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نراهم یأخذون بما أضافه عثمان بن عفّان فی وصیّة أبی بکر قُبَیل موته ، مع علمهم بأنّ عثمان قد تصرّف فی وصیّة أبی بکر وهو مغمیً علیه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لم یعدّ إدخال اسم عمر بن الخطّاب فی وصیّة أبی بکر هُجرا ، مع علمهم </w:t>
      </w:r>
    </w:p>
    <w:p>
      <w:pPr>
        <w:pStyle w:val="BookText"/>
        <w:rPr/>
      </w:pPr>
      <w:r>
        <w:rPr>
          <w:rFonts w:ascii="Amiri" w:hAnsi="Amiri" w:eastAsia="Amiri" w:cs="Amiri"/>
          <w:color w:val="111111"/>
          <w:sz w:val="28"/>
          <w:sz w:val="28"/>
          <w:szCs w:val="28"/>
          <w:rtl w:val="true"/>
          <w:lang w:bidi="ar-SA"/>
        </w:rPr>
        <w:t>بأنّه مغمیً علیه ولا یدرک الاُمور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یطلق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غلبة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له کمال</w:t>
      </w:r>
    </w:p>
    <w:p>
      <w:pPr>
        <w:pStyle w:val="BookText"/>
        <w:rPr/>
      </w:pPr>
      <w:r>
        <w:rPr>
          <w:rFonts w:ascii="IRNazanin" w:hAnsi="IRNazanin" w:eastAsia="IRNazanin"/>
          <w:color w:val="111111"/>
          <w:sz w:val="28"/>
          <w:sz w:val="28"/>
          <w:szCs w:val="28"/>
          <w:rtl w:val="true"/>
          <w:lang w:bidi="fa-IR"/>
        </w:rPr>
        <w:t xml:space="preserve">الوعی فی انتخاب المواقف ، وهو صلی‌الله‌علیه‌و‌آله یقول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إطلاق الهجر علی من تُتّخذ له المواقف وعلی لسانه وهو مغمیً علیه لا یدری ماذا یجری من حوله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إنهم أخذوا بقول عمر بن الخطّاب فی تعیین أعضاء الشوری الستّة وهو مر یض ، ولا یأخذون بکلام سیّد الاُمّة والمرسلین وهو یر ید إبعادهم عن الضلالة ، والذی قال عنه الوحی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اتهام النبیّ صلی‌الله‌علیه‌و‌آله بالهجر وغلبة الوجع ، کان یستبطن دعوة النبیّ صلی‌الله‌علیه‌و‌آلهللمهادنة فی أوامر اللّه تعالی ونواهیه ، ومنها دعوته لعدم کتبه للوصیّة التی أراد کتابتها ،</w:t>
      </w:r>
    </w:p>
    <w:p>
      <w:pPr>
        <w:pStyle w:val="BookText"/>
        <w:rPr/>
      </w:pPr>
      <w:r>
        <w:rPr>
          <w:rFonts w:ascii="IRNazanin" w:hAnsi="IRNazanin" w:eastAsia="IRNazanin"/>
          <w:color w:val="111111"/>
          <w:sz w:val="28"/>
          <w:sz w:val="28"/>
          <w:szCs w:val="28"/>
          <w:rtl w:val="true"/>
          <w:lang w:bidi="fa-IR"/>
        </w:rPr>
        <w:t xml:space="preserve">فکأ نّهم دعوه إلی ترک الاُمور سُدیً ، بترک تعیین الخلیفة ، وترک التدو ین ، کما دعوه من قبل لأن یمتثل لکثیر من طلباتهم التشریعیّة ، کصوم الدهر ، وعدم الإحلال إلاّ معه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کانوا یرون أن لابُدّ من فتح باب الرأی والاجتهاد وأن تختار قریش لأنفسها کما صرّح بذلک عمر بن الخطّاب من بعد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جواب النبیّ صلی‌الله‌علیه‌و‌آله قاطعا وحاسما ،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دعونی فالذی أنا فیه خیرٌ ممّا تدعونی إلیه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فقد دلل صلی‌الله‌علیه‌و‌آله علی أ نّه کان بکامل قواه العقلیّة ، وأ نّه کان یأمر عن اللّه وینهی</w:t>
      </w:r>
    </w:p>
    <w:p>
      <w:pPr>
        <w:pStyle w:val="BookText"/>
        <w:rPr/>
      </w:pPr>
      <w:r>
        <w:rPr>
          <w:rFonts w:ascii="IRNazanin" w:hAnsi="IRNazanin" w:eastAsia="IRNazanin"/>
          <w:color w:val="111111"/>
          <w:sz w:val="28"/>
          <w:sz w:val="28"/>
          <w:szCs w:val="28"/>
          <w:rtl w:val="true"/>
          <w:lang w:bidi="fa-IR"/>
        </w:rPr>
        <w:t xml:space="preserve">عنه صلی‌الله‌علیه‌و‌آله ، وأ نّه لا یبدّل حکما من تلقاء نفسه ، فهو صلی‌الله‌علیه‌و‌آله فی وضع خیر من الوضع الذی یر یدونه له و یدعونه إلیه من الإفتاء بالرأی والمساومة فی أوامر اللّه ونواهیه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صلی‌الله‌علیه‌و‌آله حتّی آخر حیاته متعبّدا بأوامر اللّه تعالی ، غیر مُفتٍ فی الأحکام إلاّ</w:t>
      </w:r>
    </w:p>
    <w:p>
      <w:pPr>
        <w:pStyle w:val="BookText"/>
        <w:rPr/>
      </w:pPr>
      <w:r>
        <w:rPr>
          <w:rFonts w:ascii="IRNazanin" w:hAnsi="IRNazanin" w:eastAsia="IRNazanin"/>
          <w:color w:val="111111"/>
          <w:sz w:val="28"/>
          <w:sz w:val="28"/>
          <w:szCs w:val="28"/>
          <w:rtl w:val="true"/>
          <w:lang w:bidi="fa-IR"/>
        </w:rPr>
        <w:t xml:space="preserve">بما أراه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یجب الإشارة إلیه</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 رسول اللّه صلی‌الله‌علیه‌و‌آله کتابة کتابه بعد رز یة یوم الخمیس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وفاته یوم الاثنین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هذه الأ یّام الأربعة الباقیة من عمره الشر یف کافیة لأن یصدع بما قاله وهو صلی‌الله‌علیه‌و‌آلهکان لا یترک التبلیغ بسبب مخالفة الکافر ین ، فکیف بمخالفة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نعلم أنّ وظائف الرسول هو تبلیغ أحکام اللّه للناس ، ولیس علیه امتثالهم لتلک الأحکام وعدم امتثالهم لها ، فقال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تولیتم فاعلموا أ نّما علی رسولنا البلاغ المبین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تولّوا فإنّما علیک البلاغ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علی الرسول إلاّ البلاغ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علی الرسول إلاّ البلاغ المبین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علی الرسل إلاّ البلاغ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علینا إلاّ البلاغ المبین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فرسول اللّه صلی‌الله‌علیه‌و‌آله أخبرهم بأ نّه یر ید أن یکتب لهم کتابا لا یضلون بعده أبدا ، فهو صلی‌الله‌علیه‌و‌آله قد أدّی ما علیه من الأمر فی الإبلاغ والإنذار ولا ضرورة بعد هذا للمعاودة وتکرار الکلام ، وخصوصا أ نّه یعلم بأن المعاودة لا تفید مع هؤلاء ، وبعد هذا تکون وظیفة المکلّف العمل أو الترک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هدیناه السبیل إمّا شاکرا و إمّا کفورا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صلی‌الله‌علیه‌و‌آله قد أدّی ما علیه من واجب اتّجاه الاُمّة ، وبالمعارضة سقط الوجوب عنه ، بعدم امتثالهم لکلامه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أعرضوا فما أرسلناک علیهم حفیظا إنْ علیک إلاّ البلاغ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وبقولهم عنه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أفهموا الرسول صلی‌الله‌علیه‌و‌آله بأ نّه لو أراد الاستمرار فی تجدید الدعوة لشکّکوا فی مکتوبته ، ولبقی علیها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تصیر ساقطة عن الاعتبار بنظر القائلین بهجر النبی صلی‌الله‌علیه‌و‌آله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القائلین بعصمة النبیّ صلی‌الله‌علیه‌و‌آله فقد فهموا مراده صلی‌الله‌علیه‌و‌آله ، بل یمکننا القول بأنّ النبیّ صلی‌الله‌علیه‌و‌آله لو أصرّ علی کتابة الکتاب لحدثت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محاولات أکبر </w:t>
      </w:r>
    </w:p>
    <w:p>
      <w:pPr>
        <w:pStyle w:val="BookText"/>
        <w:rPr/>
      </w:pPr>
      <w:r>
        <w:rPr>
          <w:rFonts w:ascii="IRNazanin" w:hAnsi="IRNazanin" w:eastAsia="IRNazanin"/>
          <w:color w:val="111111"/>
          <w:sz w:val="28"/>
          <w:sz w:val="28"/>
          <w:szCs w:val="28"/>
          <w:rtl w:val="true"/>
          <w:lang w:bidi="fa-IR"/>
        </w:rPr>
        <w:t xml:space="preserve">للتشکیک فی أصل رسالته ، ولقالوا عنه أ نّه هجر فی ما آتاهم من أحکام ، وبذلک لضاعت الرسالة المحمّدیة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الإشارة إلی أنّ رسول اللّه صلی‌الله‌علیه‌و‌آله کان یعلم بأنّ لا فائدة للمعاودة وتکرار الإخبار ، لمعرفته بقوّة تیّار الرأی والاجتهاد ، و إخبار اللّه تعالی له بأنّ الاُمّة</w:t>
      </w:r>
    </w:p>
    <w:p>
      <w:pPr>
        <w:pStyle w:val="BookText"/>
        <w:rPr/>
      </w:pPr>
      <w:r>
        <w:rPr>
          <w:rFonts w:ascii="IRNazanin" w:hAnsi="IRNazanin" w:eastAsia="IRNazanin"/>
          <w:color w:val="111111"/>
          <w:sz w:val="28"/>
          <w:sz w:val="28"/>
          <w:szCs w:val="28"/>
          <w:rtl w:val="true"/>
          <w:lang w:bidi="fa-IR"/>
        </w:rPr>
        <w:t xml:space="preserve">مختلفة من بعده ، وأ نّهم کما قال العزیز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أفان مات أو قتل انقلبتم علی أعقابکم </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وحسبک حدیث الحوض دلیلاً علی اختلاف الاُمّة من بعد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نهج الاجتهاد والتأویل صوّر الرسول بصور ینبو اللسان عن ذِکرها ، بدءا من تخلّفه عن أوامر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کصلاته علی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وتخلّفه عن الإنسانیّة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کعبوسه بوجه الأعمی عبداللّه بن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ومرورا بسبّه صلی‌الله‌علیه‌و‌آله مَن لم یستحقّ</w:t>
      </w:r>
    </w:p>
    <w:p>
      <w:pPr>
        <w:pStyle w:val="BookText"/>
        <w:rPr/>
      </w:pPr>
      <w:r>
        <w:rPr>
          <w:rFonts w:ascii="IRNazanin" w:hAnsi="IRNazanin" w:eastAsia="IRNazanin"/>
          <w:color w:val="111111"/>
          <w:sz w:val="28"/>
          <w:sz w:val="28"/>
          <w:szCs w:val="28"/>
          <w:rtl w:val="true"/>
          <w:lang w:bidi="fa-IR"/>
        </w:rPr>
        <w:t xml:space="preserve">السبّ واللعنة ، واعتبار هذا الفعل کفّارة لذنوب ذلک الشخص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ومشاهدته مع زوجاته صلی‌الله‌علیه‌و‌آله لعب الحبشة ، ولهوه فی المسجد ، وانتهاءً بما لا ینتهی من الدعاوی والجروح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نتائج هذه الافکار ظهرت سیاسة تجرید القرآن عن الحدیث إذ قال عمر حین مرض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اعقبه قول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وبینکم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حدیث الاریکة ، ومعاودة عمر الکرة مرة اخری أ یّام خلافتة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أبا موسی إلی العراق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تأتی قوما لهم فی مساجدهم دوی بالقرآن کدویّ النحل فدعهم علی ما هم علیه ولا تشغلهم </w:t>
      </w:r>
    </w:p>
    <w:p>
      <w:pPr>
        <w:pStyle w:val="BookText"/>
        <w:rPr/>
      </w:pPr>
      <w:r>
        <w:rPr>
          <w:rFonts w:ascii="IRNazanin" w:hAnsi="IRNazanin" w:eastAsia="IRNazanin"/>
          <w:color w:val="111111"/>
          <w:sz w:val="28"/>
          <w:sz w:val="28"/>
          <w:szCs w:val="28"/>
          <w:rtl w:val="true"/>
          <w:lang w:bidi="fa-IR"/>
        </w:rPr>
        <w:t xml:space="preserve">بالاحادیث وأنا شریکک فی ذلک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لوفد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جردّوا القرآن وأقلوا الروایة عن محمّد وأنا شر یککم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المواقف جاءت للحد من مکانة الرسول وما اعطاه اللّه ایاه صلی‌الله‌علیه‌و‌آله</w:t>
      </w:r>
    </w:p>
    <w:p>
      <w:pPr>
        <w:pStyle w:val="BookText"/>
        <w:rPr/>
      </w:pPr>
      <w:r>
        <w:rPr>
          <w:rFonts w:ascii="IRNazanin" w:hAnsi="IRNazanin" w:eastAsia="IRNazanin"/>
          <w:color w:val="111111"/>
          <w:sz w:val="28"/>
          <w:sz w:val="28"/>
          <w:szCs w:val="28"/>
          <w:rtl w:val="true"/>
          <w:lang w:bidi="fa-IR"/>
        </w:rPr>
        <w:t xml:space="preserve">ورفع الصحابة إلی مکانة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سیاسة تجرید القرآن من الحدیث شرعت کی لا یظهر العوز الفقهی لدی الخلفاء حسبما وضحناه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روایة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تفسیر الذکر الحکیم وسبب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 القرآن سیوضح اسرار کثیر من الآیات القرآنیة والتی لا یعرفها الخلیفة أو یرید تناسیها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وغیرها کانت هی اللبنات التی ابتنیت علیها الأفکار لاحقا ، ومنها حصل التلاعب بقدسیّة النبیّ صلی‌الله‌علیه‌و‌آله التی حاول الاُمویّون جاهدین علی طمسها من خلال مساواة النبی صلی‌الله‌علیه‌و‌آله بمن هبّ ودبّ بحجةّ أ نّه صحابیّ وأنّ النبیّ مجتهد یخطیَ ویصیب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الذین منعوا عبداللّه بن عمرو بن العاص ، کانوا من نفس الطراز الذی کمن وراء موقف عمر وأیدّه فی منع رسول اللّه صلی‌الله‌علیه‌و‌آله من کتابة ما ینجیهم من الضلالة ، وکذلک کانوا وراء منع التحدیث فی زمن الخلیفة الأوّل وحرقه لمدوّنته ودعوته إلی الأخذ بکتاب اللّه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فقد عرفت وجود اتجاهین فی عهد رسول اللّه صلی‌الله‌علیه‌و‌آله وامتدادهما حتّی عصرنا الحاضر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محمّد صلی‌الله‌علیه‌و‌آله والمتعبّدون بقوله ، الداعون إلی کتابة سُنّته ، </w:t>
      </w:r>
    </w:p>
    <w:p>
      <w:pPr>
        <w:pStyle w:val="BookText"/>
        <w:rPr/>
      </w:pPr>
      <w:r>
        <w:rPr>
          <w:rFonts w:ascii="IRNazanin" w:hAnsi="IRNazanin" w:eastAsia="IRNazanin"/>
          <w:color w:val="111111"/>
          <w:sz w:val="28"/>
          <w:sz w:val="28"/>
          <w:szCs w:val="28"/>
          <w:rtl w:val="true"/>
          <w:lang w:bidi="fa-IR"/>
        </w:rPr>
        <w:t xml:space="preserve">والناشرون لأحادیثه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وأعلامها الّذین اعترضوا علیه فی حیاته صلی‌الله‌علیه‌و‌آله واجتهدوا بالرأی</w:t>
      </w:r>
    </w:p>
    <w:p>
      <w:pPr>
        <w:pStyle w:val="BookText"/>
        <w:rPr/>
      </w:pPr>
      <w:r>
        <w:rPr>
          <w:rFonts w:ascii="IRNazanin" w:hAnsi="IRNazanin" w:eastAsia="IRNazanin"/>
          <w:color w:val="111111"/>
          <w:sz w:val="28"/>
          <w:sz w:val="28"/>
          <w:szCs w:val="28"/>
          <w:rtl w:val="true"/>
          <w:lang w:bidi="fa-IR"/>
        </w:rPr>
        <w:t xml:space="preserve">وأعملوه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فأهل بیت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علیّ بن أبی طالب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استنصروا لکتابته صلی‌الله‌علیه‌و‌آله ولزوم التعبد بقوله صلی‌الله‌علیه‌و‌آله والنص المفروض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کان أم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واستنصر أصحاب الرأی للکفّة المقابلة ، فدعوا إلی ما دعا إلیه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حدّث بعد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أصحاب الرأی استخدموا الغلظة والعنف فی تطبیق سیاستهم وفرض آرائهم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یظهر بجلاء أ نّهم استخدموا الغلظة والعنف حتّی مع رسول اللّه صلی‌الله‌علیه‌و‌آله ، لِما عرفت من إمساک عمر بن الخطّاب برداء النبیّ صلی‌الله‌علیه‌و‌آله حینما أراد الصلاة علی المنافق ، واعتراضه علیه صلی‌الله‌علیه‌و‌آله اعتراضا شدیدا فی صلح الحدیبیّة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ومنعهم عبداللّه بن عمرو بن العاص من کتابة حدیث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وختم عمر بن الخطّاب اعتراضاته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باعتراضه علی الکتابة ، عبر قوله بمحضر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ومعنی هذا الکلام بحضرته صلی‌الله‌علیه‌و‌آله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حاجة بنا إلی کلامک ، إذ القرآن کافٍ شاف ، وفیه تفسیر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أخبر به رسول اللّه صلی‌الله‌علیه‌و‌آلهفی حدیث الآریکة ، وما عمل بن منکرو السُنّة المطهّرة ، القائلون بلزوم الاکتفاء بالقرآن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هذا من التنبّؤات الصادقة للصادق الأمین ؛ لأ نّه صلی‌الله‌علیه‌و‌آله أخبر بأ نّه سیتسلّم هذا الأمر مِن بعده مَن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بیننا وبینکم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ما سمعناه بعینه عن أبی بکر بعد وفاته صلی‌الله‌علیه‌و‌آله وأوائل خلافته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إنّکم تحدّثون عن رسول اللّه صلی‌الله‌علیه‌و‌آله أحادیث تختلفون فیها ،</w:t>
      </w:r>
    </w:p>
    <w:p>
      <w:pPr>
        <w:pStyle w:val="BookText"/>
        <w:rPr/>
      </w:pPr>
      <w:r>
        <w:rPr>
          <w:rFonts w:ascii="IRNazanin" w:hAnsi="IRNazanin" w:eastAsia="IRNazanin"/>
          <w:color w:val="111111"/>
          <w:sz w:val="28"/>
          <w:sz w:val="28"/>
          <w:szCs w:val="28"/>
          <w:rtl w:val="true"/>
          <w:lang w:bidi="fa-IR"/>
        </w:rPr>
        <w:t>والناس بعدکم أشدّ اختلافا ، فلا تحدّثوا عن رسول اللّه صلی‌الله‌علیه‌و‌آله</w:t>
      </w:r>
    </w:p>
    <w:p>
      <w:pPr>
        <w:pStyle w:val="BookText"/>
        <w:rPr/>
      </w:pP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سألکم فقولوا بیننا وبینکم کتاب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هو الذی جرّأ أمثال الشیخ محمّد رشید رضا والدکتور توفیق صدقی ومنکری السُنّة بالباکستان حدیثا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والقائلین لعمران بن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بالقرآن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وقول أُمیّة بن خالد لعبداللّه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صلاة الحضر وصلاة الخوف فی القرآن ولا نجد صلاة السفر فی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قدیما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أعطی الجرأة لطائفة أن تردّ الأخبار کلّها وتنکر حجّیّة السنّة کمصدر للتشریع فی نهایة القرن الثانی الهجری</w:t>
      </w:r>
      <w:r>
        <w:rPr>
          <w:rStyle w:val="FootnoteAnchor"/>
          <w:rtl w:val="true"/>
        </w:rPr>
        <w:footnoteReference w:id="205"/>
      </w:r>
      <w:r>
        <w:rPr>
          <w:rFonts w:ascii="IRNazanin" w:hAnsi="IRNazanin" w:eastAsia="IRNazanin"/>
          <w:color w:val="111111"/>
          <w:sz w:val="28"/>
          <w:sz w:val="28"/>
          <w:szCs w:val="28"/>
          <w:rtl w:val="true"/>
          <w:lang w:bidi="fa-IR"/>
        </w:rPr>
        <w:t xml:space="preserve">والقول بلزوم الاکتفاء بالقرآن عن السُنّة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عرفنا أنّ ما روی من النهی لیس بأولی ممّا روی من الجواز ، إذ عرفنا أنّ کلّ مَن روی عنه النهی النبویّ فقد روی عنه الجواز النبوی کذلک ، وهم الأکثر عددا ، وقد عملوا بقولهم ، فدوّنوا حدیث رسول اللّه صلی‌الله‌علیه‌و‌آله ، وأصرّوا علی المحافظة علیه و إن وضعت الصمصامة علی أعناقهم ، وفیهم من هو أقرب </w:t>
      </w:r>
    </w:p>
    <w:p>
      <w:pPr>
        <w:pStyle w:val="BookText"/>
        <w:rPr/>
      </w:pPr>
      <w:r>
        <w:rPr>
          <w:rFonts w:ascii="IRNazanin" w:hAnsi="IRNazanin" w:eastAsia="IRNazanin"/>
          <w:color w:val="111111"/>
          <w:sz w:val="28"/>
          <w:sz w:val="28"/>
          <w:szCs w:val="28"/>
          <w:rtl w:val="true"/>
          <w:lang w:bidi="fa-IR"/>
        </w:rPr>
        <w:t xml:space="preserve">إلی رسول اللّه صلی‌الله‌علیه‌و‌آله من الناهین ، وأعلم بالسُنّة منهم ، مع التأکید علی أنّ أحادیث الاذن أوضح دلالة ، وأصحّ سندا ، وأکثر طرقا ورواةً من روایات الحظر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الاُمور تجعلنا نمیل إلی القول بأنّ أحادیث النهی قد وُضعت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لاحقا ، ولتصحیح نهی الشیخین عن التدوین لا غیر </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6482_37797"/>
      <w:bookmarkStart w:id="42" w:name="pg6482_37797"/>
      <w:bookmarkEnd w:id="42"/>
    </w:p>
    <w:p>
      <w:pPr>
        <w:pStyle w:val="Heading3"/>
        <w:numPr>
          <w:ilvl w:val="2"/>
          <w:numId w:val="1"/>
        </w:numPr>
        <w:rPr/>
      </w:pPr>
      <w:bookmarkStart w:id="43" w:name="pg6482_37797"/>
      <w:bookmarkStart w:id="44" w:name="__RefHeading___Toc1307427_653776707"/>
      <w:bookmarkStart w:id="45" w:name="_Toc13"/>
      <w:bookmarkEnd w:id="43"/>
      <w:bookmarkEnd w:id="44"/>
      <w:r>
        <w:rPr>
          <w:rtl w:val="true"/>
        </w:rPr>
        <w:t>المرحلة الثالثة</w:t>
      </w:r>
      <w:r>
        <w:rPr>
          <w:rtl w:val="true"/>
        </w:rPr>
        <w:t xml:space="preserve">: </w:t>
      </w:r>
      <w:r>
        <w:rPr>
          <w:rtl w:val="true"/>
        </w:rPr>
        <w:t>حدیث رسول اللّه صلی‌الله‌علیه‌و‌آله فی فترة الخلافة الراشدة</w:t>
      </w:r>
      <w:bookmarkEnd w:id="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1307429_653776707"/>
      <w:bookmarkStart w:id="47" w:name="_Toc14"/>
      <w:bookmarkEnd w:id="46"/>
      <w:r>
        <w:rPr>
          <w:rtl w:val="true"/>
        </w:rPr>
        <w:t>اشارة</w:t>
      </w:r>
      <w:bookmarkEnd w:id="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6482_37799"/>
      <w:bookmarkStart w:id="49" w:name="pg6482_37799"/>
      <w:bookmarkEnd w:id="49"/>
    </w:p>
    <w:p>
      <w:pPr>
        <w:pStyle w:val="Heading4"/>
        <w:numPr>
          <w:ilvl w:val="3"/>
          <w:numId w:val="1"/>
        </w:numPr>
        <w:rPr/>
      </w:pPr>
      <w:bookmarkStart w:id="50" w:name="pg6482_37799"/>
      <w:bookmarkStart w:id="51" w:name="__RefHeading___Toc1307431_653776707"/>
      <w:bookmarkStart w:id="52" w:name="_Toc15"/>
      <w:bookmarkEnd w:id="50"/>
      <w:bookmarkEnd w:id="51"/>
      <w:r>
        <w:rPr>
          <w:rtl w:val="true"/>
        </w:rPr>
        <w:t xml:space="preserve">أ </w:t>
      </w:r>
      <w:r>
        <w:rPr>
          <w:rtl w:val="true"/>
        </w:rPr>
        <w:t xml:space="preserve">- </w:t>
      </w:r>
      <w:r>
        <w:rPr>
          <w:rtl w:val="true"/>
        </w:rPr>
        <w:t xml:space="preserve">حدیث رسول اللّه صلی‌الله‌علیه‌و‌آله فی عهد أبی بکر </w:t>
      </w:r>
      <w:r>
        <w:rPr>
          <w:rtl w:val="true"/>
        </w:rPr>
        <w:t>:</w:t>
      </w:r>
      <w:bookmarkEnd w:id="52"/>
    </w:p>
    <w:p>
      <w:pPr>
        <w:pStyle w:val="Heading5"/>
        <w:numPr>
          <w:ilvl w:val="4"/>
          <w:numId w:val="1"/>
        </w:numPr>
        <w:rPr/>
      </w:pPr>
      <w:bookmarkStart w:id="53" w:name="__RefHeading___Toc1307433_653776707"/>
      <w:bookmarkStart w:id="54" w:name="_Toc16"/>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یمکن للباحث والمطالع انتزاع وضعیّة الحدیث النبوی فی هذا العهد من خلال بیان نصیّن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فی تذکرة الحفّاظ من مراسیل ابن أبی ملیکة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الصدّیق جمع الناس بعد وفاة نبیّهم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w:t>
      </w:r>
    </w:p>
    <w:p>
      <w:pPr>
        <w:pStyle w:val="BookText"/>
        <w:rPr/>
      </w:pPr>
      <w:r>
        <w:rPr>
          <w:rFonts w:ascii="IRNazanin" w:hAnsi="IRNazanin" w:eastAsia="IRNazanin"/>
          <w:color w:val="111111"/>
          <w:sz w:val="28"/>
          <w:sz w:val="28"/>
          <w:szCs w:val="28"/>
          <w:rtl w:val="true"/>
          <w:lang w:bidi="fa-IR"/>
        </w:rPr>
        <w:t>تحدّثون عن رسول اللّه صلی‌الله‌علیه‌و‌آله أحادیث تختلفون فیها ،</w:t>
      </w:r>
    </w:p>
    <w:p>
      <w:pPr>
        <w:pStyle w:val="BookText"/>
        <w:rPr/>
      </w:pPr>
      <w:r>
        <w:rPr>
          <w:rFonts w:ascii="IRNazanin" w:hAnsi="IRNazanin" w:eastAsia="IRNazanin"/>
          <w:color w:val="111111"/>
          <w:sz w:val="28"/>
          <w:sz w:val="28"/>
          <w:szCs w:val="28"/>
          <w:rtl w:val="true"/>
          <w:lang w:bidi="fa-IR"/>
        </w:rPr>
        <w:t>والناس بعدکم أشدّ اختلافا ، فلا تحدّثوا عن رسول اللّه صلی‌الله‌علیه‌و‌آله</w:t>
      </w:r>
    </w:p>
    <w:p>
      <w:pPr>
        <w:pStyle w:val="BookText"/>
        <w:rPr/>
      </w:pPr>
      <w:r>
        <w:rPr>
          <w:rFonts w:ascii="IRNazanin" w:hAnsi="IRNazanin" w:eastAsia="IRNazanin"/>
          <w:color w:val="111111"/>
          <w:sz w:val="28"/>
          <w:sz w:val="28"/>
          <w:szCs w:val="28"/>
          <w:rtl w:val="true"/>
          <w:lang w:bidi="fa-IR"/>
        </w:rPr>
        <w:t xml:space="preserve">شیئا ، فمن سألکم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w:t>
      </w:r>
    </w:p>
    <w:p>
      <w:pPr>
        <w:pStyle w:val="BookText"/>
        <w:rPr/>
      </w:pPr>
      <w:r>
        <w:rPr>
          <w:rFonts w:ascii="IRNazanin" w:hAnsi="IRNazanin" w:eastAsia="IRNazanin"/>
          <w:color w:val="111111"/>
          <w:sz w:val="28"/>
          <w:sz w:val="28"/>
          <w:szCs w:val="28"/>
          <w:rtl w:val="true"/>
          <w:lang w:bidi="fa-IR"/>
        </w:rPr>
        <w:t>فاستحلّوا حلاله وحرّموا حرامه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فی مناقشة هذا النصّ لابُدّ لنا من توضیح عدّة نقاط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إنّ الاختلاف الواقع بین المسلمین یرجع إلی الاختلاف فی الاستنباط </w:t>
      </w:r>
    </w:p>
    <w:p>
      <w:pPr>
        <w:pStyle w:val="BookText"/>
        <w:rPr/>
      </w:pPr>
      <w:r>
        <w:rPr>
          <w:rFonts w:ascii="IRNazanin" w:hAnsi="IRNazanin" w:eastAsia="IRNazanin"/>
          <w:color w:val="111111"/>
          <w:sz w:val="28"/>
          <w:sz w:val="28"/>
          <w:szCs w:val="28"/>
          <w:rtl w:val="true"/>
          <w:lang w:bidi="fa-IR"/>
        </w:rPr>
        <w:t>والفهم ، أم إنّ الاختلاف هو فی صدور المنقول والنصّ المرویّ ؟</w:t>
      </w:r>
    </w:p>
    <w:p>
      <w:pPr>
        <w:pStyle w:val="BookText"/>
        <w:rPr/>
      </w:pP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تارةً یکون فی الفهم لمعنی الحدیث ، وأُخری للنقل عن رسول اللّه صلی‌الله‌علیه‌و‌آله صحّةً وسقما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کلیهما و إن کنّا سنبیّن أنّ مراد أبی بکر هو الاختلاف فی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الاختلاف فی فهم معنی الحدیث کان أمرا واقعا فی زمن أبی بکر وفی زمن غیره ، وأنّ الخلیفة لم یکن یلزم نفسه أو یلزم الآخرین فی الأخذ عمّن یفترض الأخذ منه ، أی أ نّه کان یسمح للصحابة بالاختلاف فی فهم معنی الحدیث ، بل نراه یُرجع الناس إلی الأخذ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حمّال ذو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فعله هذا أ نّه لا ینهی عن الاختلاف فی الفهم القرآنی بل یجیزه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فنهی الخلیفة لم یکن عن الفهم لمعنی الحدیث ، بل إنه صرّح فی نهیه عن نقل الحدیث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تحدّثوا عن رسول اللّه صلی‌الله‌علیه‌و‌آله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یر ید النهی عن الحدیث عموما ؛ لمجیء النکرة بعد النهی ، وهی تفید العموم حسبما قاله الاُصولیّون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عدَّ کلّ من حصر أسباب اختلاف الفقهاء ، الاختلاف فی الفهم من أسباب الاختلافات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حصر محمّد بن السیّد البطلیموسی أسباب اختلاف الفقهاء فی کتابه الإنصاف فی التنبیه علی الأسباب التی أوجبت الاختلاف بین المسلمین فی آرائهم بثمانیة أسباب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وحذا حذوه الشاطبی فی المرافقات ، إلاّ أ نّه فرّق بین الخلاف الحقیقی وبین المجازی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وأرجع ابن رشد الأسباب إلی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ابن تیمیّة إرجاعها إلی ثلاثة أسباب فی کتابه رفع الملام عن الأئمّة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علی خطاه الدهلوی فی کتابه الإنصاف فی بیان سبب الاختلاف فلم یزد علی ما قاله ابن تیمیّة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بالرأی ، وذلک بسبب انقسام المسلمین إلی مدرستین فقهیتین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أهل الرأی ومدرسة أهل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 الاختلاف فی الفهم لم یکن هو مقصود الخلیفة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إنّ التکذیب والسباب هما ولیدا العصور اللاحقة ؟ أم أن الصحابة والتابعین کان یسبّ الواحد منهم الآخر ؟</w:t>
      </w:r>
    </w:p>
    <w:p>
      <w:pPr>
        <w:pStyle w:val="BookText"/>
        <w:rPr/>
      </w:pPr>
      <w:r>
        <w:rPr>
          <w:rFonts w:ascii="IRNazanin" w:hAnsi="IRNazanin" w:eastAsia="IRNazanin"/>
          <w:color w:val="111111"/>
          <w:sz w:val="28"/>
          <w:sz w:val="28"/>
          <w:szCs w:val="28"/>
          <w:rtl w:val="true"/>
          <w:lang w:bidi="fa-IR"/>
        </w:rPr>
        <w:t xml:space="preserve">أخرج البیهقی عن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کلّنا کان یسمع حدیث النبیّ صلی‌الله‌علیه‌و‌آله ،</w:t>
      </w:r>
    </w:p>
    <w:p>
      <w:pPr>
        <w:pStyle w:val="BookText"/>
        <w:rPr/>
      </w:pPr>
      <w:r>
        <w:rPr>
          <w:rFonts w:ascii="IRNazanin" w:hAnsi="IRNazanin" w:eastAsia="IRNazanin"/>
          <w:color w:val="111111"/>
          <w:sz w:val="28"/>
          <w:sz w:val="28"/>
          <w:szCs w:val="28"/>
          <w:rtl w:val="true"/>
          <w:lang w:bidi="fa-IR"/>
        </w:rPr>
        <w:t>کانت لنا ضیعة وأشغال ، ولکن کان الناس لم یکونوا یکذبون ،</w:t>
      </w:r>
    </w:p>
    <w:p>
      <w:pPr>
        <w:pStyle w:val="BookText"/>
        <w:rPr/>
      </w:pPr>
      <w:r>
        <w:rPr>
          <w:rFonts w:ascii="IRNazanin" w:hAnsi="IRNazanin" w:eastAsia="IRNazanin"/>
          <w:color w:val="111111"/>
          <w:sz w:val="28"/>
          <w:sz w:val="28"/>
          <w:szCs w:val="28"/>
          <w:rtl w:val="true"/>
          <w:lang w:bidi="fa-IR"/>
        </w:rPr>
        <w:t xml:space="preserve">فیحدّث الشاهد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عن قتادة ، أن أنسا حدّث بحدیث ، فقال له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أسمعت هذا من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لم یکذب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ما کنا نکذب ، ولا</w:t>
      </w:r>
    </w:p>
    <w:p>
      <w:pPr>
        <w:pStyle w:val="BookText"/>
        <w:rPr/>
      </w:pPr>
      <w:r>
        <w:rPr>
          <w:rFonts w:ascii="IRNazanin" w:hAnsi="IRNazanin" w:eastAsia="IRNazanin"/>
          <w:color w:val="111111"/>
          <w:sz w:val="28"/>
          <w:sz w:val="28"/>
          <w:szCs w:val="28"/>
          <w:rtl w:val="true"/>
          <w:lang w:bidi="fa-IR"/>
        </w:rPr>
        <w:t>کنا ندری ما الکذب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هذین النصیّن هو أ نّهم کانوا محلّ الثقة فیما بینهم ولا یکذّب بعضهم بعضا ، وکلّ ما کان بینهم هو خلاف فقهیّ لا یتعدی النظر فی أمر الشریعة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هذه الرؤیة لم تکن صحیحة علی إطلاقها ؛ لأنا نری وجود الکذب علی </w:t>
      </w:r>
    </w:p>
    <w:p>
      <w:pPr>
        <w:pStyle w:val="BookText"/>
        <w:rPr/>
      </w:pPr>
      <w:r>
        <w:rPr>
          <w:rFonts w:ascii="IRNazanin" w:hAnsi="IRNazanin" w:eastAsia="IRNazanin"/>
          <w:color w:val="111111"/>
          <w:sz w:val="28"/>
          <w:sz w:val="28"/>
          <w:szCs w:val="28"/>
          <w:rtl w:val="true"/>
          <w:lang w:bidi="fa-IR"/>
        </w:rPr>
        <w:t xml:space="preserve">رسول اللّه صلی‌الله‌علیه‌و‌آله فی عهده ومن ثمّ من بعده ، بدلیل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ستکثر القالةُ علَیِّ من بعدی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کذّب الصحابة الواحد منهم الآخر ، فأبو بکر کذّب الزهراء علیهاالسلام عند</w:t>
      </w:r>
    </w:p>
    <w:p>
      <w:pPr>
        <w:pStyle w:val="BookText"/>
        <w:rPr/>
      </w:pPr>
      <w:r>
        <w:rPr>
          <w:rFonts w:ascii="IRNazanin" w:hAnsi="IRNazanin" w:eastAsia="IRNazanin"/>
          <w:color w:val="111111"/>
          <w:sz w:val="28"/>
          <w:sz w:val="28"/>
          <w:szCs w:val="28"/>
          <w:rtl w:val="true"/>
          <w:lang w:bidi="fa-IR"/>
        </w:rPr>
        <w:t xml:space="preserve">مطالبتها فدکا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عمر أبا موسی الأشعری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أحدکم ثلاثا فلم یُجَب فلیرجع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هو فی معرض تقییمه لأصحاب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ولّیتُها عثمان لحمل آل أبی عیط علی رقاب الناس ، واللّه لو فعلتُ لفعل ، ولو فعل لاَوشکوا أن یسیروا إلیه حتّی یجزّوا 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الجبان الخامل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نصّ البلاذری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ولّوها الأجلح سلک بهم الطریق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رجل فیه بَأْو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والتعظیم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نصّ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أنفه فی السماء و إسته فی الماء</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لقسّ ، مؤمن الرضا ، کافر الغضب ، شحیح</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فرس وقوس ؛ وفی نص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مِقْنَب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فیه إمساک شدید ، ولا یصلح لهذا الأمر إلاّ معطٍ فی غیر سرف وممسک فی غیر تقتیر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لاُبیّ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الذین استحقّ علیهم الأوْلَیانِ </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أکذب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تکذّب أمیرَ المؤمنین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لابن عدیّ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 علیٍّ لنفر 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أحدث الناس عهدا برسول اللّه صلی‌الله‌علیه‌و‌آله قُثم بن العبّاس</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لابن عدیّ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أبی بکر أ نّه قال للسائل عن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اللخناء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عائشة قولها فی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لحیضة خیر من عثمان الدهر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إنها جوّزت قتله ونسبته إلی الکفر بقولها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نعثلاً فقد کفر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الزبیر عن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جیفة علی الصراط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ذّر لکعب الأحبار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الیهودیّة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وتکذیب عبداللّه بن سلاّم لکعب الآحبار فی خبر طویل</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لابن عدیّ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عثمان لعمرو بن العاص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إنّک ها هنا یابن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قَمِلَ فَروْک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فروتک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سنتی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علیّ بن أبی طالب علیه‌السلام قوله لخالد بن الولید لمّا هدّده بالقتل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یقتلنی أضیق حلقة است منک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عثمان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 ابن عدیس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عبادة بن الصامت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 أبو محمّد </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لابن عدیّ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واسمه مسعود بن زید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بیان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وکذّب أنس بن مالک من أخبر عنه أنّ القنوت بعد الرکوع</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عائشة علی أبی الدرداء فی خبر الوتر</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لابن عدیّ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ابن عبّاس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نوف البکالی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إلی غیرها من النصوص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النصوص تؤکّد علی تکذیب الصحابة الواحد منهم للآخر ، وأن الفحش والسباب لم یکن بالمستهجن عندهم ، ولم یکن من مختلقات الشیعة والخوارج وغیرها من فرق الضلال کما یزعم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إنها کانت حالة موجودة عندهم ، فإنهم لم یکونوا بمعصومین فی قولهم وفعلهم ، حتّی یعسر صدور مثل هذه الأقوال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ویاحبذا لو جمعت مهاترات الصحابة فی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عن أبی بکر أ نّه کذّب من حدّثه بعد أن ائتمنه ووثق به ؛ لقوله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رجل ائتمنته ووثقته فلم یکن کما حدّثنی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إنّ طلبه من المغیرة بن شعبة أن یقرن ما سمعه عن رسول اللّه صلی‌الله‌علیه‌و‌آله فی الجدة بشاهد آخر ، دلیل آخر علی احتمال التخطئة عند الصحابة ، فشهد للمغیرة محمّد بن مسلمة فأنفذ أبو بکر کلامه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طلب عمر بن الخطّاب من أبی موسی الأشعری أن یشهد له شخص آخر علی ما سمعه من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أحدکم ثلاثا فلم یجب فلیرجع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فأتی بأبی سعید الخدری إلیه شاهدا فخلّی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الأعلام حملوا بعض هذه الاُمور علی التثبّت والتأکد ،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ذلک حقّا هو من التثبّت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هناک شیئا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سیاسة الشیخین العامّة هی التثبّت فی قبول الأخبار ، ولزوم إشهاد الآخرین علی الأخبار ، فلماذا نراهم یقبلون بخبر الآحاد فی سیرتهم العملیّة ، وهی لیست بالقلیلة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عمر بن الخطّاب بروایة عبدالرحمن بن عوف عن رسول</w:t>
      </w:r>
    </w:p>
    <w:p>
      <w:pPr>
        <w:pStyle w:val="BookText"/>
        <w:rPr/>
      </w:pPr>
      <w:r>
        <w:rPr>
          <w:rFonts w:ascii="IRNazanin" w:hAnsi="IRNazanin" w:eastAsia="IRNazanin"/>
          <w:color w:val="111111"/>
          <w:sz w:val="28"/>
          <w:sz w:val="28"/>
          <w:szCs w:val="28"/>
          <w:rtl w:val="true"/>
          <w:lang w:bidi="fa-IR"/>
        </w:rPr>
        <w:t xml:space="preserve">اللّه صلی‌الله‌علیه‌و‌آله فی الوباء ، وذلک حینما بلغ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سرغ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قاصدا إلی</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الوباء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بأرض وأنتم بها فلا تخرجوا فرارا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عمر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عمر أ نّه ذکر المجوس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أدری کیف أصنع فی أمرهم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سُنّوا بهم سُنّة أهل الکتاب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 أ نّه أخذ بقول الضحّاک بن سفیان ، من أن رسول</w:t>
      </w:r>
    </w:p>
    <w:p>
      <w:pPr>
        <w:pStyle w:val="BookText"/>
        <w:rPr/>
      </w:pPr>
      <w:r>
        <w:rPr>
          <w:rFonts w:ascii="IRNazanin" w:hAnsi="IRNazanin" w:eastAsia="IRNazanin"/>
          <w:color w:val="111111"/>
          <w:sz w:val="28"/>
          <w:sz w:val="28"/>
          <w:szCs w:val="28"/>
          <w:rtl w:val="true"/>
          <w:lang w:bidi="fa-IR"/>
        </w:rPr>
        <w:t>اللّه صلی‌الله‌علیه‌و‌آله کتب إلیه أن یورّث امرأة أشّیَم الضُبابی من دیته</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فعمر بن الخطّاب رجع إلی روایة الضحّاک بعد أن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الدیة للعاقلة ، ولا ترث المرأة من دیة زوجها شیئا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عن عمر أخذه بروایة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رجم المجنونة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رفع القلم عن ثلاثة </w:t>
      </w:r>
      <w:r>
        <w:rPr>
          <w:rFonts w:eastAsia="IRNazanin" w:cs="IRNazanin"/>
          <w:color w:val="111111"/>
          <w:sz w:val="28"/>
          <w:szCs w:val="28"/>
          <w:rtl w:val="true"/>
          <w:lang w:bidi="fa-IR"/>
        </w:rPr>
        <w:t>...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النصوص توکّد علی أنّ الشیخین أخذا بأخبار الآحاد ، ولم یشترطا فی قبول الروایة الاثنین أو الأکثر کما هو المشهور عنهما ، وأنّ هذه الروایات ، وحسب تعبیر الدکتور الشیخ مصطفی السباعی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العدد أکثر من تلک التی روت أ نّه طلب راویا آخر ، ولا</w:t>
      </w:r>
    </w:p>
    <w:p>
      <w:pPr>
        <w:pStyle w:val="BookText"/>
        <w:rPr/>
      </w:pPr>
      <w:r>
        <w:rPr>
          <w:rFonts w:ascii="IRNazanin" w:hAnsi="IRNazanin" w:eastAsia="IRNazanin"/>
          <w:color w:val="111111"/>
          <w:sz w:val="28"/>
          <w:sz w:val="28"/>
          <w:szCs w:val="28"/>
          <w:rtl w:val="true"/>
          <w:lang w:bidi="fa-IR"/>
        </w:rPr>
        <w:t>تقل فی الصحّة والثبوت عنها ، ولمّا کان عمل الصحابة جمیعا</w:t>
      </w:r>
    </w:p>
    <w:p>
      <w:pPr>
        <w:pStyle w:val="BookText"/>
        <w:rPr/>
      </w:pPr>
      <w:r>
        <w:rPr>
          <w:rFonts w:ascii="IRNazanin" w:hAnsi="IRNazanin" w:eastAsia="IRNazanin"/>
          <w:color w:val="111111"/>
          <w:sz w:val="28"/>
          <w:sz w:val="28"/>
          <w:szCs w:val="28"/>
          <w:rtl w:val="true"/>
          <w:lang w:bidi="fa-IR"/>
        </w:rPr>
        <w:t>الاکتفاء بخبر الصحابی الواحد ، کان لابُدّ من تأویل ما روی عن</w:t>
      </w:r>
    </w:p>
    <w:p>
      <w:pPr>
        <w:pStyle w:val="BookText"/>
        <w:rPr/>
      </w:pPr>
      <w:r>
        <w:rPr>
          <w:rFonts w:ascii="IRNazanin" w:hAnsi="IRNazanin" w:eastAsia="IRNazanin"/>
          <w:color w:val="111111"/>
          <w:sz w:val="28"/>
          <w:sz w:val="28"/>
          <w:szCs w:val="28"/>
          <w:rtl w:val="true"/>
          <w:lang w:bidi="fa-IR"/>
        </w:rPr>
        <w:t>عمر مخالفا لعمله فی الروایات الاُخری ، ولعمل الصحابة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 ین </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وطریقة جمعنا بین النقلین هو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الخلیفة کان لا یشترط الإشهاد فی القضایا الابتدائیّة ، بل کان یأخذ بأقوال الصحابة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الاُمور التی أفتی بها الخلیفة خلافا لِما یذهب إلیه الناقل عن رسول اللّه صلی‌الله‌علیه‌و‌آله ، أو أن الخلیفة اعتقد بشیء یخالف نقل الراوی عن رسول اللّه صلی‌الله‌علیه‌و‌آله ، فتراه لا یقنع بنقل الصحابی الواحد فیه بل یطلب شاهدا آخر علیه ، تصحیحا للنقل ، وتأکیدا لِما سمعه عن رسول اللّه صلی‌الله‌علیه‌و‌آله ، ولإعذار نفسه فی الإفتاء بما خالف حدیث رسول اللّه صلی‌الله‌علیه‌و‌آله سابقا ، ولتوقّفه فی الحکم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یؤکّد مدّعانا قضیّة شجار عمّار بن یاسر وعمر بن الخطّاب فی قضیّة التیمّم ، فإنّ عمر بن الخطّاب کان قد نهی السائل الجنب عن الصلاة ، فعارضه عمّار بن یاسر فی فتواه بما سمعه من رسول اللّه صلی‌الله‌علیه‌و‌آله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یطلب عمر بن الخطّاب شاهدا من عمّار علی کلامه ؛ لأ نّه ذکّره بواقعة کان قد شاهدها مع الخلیفة ، وهو إخبار عن حسّ لا عن حدس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لابُدّ لنا أن نبحث عن الاختلاف بین الصحابة فی أیّ شیء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نشأ عن عمد ، أم عن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قلنا بالأوّل فیکون معناه تکذیب الصحابة الواحد منهم للآخر فی النقل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قلنا بالثانی فهو مبرّر لمن منع التدوین والتحدیث بدعوی الاکتفاء بالقرآن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بذکرنا کلام الإمام علیّ علیه‌السلام فی أسباب اختلاف النقل عن رسول اللّه صلی‌الله‌علیه‌و‌آلهنقف علی حقیقة الأمر بإذن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أیدی الناس حقا وباطلاً ، وصدقا وکذبا ،</w:t>
      </w:r>
    </w:p>
    <w:p>
      <w:pPr>
        <w:pStyle w:val="BookText"/>
        <w:rPr/>
      </w:pPr>
      <w:r>
        <w:rPr>
          <w:rFonts w:ascii="IRNazanin" w:hAnsi="IRNazanin" w:eastAsia="IRNazanin"/>
          <w:color w:val="111111"/>
          <w:sz w:val="28"/>
          <w:sz w:val="28"/>
          <w:szCs w:val="28"/>
          <w:rtl w:val="true"/>
          <w:lang w:bidi="fa-IR"/>
        </w:rPr>
        <w:t>وناسخا ومنسوخا ، وعامّا وخاصا ، ومحکما ومتشابها ، وحفظا</w:t>
      </w:r>
    </w:p>
    <w:p>
      <w:pPr>
        <w:pStyle w:val="BookText"/>
        <w:rPr/>
      </w:pPr>
      <w:r>
        <w:rPr>
          <w:rFonts w:ascii="IRNazanin" w:hAnsi="IRNazanin" w:eastAsia="IRNazanin"/>
          <w:color w:val="111111"/>
          <w:sz w:val="28"/>
          <w:sz w:val="28"/>
          <w:szCs w:val="28"/>
          <w:rtl w:val="true"/>
          <w:lang w:bidi="fa-IR"/>
        </w:rPr>
        <w:t xml:space="preserve">ووهما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کُذِب علی رسول اللّه صلی‌الله‌علیه‌و‌آله علی عهده ، حتّی قام</w:t>
      </w:r>
    </w:p>
    <w:p>
      <w:pPr>
        <w:pStyle w:val="BookText"/>
        <w:rPr/>
      </w:pPr>
      <w:r>
        <w:rPr>
          <w:rFonts w:ascii="Amiri" w:hAnsi="Amiri" w:eastAsia="Amiri" w:cs="Amiri"/>
          <w:color w:val="111111"/>
          <w:sz w:val="28"/>
          <w:sz w:val="28"/>
          <w:szCs w:val="28"/>
          <w:rtl w:val="true"/>
          <w:lang w:bidi="ar-SA"/>
        </w:rPr>
        <w:t xml:space="preserve">خطیبا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کثرت علَیَّ الکذّابة ، فمن کذب</w:t>
      </w:r>
    </w:p>
    <w:p>
      <w:pPr>
        <w:pStyle w:val="BookText"/>
        <w:rPr/>
      </w:pPr>
      <w:r>
        <w:rPr>
          <w:rFonts w:ascii="Amiri" w:hAnsi="Amiri" w:eastAsia="Amiri" w:cs="Amiri"/>
          <w:color w:val="111111"/>
          <w:sz w:val="28"/>
          <w:sz w:val="28"/>
          <w:szCs w:val="28"/>
          <w:rtl w:val="true"/>
          <w:lang w:bidi="ar-SA"/>
        </w:rPr>
        <w:t xml:space="preserve">علَیَّ متعمّدا فلیتبوا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کذب علیه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أتاکم الحدیث من أربعة لیس لهم 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 یظهر الإیمان ، متصنّع بالإسلام ، لا یتأثّم ولا</w:t>
      </w:r>
    </w:p>
    <w:p>
      <w:pPr>
        <w:pStyle w:val="BookText"/>
        <w:rPr/>
      </w:pPr>
      <w:r>
        <w:rPr>
          <w:rFonts w:ascii="IRNazanin" w:hAnsi="IRNazanin" w:eastAsia="IRNazanin"/>
          <w:color w:val="111111"/>
          <w:sz w:val="28"/>
          <w:sz w:val="28"/>
          <w:szCs w:val="28"/>
          <w:rtl w:val="true"/>
          <w:lang w:bidi="fa-IR"/>
        </w:rPr>
        <w:t>یتحرّج أن یکذب علی رسول اللّه متعمّدا ، فلو علم الناس أ نّه</w:t>
      </w:r>
    </w:p>
    <w:p>
      <w:pPr>
        <w:pStyle w:val="BookText"/>
        <w:rPr/>
      </w:pPr>
      <w:r>
        <w:rPr>
          <w:rFonts w:ascii="IRNazanin" w:hAnsi="IRNazanin" w:eastAsia="IRNazanin"/>
          <w:color w:val="111111"/>
          <w:sz w:val="28"/>
          <w:sz w:val="28"/>
          <w:szCs w:val="28"/>
          <w:rtl w:val="true"/>
          <w:lang w:bidi="fa-IR"/>
        </w:rPr>
        <w:t xml:space="preserve">منافق کذّاب لم یقبلوا منه ولم یصدّقوه ، ولکنّهم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w:t>
      </w:r>
    </w:p>
    <w:p>
      <w:pPr>
        <w:pStyle w:val="BookText"/>
        <w:rPr/>
      </w:pPr>
      <w:r>
        <w:rPr>
          <w:rFonts w:ascii="IRNazanin" w:hAnsi="IRNazanin" w:eastAsia="IRNazanin"/>
          <w:color w:val="111111"/>
          <w:sz w:val="28"/>
          <w:sz w:val="28"/>
          <w:szCs w:val="28"/>
          <w:rtl w:val="true"/>
          <w:lang w:bidi="fa-IR"/>
        </w:rPr>
        <w:t>صحب رسول اللّه ورآه وسمع منه وأخذ عنه ، وهم لا یعرفون</w:t>
      </w:r>
    </w:p>
    <w:p>
      <w:pPr>
        <w:pStyle w:val="BookText"/>
        <w:rPr/>
      </w:pPr>
      <w:r>
        <w:rPr>
          <w:rFonts w:ascii="IRNazanin" w:hAnsi="IRNazanin" w:eastAsia="IRNazanin"/>
          <w:color w:val="111111"/>
          <w:sz w:val="28"/>
          <w:sz w:val="28"/>
          <w:szCs w:val="28"/>
          <w:rtl w:val="true"/>
          <w:lang w:bidi="fa-IR"/>
        </w:rPr>
        <w:t xml:space="preserve">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أخبره اللّه عن المنافقین بما أخبره ووصفهم بما</w:t>
      </w:r>
    </w:p>
    <w:p>
      <w:pPr>
        <w:pStyle w:val="BookText"/>
        <w:rPr/>
      </w:pPr>
      <w:r>
        <w:rPr>
          <w:rFonts w:ascii="IRNazanin" w:hAnsi="IRNazanin" w:eastAsia="IRNazanin"/>
          <w:color w:val="111111"/>
          <w:sz w:val="28"/>
          <w:sz w:val="28"/>
          <w:szCs w:val="28"/>
          <w:rtl w:val="true"/>
          <w:lang w:bidi="fa-IR"/>
        </w:rPr>
        <w:t xml:space="preserve">وصفهم ، فقال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رأیتهم تُعجبک أجسامهم</w:t>
      </w:r>
    </w:p>
    <w:p>
      <w:pPr>
        <w:pStyle w:val="BookText"/>
        <w:rPr/>
      </w:pPr>
      <w:r>
        <w:rPr>
          <w:rFonts w:ascii="IRNazanin" w:hAnsi="IRNazanin" w:eastAsia="IRNazanin"/>
          <w:color w:val="111111"/>
          <w:sz w:val="28"/>
          <w:sz w:val="28"/>
          <w:szCs w:val="28"/>
          <w:rtl w:val="true"/>
          <w:lang w:bidi="fa-IR"/>
        </w:rPr>
        <w:t xml:space="preserve">و إن یقولوا تسمع لقولهم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بقوا بعده فتقرّبوا إلی أئمّة الضلالة والدعاة إلی النار بالزور</w:t>
      </w:r>
    </w:p>
    <w:p>
      <w:pPr>
        <w:pStyle w:val="BookText"/>
        <w:rPr/>
      </w:pPr>
      <w:r>
        <w:rPr>
          <w:rFonts w:ascii="IRNazanin" w:hAnsi="IRNazanin" w:eastAsia="IRNazanin"/>
          <w:color w:val="111111"/>
          <w:sz w:val="28"/>
          <w:sz w:val="28"/>
          <w:szCs w:val="28"/>
          <w:rtl w:val="true"/>
          <w:lang w:bidi="fa-IR"/>
        </w:rPr>
        <w:t>والکذب والبهتان ، فولّوهم الأعمال ، وحملوهم علی رقاب</w:t>
      </w:r>
    </w:p>
    <w:p>
      <w:pPr>
        <w:pStyle w:val="BookText"/>
        <w:rPr/>
      </w:pPr>
      <w:r>
        <w:rPr>
          <w:rFonts w:ascii="IRNazanin" w:hAnsi="IRNazanin" w:eastAsia="IRNazanin"/>
          <w:color w:val="111111"/>
          <w:sz w:val="28"/>
          <w:sz w:val="28"/>
          <w:szCs w:val="28"/>
          <w:rtl w:val="true"/>
          <w:lang w:bidi="fa-IR"/>
        </w:rPr>
        <w:t>الناس ، وأکلوا بهم الدنیا ، و إنّما الناس مع الملوک والدنیا ، إلاّ 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عصمه اللّه ، فهذا أحد الأربعة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ورجل سمع من رسول اللّه شیئا فلم یحمله علی وجهه ،</w:t>
      </w:r>
    </w:p>
    <w:p>
      <w:pPr>
        <w:pStyle w:val="BookText"/>
        <w:rPr/>
      </w:pPr>
      <w:r>
        <w:rPr>
          <w:rFonts w:ascii="IRNazanin" w:hAnsi="IRNazanin" w:eastAsia="IRNazanin"/>
          <w:color w:val="111111"/>
          <w:sz w:val="28"/>
          <w:sz w:val="28"/>
          <w:szCs w:val="28"/>
          <w:rtl w:val="true"/>
          <w:lang w:bidi="fa-IR"/>
        </w:rPr>
        <w:t>ووهم فیه ، ولم یتعمّد کذبا ، فهو فی یده یقول به ویعمل به</w:t>
      </w:r>
    </w:p>
    <w:p>
      <w:pPr>
        <w:pStyle w:val="BookText"/>
        <w:rPr/>
      </w:pPr>
      <w:r>
        <w:rPr>
          <w:rFonts w:ascii="IRNazanin" w:hAnsi="IRNazanin" w:eastAsia="IRNazanin"/>
          <w:color w:val="111111"/>
          <w:sz w:val="28"/>
          <w:sz w:val="28"/>
          <w:szCs w:val="28"/>
          <w:rtl w:val="true"/>
          <w:lang w:bidi="fa-IR"/>
        </w:rPr>
        <w:t xml:space="preserve">ویرویه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 فلو علم المسلمون</w:t>
      </w:r>
    </w:p>
    <w:p>
      <w:pPr>
        <w:pStyle w:val="BookText"/>
        <w:rPr/>
      </w:pPr>
      <w:r>
        <w:rPr>
          <w:rFonts w:ascii="IRNazanin" w:hAnsi="IRNazanin" w:eastAsia="IRNazanin"/>
          <w:color w:val="111111"/>
          <w:sz w:val="28"/>
          <w:sz w:val="28"/>
          <w:szCs w:val="28"/>
          <w:rtl w:val="true"/>
          <w:lang w:bidi="fa-IR"/>
        </w:rPr>
        <w:t xml:space="preserve">أ نّه وهم لم یقبلوه ، ولو علم هو أ نّه وهم لرفضه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ثالث سمع من رسول اللّه شیئا أمر به ، ثم نهی عنه وهو</w:t>
      </w:r>
    </w:p>
    <w:p>
      <w:pPr>
        <w:pStyle w:val="BookText"/>
        <w:rPr/>
      </w:pPr>
      <w:r>
        <w:rPr>
          <w:rFonts w:ascii="IRNazanin" w:hAnsi="IRNazanin" w:eastAsia="IRNazanin"/>
          <w:color w:val="111111"/>
          <w:sz w:val="28"/>
          <w:sz w:val="28"/>
          <w:szCs w:val="28"/>
          <w:rtl w:val="true"/>
          <w:lang w:bidi="fa-IR"/>
        </w:rPr>
        <w:t>لا یعلم ، أو سمعه ینهی عن شیء ، ثم أمر به وهو لا یعلم ،</w:t>
      </w:r>
    </w:p>
    <w:p>
      <w:pPr>
        <w:pStyle w:val="BookText"/>
        <w:rPr/>
      </w:pPr>
      <w:r>
        <w:rPr>
          <w:rFonts w:ascii="IRNazanin" w:hAnsi="IRNazanin" w:eastAsia="IRNazanin"/>
          <w:color w:val="111111"/>
          <w:sz w:val="28"/>
          <w:sz w:val="28"/>
          <w:szCs w:val="28"/>
          <w:rtl w:val="true"/>
          <w:lang w:bidi="fa-IR"/>
        </w:rPr>
        <w:t>فحفظ المنسوخ ولم یحفظ الناسخ ، ولو علم أنّه منسوخ</w:t>
      </w:r>
    </w:p>
    <w:p>
      <w:pPr>
        <w:pStyle w:val="BookText"/>
        <w:rPr/>
      </w:pPr>
      <w:r>
        <w:rPr>
          <w:rFonts w:ascii="IRNazanin" w:hAnsi="IRNazanin" w:eastAsia="IRNazanin"/>
          <w:color w:val="111111"/>
          <w:sz w:val="28"/>
          <w:sz w:val="28"/>
          <w:szCs w:val="28"/>
          <w:rtl w:val="true"/>
          <w:lang w:bidi="fa-IR"/>
        </w:rPr>
        <w:t xml:space="preserve">لرفضه ، ولو علم المسلمون إذ سمعوه منه أنّه منسوخ لرفضوه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رابع لم یکذب علی رسول اللّه ، مبغض للکذب ،</w:t>
      </w:r>
    </w:p>
    <w:p>
      <w:pPr>
        <w:pStyle w:val="BookText"/>
        <w:rPr/>
      </w:pPr>
      <w:r>
        <w:rPr>
          <w:rFonts w:ascii="IRNazanin" w:hAnsi="IRNazanin" w:eastAsia="IRNazanin"/>
          <w:color w:val="111111"/>
          <w:sz w:val="28"/>
          <w:sz w:val="28"/>
          <w:szCs w:val="28"/>
          <w:rtl w:val="true"/>
          <w:lang w:bidi="fa-IR"/>
        </w:rPr>
        <w:t>خوفا من اللّه وتعظیما لرسول اللّه ، لم ینسه ، بل حفظ ما سمع</w:t>
      </w:r>
    </w:p>
    <w:p>
      <w:pPr>
        <w:pStyle w:val="BookText"/>
        <w:rPr/>
      </w:pPr>
      <w:r>
        <w:rPr>
          <w:rFonts w:ascii="IRNazanin" w:hAnsi="IRNazanin" w:eastAsia="IRNazanin"/>
          <w:color w:val="111111"/>
          <w:sz w:val="28"/>
          <w:sz w:val="28"/>
          <w:szCs w:val="28"/>
          <w:rtl w:val="true"/>
          <w:lang w:bidi="fa-IR"/>
        </w:rPr>
        <w:t>علی وجهه ، فجاء به کما سمع ، لم یزد فیه ولم ینقص عنه ،</w:t>
      </w:r>
    </w:p>
    <w:p>
      <w:pPr>
        <w:pStyle w:val="BookText"/>
        <w:rPr/>
      </w:pPr>
      <w:r>
        <w:rPr>
          <w:rFonts w:ascii="IRNazanin" w:hAnsi="IRNazanin" w:eastAsia="IRNazanin"/>
          <w:color w:val="111111"/>
          <w:sz w:val="28"/>
          <w:sz w:val="28"/>
          <w:szCs w:val="28"/>
          <w:rtl w:val="true"/>
          <w:lang w:bidi="fa-IR"/>
        </w:rPr>
        <w:t xml:space="preserve">وعلم الناسخ من المنسوخ ، فعمل بالناسخ ورفض المنسوخ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أمر النبیّ صلی‌الله‌علیه‌و‌آله مثل القرآن ، ناسخ ومنسوخ ، وخاصّ</w:t>
      </w:r>
    </w:p>
    <w:p>
      <w:pPr>
        <w:pStyle w:val="BookText"/>
        <w:rPr/>
      </w:pPr>
      <w:r>
        <w:rPr>
          <w:rFonts w:ascii="IRNazanin" w:hAnsi="IRNazanin" w:eastAsia="IRNazanin"/>
          <w:color w:val="111111"/>
          <w:sz w:val="28"/>
          <w:sz w:val="28"/>
          <w:szCs w:val="28"/>
          <w:rtl w:val="true"/>
          <w:lang w:bidi="fa-IR"/>
        </w:rPr>
        <w:t>وعامّ ، ومحکم ومتشابه ، قد کان یکون من رسول اللّه الکلام له</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عامّ وکلام خاصّ ، مثل القرآن ، وقال اللّه عزّوجلّ</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آتاکم الرسول فخذوه وما نهاکم عنه فانتهوا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فیشتبه علی مَن لم یعرف ولم یدر ما عنی اللّه به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کلّ أصحاب رسول اللّه کان یسأله عن الشیء فیفهم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یسأله ولا یستفهمه ، حتّی إن کانوا لیحبّون أن یجیء </w:t>
      </w:r>
    </w:p>
    <w:p>
      <w:pPr>
        <w:pStyle w:val="BookText"/>
        <w:rPr/>
      </w:pPr>
      <w:r>
        <w:rPr>
          <w:rFonts w:ascii="IRNazanin" w:hAnsi="IRNazanin" w:eastAsia="IRNazanin"/>
          <w:color w:val="111111"/>
          <w:sz w:val="28"/>
          <w:sz w:val="28"/>
          <w:szCs w:val="28"/>
          <w:rtl w:val="true"/>
          <w:lang w:bidi="fa-IR"/>
        </w:rPr>
        <w:t xml:space="preserve">الأعرابیّ والطارئ فیسأل رسول اللّه حتّی یسمعوا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کنت أدخل علی رسول اللّه صلی‌الله‌علیه‌و‌آله کلّ یوم دخلة ، وکلّ لیلة</w:t>
      </w:r>
    </w:p>
    <w:p>
      <w:pPr>
        <w:pStyle w:val="BookText"/>
        <w:rPr/>
      </w:pPr>
      <w:r>
        <w:rPr>
          <w:rFonts w:ascii="IRNazanin" w:hAnsi="IRNazanin" w:eastAsia="IRNazanin"/>
          <w:color w:val="111111"/>
          <w:sz w:val="28"/>
          <w:sz w:val="28"/>
          <w:szCs w:val="28"/>
          <w:rtl w:val="true"/>
          <w:lang w:bidi="fa-IR"/>
        </w:rPr>
        <w:t>دخلة ، فیخلینی فیها ، أدور معه حیث دار ، وقد علم أصحاب</w:t>
      </w:r>
    </w:p>
    <w:p>
      <w:pPr>
        <w:pStyle w:val="BookText"/>
        <w:rPr/>
      </w:pPr>
      <w:r>
        <w:rPr>
          <w:rFonts w:ascii="IRNazanin" w:hAnsi="IRNazanin" w:eastAsia="IRNazanin"/>
          <w:color w:val="111111"/>
          <w:sz w:val="28"/>
          <w:sz w:val="28"/>
          <w:szCs w:val="28"/>
          <w:rtl w:val="true"/>
          <w:lang w:bidi="fa-IR"/>
        </w:rPr>
        <w:t>رسول اللّه صلی‌الله‌علیه‌و‌آله لم یصنع ذلک بأحد غیری ، فربّما کان فی بیتی</w:t>
      </w:r>
    </w:p>
    <w:p>
      <w:pPr>
        <w:pStyle w:val="BookText"/>
        <w:rPr/>
      </w:pPr>
      <w:r>
        <w:rPr>
          <w:rFonts w:ascii="IRNazanin" w:hAnsi="IRNazanin" w:eastAsia="IRNazanin"/>
          <w:color w:val="111111"/>
          <w:sz w:val="28"/>
          <w:sz w:val="28"/>
          <w:szCs w:val="28"/>
          <w:rtl w:val="true"/>
          <w:lang w:bidi="fa-IR"/>
        </w:rPr>
        <w:t xml:space="preserve">یأتینی رسول اللّه أکثر ذلک فی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إذا دخَلت علیه بعض منازله أخلانی وأقام عنّی</w:t>
      </w:r>
    </w:p>
    <w:p>
      <w:pPr>
        <w:pStyle w:val="BookText"/>
        <w:rPr/>
      </w:pPr>
      <w:r>
        <w:rPr>
          <w:rFonts w:ascii="IRNazanin" w:hAnsi="IRNazanin" w:eastAsia="IRNazanin"/>
          <w:color w:val="111111"/>
          <w:sz w:val="28"/>
          <w:sz w:val="28"/>
          <w:szCs w:val="28"/>
          <w:rtl w:val="true"/>
          <w:lang w:bidi="fa-IR"/>
        </w:rPr>
        <w:t xml:space="preserve">نساءه فلا یبقی عنده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أتانی للخلوة معی فی منزلی ، لم تقم عنّی فاطمة ، ولا</w:t>
      </w:r>
    </w:p>
    <w:p>
      <w:pPr>
        <w:pStyle w:val="BookText"/>
        <w:rPr/>
      </w:pPr>
      <w:r>
        <w:rPr>
          <w:rFonts w:ascii="IRNazanin" w:hAnsi="IRNazanin" w:eastAsia="IRNazanin"/>
          <w:color w:val="111111"/>
          <w:sz w:val="28"/>
          <w:sz w:val="28"/>
          <w:szCs w:val="28"/>
          <w:rtl w:val="true"/>
          <w:lang w:bidi="fa-IR"/>
        </w:rPr>
        <w:t xml:space="preserve">أحد من بَنیَّ ، وکنت إذا سألته أجابنی ، و إذا </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هذا کلام الإمام علیّ بن أبی طالب علیه‌السلام فی الأمر ، وقد صنّف الأحادیث الموجودة بین الناس وأسباب اختلاف المسلمین فی النقل عن رسول اللّه صلی‌الله‌علیه‌و‌آله ، ولیس فی ما قاله ما یعنی وجهات النظر الاستنباطیّة المعمول بها عند الفقهاء ، بل کلّ ما فیه یرتبط بوجوه النقل عن رسول اللّه صلی‌الله‌علیه‌و‌آله ، وقدرة تلقّی الصحابی عنه صلی‌الله‌علیه‌و‌آله ، وأهدافهم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فبعضهم لا یتحرّج من الکذب علی رسول اللّه صلی‌الله‌علیه‌و‌آله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لم یحمله علی وجهه ووهم فیه ولم یتعمّد کذبا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 قد سمع من رسول اللّه صلی‌الله‌علیه‌و‌آله شیئا أمر به ثمّ نهی عنه فلا یعرف الناسخ من المنسوخ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 جاء به کما سمع لم یزد فیه ولم ینقص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فیفهمنا هذا النصّ وغیره أنّ أبا بکر کان یعنی اختلافهم فی النقل عن رسول اللّه صلی‌الله‌علیه‌و‌آله لا اختلافهم فی وجوه الاستنباط ؛ لقوله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تحدّثوا عن رسول اللّه صلی‌الله‌علیه‌و‌آله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تؤکّد ارتباطه بالنقل لا الاستنباط ؛ ولقوله فی نصّ آخر علّل به حرق مدوّنته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أموت وهی عندی ، فیکون فیها أحادیث عن رجل قد ائتمنته</w:t>
      </w:r>
    </w:p>
    <w:p>
      <w:pPr>
        <w:pStyle w:val="BookText"/>
        <w:rPr/>
      </w:pPr>
      <w:r>
        <w:rPr>
          <w:rFonts w:ascii="IRNazanin" w:hAnsi="IRNazanin" w:eastAsia="IRNazanin"/>
          <w:color w:val="111111"/>
          <w:sz w:val="28"/>
          <w:sz w:val="28"/>
          <w:szCs w:val="28"/>
          <w:rtl w:val="true"/>
          <w:lang w:bidi="fa-IR"/>
        </w:rPr>
        <w:t xml:space="preserve">ووثقت به ، ولم یکن کما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النقل لا غیر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هذا نتساءل عن المختلف فیه بین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فیما یتعلّق</w:t>
      </w:r>
    </w:p>
    <w:p>
      <w:pPr>
        <w:pStyle w:val="BookText"/>
        <w:rPr/>
      </w:pPr>
      <w:r>
        <w:rPr>
          <w:rFonts w:ascii="IRNazanin" w:hAnsi="IRNazanin" w:eastAsia="IRNazanin"/>
          <w:color w:val="111111"/>
          <w:sz w:val="28"/>
          <w:sz w:val="28"/>
          <w:szCs w:val="28"/>
          <w:rtl w:val="true"/>
          <w:lang w:bidi="fa-IR"/>
        </w:rPr>
        <w:t>بالنصوص الصادرة بأُمور الخلافة والإمامة فقط ، أم إنّه أعمّ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نری أنّ</w:t>
      </w:r>
    </w:p>
    <w:p>
      <w:pPr>
        <w:pStyle w:val="BookText"/>
        <w:rPr/>
      </w:pPr>
      <w:r>
        <w:rPr>
          <w:rFonts w:ascii="IRNazanin" w:hAnsi="IRNazanin" w:eastAsia="IRNazanin"/>
          <w:color w:val="111111"/>
          <w:sz w:val="28"/>
          <w:sz w:val="28"/>
          <w:szCs w:val="28"/>
          <w:rtl w:val="true"/>
          <w:lang w:bidi="fa-IR"/>
        </w:rPr>
        <w:t xml:space="preserve">الخلیفة نهی عن التحدیث عموما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تحدّثوا عن رسول اللّه صلی‌الله‌علیه‌و‌آله شیئا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ذهب غالب کتّاب الشیعة</w:t>
      </w:r>
      <w:r>
        <w:rPr>
          <w:rStyle w:val="FootnoteAnchor"/>
          <w:rtl w:val="true"/>
        </w:rPr>
        <w:footnoteReference w:id="241"/>
      </w:r>
      <w:r>
        <w:rPr>
          <w:rFonts w:ascii="IRNazanin" w:hAnsi="IRNazanin" w:eastAsia="IRNazanin"/>
          <w:color w:val="111111"/>
          <w:sz w:val="28"/>
          <w:sz w:val="28"/>
          <w:szCs w:val="28"/>
          <w:rtl w:val="true"/>
          <w:lang w:bidi="fa-IR"/>
        </w:rPr>
        <w:t>وبعض أهل السُنّة والجماعة إلی القول بالأوّل ، فقال الشیخ عبدالرحمن بن یحیی المعلّمی الیمانی فی کتابه الأنوار الکاشفة</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أبو ریّة ، إذ کتب قبله الدکتور مصطفی السباعی بحوثا فی السُنّة ، ثمّ جمعها وجعلها ردّا علی الشیخ أبو ریّة ، وطبعها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ومکانتها فی التشریع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کتب الشیخ محمّد أبو زهو کتابا بهذا الصدد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والمحدّثون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الحال بالنسبة للشیخ محمّد عبدالرزاق حمزة ، فقد کتب کتابا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أبی ریّة أمام أضواء السُنّة المحمّدیة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لمرسلة ابن أبی ملیکة أصل ، فکونه عقب الوفاة </w:t>
      </w:r>
    </w:p>
    <w:p>
      <w:pPr>
        <w:pStyle w:val="BookText"/>
        <w:rPr/>
      </w:pPr>
      <w:r>
        <w:rPr>
          <w:rFonts w:ascii="IRNazanin" w:hAnsi="IRNazanin" w:eastAsia="IRNazanin"/>
          <w:color w:val="111111"/>
          <w:sz w:val="28"/>
          <w:sz w:val="28"/>
          <w:szCs w:val="28"/>
          <w:rtl w:val="true"/>
          <w:lang w:bidi="fa-IR"/>
        </w:rPr>
        <w:t>النبویّة یشعر بأ نّه یتعلّق بأمر الخلافة ، کأنّ الناس عقب البیعة</w:t>
      </w:r>
    </w:p>
    <w:p>
      <w:pPr>
        <w:pStyle w:val="BookText"/>
        <w:rPr/>
      </w:pPr>
      <w:r>
        <w:rPr>
          <w:rFonts w:ascii="IRNazanin" w:hAnsi="IRNazanin" w:eastAsia="IRNazanin"/>
          <w:color w:val="111111"/>
          <w:sz w:val="28"/>
          <w:sz w:val="28"/>
          <w:szCs w:val="28"/>
          <w:rtl w:val="true"/>
          <w:lang w:bidi="fa-IR"/>
        </w:rPr>
        <w:t xml:space="preserve">بقوا یختلفون ، یقول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أهلها ، لأنّ النبیّ صلی‌الله‌علیه‌و‌آله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کیت وکیت ، فیقول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 قد قال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کیت وکیت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فأحبّ أبو بکر صرفهم عن الخوض فی ذلک وتوجیههم إلی</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لا نقبل هذا التعلیل منفردا ؛ لأن النهی فیه عام ، وذلک لقول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تحدثوا عن رسول اللّه صلی‌الله‌علیه‌و‌آله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أقِلوا الروایة عن رسول اللّه وأنا شریککم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أمر عمر الصحابة أن یأتوه بکتبهم جمیعا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یُبقینّ أحدٌ عنده کتابا إلاّ أتانی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فأتوه بکتبهم فأحرقها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المأمور به هو إبادة أدلة الإمامة والخلافة حسب ، فکیف وصلتنا هذه الأدلّة الکثیرة الدالّة علی إمامتهم فی المعاجم الحدیثیّة 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وصیّی ، وخلیفتی ، ووارث العلم من بعدی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کسفینة نوح ، من رکبها نجا ، ومن تخلّف عنها هوی وغرق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وعترتی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 والقرآن مع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بأن المنع من التحدیث عموما جاء لمحو أدلة الفضائل والإمامة فقط ، وأنهم منعوا الکلَّ خوفا من بقاء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اختلافهم کان فی هذا </w:t>
      </w:r>
    </w:p>
    <w:p>
      <w:pPr>
        <w:pStyle w:val="BookText"/>
        <w:rPr/>
      </w:pPr>
      <w:r>
        <w:rPr>
          <w:rFonts w:ascii="IRNazanin" w:hAnsi="IRNazanin" w:eastAsia="IRNazanin"/>
          <w:color w:val="111111"/>
          <w:sz w:val="28"/>
          <w:sz w:val="28"/>
          <w:szCs w:val="28"/>
          <w:rtl w:val="true"/>
          <w:lang w:bidi="fa-IR"/>
        </w:rPr>
        <w:t xml:space="preserve">الأمر بالخصوص ولا یتعدّی إلی غیره ، هو کلام غیر دقیق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الدلیل أخصّ من المدّعی ، فالشیخان نهیا نهیا عامّا ، بحیث لو کانا یریدان عدم تناقل أحادیث الإمامة والخلافة ، أو ما یوجب الاختلاف بین الاُمّة فی التنصیب والحکومة ، لأمکنهم حینما أُوتوا بالمدوّنات أن یمحوا ما یدلّ علی إمامة علیٍّ و یجعلا الباقی فی کتاب ثمّ یعمّموه علی الأمصار ، مثلما فعل ذلک عمر بن عبدالعزیز فی أوائل القرن الثانی الهجری بالأحادیث التی جمعها ابن شهاب الزهری ، فإنّه أمره بتدوینها وجعلها فی دفاتر ، وأرسلها إلی الأمصار وأمرهم بالأخذ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فتفسیرهم وتعلیلهم بهذا واختصاص العلّة بهذا الوجه فقط ، غیر صحیح بنظرنا ، ومن أراد المزید فلیراجع کتابنا منع تدوین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ولا یفوتنا الإشارة إلی أنّ خَلْق الأعذار من قِبَل الخلفاء ، کقول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والناس بعدکم أشدّ اختلافا ، فمن سألکم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وقول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کنت أردت أن أکتب السنن ، و إنّی ذکرت قوما کانوا قبلکم کتبوا کتبا ، فأکبّوا علیها ، فترکوا کتاب اللّه تعالی ، وإنی واللّه لا ألبس کتاب اللّه بشیء أبدا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أُمنیّة کأُمنیّة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فیها دلالة علی مشروعیّة التدوین فی عهد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قد قرأنا عن المانعین أنهم قد ذهبوا إلی أن الرسول ما مات إلاّ وأمرُ التدوین شائع بین المسلمین ، ومعنی کلامهم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المنع لیس له عینٌ ولا أثر فی أُخریات حیاته ، کما لم یکن له فی أُولیاتها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ذلک نقوله عن کتابة أبی بکر الأحادیث الخمسمائة ، فهو دلیل علی </w:t>
      </w:r>
    </w:p>
    <w:p>
      <w:pPr>
        <w:pStyle w:val="BookText"/>
        <w:rPr/>
      </w:pPr>
      <w:r>
        <w:rPr>
          <w:rFonts w:ascii="Amiri" w:hAnsi="Amiri" w:eastAsia="Amiri" w:cs="Amiri"/>
          <w:color w:val="111111"/>
          <w:sz w:val="28"/>
          <w:sz w:val="28"/>
          <w:szCs w:val="28"/>
          <w:rtl w:val="true"/>
          <w:lang w:bidi="ar-SA"/>
        </w:rPr>
        <w:t xml:space="preserve">الجواز و إلاّ لّما کتبها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 لکان حجّة علی ما قلنا من عدم</w:t>
      </w:r>
    </w:p>
    <w:p>
      <w:pPr>
        <w:pStyle w:val="BookText"/>
        <w:rPr/>
      </w:pPr>
      <w:r>
        <w:rPr>
          <w:rFonts w:ascii="IRNazanin" w:hAnsi="IRNazanin" w:eastAsia="IRNazanin"/>
          <w:color w:val="111111"/>
          <w:sz w:val="28"/>
          <w:sz w:val="28"/>
          <w:szCs w:val="28"/>
          <w:rtl w:val="true"/>
          <w:lang w:bidi="fa-IR"/>
        </w:rPr>
        <w:t>صحّة النهی عن کتابة الحدیث ، فلو کان النبیّ صلی‌الله‌علیه‌و‌آله نهی عن کتابة</w:t>
      </w:r>
    </w:p>
    <w:p>
      <w:pPr>
        <w:pStyle w:val="BookText"/>
        <w:rPr/>
      </w:pPr>
      <w:r>
        <w:rPr>
          <w:rFonts w:ascii="IRNazanin" w:hAnsi="IRNazanin" w:eastAsia="IRNazanin"/>
          <w:color w:val="111111"/>
          <w:sz w:val="28"/>
          <w:sz w:val="28"/>
          <w:szCs w:val="28"/>
          <w:rtl w:val="true"/>
          <w:lang w:bidi="fa-IR"/>
        </w:rPr>
        <w:t>الأحادیث مطلقا لَما کتب أبو بکر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یثبت استدلال أحد منهم بنهی النبیّ صلی‌الله‌علیه‌و‌آله من قریب ولا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محمّد أبو زهو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کان رأیا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فأراد عمر بثاقب</w:t>
      </w:r>
    </w:p>
    <w:p>
      <w:pPr>
        <w:pStyle w:val="BookText"/>
        <w:rPr/>
      </w:pPr>
      <w:r>
        <w:rPr>
          <w:rFonts w:ascii="IRNazanin" w:hAnsi="IRNazanin" w:eastAsia="IRNazanin"/>
          <w:color w:val="111111"/>
          <w:sz w:val="28"/>
          <w:sz w:val="28"/>
          <w:szCs w:val="28"/>
          <w:rtl w:val="true"/>
          <w:lang w:bidi="fa-IR"/>
        </w:rPr>
        <w:t>فکره أن یحبس الناس علی القرآن حتّی یتمکّن حفظه من</w:t>
      </w:r>
    </w:p>
    <w:p>
      <w:pPr>
        <w:pStyle w:val="BookText"/>
        <w:rPr/>
      </w:pPr>
      <w:r>
        <w:rPr>
          <w:rFonts w:ascii="IRNazanin" w:hAnsi="IRNazanin" w:eastAsia="IRNazanin"/>
          <w:color w:val="111111"/>
          <w:sz w:val="28"/>
          <w:sz w:val="28"/>
          <w:szCs w:val="28"/>
          <w:rtl w:val="true"/>
          <w:lang w:bidi="fa-IR"/>
        </w:rPr>
        <w:t xml:space="preserve">نفوسهم ، وترسیخ صورته فی قلوبهم </w:t>
      </w:r>
      <w:r>
        <w:rPr>
          <w:rFonts w:eastAsia="IRNazanin" w:cs="IRNazanin"/>
          <w:color w:val="111111"/>
          <w:sz w:val="28"/>
          <w:szCs w:val="28"/>
          <w:rtl w:val="true"/>
          <w:lang w:bidi="fa-IR"/>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من قبل الشیخین قد شُرّع لأسباب خاصّة بهما ، ولا یرتبط بنهی النبیّ صلی‌الله‌علیه‌و‌آله من قریب ولا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وقبله الکلام عن الاختلاف بین المسلمین فی النقل ، فإنه لا یختصّ بنقل فضائل علیٍّ علیه‌السلام وغیره ، أو مایدل علی إمامتهم وخلافتهم فقط ، کما قال أنصار</w:t>
      </w:r>
    </w:p>
    <w:p>
      <w:pPr>
        <w:pStyle w:val="BookText"/>
        <w:rPr/>
      </w:pPr>
      <w:r>
        <w:rPr>
          <w:rFonts w:ascii="IRNazanin" w:hAnsi="IRNazanin" w:eastAsia="IRNazanin"/>
          <w:color w:val="111111"/>
          <w:sz w:val="28"/>
          <w:sz w:val="28"/>
          <w:szCs w:val="28"/>
          <w:rtl w:val="true"/>
          <w:lang w:bidi="fa-IR"/>
        </w:rPr>
        <w:t>الرأی الأوّل ، بل الأمر أشمل ممّا ذُکر ؛ لأنّ مواقف الخلیفة ونقولاته کانت تتعارض مع أقوال النبیّ صلی‌الله‌علیه‌و‌آله وأفعاله ، فتحاشیا من اصطدام القدرتین وتعارضهما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والخلیفة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أبو بکر من تناقل حدیث رسول اللّه صلی‌الله‌علیه‌و‌آله فی کلّ شیء ، وأرجع الاُمّة إلی الأخذ بالقرآن فقط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سألکم فقولوا بیننا وبینکم</w:t>
      </w:r>
      <w:bookmarkStart w:id="55" w:name="pg6482_37816"/>
    </w:p>
    <w:p>
      <w:pPr>
        <w:pStyle w:val="BookText"/>
        <w:rPr/>
      </w:pPr>
      <w:bookmarkEnd w:id="55"/>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للوقوف أمام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إنّا إن شاء اللّه سنوضّح آفاق وأهداف الخلیفة فی الصفحات المقبلة </w:t>
      </w:r>
      <w:r>
        <w:rPr>
          <w:rFonts w:eastAsia="IRNazanin" w:cs="IRNazanin"/>
          <w:color w:val="111111"/>
          <w:sz w:val="28"/>
          <w:szCs w:val="28"/>
          <w:rtl w:val="true"/>
          <w:lang w:bidi="fa-IR"/>
        </w:rPr>
        <w:t>.</w:t>
      </w:r>
    </w:p>
    <w:p>
      <w:pPr>
        <w:pStyle w:val="Heading5"/>
        <w:numPr>
          <w:ilvl w:val="4"/>
          <w:numId w:val="1"/>
        </w:numPr>
        <w:rPr/>
      </w:pPr>
      <w:bookmarkStart w:id="56" w:name="__RefHeading___Toc1307435_653776707"/>
      <w:bookmarkStart w:id="57" w:name="_Toc17"/>
      <w:bookmarkEnd w:id="56"/>
      <w:r>
        <w:rPr>
          <w:rtl w:val="true"/>
        </w:rPr>
        <w:t xml:space="preserve">سؤال وجواب </w:t>
      </w:r>
      <w:r>
        <w:rPr>
          <w:rtl w:val="true"/>
        </w:rPr>
        <w:t>:</w:t>
      </w:r>
      <w:bookmarkEnd w:id="57"/>
    </w:p>
    <w:p>
      <w:pPr>
        <w:pStyle w:val="BookText"/>
        <w:rPr/>
      </w:pPr>
      <w:r>
        <w:rPr>
          <w:rFonts w:ascii="IRNazanin" w:hAnsi="IRNazanin" w:eastAsia="IRNazanin"/>
          <w:color w:val="111111"/>
          <w:sz w:val="28"/>
          <w:sz w:val="28"/>
          <w:szCs w:val="28"/>
          <w:rtl w:val="true"/>
          <w:lang w:bidi="fa-IR"/>
        </w:rPr>
        <w:t xml:space="preserve">والآن مع نکتة أُخری فی النصّ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یُنسب إلی أبی بکر المنع من التدوین ، فی حین نراه یمنع عن التحدیث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الخلیفة حینما منع من التحدیث کان یرید المنع من التدوین بطریق أَوْلی ؛ لأنّ مَن یدعو إلی منع التحدیث لا یعقل أن لا یقول بمنع التدوین أیضا ، وخصوصا حینما نری علّة الاختلاف والسبب فی عدم التحدیث هو الاختلاف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والناس بعدکم أشدّ اختلافا ، فلا تحدّثوا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أنّ الکتابة أبقی للاختلاف المفروض وقوعه ، بل سببّ لتداوله وتخلیده بین المسلمین ، فالخلیفة ینهی عنه بطریق أَوْلی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الکتابة مثلما شملت التحدیث ؛ لأنّ التحدیث تارة یکون عن کتاب ، وتارة عن مشافهة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عثرت فرقه تنقیب أثریة علی لوحة من السومریّین أو المعینیّین فیها أُصول حضارتهم ، فهم سیتحدّثون عن تلک الحضارة بعد فتح رموزها ، وهذا یعنی إمکان التحدیث عن الکتابة وهو الملاحظ فی کتبنا ، فنحن نحدّث عن آراء ابن حجر وابن قتیبة والطوسی والمجلسی ، فی حین أنّا لم نسمع ذلک منهم شفاها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یستبعد إطلاق التحدیث علی المکتوب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الخلیفة نهی </w:t>
      </w:r>
    </w:p>
    <w:p>
      <w:pPr>
        <w:pStyle w:val="BookText"/>
        <w:rPr/>
      </w:pPr>
      <w:r>
        <w:rPr>
          <w:rFonts w:ascii="IRNazanin" w:hAnsi="IRNazanin" w:eastAsia="IRNazanin"/>
          <w:color w:val="111111"/>
          <w:sz w:val="28"/>
          <w:sz w:val="28"/>
          <w:szCs w:val="28"/>
          <w:rtl w:val="true"/>
          <w:lang w:bidi="fa-IR"/>
        </w:rPr>
        <w:t xml:space="preserve">عن التحدیث عن رسول اللّه صلی‌الله‌علیه‌و‌آله عموما ، سواء کان عمّا سمعوه شفاها ، أو ما قرؤه فی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أحرق مدوّنته ، ذات الخمسمائة حدیث ، معللاً بأ نّه غیر متیقّن من تلک النقولات ، وهذه العلّة جاریة فی جمیع مدوّنات الصحابة ، فیکون أبو بکر ناهیا قطعا عن التدوین إضافة إلی نهیه عن التحدیث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تعلیق الذهبی علی مرسلة ابن أبی ملیکة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 الذهبی بعد نقله مرسلة ابن أبی ملیکة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مرادَ الصدّیق التثبُّت فی الأخبار والتحرّی لا سدَّ باب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 کما تقول</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مراد الصدّیق التثبت فی الأخبار ، والتحرّی لا سدّ باب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یطابق إحراقه لمدوّنته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النصّ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إنّ المنع الشامل للحدیث یؤکّد عدم إرادة التثبّت ؛ لأنّ من یرید التثبّت یسعی للإصلاح والانتخاب والتصحیح لا الإبادة ، فکان علیه أن یجمع الصحابة لیستشیرهم فی صحّة المنقولات عموما وفی ما سمعه عمّن ائتمنه ووثق به خصوصا</w:t>
      </w:r>
      <w:r>
        <w:rPr>
          <w:rStyle w:val="FootnoteAnchor"/>
          <w:rtl w:val="true"/>
        </w:rPr>
        <w:footnoteReference w:id="247"/>
      </w:r>
      <w:r>
        <w:rPr>
          <w:rFonts w:ascii="IRNazanin" w:hAnsi="IRNazanin" w:eastAsia="IRNazanin"/>
          <w:color w:val="111111"/>
          <w:sz w:val="28"/>
          <w:sz w:val="28"/>
          <w:szCs w:val="28"/>
          <w:rtl w:val="true"/>
          <w:lang w:bidi="fa-IR"/>
        </w:rPr>
        <w:t xml:space="preserve">، لا أن یبید مدوّنته وأن یأمر بمنع التحدیث عموما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تحدّثوا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النهی الشامل عن کلّ الأحادیث ، ولا تختصّ بالنهی عن تناقل أحادیث الإمامة والخلافة فقط ؛ لأنّ مجیء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العموم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الخلیفة لا یرتضی التحدیث بشیء سوی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الخلیفة یرید التثبّت حقا لقال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تثبتوا فی نقلکم عن رسول اللّه صلی‌الله‌علیه‌و‌آله</w:t>
      </w:r>
    </w:p>
    <w:p>
      <w:pPr>
        <w:pStyle w:val="BookText"/>
        <w:rPr/>
      </w:pPr>
      <w:r>
        <w:rPr>
          <w:rFonts w:ascii="IRNazanin" w:hAnsi="IRNazanin" w:eastAsia="IRNazanin"/>
          <w:color w:val="111111"/>
          <w:sz w:val="28"/>
          <w:sz w:val="28"/>
          <w:szCs w:val="28"/>
          <w:rtl w:val="true"/>
          <w:lang w:bidi="fa-IR"/>
        </w:rPr>
        <w:t>لکثرة الکذبة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تحدثوا بکلّ شیء سمعتموه من رسول اللّه صلی‌الله‌علیه‌و‌آله إلاّ بعد التثبّت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فعدم صدور هکذا نصوص عنه ، بل أمره بالمنع عن التحدیث عموما ، و إحراقه لمدوّنته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الأمر لا یرتبط بالتثبّت ، بل وراؤه أمر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منهج المتثبّت یدعو إلی الحفظ لا الإبادة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ودعوته إلی ترک التحدیث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یؤکّدان بما لا یقبل التشکیک حقیقة أنّ الخلیفة بصدد منع التحدیث والتدوین معا والاکتفاء 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رسول اللّه صلی‌الله‌علیه‌و‌آله کان لا یرتضی هذا الفعل ممّن یخلفه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أعرفن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ما حرّم رسول اللّه کما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کلامی هو کلام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وبإرجاعه الناس إلی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تعبّدهم بالقرآن دون السُنّة ، وهذا ما لا یرتضیه رسول اللّه صلی‌الله‌علیه‌و‌آله ، وهو ممّا أخبر به قبل وفاته ، وقد عُدّت من دلائل صدق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 البیهقی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یقل حسبنا کتاب اللّه کما یقول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تحکّم فی الموازین والاُصول ؛ لأنّ قول وفعل الخلیفة یخبر عن معتقده ، فقوله بعد وفاة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بیننا وبینکم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آخر 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p>
    <w:p>
      <w:pPr>
        <w:pStyle w:val="BookText"/>
        <w:rPr/>
      </w:pPr>
      <w:r>
        <w:rPr>
          <w:rFonts w:ascii="IRNazanin" w:hAnsi="IRNazanin" w:eastAsia="IRNazanin"/>
          <w:color w:val="111111"/>
          <w:sz w:val="28"/>
          <w:sz w:val="28"/>
          <w:szCs w:val="28"/>
          <w:rtl w:val="true"/>
          <w:lang w:bidi="fa-IR"/>
        </w:rPr>
        <w:t xml:space="preserve">یختصّ التشکیک بحجّیة السُنّة بما نقله الذهبی عن 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ویؤخذ علی کلام الذهبی بأنّ الخوارج لم یقولوا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الذی قالوه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مقولات عمر عند مرض رسول اللّه صلی‌الله‌علیه‌و‌آله ، ومثلها مقولة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بیننا وبینکم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فإنّهما مقولتان متّحدتان فی معنیً واحد ، وهو الإعراض عن السُنّة وترکها ، بحجّة الاکتفاء بالقرآن ؛ وأین هذا من کلام 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 فقد توصّلنا إلی أنّ هذه النظرة إلی السُنّة المطهّرة من السلف هی التی سمحت لمحمّد رشید رضا وتوفیق صدقی من الکتّاب الجدد وطائفة من القدماء أن ینکروا حجّیّة السُنّة ، ویذهبوا إلی لزوم الاکتفاء بالقرآن ، لاعتقادهم</w:t>
      </w:r>
    </w:p>
    <w:p>
      <w:pPr>
        <w:pStyle w:val="BookText"/>
        <w:rPr/>
      </w:pPr>
      <w:r>
        <w:rPr>
          <w:rFonts w:ascii="IRNazanin" w:hAnsi="IRNazanin" w:eastAsia="IRNazanin"/>
          <w:color w:val="111111"/>
          <w:sz w:val="28"/>
          <w:sz w:val="28"/>
          <w:szCs w:val="28"/>
          <w:rtl w:val="true"/>
          <w:lang w:bidi="fa-IR"/>
        </w:rPr>
        <w:t>بعدم صحّة الأحادیث المبیحة للتدوین فی عهد رسول اللّه صلی‌الله‌علیه‌و‌آله ، وفی المقابل</w:t>
      </w:r>
    </w:p>
    <w:p>
      <w:pPr>
        <w:pStyle w:val="BookText"/>
        <w:rPr/>
      </w:pPr>
      <w:r>
        <w:rPr>
          <w:rFonts w:ascii="IRNazanin" w:hAnsi="IRNazanin" w:eastAsia="IRNazanin"/>
          <w:color w:val="111111"/>
          <w:sz w:val="28"/>
          <w:sz w:val="28"/>
          <w:szCs w:val="28"/>
          <w:rtl w:val="true"/>
          <w:lang w:bidi="fa-IR"/>
        </w:rPr>
        <w:t xml:space="preserve">ثبوت النهی عنه صلی‌الله‌علیه‌و‌آله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المحبّذ أن نقف هنیئة هنا کی نناقش بعض شبهات الدکتور صدقی والشیخ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لارتباطها بثان مصدر من مصادر التشریع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الإسلام هو القرآن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عنوان لمقال للدکتور توفیق صدقی ، نُشر ضمن عددین من مجلّة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یة</w:t>
      </w:r>
      <w:r>
        <w:rPr>
          <w:rStyle w:val="FootnoteAnchor"/>
          <w:rtl w:val="true"/>
        </w:rPr>
        <w:footnoteReference w:id="249"/>
      </w:r>
      <w:r>
        <w:rPr>
          <w:rFonts w:ascii="IRNazanin" w:hAnsi="IRNazanin" w:eastAsia="IRNazanin"/>
          <w:color w:val="111111"/>
          <w:sz w:val="28"/>
          <w:sz w:val="28"/>
          <w:szCs w:val="28"/>
          <w:rtl w:val="true"/>
          <w:lang w:bidi="fa-IR"/>
        </w:rPr>
        <w:t xml:space="preserve">، واستدلّ علی ما ذهب إلیه من کفایة القرآن بأدلّة کثیرة ، أهمّها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w:t>
      </w:r>
    </w:p>
    <w:p>
      <w:pPr>
        <w:pStyle w:val="BookText"/>
        <w:rPr/>
      </w:pPr>
      <w:r>
        <w:rPr>
          <w:rFonts w:ascii="IRNazanin" w:hAnsi="IRNazanin" w:eastAsia="IRNazanin"/>
          <w:color w:val="111111"/>
          <w:sz w:val="28"/>
          <w:sz w:val="28"/>
          <w:szCs w:val="28"/>
          <w:rtl w:val="true"/>
          <w:lang w:bidi="fa-IR"/>
        </w:rPr>
        <w:t xml:space="preserve">من صغیرة وکبیرة إلاّ فی القرآن ، وبذلک فلا نحتاج إلی شیء آخر کالسُنّة ، لأنّ الاحتیاج یعنی أنّ الکتاب کان مفرّطا فیه ، و یلزم منه الخلف فی خبره تعالی ، وهو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ثانیا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ونزلنا علیک الکتاب تبیانا لکلّ شیء </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بیّن جمیع الاُمور وفصّلها فی کتابه ، وهو یرشدنا إلی عدم احتیاجنا إلی السُنّة ، لکون القرآن فیه الکفایة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لکلّ شیء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واستدلّ ثالثا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تکفّل بحفظ القرآن دون السُنّة ، فلو کانت السُنّة دلیلاً</w:t>
      </w:r>
    </w:p>
    <w:p>
      <w:pPr>
        <w:pStyle w:val="BookText"/>
        <w:rPr/>
      </w:pPr>
      <w:r>
        <w:rPr>
          <w:rFonts w:ascii="IRNazanin" w:hAnsi="IRNazanin" w:eastAsia="IRNazanin"/>
          <w:color w:val="111111"/>
          <w:sz w:val="28"/>
          <w:sz w:val="28"/>
          <w:szCs w:val="28"/>
          <w:rtl w:val="true"/>
          <w:lang w:bidi="fa-IR"/>
        </w:rPr>
        <w:t xml:space="preserve">وحجّة کالقرآن لتکفّل سبحانه وتعالی بحفظها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رابعا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السُنّة حجّة لأمَرَ النبیّ صلی‌الله‌علیه‌و‌آله بکتابتها ولعمل الصحابة والتابعون من بعده علی جمعها وتدوینها ، ولما لم یأمر النبیّ صلی‌الله‌علیه‌و‌آله بتدوین حدیثه ، بل جاء فی الخبر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المفترض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صلی‌الله‌علیه‌و‌آله نهی عن کتابتها وأمر بمحو ما کتب فیها ؛ علمنا أنّها لیست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الحال بالنسبة إلی الصحابة ، فلو کان التدوین شرعیا لَما استقر عندهم علی کراهة التدوین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خامسا بقول الرسول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الحدیث سیفشو عنّی ، فما أتاکم یوافق القرآن فهو عنّی ، وما أتاکم عنی یخالف القرآن فلیس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یوضح أنّ القرآن هو الحجّة لا کلام الرسول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جوابنا عن الشبهة الاُِولی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فإطلاق الآیة صحیح ، ومعناه أنّ اللّه سبحانه لم یفرّط بشیء من الأوامر والنواهی ، فقد أمر بالصلاة والزکاة والصوم والحجّ ، ونهی عن الفواحش ما ظهر منها وما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کالزنا والخمر وأکل المیتة والدم ولحم الخنزیر وشرب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کلّیات الأحکام ، فکان ممّا أمر به هو رجوع الاُمّة إلی الرسول و إطاعته بعد الإقرار والإیمان باللّه سبحانه وطاعته ؛ وهذا الأصل فی القرآن جعل للسُنّة مکانتها التشریعیّة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الشبهة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فیجاب عنها بأنّ اللّه صرّح بأ نّه تعالی نزّل الکتاب علی رسوله تبیانا لکلّ شیء ، ومعناه أنّ عند الرسول أسرارَ الأحکام ومغزاها ، فهو المکلّف بتبیینها للناس ، لقوله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إلیک الذِکر لتبیّن للناس ما نزّل إلیهم ولعلّهم یتفکّرون </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 فعن طریق السُنّة نقف علی تفاصیل الأحکام ، فإنّ الکتاب وحده لا یکفینا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الشبهة الثالثة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فنجیب عنها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تعالی أعمّ من القرآن والسُنّة ، ومعناه أنّ مراد اللّه هو حفظ شرعه ودینه سواء صدر هذا من القرآن أو السُنّة أو جاء فی کلام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تذهب إلیه المصوّبة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لإرجاع اللّه عباده للأخذ من العالِمین بالشریعة ؛ لقوله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ردّ ابن حزم علی من زعم أنّ المراد بالذِکر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وحده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دعوی کاذبة ، مجرّدة عن البرهان ، وتخصیص للذِکر بلا</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والذِکر اسم واقع علی کلّ ما أنزل اللّه</w:t>
      </w:r>
    </w:p>
    <w:p>
      <w:pPr>
        <w:pStyle w:val="BookText"/>
        <w:rPr/>
      </w:pPr>
      <w:r>
        <w:rPr>
          <w:rFonts w:ascii="Amiri" w:hAnsi="Amiri" w:eastAsia="Amiri" w:cs="Amiri"/>
          <w:color w:val="111111"/>
          <w:sz w:val="28"/>
          <w:sz w:val="28"/>
          <w:szCs w:val="28"/>
          <w:rtl w:val="true"/>
          <w:lang w:bidi="ar-SA"/>
        </w:rPr>
        <w:t>علی نبیّه من قرآن وسُنّة ووحی یبیّن بها القرآن ، وأیضا فإنّ اللّه</w:t>
      </w:r>
    </w:p>
    <w:p>
      <w:pPr>
        <w:pStyle w:val="BookText"/>
        <w:rPr/>
      </w:pPr>
      <w:r>
        <w:rPr>
          <w:rFonts w:ascii="IRNazanin" w:hAnsi="IRNazanin" w:eastAsia="IRNazanin"/>
          <w:color w:val="111111"/>
          <w:sz w:val="28"/>
          <w:sz w:val="28"/>
          <w:szCs w:val="28"/>
          <w:rtl w:val="true"/>
          <w:lang w:bidi="fa-IR"/>
        </w:rPr>
        <w:t xml:space="preserve">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وأنزلنا إلیک الذِکر لتبیّن للناس ما نزّل</w:t>
      </w:r>
    </w:p>
    <w:p>
      <w:pPr>
        <w:pStyle w:val="BookText"/>
        <w:rPr/>
      </w:pP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أ نّه علیه‌السلام مأمور ببیان القرآن للناس ، وفی القرآن</w:t>
      </w:r>
    </w:p>
    <w:p>
      <w:pPr>
        <w:pStyle w:val="BookText"/>
        <w:rPr/>
      </w:pPr>
      <w:r>
        <w:rPr>
          <w:rFonts w:ascii="IRNazanin" w:hAnsi="IRNazanin" w:eastAsia="IRNazanin"/>
          <w:color w:val="111111"/>
          <w:sz w:val="28"/>
          <w:sz w:val="28"/>
          <w:szCs w:val="28"/>
          <w:rtl w:val="true"/>
          <w:lang w:bidi="fa-IR"/>
        </w:rPr>
        <w:t>مجمل کثیر کتفاصیل الصلاة والزکاة والحجّ وغیر ذلک ممّا لا</w:t>
      </w:r>
    </w:p>
    <w:p>
      <w:pPr>
        <w:pStyle w:val="BookText"/>
        <w:rPr/>
      </w:pPr>
      <w:r>
        <w:rPr>
          <w:rFonts w:ascii="IRNazanin" w:hAnsi="IRNazanin" w:eastAsia="IRNazanin"/>
          <w:color w:val="111111"/>
          <w:sz w:val="28"/>
          <w:sz w:val="28"/>
          <w:szCs w:val="28"/>
          <w:rtl w:val="true"/>
          <w:lang w:bidi="fa-IR"/>
        </w:rPr>
        <w:t>نعلم ما ألزمناه اللّه فیه بلفظه لکن ببیان النبیّ صلی‌الله‌علیه‌و‌آله ، فإذا کان</w:t>
      </w:r>
    </w:p>
    <w:p>
      <w:pPr>
        <w:pStyle w:val="BookText"/>
        <w:rPr/>
      </w:pPr>
      <w:r>
        <w:rPr>
          <w:rFonts w:ascii="IRNazanin" w:hAnsi="IRNazanin" w:eastAsia="IRNazanin"/>
          <w:color w:val="111111"/>
          <w:sz w:val="28"/>
          <w:sz w:val="28"/>
          <w:szCs w:val="28"/>
          <w:rtl w:val="true"/>
          <w:lang w:bidi="fa-IR"/>
        </w:rPr>
        <w:t>بیانه صلی‌الله‌علیه‌و‌آله لذلک المجمل غیر محفوظ ولا مضمون سلامته ممّا</w:t>
      </w:r>
    </w:p>
    <w:p>
      <w:pPr>
        <w:pStyle w:val="BookText"/>
        <w:rPr/>
      </w:pPr>
      <w:r>
        <w:rPr>
          <w:rFonts w:ascii="IRNazanin" w:hAnsi="IRNazanin" w:eastAsia="IRNazanin"/>
          <w:color w:val="111111"/>
          <w:sz w:val="28"/>
          <w:sz w:val="28"/>
          <w:szCs w:val="28"/>
          <w:rtl w:val="true"/>
          <w:lang w:bidi="fa-IR"/>
        </w:rPr>
        <w:t>لیس منه ، فقد بطل الانتفاع بنصّ القرآن ، فبطلت أکثر الشرائع</w:t>
      </w:r>
    </w:p>
    <w:p>
      <w:pPr>
        <w:pStyle w:val="BookText"/>
        <w:rPr/>
      </w:pPr>
      <w:r>
        <w:rPr>
          <w:rFonts w:ascii="IRNazanin" w:hAnsi="IRNazanin" w:eastAsia="IRNazanin"/>
          <w:color w:val="111111"/>
          <w:sz w:val="28"/>
          <w:sz w:val="28"/>
          <w:szCs w:val="28"/>
          <w:rtl w:val="true"/>
          <w:lang w:bidi="fa-IR"/>
        </w:rPr>
        <w:t>المفترضة علینا فیه ، فإذا لم نَدر صحیح مراد اللّه تعالی</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الشبهة الرابعة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فجوابنا هو أ نّه لا یصحّ القول بأنّ رسول اللّه لم یأمر بکتابة حدیثه ، بل دلّلنا سابقا علی أنّ السُنّة القولیّة والفعلیّة عند الرسول کانت التدوین ، وأنّ حضارة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النصّ والعقل والقیم والمعرفة مفندین أدلّة الناهین ، مؤکّدین علی أنّ المنع جاء من الشیخین ولیس له عین ولا أثر علی </w:t>
      </w:r>
    </w:p>
    <w:p>
      <w:pPr>
        <w:pStyle w:val="BookText"/>
        <w:rPr/>
      </w:pPr>
      <w:r>
        <w:rPr>
          <w:rFonts w:ascii="IRNazanin" w:hAnsi="IRNazanin" w:eastAsia="IRNazanin"/>
          <w:color w:val="111111"/>
          <w:sz w:val="28"/>
          <w:sz w:val="28"/>
          <w:szCs w:val="28"/>
          <w:rtl w:val="true"/>
          <w:lang w:bidi="fa-IR"/>
        </w:rPr>
        <w:t xml:space="preserve">عهد رسول اللّه صلی‌الله‌علیه‌و‌آله ، وأنّ غالب أدلّة النهی تتّفق مع تعالیل عمر بن الخطّاب ، وهی تؤکّد بأنّ الخلیفة وأنصاره کانوا وراء القول بمنع التدوین عن رسول اللّه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الشبهة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فنجیب عنها بأن أحادیث العرض لا تخالف حجّیّة السُنّة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منها مکمّل للآخر ، لاعتقادنا بعدم وجود تعارض بین کلام الرسول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کلامی هو کلام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ولمّا عرفنا هذه الحقیقة فإنّنا نقول بحجّیّتهما معا وعدم جواز الاکتفاء بأحدهما عن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الدعوی مغالطة مفضوحة ، لأن النبیّ صلی‌الله‌علیه‌و‌آله أمر بعرض ما روی عنه صلی‌الله‌علیه‌و‌آله علی کتاب اللّه ، للتأکّد من صدوره عنه أو عدم صدوره ؛ إذ من المجزوم به أنّ النبیّ لا یصدر عنه ما یخالف أوامر اللّه ونواهیه ، فإذا نسب له مثل ذلک علمنا بأنّه من وضع القالة والکذّابین ولیس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العرض علی الکتاب إنّما هو أوّل میزان لمعرفة الصدور عن النبیّ صلی‌الله‌علیه‌و‌آله وعدمه ؛ إذ مع فرض الصدور القطعیّ لا یبقی مجال للعرض ، بل إنّ أئمّة التحقیق وأساطین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إمکان نسخ الکتاب بالسُنّة</w:t>
      </w:r>
    </w:p>
    <w:p>
      <w:pPr>
        <w:pStyle w:val="BookText"/>
        <w:rPr/>
      </w:pPr>
      <w:r>
        <w:rPr>
          <w:rFonts w:ascii="IRNazanin" w:hAnsi="IRNazanin" w:eastAsia="IRNazanin"/>
          <w:color w:val="111111"/>
          <w:sz w:val="28"/>
          <w:sz w:val="28"/>
          <w:szCs w:val="28"/>
          <w:rtl w:val="true"/>
          <w:lang w:bidi="fa-IR"/>
        </w:rPr>
        <w:t xml:space="preserve">النبویّة إذا کانت متواترة مقطوعة الصدور عنه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کان الدکتور صدقی قد تابع الإمام محمّد عبده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نقل الشیخ أبو ریّة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المسلمین لیس لهم إمام فی هذا العصر غیر القرآن ، و إنّ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الصحیح هو ما کان علیه الصدر الأوّل قبل ظهور الفتن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لهذه الاُمّة أن تقوم ما دامت هذه</w:t>
      </w:r>
    </w:p>
    <w:p>
      <w:pPr>
        <w:pStyle w:val="BookText"/>
        <w:rPr/>
      </w:pPr>
      <w:r>
        <w:rPr>
          <w:rFonts w:ascii="IRNazanin" w:hAnsi="IRNazanin" w:eastAsia="IRNazanin"/>
          <w:color w:val="111111"/>
          <w:sz w:val="28"/>
          <w:sz w:val="28"/>
          <w:szCs w:val="28"/>
          <w:rtl w:val="true"/>
          <w:lang w:bidi="fa-IR"/>
        </w:rPr>
        <w:t xml:space="preserve">الکتب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الکتب التی تدرّس فی الأزهر ، وأمثالها ، کما</w:t>
      </w:r>
    </w:p>
    <w:p>
      <w:pPr>
        <w:pStyle w:val="BookText"/>
        <w:rPr/>
      </w:pPr>
      <w:r>
        <w:rPr>
          <w:rFonts w:ascii="IRNazanin" w:hAnsi="IRNazanin" w:eastAsia="IRNazanin"/>
          <w:color w:val="111111"/>
          <w:sz w:val="28"/>
          <w:sz w:val="28"/>
          <w:szCs w:val="28"/>
          <w:rtl w:val="true"/>
          <w:lang w:bidi="fa-IR"/>
        </w:rPr>
        <w:t xml:space="preserve">ذکره فی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تقوم إلاّ بالروح التی کانت فی القرن</w:t>
      </w:r>
    </w:p>
    <w:p>
      <w:pPr>
        <w:pStyle w:val="BookText"/>
        <w:rPr/>
      </w:pPr>
      <w:r>
        <w:rPr>
          <w:rFonts w:ascii="IRNazanin" w:hAnsi="IRNazanin" w:eastAsia="IRNazanin"/>
          <w:color w:val="111111"/>
          <w:sz w:val="28"/>
          <w:sz w:val="28"/>
          <w:szCs w:val="28"/>
          <w:rtl w:val="true"/>
          <w:lang w:bidi="fa-IR"/>
        </w:rPr>
        <w:t>الأوّل ، وهو القرآن وکلّ ما عداه فهو حجاب قائم بینه وبین</w:t>
      </w:r>
    </w:p>
    <w:p>
      <w:pPr>
        <w:pStyle w:val="BookText"/>
        <w:rPr/>
      </w:pPr>
      <w:r>
        <w:rPr>
          <w:rFonts w:ascii="IRNazanin" w:hAnsi="IRNazanin" w:eastAsia="IRNazanin"/>
          <w:color w:val="111111"/>
          <w:sz w:val="28"/>
          <w:sz w:val="28"/>
          <w:szCs w:val="28"/>
          <w:rtl w:val="true"/>
          <w:lang w:bidi="fa-IR"/>
        </w:rPr>
        <w:t>العلم والعمل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صاحب مجلّة المنار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وکتب الشیخ محمّد رشید رضا صاحب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العاشر من المجلّد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تدوین الحدیث فی القرن الأوّل ، رأی فیه أنّ الأحادیث التی صحت فی الإذن بکتابة السُنّة لا تدلّ علی کتابتها علی الإطلاق ، بل هی شُرّعت لموضوعات خاصّة لا تتعدّاها ، وهی ضعیفة ساقطة عن الاعتبار ، لا یحتجّ بها ولا ینظر إلیها ، ثمّ أتی یذکرها من صفحة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الشیخ محمّد أبو زهو آراء الشیخ محمّد رشید رضا فی کتاب الحدیث والمحدّثون فمن أراد المزید فلیراجعه</w:t>
      </w:r>
      <w:r>
        <w:rPr>
          <w:rStyle w:val="FootnoteAnchor"/>
          <w:rtl w:val="true"/>
        </w:rPr>
        <w:footnoteReference w:id="257"/>
      </w:r>
      <w:r>
        <w:rPr>
          <w:rFonts w:ascii="IRNazanin" w:hAnsi="IRNazanin" w:eastAsia="IRNazanin"/>
          <w:color w:val="111111"/>
          <w:sz w:val="28"/>
          <w:sz w:val="28"/>
          <w:szCs w:val="28"/>
          <w:rtl w:val="true"/>
          <w:lang w:bidi="fa-IR"/>
        </w:rPr>
        <w:t xml:space="preserve">، فإنّه أغنانا عن الإجابة عن مثل هذه التقوّلات الملقاة علی عواهنها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الخلیفة الأوّل و إرجاع الاُمّة إلی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کلّ ما ذکرنا یفترض علینا البحث أن نقف علی الظروف التی دعت الخلیفة إلی أن یذهب إلی القول بالاکتفاء بالقرآن وحده دون السُنّة ، ونحن سنوضّح ذلک بعد بیان معنی الرأی عند الاُصولیّین ؛ لأنّ الخلیفة لم یغلق باب التحدیث والتدو ین إلاّ بعد فتحه باب الرأی والاجتهاد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عرّف الباجی الرأی فی المنهاج فی ترتیب الحِجاج بأ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 صواب حکم لم یُنصَّ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کتابه الآخر إحکام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صواب الحکم الذی لم یُنصّ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إمام الحرمین فی کتابه الکافیة فی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طلب الحقّ بضربٍ من التأمّل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استخراج صواب العاقبة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الراغب الاصفهانی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اعتقاد النفس أحد النقیضین من غلبة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وعلّق الشیخ عبدالفتّاح أبو غدّة علی تعریف الباجی فی إحکام الفصول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صواب الحکم ورجحانه فی ما لا نصّ فیه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النصوص توضّح لنا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الرأی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الرأی فی ما لا نصّ فیه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نعلم بأنّ غالبیّة الناس علی عهد رسول اللّه صلی‌الله‌علیه‌و‌آله کانوا یأخذون الأحکام </w:t>
      </w:r>
    </w:p>
    <w:p>
      <w:pPr>
        <w:pStyle w:val="BookText"/>
        <w:rPr/>
      </w:pPr>
      <w:r>
        <w:rPr>
          <w:rFonts w:ascii="IRNazanin" w:hAnsi="IRNazanin" w:eastAsia="IRNazanin"/>
          <w:color w:val="111111"/>
          <w:sz w:val="28"/>
          <w:sz w:val="28"/>
          <w:szCs w:val="28"/>
          <w:rtl w:val="true"/>
          <w:lang w:bidi="fa-IR"/>
        </w:rPr>
        <w:t xml:space="preserve">منه صلی‌الله‌علیه‌و‌آله علی أنّه مشرعٌ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ینطق عن الهوی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وفاته کانوا ینظرون إلی الخلیفة کمحدّث عن رسول اللّه صلی‌الله‌علیه‌و‌آله ولم</w:t>
      </w:r>
    </w:p>
    <w:p>
      <w:pPr>
        <w:pStyle w:val="BookText"/>
        <w:rPr/>
      </w:pPr>
      <w:r>
        <w:rPr>
          <w:rFonts w:ascii="IRNazanin" w:hAnsi="IRNazanin" w:eastAsia="IRNazanin"/>
          <w:color w:val="111111"/>
          <w:sz w:val="28"/>
          <w:sz w:val="28"/>
          <w:szCs w:val="28"/>
          <w:rtl w:val="true"/>
          <w:lang w:bidi="fa-IR"/>
        </w:rPr>
        <w:t xml:space="preserve">یمنحوه دورا تشریعیّا ، ولأجله نری تراجع الخلیفة عمّا أفتی به بعد سماعه لکلام رسول اللّه صلی‌الله‌علیه‌و‌آله ، وفی موارد أُخری یطلب من وجوه الصحابة أن یوقفوه علی ما قضی به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إلیک 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میمون فی حدیث جاء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أبو بکر إذا ورد</w:t>
      </w:r>
    </w:p>
    <w:p>
      <w:pPr>
        <w:pStyle w:val="BookText"/>
        <w:rPr/>
      </w:pPr>
      <w:r>
        <w:rPr>
          <w:rFonts w:ascii="IRNazanin" w:hAnsi="IRNazanin" w:eastAsia="IRNazanin"/>
          <w:color w:val="111111"/>
          <w:sz w:val="28"/>
          <w:sz w:val="28"/>
          <w:szCs w:val="28"/>
          <w:rtl w:val="true"/>
          <w:lang w:bidi="fa-IR"/>
        </w:rPr>
        <w:t>علیه حکم نظر فی کتاب اللّه ، فإن وجد فیه ما یقضی به قضی</w:t>
      </w:r>
    </w:p>
    <w:p>
      <w:pPr>
        <w:pStyle w:val="BookText"/>
        <w:rPr/>
      </w:pPr>
      <w:r>
        <w:rPr>
          <w:rFonts w:ascii="IRNazanin" w:hAnsi="IRNazanin" w:eastAsia="IRNazanin"/>
          <w:color w:val="111111"/>
          <w:sz w:val="28"/>
          <w:sz w:val="28"/>
          <w:szCs w:val="28"/>
          <w:rtl w:val="true"/>
          <w:lang w:bidi="fa-IR"/>
        </w:rPr>
        <w:t>به ، و إن لم یجد فی کتاب اللّه نظر فی سُنّة رسول اللّه صلی‌الله‌علیه‌و‌آله ، فإن</w:t>
      </w:r>
    </w:p>
    <w:p>
      <w:pPr>
        <w:pStyle w:val="BookText"/>
        <w:rPr/>
      </w:pPr>
      <w:r>
        <w:rPr>
          <w:rFonts w:ascii="IRNazanin" w:hAnsi="IRNazanin" w:eastAsia="IRNazanin"/>
          <w:color w:val="111111"/>
          <w:sz w:val="28"/>
          <w:sz w:val="28"/>
          <w:szCs w:val="28"/>
          <w:rtl w:val="true"/>
          <w:lang w:bidi="fa-IR"/>
        </w:rPr>
        <w:t xml:space="preserve">وجد فیها ما یقضی به فقضی به ، فإن أعیاه ذلک سأل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علمتم أنّ رسول اللّه صلی‌الله‌علیه‌و‌آله قضی فیه بقضاء ؟ فربّما قام إلیه</w:t>
      </w:r>
    </w:p>
    <w:p>
      <w:pPr>
        <w:pStyle w:val="BookText"/>
        <w:rPr/>
      </w:pPr>
      <w:r>
        <w:rPr>
          <w:rFonts w:ascii="IRNazanin" w:hAnsi="IRNazanin" w:eastAsia="IRNazanin"/>
          <w:color w:val="111111"/>
          <w:sz w:val="28"/>
          <w:sz w:val="28"/>
          <w:szCs w:val="28"/>
          <w:rtl w:val="true"/>
          <w:lang w:bidi="fa-IR"/>
        </w:rPr>
        <w:t xml:space="preserve">القوم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فیه بکذا وکذا ، فإن لم یجد سُنّة سنّها</w:t>
      </w:r>
    </w:p>
    <w:p>
      <w:pPr>
        <w:pStyle w:val="BookText"/>
        <w:rPr/>
      </w:pPr>
      <w:r>
        <w:rPr>
          <w:rFonts w:ascii="IRNazanin" w:hAnsi="IRNazanin" w:eastAsia="IRNazanin"/>
          <w:color w:val="111111"/>
          <w:sz w:val="28"/>
          <w:sz w:val="28"/>
          <w:szCs w:val="28"/>
          <w:rtl w:val="true"/>
          <w:lang w:bidi="fa-IR"/>
        </w:rPr>
        <w:t>النبیّ صلی‌الله‌علیه‌و‌آله جمع رؤساء الناس فاستشارهم ، فإذا اجتمع رأیهم</w:t>
      </w:r>
    </w:p>
    <w:p>
      <w:pPr>
        <w:pStyle w:val="BookText"/>
        <w:rPr/>
      </w:pPr>
      <w:r>
        <w:rPr>
          <w:rFonts w:ascii="IRNazanin" w:hAnsi="IRNazanin" w:eastAsia="IRNazanin"/>
          <w:color w:val="111111"/>
          <w:sz w:val="28"/>
          <w:sz w:val="28"/>
          <w:szCs w:val="28"/>
          <w:rtl w:val="true"/>
          <w:lang w:bidi="fa-IR"/>
        </w:rPr>
        <w:t xml:space="preserve">علی شیء قضی به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مالک وأبو داود وابن ماجة والدارمی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جدّة جاءت إلی الصدّیق تسأله میراثها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فی</w:t>
      </w:r>
    </w:p>
    <w:p>
      <w:pPr>
        <w:pStyle w:val="BookText"/>
        <w:rPr/>
      </w:pPr>
      <w:r>
        <w:rPr>
          <w:rFonts w:ascii="IRNazanin" w:hAnsi="IRNazanin" w:eastAsia="IRNazanin"/>
          <w:color w:val="111111"/>
          <w:sz w:val="28"/>
          <w:sz w:val="28"/>
          <w:szCs w:val="28"/>
          <w:rtl w:val="true"/>
          <w:lang w:bidi="fa-IR"/>
        </w:rPr>
        <w:t>کتاب اللّه شیء ، وما علمت لکِ فی سُنّة رسول اللّه صلی‌الله‌علیه‌و‌آله شیئا ،</w:t>
      </w:r>
    </w:p>
    <w:p>
      <w:pPr>
        <w:pStyle w:val="BookText"/>
        <w:rPr/>
      </w:pPr>
      <w:r>
        <w:rPr>
          <w:rFonts w:ascii="IRNazanin" w:hAnsi="IRNazanin" w:eastAsia="IRNazanin"/>
          <w:color w:val="111111"/>
          <w:sz w:val="28"/>
          <w:sz w:val="28"/>
          <w:szCs w:val="28"/>
          <w:rtl w:val="true"/>
          <w:lang w:bidi="fa-IR"/>
        </w:rPr>
        <w:t xml:space="preserve">فارجعی حتّی أسأل الناس ؟ فسأل الناس ؟ فقال المغیرة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اللّه صلی‌الله‌علیه‌و‌آله أعطاها السدس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غیرک ؟</w:t>
      </w:r>
    </w:p>
    <w:p>
      <w:pPr>
        <w:pStyle w:val="BookText"/>
        <w:rPr/>
      </w:pPr>
      <w:r>
        <w:rPr>
          <w:rFonts w:ascii="IRNazanin" w:hAnsi="IRNazanin" w:eastAsia="IRNazanin"/>
          <w:color w:val="111111"/>
          <w:sz w:val="28"/>
          <w:sz w:val="28"/>
          <w:szCs w:val="28"/>
          <w:rtl w:val="true"/>
          <w:lang w:bidi="fa-IR"/>
        </w:rPr>
        <w:t>فقام محمّد بن مسلمة الأنصاری فقال مثل ما قاله المغیرة ،</w:t>
      </w:r>
    </w:p>
    <w:p>
      <w:pPr>
        <w:pStyle w:val="BookText"/>
        <w:rPr/>
      </w:pPr>
      <w:r>
        <w:rPr>
          <w:rFonts w:ascii="IRNazanin" w:hAnsi="IRNazanin" w:eastAsia="IRNazanin"/>
          <w:color w:val="111111"/>
          <w:sz w:val="28"/>
          <w:sz w:val="28"/>
          <w:szCs w:val="28"/>
          <w:rtl w:val="true"/>
          <w:lang w:bidi="fa-IR"/>
        </w:rPr>
        <w:t>فأنفذه لها أبو بکر الصدّیق</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الخلیفة لم یطّلع علی جمیع سُنّة النبیّ صلی‌الله‌علیه‌و‌آله فی جمیع المفردات ، وقع فی مآزق متعدّدة ، فإمّا أن یفتی عن رأیه للمسلمین ، و إمّا أن ینتظر الصحابة کی یسألهم عمّا سُئل عنه ، وبما أنّ الثانی یقلّل من شأن الخلیفة ، و یقیّد حرّ یّته</w:t>
      </w:r>
    </w:p>
    <w:p>
      <w:pPr>
        <w:pStyle w:val="BookText"/>
        <w:rPr/>
      </w:pPr>
      <w:r>
        <w:rPr>
          <w:rFonts w:ascii="IRNazanin" w:hAnsi="IRNazanin" w:eastAsia="IRNazanin"/>
          <w:color w:val="111111"/>
          <w:sz w:val="28"/>
          <w:sz w:val="28"/>
          <w:szCs w:val="28"/>
          <w:rtl w:val="true"/>
          <w:lang w:bidi="fa-IR"/>
        </w:rPr>
        <w:t xml:space="preserve">فی اتّخاذ ما یرید من آراء ومواقف ، ذهب إلی تشر یع الرأی لنفسه وهو معتقد بأن ما یقوله لیس بشرع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عن الشعبی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 بکر عن الکلالة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سأقول فیها برأیی ، فإن</w:t>
      </w:r>
    </w:p>
    <w:p>
      <w:pPr>
        <w:pStyle w:val="BookText"/>
        <w:rPr/>
      </w:pPr>
      <w:r>
        <w:rPr>
          <w:rFonts w:ascii="IRNazanin" w:hAnsi="IRNazanin" w:eastAsia="IRNazanin"/>
          <w:color w:val="111111"/>
          <w:sz w:val="28"/>
          <w:sz w:val="28"/>
          <w:szCs w:val="28"/>
          <w:rtl w:val="true"/>
          <w:lang w:bidi="fa-IR"/>
        </w:rPr>
        <w:t>یکن صوابا فمن اللّه ، و إن یک خطأ فمنّی ومن الشیطان ، واللّه</w:t>
      </w:r>
    </w:p>
    <w:p>
      <w:pPr>
        <w:pStyle w:val="BookText"/>
        <w:rPr/>
      </w:pPr>
      <w:r>
        <w:rPr>
          <w:rFonts w:ascii="IRNazanin" w:hAnsi="IRNazanin" w:eastAsia="IRNazanin"/>
          <w:color w:val="111111"/>
          <w:sz w:val="28"/>
          <w:sz w:val="28"/>
          <w:szCs w:val="28"/>
          <w:rtl w:val="true"/>
          <w:lang w:bidi="fa-IR"/>
        </w:rPr>
        <w:t>ورسوله بریئان منه ، أراه ما خلا الولد والوالد ؛ فلمّا استخلف</w:t>
      </w:r>
    </w:p>
    <w:p>
      <w:pPr>
        <w:pStyle w:val="BookText"/>
        <w:rPr/>
      </w:pPr>
      <w:r>
        <w:rPr>
          <w:rFonts w:ascii="IRNazanin" w:hAnsi="IRNazanin" w:eastAsia="IRNazanin"/>
          <w:color w:val="111111"/>
          <w:sz w:val="28"/>
          <w:sz w:val="28"/>
          <w:szCs w:val="28"/>
          <w:rtl w:val="true"/>
          <w:lang w:bidi="fa-IR"/>
        </w:rPr>
        <w:t xml:space="preserve">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لأستحی اللّه أن أردّ شیئا قاله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آخر الناس عهدا بعمر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الکلالة ما لا ولد له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فالخلیفة بعمله وتصر یحه هذا کان یر ید إرجاع الاُمّة إلی الأخذ بالقرآن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هو حمّال ذو وجوه ، حسب تعبیر الإمام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الالتزام</w:t>
      </w:r>
    </w:p>
    <w:p>
      <w:pPr>
        <w:pStyle w:val="BookText"/>
        <w:rPr/>
      </w:pPr>
      <w:r>
        <w:rPr>
          <w:rFonts w:ascii="IRNazanin" w:hAnsi="IRNazanin" w:eastAsia="IRNazanin"/>
          <w:color w:val="111111"/>
          <w:sz w:val="28"/>
          <w:sz w:val="28"/>
          <w:szCs w:val="28"/>
          <w:rtl w:val="true"/>
          <w:lang w:bidi="fa-IR"/>
        </w:rPr>
        <w:t xml:space="preserve">بالآراء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بدءت عجلة الرأی تسیر بقفو الثانی إثر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الطریف أ نّه یُرجع الاُمّة إلی الآخذ بالقرآن ، و یخالف هو عمومات الذِکر کما اتّضح ذلک من خلال مناقشة الزهراء سلام اللّه علیها له بقولها حین طالبت بفدک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عمدٍ ترکتم کتاب اللّه ونبذتموه من وراء ظهورکم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وورث سلیمان داود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ما اقتصّ من خبر زکر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فهب لی من لدنک ولیّا</w:t>
      </w:r>
    </w:p>
    <w:p>
      <w:pPr>
        <w:pStyle w:val="BookText"/>
        <w:rPr/>
      </w:pPr>
      <w:r>
        <w:rPr>
          <w:rFonts w:ascii="IRNazanin" w:hAnsi="IRNazanin" w:eastAsia="IRNazanin"/>
          <w:color w:val="111111"/>
          <w:sz w:val="28"/>
          <w:sz w:val="28"/>
          <w:szCs w:val="28"/>
          <w:rtl w:val="true"/>
          <w:lang w:bidi="fa-IR"/>
        </w:rPr>
        <w:t xml:space="preserve">یرثنی ویرث من آل یعقوب واجعله ربّ رضیّا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وأُولو الأرحام بعضهم أَوْلی ببعض فی کتاب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یوصیکم اللّه فی أولادکم للذکر مثل حظّ</w:t>
      </w:r>
    </w:p>
    <w:p>
      <w:pPr>
        <w:pStyle w:val="BookText"/>
        <w:rPr/>
      </w:pPr>
      <w:r>
        <w:rPr>
          <w:rFonts w:ascii="Amiri" w:hAnsi="Amiri" w:eastAsia="Amiri" w:cs="Amiri"/>
          <w:color w:val="111111"/>
          <w:sz w:val="28"/>
          <w:sz w:val="28"/>
          <w:szCs w:val="28"/>
          <w:rtl w:val="true"/>
          <w:lang w:bidi="ar-SA"/>
        </w:rPr>
        <w:t xml:space="preserve">الاُنثیین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علیکم إذا حضر أحدکم الموت إن ترک خیرا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الوصیّة للوالدین والأقربین بالمعروف حقّا علی المتّقین </w:t>
      </w:r>
      <w:r>
        <w:rPr>
          <w:rFonts w:eastAsia="IRNazanin" w:cs="IRNazanin"/>
          <w:color w:val="111111"/>
          <w:sz w:val="28"/>
          <w:szCs w:val="28"/>
          <w:rtl w:val="true"/>
          <w:lang w:bidi="fa-IR"/>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أخَصّکم اللّه بآیة أخرج بها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أنتم أعلم</w:t>
      </w:r>
    </w:p>
    <w:p>
      <w:pPr>
        <w:pStyle w:val="BookText"/>
        <w:rPr/>
      </w:pPr>
      <w:r>
        <w:rPr>
          <w:rFonts w:ascii="IRNazanin" w:hAnsi="IRNazanin" w:eastAsia="IRNazanin"/>
          <w:color w:val="111111"/>
          <w:sz w:val="28"/>
          <w:sz w:val="28"/>
          <w:szCs w:val="28"/>
          <w:rtl w:val="true"/>
          <w:lang w:bidi="fa-IR"/>
        </w:rPr>
        <w:t>بخصوص القرآن وعمومه من أبی وابن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ملّتین لا یتوارثان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فتری السیّدة فاطمة الزهراء علیهاالسلام قد استدلّت بالکتاب وعموم آیات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المواریث ،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أجابها بحدیث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 ما ترکناه 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فأجابها الخلیفة بالحدیث بعد أن 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أمر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 قد ادّعوا أنّ أبا بکر کان یتثبّت فی الأخبار ، فیسأل عنها للتأکّد من صحّتها ؛ فنسأله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یتثبّت فی ما ینقله عن رسول اللّه صلی‌الله‌علیه‌و‌آلهفی ارث الانبیاء وخبره من أخبار الآحاد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یحتمل الخطا فی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علمنا بأنّ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 یه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روی لاحقا فکان تأییدا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تغییر المفاهیم عند الخلیفة وانفراده بأُمور لا یختصّ بهذا المورد ، بل أعقب ذلک منع آلَ بیت النبیّ الخمسَ ، ثمّ تفسیر اللاحقین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نّهم کلّ المسلمین ، ووضعوا أحادیث فی هذا المضمار علی لسانه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تأوّل آیة الخمس ، فأسقط سهم النبیّ صلی‌الله‌علیه‌و‌آله وسهم ذی القربی بعد موته صلی‌الله‌علیه‌و‌آله ، ومنع بنی هاشم الخمس وجعلهم کغیرهم من یتامی المسلمین ومساکینهم وأبناء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شرّع للاّحقین التصرّف فی عموم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أثّر هذان الحکمان علی التشریع وفتاوی المذاهب الاربعة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فذهبت المالکیّة إلی أنّ الخمس بأجمعه للإمام یجعله حیث یشاء من مصالح المسلمین ، ولا حقّ فیه لذی القربی ولا للیتامی ولا للمسکین ولا لابن </w:t>
      </w:r>
    </w:p>
    <w:p>
      <w:pPr>
        <w:pStyle w:val="BookText"/>
        <w:rPr/>
      </w:pPr>
      <w:r>
        <w:rPr>
          <w:rFonts w:ascii="IRNazanin" w:hAnsi="IRNazanin" w:eastAsia="IRNazanin"/>
          <w:color w:val="111111"/>
          <w:sz w:val="28"/>
          <w:sz w:val="28"/>
          <w:szCs w:val="28"/>
          <w:rtl w:val="true"/>
          <w:lang w:bidi="fa-IR"/>
        </w:rPr>
        <w:t xml:space="preserve">سبیل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وأسقط الحنفیّة سهم النبیّ صلی‌الله‌علیه‌و‌آله وسهم ذی القربی بعد وفاته صلی‌الله‌علیه‌و‌آلهوقسّموا</w:t>
      </w:r>
    </w:p>
    <w:p>
      <w:pPr>
        <w:pStyle w:val="BookText"/>
        <w:rPr/>
      </w:pPr>
      <w:r>
        <w:rPr>
          <w:rFonts w:ascii="IRNazanin" w:hAnsi="IRNazanin" w:eastAsia="IRNazanin"/>
          <w:color w:val="111111"/>
          <w:sz w:val="28"/>
          <w:sz w:val="28"/>
          <w:szCs w:val="28"/>
          <w:rtl w:val="true"/>
          <w:lang w:bidi="fa-IR"/>
        </w:rPr>
        <w:t xml:space="preserve">الباقی بین مطلق الیتامی والمساکین وابن السبیل علی السواء ، لا یفرّقون فی ذلک بین الهاشمیّین وغیرهم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والشافعیّة جعلت الخمس خمسة أسهم ، سهما لرسول اللّه ، یصرف فی ما کان یصرفه رسول اللّه صلی‌الله‌علیه‌و‌آله من مصالح المسلمین کعدّة الغزاة من الخیل والسلاح والکراع ونحوه ، وسهما لذوی القربی من بنی هاشم وبنی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بنی عبدشمس وبنی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بینهم للذکر مثل حظّ الاُنثیین ، والباقی للفرق الثلاث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الیتامی والمساکین وابن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 مّا الإمامیّة فقسّمت الخمس إلی ستّة أقسام طبقا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غنمتم من شیء </w:t>
      </w:r>
      <w:r>
        <w:rPr>
          <w:rFonts w:eastAsia="IRNazanin" w:cs="IRNazanin"/>
          <w:color w:val="111111"/>
          <w:sz w:val="28"/>
          <w:szCs w:val="28"/>
          <w:rtl w:val="true"/>
          <w:lang w:bidi="fa-IR"/>
        </w:rPr>
        <w:t>... »</w:t>
      </w:r>
      <w:r>
        <w:rPr>
          <w:rStyle w:val="FootnoteAnchor"/>
          <w:rtl w:val="true"/>
        </w:rPr>
        <w:footnoteReference w:id="266"/>
      </w:r>
      <w:r>
        <w:rPr>
          <w:rFonts w:ascii="IRNazanin" w:hAnsi="IRNazanin" w:eastAsia="IRNazanin"/>
          <w:color w:val="111111"/>
          <w:sz w:val="28"/>
          <w:sz w:val="28"/>
          <w:szCs w:val="28"/>
          <w:rtl w:val="true"/>
          <w:lang w:bidi="fa-IR"/>
        </w:rPr>
        <w:t xml:space="preserve">فجعلت للّه تعالی سهما ، ولرسوله سهما ، وسهما لذی القربی ، وهذه الأسهم الثلاثة تعطی للإمام القائم علیه‌السلام مقام الرسول صلی‌الله‌علیه‌و‌آله ، والثلاثة الباقیة للیتامی والمساکین وابن السبیل من آل محمّد صلی‌الله‌علیه‌و‌آله خاصّة ، لا یشارکهم فیها غیرهم ، لتحر یم اللّه علیهم الصدقات فعوّضهم بالخمس ، وهذا ما رواه الطبری عن الإمام محمّد بن علی الباقر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تعدّی هذا التحریف لأن یتصرّفوا فی فرائض الإرث ، حتّی قالوا بعدم توریث البنت ، لأ نّها لیست بولد فی العرف الجاهلی ،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وصل الأمر بهم أن قدّموا العمّ علی البنت فی العصر العبّاسی ، فقال </w:t>
      </w:r>
    </w:p>
    <w:p>
      <w:pPr>
        <w:pStyle w:val="BookText"/>
        <w:rPr/>
      </w:pPr>
      <w:r>
        <w:rPr>
          <w:rFonts w:ascii="IRNazanin" w:hAnsi="IRNazanin" w:eastAsia="IRNazanin"/>
          <w:color w:val="111111"/>
          <w:sz w:val="28"/>
          <w:sz w:val="28"/>
          <w:szCs w:val="28"/>
          <w:rtl w:val="true"/>
          <w:lang w:bidi="fa-IR"/>
        </w:rPr>
        <w:t xml:space="preserve">مروان بن أبی 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ولیس ذاک بکائن</w:t>
      </w:r>
    </w:p>
    <w:p>
      <w:pPr>
        <w:pStyle w:val="BookText"/>
        <w:rPr/>
      </w:pP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 xml:space="preserve">فأجابه شاعر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یکون وإن ذاک لکائن</w:t>
      </w:r>
    </w:p>
    <w:p>
      <w:pPr>
        <w:pStyle w:val="BookText"/>
        <w:rPr/>
      </w:pPr>
      <w:r>
        <w:rPr>
          <w:rFonts w:ascii="IRNazanin" w:hAnsi="IRNazanin" w:eastAsia="IRNazanin"/>
          <w:color w:val="111111"/>
          <w:sz w:val="28"/>
          <w:sz w:val="28"/>
          <w:szCs w:val="28"/>
          <w:rtl w:val="true"/>
          <w:lang w:bidi="fa-IR"/>
        </w:rPr>
        <w:t>لبنی البنات وراثة الأعمامِ</w:t>
      </w:r>
    </w:p>
    <w:p>
      <w:pPr>
        <w:pStyle w:val="BookText"/>
        <w:rPr/>
      </w:pPr>
      <w:r>
        <w:rPr>
          <w:rFonts w:ascii="IRNazanin" w:hAnsi="IRNazanin" w:eastAsia="IRNazanin"/>
          <w:color w:val="111111"/>
          <w:sz w:val="28"/>
          <w:sz w:val="28"/>
          <w:szCs w:val="28"/>
          <w:rtl w:val="true"/>
          <w:lang w:bidi="fa-IR"/>
        </w:rPr>
        <w:t>للبنت نصف کامل من إرثه</w:t>
      </w:r>
    </w:p>
    <w:p>
      <w:pPr>
        <w:pStyle w:val="BookText"/>
        <w:rPr/>
      </w:pPr>
      <w:r>
        <w:rPr>
          <w:rFonts w:ascii="Amiri" w:hAnsi="Amiri" w:eastAsia="Amiri" w:cs="Amiri"/>
          <w:color w:val="111111"/>
          <w:sz w:val="28"/>
          <w:sz w:val="28"/>
          <w:szCs w:val="28"/>
          <w:rtl w:val="true"/>
          <w:lang w:bidi="ar-SA"/>
        </w:rPr>
        <w:t>والعمّ متروک بغیر سهامِ</w:t>
      </w:r>
    </w:p>
    <w:p>
      <w:pPr>
        <w:pStyle w:val="BookText"/>
        <w:rPr/>
      </w:pPr>
      <w:r>
        <w:rPr>
          <w:rFonts w:ascii="IRNazanin" w:hAnsi="IRNazanin" w:eastAsia="IRNazanin"/>
          <w:color w:val="111111"/>
          <w:sz w:val="28"/>
          <w:sz w:val="28"/>
          <w:szCs w:val="28"/>
          <w:rtl w:val="true"/>
          <w:lang w:bidi="fa-IR"/>
        </w:rPr>
        <w:t>ما للطلیق وللتراث و إنّما</w:t>
      </w:r>
    </w:p>
    <w:p>
      <w:pPr>
        <w:pStyle w:val="BookText"/>
        <w:rPr/>
      </w:pPr>
      <w:r>
        <w:rPr>
          <w:rFonts w:ascii="IRNazanin" w:hAnsi="IRNazanin" w:eastAsia="IRNazanin"/>
          <w:color w:val="111111"/>
          <w:sz w:val="28"/>
          <w:sz w:val="28"/>
          <w:szCs w:val="28"/>
          <w:rtl w:val="true"/>
          <w:lang w:bidi="fa-IR"/>
        </w:rPr>
        <w:t>سجد الطلیق مخافة الصمصامِ</w:t>
      </w:r>
    </w:p>
    <w:p>
      <w:pPr>
        <w:pStyle w:val="BookText"/>
        <w:rPr/>
      </w:pPr>
      <w:r>
        <w:rPr>
          <w:rFonts w:ascii="IRNazanin" w:hAnsi="IRNazanin" w:eastAsia="IRNazanin"/>
          <w:color w:val="111111"/>
          <w:sz w:val="28"/>
          <w:sz w:val="28"/>
          <w:szCs w:val="28"/>
          <w:rtl w:val="true"/>
          <w:lang w:bidi="fa-IR"/>
        </w:rPr>
        <w:t xml:space="preserve">فلم ینته الأمر عند روایة الأوّل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 بل أعقبته أُمور أُخری ، منها إسقاط سهم النبیّ صلی‌الله‌علیه‌و‌آلهوذی القربی ، وتشریع الرأی ، والمصلحة ، والمنع عن التحدیث والتدو ین ، وحرق الأحادیث ، وتقدیم المفضول مع وجود الفاضل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وصل الأمر بهم أن یمنعوا البنت من الإرث و یقدّموا العمّ علیها لاُمور سیاسیّة فی العهدین الاُموی والعبّاسی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ابن أبی حاتم بإسناده عن أبی حرب بن الأسود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الحجّاج إلی یحیی بن یعمر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 نّک</w:t>
      </w:r>
    </w:p>
    <w:p>
      <w:pPr>
        <w:pStyle w:val="BookText"/>
        <w:rPr/>
      </w:pPr>
      <w:r>
        <w:rPr>
          <w:rFonts w:ascii="IRNazanin" w:hAnsi="IRNazanin" w:eastAsia="IRNazanin"/>
          <w:color w:val="111111"/>
          <w:sz w:val="28"/>
          <w:sz w:val="28"/>
          <w:szCs w:val="28"/>
          <w:rtl w:val="true"/>
          <w:lang w:bidi="fa-IR"/>
        </w:rPr>
        <w:t>تزعم أنّ الحسن والحسین من ذرّ یّة النبیّ صلی‌الله‌علیه‌و‌آله ، تجده فی کتاب</w:t>
      </w:r>
    </w:p>
    <w:p>
      <w:pPr>
        <w:pStyle w:val="BookText"/>
        <w:rPr/>
      </w:pPr>
      <w:r>
        <w:rPr>
          <w:rFonts w:ascii="IRNazanin" w:hAnsi="IRNazanin" w:eastAsia="IRNazanin"/>
          <w:color w:val="111111"/>
          <w:sz w:val="28"/>
          <w:sz w:val="28"/>
          <w:szCs w:val="28"/>
          <w:rtl w:val="true"/>
          <w:lang w:bidi="fa-IR"/>
        </w:rPr>
        <w:t>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قرأته من أوّله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تقرأ الأنعام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 یّته داود وسلیمان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یحیی وعیسی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عیسی من ذرّ یّة إبراهیم ولیس له 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إذا أوصی الرجل لذرّ یّته ، أو وقف علی ذرّ یّته ، أو</w:t>
      </w:r>
    </w:p>
    <w:p>
      <w:pPr>
        <w:pStyle w:val="BookText"/>
        <w:rPr/>
      </w:pPr>
      <w:r>
        <w:rPr>
          <w:rFonts w:ascii="IRNazanin" w:hAnsi="IRNazanin" w:eastAsia="IRNazanin"/>
          <w:color w:val="111111"/>
          <w:sz w:val="28"/>
          <w:sz w:val="28"/>
          <w:szCs w:val="28"/>
          <w:rtl w:val="true"/>
          <w:lang w:bidi="fa-IR"/>
        </w:rPr>
        <w:t>وهبهم ، دخل أولاد البنات فیهم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لو وقفنا عند سیرة الأوّل وقفة تدبّر وتأمّل ، لعرفنا تشریع أُصول کثیرة فی الإسلام ، کان سببها مواقف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العهد الأوّل ، وهذه الاُمور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سیلحقها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أردنا الإشارة إلیه حینما أفردنا للتأصیل بابا من دراستنا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وباعتقادنا أنّ شرح مثل هذه الاُمور یساعدنا فی الوقوف علی مکانة الحدیث وملابساته فی العصور الاُولی ، وقیمة النصوص المختلف فیها من بعد الرسول صلی‌الله‌علیه‌و‌آله عند 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النصّ الثانی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ما ورد عن عائشة ، أ نّها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أبی الحدیث عن رسول اللّه صلی‌الله‌علیه‌و‌آله وکانت خمسمائة</w:t>
      </w:r>
    </w:p>
    <w:p>
      <w:pPr>
        <w:pStyle w:val="BookText"/>
        <w:rPr/>
      </w:pPr>
      <w:r>
        <w:rPr>
          <w:rFonts w:ascii="IRNazanin" w:hAnsi="IRNazanin" w:eastAsia="IRNazanin"/>
          <w:color w:val="111111"/>
          <w:sz w:val="28"/>
          <w:sz w:val="28"/>
          <w:szCs w:val="28"/>
          <w:rtl w:val="true"/>
          <w:lang w:bidi="fa-IR"/>
        </w:rPr>
        <w:t xml:space="preserve">حدیث ، فبات لیلته یتقلّب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لشیء بلغک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 هلمی الأحادیث التی عندک ؛</w:t>
      </w:r>
    </w:p>
    <w:p>
      <w:pPr>
        <w:pStyle w:val="BookText"/>
        <w:rPr/>
      </w:pPr>
      <w:r>
        <w:rPr>
          <w:rFonts w:ascii="IRNazanin" w:hAnsi="IRNazanin" w:eastAsia="IRNazanin"/>
          <w:color w:val="111111"/>
          <w:sz w:val="28"/>
          <w:sz w:val="28"/>
          <w:szCs w:val="28"/>
          <w:rtl w:val="true"/>
          <w:lang w:bidi="fa-IR"/>
        </w:rPr>
        <w:t xml:space="preserve">فجئته بها ، فدعا بنار فحرقها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أحرقتها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أموت وهی عندی ، فیکون فیها أحادیث</w:t>
      </w:r>
    </w:p>
    <w:p>
      <w:pPr>
        <w:pStyle w:val="BookText"/>
        <w:rPr/>
      </w:pPr>
      <w:r>
        <w:rPr>
          <w:rFonts w:ascii="IRNazanin" w:hAnsi="IRNazanin" w:eastAsia="IRNazanin"/>
          <w:color w:val="111111"/>
          <w:sz w:val="28"/>
          <w:sz w:val="28"/>
          <w:szCs w:val="28"/>
          <w:rtl w:val="true"/>
          <w:lang w:bidi="fa-IR"/>
        </w:rPr>
        <w:t xml:space="preserve">عن رجل قد ائتمنته ووثقت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کما حدّثنی ،</w:t>
      </w:r>
    </w:p>
    <w:p>
      <w:pPr>
        <w:pStyle w:val="BookText"/>
        <w:rPr/>
      </w:pPr>
      <w:r>
        <w:rPr>
          <w:rFonts w:ascii="IRNazanin" w:hAnsi="IRNazanin" w:eastAsia="IRNazanin"/>
          <w:color w:val="111111"/>
          <w:sz w:val="28"/>
          <w:sz w:val="28"/>
          <w:szCs w:val="28"/>
          <w:rtl w:val="true"/>
          <w:lang w:bidi="fa-IR"/>
        </w:rPr>
        <w:t>فأکون نقلت ذلک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علی هذا النصّ أربعة تساؤلات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الخلیفة جمع أحادیث رسول اللّه صلی‌الله‌علیه‌و‌آله فی عهده صلی‌الله‌علیه‌و‌آله ، أم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بات الخلیفة لیلته یتقلّب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ألعلةٍ کان یشکو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لأمر یتعلّق بالغزوات والحروب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لشیء آخر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انقلب المؤتمَن الثقة إلی غیر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فأکون نقلت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 الخلیفة ما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جوابنا عن السؤال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فینتزع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 نّها تفید بأنّ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 رسول اللّه صلی‌الله‌علیه‌و‌آله ؛ لأ نّه لو کان قد کتب أحادیث الرسول أ یّام حیاته صلی‌الله‌علیه‌و‌آله لقالت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حدیث رسول اللّه صلی‌الله‌علیه‌و‌آله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رسول اللّه علی أبی الحدیث ، فکتب ؛ ولم تقل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أبی الحدیث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أبی حدیث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أبی الحدیث عن رسول اللّه صلی‌الله‌علیه‌و‌آله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فمجیء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عائشة یفهم بأنّ الخلیفة صار إلی هذا الفعل بعد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 هذا القول توقّف أصحاب السیر والتاریخ عن ذکر اسم الخلیفة فی من دوّن أحادیث رسول اللّه صلی‌الله‌علیه‌و‌آله علی 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کما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 بأنّ الجمع کان بعد حیاة الرسول صلی‌الله‌علیه‌و‌آله ؛ لأ نّه لو کان الخلیفة قد جمع الأحادیث علی عهده صلی‌الله‌علیه‌و‌آله لأمکنه عرض المشکوک علیه صلی‌الله‌علیه‌و‌آله للتثبّت منه ، وحینما لم یفعل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 سیاسة الحرق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بأ نّه لم یجمعها علی عهد رسول اللّه صلی‌الله‌علیه‌و‌آله ، بل یمکننا القول بأ نّه جمعها فی أُخریات حیاته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خشیت أن أموت وهی عندی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جواب السؤال الثانی ، فنقول فیه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تقلّب الخلیفة لم یکن لشکویً کان یشکو منها ، ولا لأمر بلغه عن الردّة والحروب ، بل لِما جاء فی تلک الصحیفة من أحادیث وأخبار تخالف فتاواه ، فإنّه بات لیلته یتقلّب حینما عرف تخالف نقولاته مع نقولات الآخرین عن </w:t>
      </w:r>
    </w:p>
    <w:p>
      <w:pPr>
        <w:pStyle w:val="BookText"/>
        <w:rPr/>
      </w:pP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 نّا نعرف أنّ الخلیفة کان یفتی عن رأی ولا یلزم لنفسه الفحص عن الحکم الشرعیّ کثیرا ، وحینما یتّضح له مخالفة قوله مع المرویّ عن رسول اللّه صلی‌الله‌علیه‌و‌آله عند الآخر ین تحصل فی داخله هزة عنیفة حتّی یبیت لیلته یتقلّب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الخلیفة قد جمع الأحادیث علی عهده صلی‌الله‌علیه‌و‌آله وأخذها من فمه صلی‌الله‌علیه‌و‌آلهلَما تقلّب لیلته تلک ، بل إنّ قوله لابنته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هلمّی الأحادیث التی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یوضّح أنّ التقلّب لم یکن لأمر الحروب والغزوات ، بل لِما فی هذه الصحیفة من أحادیث ؛ لأ نّها ستکون مدعاة للاختلاف ، وذلک لوجودها عنده مدوّنة ومحفوظةً ، وهی تدلّ أیضا علی أنّ الخلیفة کان قد عرفها ونقلها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فأکون قد نقلت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هذا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أیحتاج أبو بکر أن یکون بینه وبین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 وخصوصا عند من یری أ نّه أوّل من أسلم ، وصاحب الرسول فی الغار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یقال من ملازمة أبی بکر للنبیّ طیلة حیاته لا یتلاءم مع احتیاجه فی النقل عنه إلی واسطة ، وخصوصا احتیاجه للجمیع فی الأخذ عن رسول اللّه بعد وفاته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لا یعنی أننا نرید إنکار إمکان نقل الصحابیّ عن الآخر عن النبیّ صلی‌الله‌علیه‌و‌آله ، بل یعنی رفضنا الإفراط فی تقدیس الشیخین ، وهو الذی یجعلنا نقول مثل هذا وغیره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الأحادیث وغیرها ستکون مدعاة للاختلاف لاحقا ، وقد رأینا الخلیفة قد منع من التحدیث عموما کی لا یُخَطَّأ فی حدیثه ، ولما کانت </w:t>
      </w:r>
    </w:p>
    <w:p>
      <w:pPr>
        <w:pStyle w:val="BookText"/>
        <w:rPr/>
      </w:pPr>
      <w:r>
        <w:rPr>
          <w:rFonts w:ascii="IRNazanin" w:hAnsi="IRNazanin" w:eastAsia="IRNazanin"/>
          <w:color w:val="111111"/>
          <w:sz w:val="28"/>
          <w:sz w:val="28"/>
          <w:szCs w:val="28"/>
          <w:rtl w:val="true"/>
          <w:lang w:bidi="fa-IR"/>
        </w:rPr>
        <w:t xml:space="preserve">هذه المدوّنة هی أشدّ مدعاة للاختلاف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ستقع بید الآخر ین ، فیلزمونه بما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الإحراق هو السبیل الأنجح فی تصوّر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الإحراق رسم الخلیفة منهجا لمن یأتی بعده للسیر علیه ؛ لأنّ تلک الروایات الدالّة علی الأخذ بسیرة الشیخین تجعل لهذه المواقف والتصرّفات شرعیّة یجب التعبّد بها ، وقد رأینا الصحابة والتابعین قد کرهوا التدو ین وانتهجوا نهج الإحراق ، الإماثة ،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اتباعا للسلف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فالخلیفة وبإبادته أحادیثه الخمسمائة لم یکن یرید إبادة تلک الأحادیث فقط ، بل کان یرید إبادة غیرها بعدها ؛ لأنّ إبادته أکثر من ثلثی أحادیثه عن رسول اللّه صلی‌الله‌علیه‌و‌آله</w:t>
      </w:r>
      <w:r>
        <w:rPr>
          <w:rStyle w:val="FootnoteAnchor"/>
          <w:rtl w:val="true"/>
        </w:rPr>
        <w:footnoteReference w:id="269"/>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بذی أهمّیّة بالنسبة إلی ما رسمه من منهج فی کراهیة التدو ین عند الصحابة والتابعین ، ودعوته إلی عدم التحدیث ، ثمّ منحه مثل هذه الأفکار الشرعیّة فی حیاته ، وعلی لسان رسول اللّه صلی‌الله‌علیه‌و‌آله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السؤال الثالث ، فنجیب عنه فی نقطتین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ینقلب المؤتمَن الثقة إلی غیر موثوق ومؤتمَن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قبلنا بوثاقة الناقل لقول الخلیفة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ائتمنته ووثقته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یمکن أن نسقط </w:t>
      </w:r>
    </w:p>
    <w:p>
      <w:pPr>
        <w:pStyle w:val="BookText"/>
        <w:rPr/>
      </w:pPr>
      <w:r>
        <w:rPr>
          <w:rFonts w:ascii="IRNazanin" w:hAnsi="IRNazanin" w:eastAsia="IRNazanin"/>
          <w:color w:val="111111"/>
          <w:sz w:val="28"/>
          <w:sz w:val="28"/>
          <w:szCs w:val="28"/>
          <w:rtl w:val="true"/>
          <w:lang w:bidi="fa-IR"/>
        </w:rPr>
        <w:t>مرو یّاته عن الاعتبار ولا نأخذ بها بمجرّد احتمال الکذب والسهو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لازم هذا القول إنکار حجّیّة خبر الثقة وعدم الاعتماد علیه ، لورود احتمال الکذب وعدم التثبّت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الخلیفة یرید التثبّت حقّا ، لقال مثلما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سمعهم یتحدّثون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تحدثون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منک یا رسول اللّه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تحدّثوا ولیتبوّأ مقعده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ومضی لحاجته ، وسکت القوم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لا یتحدّثون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سمعناه منک یا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أُرد ذلک ، إنما أردت من تعمّد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فتحدّثنا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صحّ ما افترضه الخلیفة ، من أن احتمال الکذب أو الخطأ یسقط الروایة من الاعتبار ، للزم طرح جمیع ما روی عن رسول اللّه صلی‌الله‌علیه‌و‌آله فی الصحاح والمسانید ، لإمکان ورود مثل هذا الاحتمال فیه ، وهذا ما لا یقول به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القول بذلک من شأنه أن یسقط أصلاً من أُصول التشر یع الإسلامی ، وأن یقضی علی السُنّة النبو یّة قضاءً تاما ، و یلغی الأحکام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هل خفی علی الخلیفة أن رسول اللّه صلی‌الله‌علیه‌و‌آله کان یقبل مشورة الصحابة</w:t>
      </w:r>
    </w:p>
    <w:p>
      <w:pPr>
        <w:pStyle w:val="BookText"/>
        <w:rPr/>
      </w:pPr>
      <w:r>
        <w:rPr>
          <w:rFonts w:ascii="IRNazanin" w:hAnsi="IRNazanin" w:eastAsia="IRNazanin"/>
          <w:color w:val="111111"/>
          <w:sz w:val="28"/>
          <w:sz w:val="28"/>
          <w:szCs w:val="28"/>
          <w:rtl w:val="true"/>
          <w:lang w:bidi="fa-IR"/>
        </w:rPr>
        <w:t>فی القضایا الخارجیّة وأُمور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به یقول مثل هذا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آیة النبأ خیر دلیل علی عمل المسلمین بخبر العدول وتوقّفهم عند خبر </w:t>
      </w:r>
    </w:p>
    <w:p>
      <w:pPr>
        <w:pStyle w:val="BookText"/>
        <w:rPr/>
      </w:pPr>
      <w:r>
        <w:rPr>
          <w:rFonts w:ascii="IRNazanin" w:hAnsi="IRNazanin" w:eastAsia="IRNazanin"/>
          <w:color w:val="111111"/>
          <w:sz w:val="28"/>
          <w:sz w:val="28"/>
          <w:szCs w:val="28"/>
          <w:rtl w:val="true"/>
          <w:lang w:bidi="fa-IR"/>
        </w:rPr>
        <w:t xml:space="preserve">الفسّاق ، وکذا السیرة العقلائیة فإنّها جار یة علی العمل بأخبار الثقات واعتمادها ، مع ملاحظة أنّ سیرة العقلاء غیر مختصّة بالمسلمین ، لأن العقلاء بجمیع مشاربهم ، ومذاهبهم المتفرّقة ، ونحلهم المتعدّدة ، قبل الإسلام وبعده قد عملوا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احتمال الکذب والسهو لا یسقط الروایة عن الأخذ بها ، وبعد هذا یتجلّی أن طرح الخلیفة لتلک الروایات یرجع لأُمور خاصّة به لا لِما فی تلک الأحادیث من عیوب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إلی الأمر شیئا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مجرّد الشکّ والاحتمال یسقط الخبر من الحجّیّة عند الشاکّ ، فلا نسلّم سقوط الخبر عند غیر الشاکّ فی المرویّات ، فکان علی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یرید التثبّت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ینقل المرویّات ویشیر إلی شکّه وأ نّه فی أیّ قسم یقع ، وللمخبّر بالخبر أن یعمل به أو لا یعمل وفقا لِما یفرضه علیه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لکان علی الخلیفة أن یدعو أعیان الصحابة ویستفتیهم فی مسموعاته کی یعینوه علی حذف المشکوک و إبقاء الصحیح السالم ، إلی غیرها من أُصول التثبّت فی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جمع أبی بکر خمسمائة حدیث دلیل کاف علی شرعیّة التدوین وعدم وجود نهی نبویّ عنه ، إذ لو کان قد صدر نهی لَما دون الأحادیث الخمسمائة ، وکذا الحال بالنسبة إلی فعل الثانی عمر بن الخطّاب ، إذ لو کان التدو ین محظورا لَما جمع الصحابة واستشارهم فی أمر التدو ین ، ولَما أرشدوه إلی ذلک ؛ فلو ثبت هذا فکیف یتّخذ الخلیفة هکذا موقف مع السُنّة النبویة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توهّم الکذب لا یسدّ باب الروایة والتحدیث ، بل الذی </w:t>
      </w:r>
    </w:p>
    <w:p>
      <w:pPr>
        <w:pStyle w:val="BookText"/>
        <w:rPr/>
      </w:pPr>
      <w:r>
        <w:rPr>
          <w:rFonts w:ascii="IRNazanin" w:hAnsi="IRNazanin" w:eastAsia="IRNazanin"/>
          <w:color w:val="111111"/>
          <w:sz w:val="28"/>
          <w:sz w:val="28"/>
          <w:szCs w:val="28"/>
          <w:rtl w:val="true"/>
          <w:lang w:bidi="fa-IR"/>
        </w:rPr>
        <w:t xml:space="preserve">عرفناه من أمر الرسول هو الحذر من تعمّد الکذب ، وفی ما نحن فیه لم نَر الراوی قد تعمّد الکذب علی رسول اللّه صلی‌الله‌علیه‌و‌آله ، لاعتماد الخلیفة علی کلامه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ائتمنته ووثقته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واحتمال الکذب والسهو والخطأ مرفوع بأصالة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تعلیل الخلیفة فی المقام ، بل إنّه یرجع إلی أُمور أُخری ستتّضح فی ثنایا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السؤال الرابع ، فنجیب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الإحراق لیس بالمنهج السلیم ؛ لأن معناه الإبادة والضیاع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یصرّح به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دعوی ترک التحدیث خوفا من الاختلاف ، وترک السُنّة حفاظا علی القرآن ، والتستّر بغطاء التثبّت فی الحدیث ، والقول بضعف هذا الحدیث أو ذاک ، مع وجود قرائن کثیرة تدلّ علی ذهاب الخلیفة إلی الرأی ، کلها مبرّرات وضعت لتصحیح فعل الخلیفة ، ولیس لها رصید من الصحّة ، ولا یخفی هذا علی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من یرید تعمیر عجلةٍ مثلاً لا یحقّ له إبادتها بدعوی إرادة إصلاحها ؛ لأن الاصلاح یبتنی علی تعمیر العجلة و إعدادها للعمل تارة أُخری لا أن یبیدها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قرار الحاکم لمن حکم علیه بالتعزیر فی المحاکم الشرعیّة ، فلا یصحّ قتله بدعوی إصلاحه ، فالتعزیر قُرّر فی الشرع لإصلاح الناس وتأدیبهم ، ثمّ إعدادهم مرّة أُخری لمواصلة السیر إلی اللّه ، فلو قتل أحدٌ شخصا بدعوی إصلاحه فلا یقبل منه هذا ، لأ نّها دعوی فارغة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فالقتل والحرق یعنی الإبادة وحرمان الاستفادة ، وأمّا التثبت والاصلاح فهو الاستفادة ، وقد مرّ علیک کلام رسول اللّه صلی‌الله‌علیه‌و‌آله لمن سمعهم یتحدّثون عنه ، ثمّ </w:t>
      </w:r>
    </w:p>
    <w:p>
      <w:pPr>
        <w:pStyle w:val="BookText"/>
        <w:rPr/>
      </w:pPr>
      <w:r>
        <w:rPr>
          <w:rFonts w:ascii="IRNazanin" w:hAnsi="IRNazanin" w:eastAsia="IRNazanin"/>
          <w:color w:val="111111"/>
          <w:sz w:val="28"/>
          <w:sz w:val="28"/>
          <w:szCs w:val="28"/>
          <w:rtl w:val="true"/>
          <w:lang w:bidi="fa-IR"/>
        </w:rPr>
        <w:t xml:space="preserve">ترکُهُم للحدیث ، وقوله صلی‌الله‌علیه‌و‌آله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أُرد ذلک ، إنما أردت من تعمّد ذلک ؛ فتحدّثنا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فالخلیفة وبعمله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المنع المطلق للحدیث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سألکم فقولوا بیننا وبینکم کتاب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یؤیّد هذا مواقفه الاُخری فی تثبیت الرأی ، فالرأی لا یوافق التعبّد بالنصّ و إن علّل اللاحقون المنع والحرق باسم التثبّت والتحرّی والاحتیاط وما إلی ذلک ، حتّی رأینا بعضهم ینکر تبرّعا صدور هکذا نصوص عن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نّها لا تتلاءم مع مکانتهم ومواقفهم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اتّحاذ هذین الموقفین من الشیخین ، وتبنّیهم لسیاسة الرأی فی الأحکام ، جعلتنا نشکّک فی نسبة أحادیث المنع إلی رسول اللّه صلی‌الله‌علیه‌و‌آله ، خصوصا بعدما ثبت لنا أ نّهما لم یستشهدا بمنع رسول اللّه صلی‌الله‌علیه‌و‌آله للحدیث ، بل أوضحنا فی ما تقدّم ثبوت التدوین عنه صلی‌الله‌علیه‌و‌آله عندهم ، فی کلّ حیاته الشریفة ، وحتّی أواخرها لمّا طلب صلی‌الله‌علیه‌و‌آله إتیانه بالقلم والدواة کی یکتب کتابا لن یضلّوا بعده أبدا عند مرضه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هذا ، فکیف یسمح الخلیفة لنفسه بحرق کلام الرسول وأسماء اللّه والأنبیاء والمرسلین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نّا نعلم أ نّه صلی‌الله‌علیه‌و‌آله قد نهی عن حرق التوراة ، کما فی حدیث عائشة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ولماذا یتّحد الشیخان فی موقفهما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المطهّرة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یأمر عمر بن الخطّاب الصحابة بالإقلال من الحدیث ، و یطلب منهم أن یأتوه بمدوّناتهم ، و یضرب الصحابة علی تحدیثهم وتدوینهم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نقرأ فی الکتب عن أبی هریرة أ نّه ترک وعاءین من الحدیث خوفا من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النصوص کلها تدلّنا علی حقیقة واحدة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سیاسة الشیخین مع الحدیث جعلتنا نفتقد الکثیر من التراث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أبحنا للفرد إتلاف ماله ، فلا یمکننا القول بجوازه فی إتلاف مال أو کتاب غیره ، وخصوصا لو ارتبط هذا بتراث أُمّة حضاریّة کبیرة کالإسلام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الشیخین مَلُومان فی فعلهم الحرق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التحدیث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إلی الإقلال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إبادتهما لصحف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الرأی قبال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وهذه النصوص والمواقف المتعدّدة عنهم هی التی تؤذّی الباحثین من أتباع مدرسة الخلفاء ، فتراهم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یلائم الخلیفة عمر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 نّهم یعرفون أنّ دین الإسلام دین المدنیّة والعلم وحضارة الکتابة والمعرفة والنصّ ، فهؤلاء لا یقبلون بشرعیّة النهی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الرأی ، فالمؤمن بالشرع لا یرتضی الاجتهاد قبال النصّ ، بل تراه یفسّر الرأی بأ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الحکم فی ما لا نصّ فیه ، وحینما یری تَخالَف سیرة الخلیفة مع المصطلح ؛ لاجتهاد الخلیفة قبال النصّ وظنّه بصواب الحکم دون البحث عن النصّ تحصل فی داخله هزّة عنیفة ، إذ ماذا یفعل مع النصوص الصادرة من الشیخین وهو یراها تخالف الثوابت الاُخری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ضعّف خبر حرق أبی بکر لصحیفته ، لاُجیب بما صدر عنه من الرأی قبال النصّ ، وتبریره لفعل مالک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فأخطأ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وحرقه الفجاءة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یجیب عن الثانی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استبعد صدور النهی عن عمر والقول بأ نّه لا یتلاءم معه ، فماذا یجیب عمّا فعله مع رسول اللّه صلی‌الله‌علیه‌و‌آله یوم الخمیس ، ومنعه من الإتیان بالقلم والدواة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وتمزیقه لکتاب المؤلّفة قلوبهم فی أوائل خلافة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واجه هؤلاء مشکلة نفسیة ، إذ کیف بهم وهم یرون مِن الصحابة مَن یکره التدوین و یحبّذ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هذه المواقف خلافا للکتاب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الخلفاء وأتباعهم کَرِهوا وکرّهوا التدوین ، ثمّ ألبسوا هذه الکراهة لباسا شرعیّا فی الزمن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لم یکن له عین ولا أثر فی الزمن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کان النهی شرعیا فی الزمن الأوّل لتمسّک به أبو بکر وعمر ، ولکنهما لما لم یجدا هذا المنع عند رسول اللّه صلی‌الله‌علیه‌و‌آله ، أرجعا المنع إلی علل اخترعوها ، وصرّحوا بأنّ النهی یرجع إلی الشیخین ، کقول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إنی لا ألبس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أبی بکر عن الاختلاف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والناس بعدکم أشدّ اختلافا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 نّه لم یصدر عن رسول اللّه صلی‌الله‌علیه‌و‌آله فی التدوین نهی شرعی ، ولا مجوّز فی الإتلاف ، بقیت ذمّة عمر بن الخطّاب مشغولة لاتلافه مال الآخر ین وتراث أُمّة کبیرة وثقافة دین ولید واصیل ، وذلک لأ نّه لم یصحّ منع رسول اللّه صلی‌الله‌علیه‌و‌آله من تدوین حدیثه ، ولا أمره بحرق مدوّنات الآخرین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وقفت سابقا علی النقول الکثیرة عنه صلی‌الله‌علیه‌و‌آله الداعیة إلی لزوم تعلیم الحاضر للغائب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حامل فقه إلی من هو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ودعوته إلی حفظ حدیثه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أربعین حدیثا 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وتأکیده علی العلم والتعلیم ، وجعله صلی‌الله‌علیه‌و‌آله فداء الأسری تعلیم الکتابة ، وغیرها من النصوص الدالّة علی اکتناز </w:t>
      </w:r>
    </w:p>
    <w:p>
      <w:pPr>
        <w:pStyle w:val="BookText"/>
        <w:rPr/>
      </w:pPr>
      <w:r>
        <w:rPr>
          <w:rFonts w:ascii="IRNazanin" w:hAnsi="IRNazanin" w:eastAsia="IRNazanin"/>
          <w:color w:val="111111"/>
          <w:sz w:val="28"/>
          <w:sz w:val="28"/>
          <w:szCs w:val="28"/>
          <w:rtl w:val="true"/>
          <w:lang w:bidi="fa-IR"/>
        </w:rPr>
        <w:t xml:space="preserve">أحادیث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صار الدفن والحرق والاماثة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الزمن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أُصولاً شرعیّة یسیر علیها صغار التابعین وبقیّة المسلمین ، وذلک لِما سَنّه الشیخان من النهی عن حدیث رسول اللّه صلی‌الله‌علیه‌و‌آله ، وذلک بعد أن وضعوا أحادیث علی لسان رسول اللّه صلی‌الله‌علیه‌و‌آله تؤکّد لزوم طاعتهم أی صارت مواقفهم اصولاً یحتذی بها للاحقین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فلابُدَ من الأخذ بسیرتهما و إن خالفا النصّ القرآنی والحدیث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أنهما أعلم بالسُنة من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نّهما عرفا روح التشریع وقد وافق الوحی مواقفهما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ثبت لک عزیزی القارئ وجود نهجین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یستقی المواقف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قرآنیة کانت أم نبویّة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یؤصّل أُصولاً طبق مواقف الاشخاص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أطلقنا علی الأوّل منهما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إنّک ستقف علی تفاصیل هذا الأمر لاحقا بمشیئة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هؤلاء أ نّهم یسمّون أنفسهم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ویرمون الآخرین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والزندقة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وتری بعضهم یدعو إلی الاکتفاء بالقرآن عن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السنة هی سنة الشیخین أم سنة رسول اللّه ؟</w:t>
      </w:r>
    </w:p>
    <w:p>
      <w:pPr>
        <w:pStyle w:val="BookText"/>
        <w:rPr/>
      </w:pPr>
      <w:r>
        <w:rPr>
          <w:rFonts w:ascii="IRNazanin" w:hAnsi="IRNazanin" w:eastAsia="IRNazanin"/>
          <w:color w:val="111111"/>
          <w:sz w:val="28"/>
          <w:sz w:val="28"/>
          <w:szCs w:val="28"/>
          <w:rtl w:val="true"/>
          <w:lang w:bidi="fa-IR"/>
        </w:rPr>
        <w:t xml:space="preserve">نحن لا نرید أن نناقش هذه الأقوال أو تلک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السُنّة هم المدافعون عنها ، المتمسکون بها ، تلک السُنّة التی لا تخالف القرآن ، ولا تخالف الثابت من أقوال وأفعال وتقریرات رسول اللّه صلی‌الله‌علیه‌و‌آله ، فلا یمکن بعد هذا إطلاق لفظ السُنّة علی جماعة جزافا من دون انطباقه علیهم فی الواقع الخارجی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مع الأقوال الأربعة فی سبب تسمیة أهل السُنّة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السُنّة والجماعة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أقوال فی التسمیة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أربعة أقوال فی سبب تسمیة أهل السُنّة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السُنّة والجماعة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سُمّوا بهذا الاسم ، لأنّ السُنّة الصحیحة البعیدة عن البدع هی عندهم ، وذلک لما صحّ طرقه عند المحدثین وعدم أخذهم من الخوارج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سُمّوا بهذا الاسم لاستقرارهم علی ما أقرّه الخلفاء من سنن فی الوقائع والأحکام واعتبار غیر ذلک بدعة ، أی أ نّهم ألزموا الآخرین باتباع ما سنّهُ الخلفاء والذهاب إلی کون خلافه بدعة ، و إن کانت لتلک المذاهب والنحل طرق صحیحة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سُمّوا بهذا الاسم بعد 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صلح الإمام الحسن بن علیّ علیهماالسلام مع معاویة بن أبی سفیان ، وفی هذا العام سُنّ لعن الإمام علیٍّ علیه‌السلام علی المنابر ، ومنه انتزع اسم أهل السُنّة لمخالفی الإمام علیٍّ علیه‌السلاموأنصار مدرسة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سُمّوا بهذا الاسم دفعا لِما قیل فیهم من عدم أخذهم بأحادیث الرسول ومنعهم لتدوین حدیثه صلی‌الله‌علیه‌و‌آله ، أی التسمیة جاءت من باب تسمیة الأعمی بالبصیر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 نترک للقارئ الحکم بقُرب أی الأقوال الأربعة للواقع ، وتطابقه مع السیر الطبیعی للمسألة وتاریخ الحدیث النبوی ، أو بعده عنها </w:t>
      </w:r>
      <w:r>
        <w:rPr>
          <w:rFonts w:eastAsia="IRNazanin" w:cs="IRNazanin"/>
          <w:color w:val="111111"/>
          <w:sz w:val="28"/>
          <w:szCs w:val="28"/>
          <w:rtl w:val="true"/>
          <w:lang w:bidi="fa-IR"/>
        </w:rPr>
        <w:t xml:space="preserve">! </w:t>
      </w:r>
      <w:bookmarkStart w:id="58" w:name="pg6482_37845"/>
    </w:p>
    <w:p>
      <w:pPr>
        <w:pStyle w:val="Heading4"/>
        <w:numPr>
          <w:ilvl w:val="3"/>
          <w:numId w:val="1"/>
        </w:numPr>
        <w:rPr/>
      </w:pPr>
      <w:bookmarkStart w:id="59" w:name="__RefHeading___Toc1307437_653776707"/>
      <w:bookmarkStart w:id="60" w:name="_Toc18"/>
      <w:bookmarkEnd w:id="58"/>
      <w:bookmarkEnd w:id="59"/>
      <w:r>
        <w:rPr>
          <w:rtl w:val="true"/>
        </w:rPr>
        <w:t xml:space="preserve">ب </w:t>
      </w:r>
      <w:r>
        <w:rPr>
          <w:rtl w:val="true"/>
        </w:rPr>
        <w:t xml:space="preserve">- </w:t>
      </w:r>
      <w:r>
        <w:rPr>
          <w:rtl w:val="true"/>
        </w:rPr>
        <w:t>المبانی الفکریة فی هذا العهد</w:t>
      </w:r>
      <w:bookmarkEnd w:id="60"/>
    </w:p>
    <w:p>
      <w:pPr>
        <w:pStyle w:val="Heading5"/>
        <w:numPr>
          <w:ilvl w:val="4"/>
          <w:numId w:val="1"/>
        </w:numPr>
        <w:rPr/>
      </w:pPr>
      <w:bookmarkStart w:id="61" w:name="__RefHeading___Toc1307439_653776707"/>
      <w:bookmarkStart w:id="62" w:name="_Toc19"/>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 xml:space="preserve">وبما أنّ بحثنا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الجدیر ذِکره هنا أن نری الخلفیات الثقافیة والمبانی الارتکازیة ، التی کانت بمثابة الأرضیة التی سوّغت لأبی بکر الإقدام علی نشر أفکار وأُسس خاصّة ، واتّخاذ إجراءات لم تکن فی زمان الرسول صلی‌الله‌علیه‌و‌آله ، کان من جملتها إقدامه علی منع التدوین والتحدیث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کیف تمکّن من هذا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استطاع ترسیخ مرتئیاته وبثّها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هی الاُصول التی اعتمدها لاقناع أکبر عدد من المسلمین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هی العقلیة التی کان یحملها الخلیفة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 تأثیرها علی بُناه الفکریة من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الحالة الثقافیة لأیّ مجتمع من المجتمعات لابُدّ أن تترک بصماتها وآثارها علی أفراد المجتمع ، سلبا أو إیجابا ، خصوصا مع ملاحظة تاریخ تلک الشخصیة وموقعها فی ذلک المجتمع ، وما مرّت به من أدوار ، وما کانت تفتخر به أو یُفُتَخرُ لها به من ممیّزات فی ذلک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فرض البحث علینا أن ندرس المؤثّرات التی انجرّت من العصر الجاهلی إلی ما بعده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تطوّرت بلباسها الجدید ممتزجة مع الحالة الإسلامیّة الجدیدة التی خلقها الرسول الأکرم صلی‌الله‌علیه‌و‌آله ، حتّی أصبحت شریحة کبیرة من المجتمع تعیش حالة </w:t>
      </w:r>
    </w:p>
    <w:p>
      <w:pPr>
        <w:pStyle w:val="BookText"/>
        <w:rPr/>
      </w:pPr>
      <w:r>
        <w:rPr>
          <w:rFonts w:ascii="IRNazanin" w:hAnsi="IRNazanin" w:eastAsia="IRNazanin"/>
          <w:color w:val="111111"/>
          <w:sz w:val="28"/>
          <w:sz w:val="28"/>
          <w:szCs w:val="28"/>
          <w:rtl w:val="true"/>
          <w:lang w:bidi="fa-IR"/>
        </w:rPr>
        <w:t xml:space="preserve">ازدواجیة وارتباک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وتأرجُح بین الموروث الجاهلی وبین الجدید الإسلامی المحمّدی ، وذلک ما ظهر واضحا بعد غیاب الرسول الأکرم صلی‌الله‌علیه‌و‌آله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وُجِد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منهجان للصحابة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 مواقفه من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یرسم الأُصول طبق المواقف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من یعدّ کلام اللّه ورسوله أصلین أساسیّین فی التشریع ، فهم یأخذون أحکامهم منهما ، ولا یتحرّکون إلاّ فی الإطار الذی رسماه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صار یضیف إلی سیرة النبیّ صلی‌الله‌علیه‌و‌آله سیرة کبار الصحابة ، و یتّخذها أصلاً ثالثا یحتذی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ویسیر علی طبقه ، وقد کنّا سمیّنا الأوّل منهما بالمتعبّدین ، والثانی بالمجتهدین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سیرة الإنسان المسلم ومنهجه قد یُتخذان و یُرسمان من منهج إسلامی محدّد ، فیکون المکلّف متعبّدا بتلک النصوص ، ویمنهج سیرته علی طبقه ، ولا یری لنفسه الاجتهاد قباله ، فهؤلاء هم المطیعون لأوامر اللّه والرسول ، المنتهون عن نواهیهما ، وهم الّذین وصفهم الباری 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لمؤمنٍ ولا مؤمنةٍ إذا قضی اللّه ورسوله أمرا أن یکون لهم الخیرة من أمرهم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قال تعالی عنهم أ نّهم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یجدوا فی أنفسهم حرجا ممّا قضیت ویسلّموا تسلیما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فأول هؤلاء یقتفی أثره آخرهم ، ولا یُلحظ فی سیرتهم الاختلاف المبدئی والتضاد فی المنهج والموقف ؛ وذلک لتعبدهم بمنهج محدّد مرسوم من قبل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قسم آخر یسمح لنفسه بالاجتهاد قبال النصّ ، و یذهب إلی شرعیّة القول بالمصلحة مثلاً ، ومن الطبیعی أن یختلف هؤلاء فی المواقف والآراء ، طبقا لاختلاف وجهات النظر عندهم والمصالح الملحوظه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والأنکی من هذا أ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ألمحنا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جعلوا هذه المواقف أُصولاً شرعیة لاحقا ؛ بسبب ذهاب فلان إلی الرأی الفلانی ، مع عدم اعتقادهم بعصمته ، أی أ نّهم شرّعوا تعدّدیة الرأی والأخذ بقول الرجال إلی جانب السُنّة النبو یّة ، مع علمهم بعدم أهلیّتهم للتشریع وأ نّهم عرضة للخطأ والصواب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ولنمثّل للقسم الأوّل بسیرة الأنبیاء ومنها سیرة رسول اللّه صلی‌الله‌علیه‌و‌آله ، الذی کان عبدا</w:t>
      </w:r>
    </w:p>
    <w:p>
      <w:pPr>
        <w:pStyle w:val="BookText"/>
        <w:rPr/>
      </w:pPr>
      <w:r>
        <w:rPr>
          <w:rFonts w:ascii="IRNazanin" w:hAnsi="IRNazanin" w:eastAsia="IRNazanin"/>
          <w:color w:val="111111"/>
          <w:sz w:val="28"/>
          <w:sz w:val="28"/>
          <w:szCs w:val="28"/>
          <w:rtl w:val="true"/>
          <w:lang w:bidi="fa-IR"/>
        </w:rPr>
        <w:t xml:space="preserve">للّه قبل أن یکون رسوله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إنّی عبد اللّه آتانی الکتاب وجعلنی نبیّا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صلی‌الله‌علیه‌و‌آله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 ولا یفتی من </w:t>
      </w:r>
    </w:p>
    <w:p>
      <w:pPr>
        <w:pStyle w:val="BookText"/>
        <w:rPr/>
      </w:pPr>
      <w:r>
        <w:rPr>
          <w:rFonts w:ascii="IRNazanin" w:hAnsi="IRNazanin" w:eastAsia="IRNazanin"/>
          <w:color w:val="111111"/>
          <w:sz w:val="28"/>
          <w:sz w:val="28"/>
          <w:szCs w:val="28"/>
          <w:rtl w:val="true"/>
          <w:lang w:bidi="fa-IR"/>
        </w:rPr>
        <w:t xml:space="preserve">قبل نفسه ، ولا یرتضی تغییر الأحکام لهوی الناس ، بل کان صلی‌الله‌علیه‌و‌آله ینتظر مجیء الوحی لکی یخبره بجواب القضیة المستحدثة ، وقد ظلّ صلی‌الله‌علیه‌و‌آله ستّة أشهر أو سبعة ینتظر الوحی کی یسمح له أن یحوّل القبلة إلی المسجد الحرام ، حتّی نزل علیه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نری تقلّب وجهک فی السماء فلنولّینّک قبلةَ ترضاها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وقبله یلزم أن نقف علی سیرة إبراهیم الخلیل وابنه إسماعیل ومدی عبودیتهما للّه الواحد الاحد وتسلیمهما لرب العالمین فقد قال إبراهیم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اری فی المنام إنی اذبحک فانظر ماذا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ابت افعل ما تؤمر ستجدنی أن شاء اللّه من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اسلما وتله للجبین ونادینا أن یا إبراهیم قد صدقت الرؤ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کذلک نجزی المحسنیین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البلاء المبین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قصة الفداء والذبح تری حقیقة الإسلام وغایة التسلیم للّه رب العالمین ، فلما صدّق إبراهیم الرؤیا وتله للجبین ناداه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إبراهیم قد صدقت الرؤ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کذلک نجزی المحسنیین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هو المقصود من التعبد المحض فتراه شاخصا عند الانبیاء والاوصیاء ثمّ الصالحین من عباده ، فقد ترک إبراهیم ابنه الوحید إسماعیل واُمه هاجر عند البیت الحرام مع شیء بسیط من الماء والغذاء ، ولما نفذ الماء والزاد جعلت هاجر تحیل طرفها إلی السماء ثمّ إلی الأرض وتهرول بین الصفا والمروة بحثا عن الماء حتّی إذا اتمت السعی سبعا عادت إلی ولدها وقد ملکها الیاس ، و إذا بنبع زمزم یفیض تحت قدم إسماعیل </w:t>
      </w:r>
    </w:p>
    <w:p>
      <w:pPr>
        <w:pStyle w:val="BookText"/>
        <w:rPr/>
      </w:pPr>
      <w:r>
        <w:rPr>
          <w:rFonts w:ascii="IRNazanin" w:hAnsi="IRNazanin" w:eastAsia="IRNazanin"/>
          <w:color w:val="111111"/>
          <w:sz w:val="28"/>
          <w:sz w:val="28"/>
          <w:szCs w:val="28"/>
          <w:rtl w:val="true"/>
          <w:lang w:bidi="fa-IR"/>
        </w:rPr>
        <w:t xml:space="preserve">الذبیح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هو الدرس الأول فی مدرسة التعبد المحض وقبل ذلک تأمل فیما قاله هابیل لقابیل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بسطت إلیّ یدک لتقتلنی ما انا بباسط یدی إلیک لاقتلک إنی اخاف اللّه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ومثله الحال بالنسبة إلی أئمّة أهل البیت علیهم‌السلام ، فهم نهوا عن الرأی ، واتخذوا النصوص الالهیة منهجا فی الحیاة ، وکانوا وما زالوا علی کلمة واحدة ، یقولون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کنا نحدّثکم برأینا وهوانا لکنا من الهالکین ، ولکنا نحدّثکم بأحادیث نکنزها عن رسول اللّه صلی‌الله‌علیه‌و‌آله کما یکنز هؤلاء ذهبهم وورقهم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بیت یتوارث أصاغرنا عن أکابرنا حذو القذّة بالقذّة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حدیث أبی ، وحدیث أبی حدیث جدّی ، وحدیث جدّی حدیث علیّ بن أبی طالب أمیر المؤمنین ، وحدیث علیٍّ أمیر المؤمنین حدیث رسول اللّه صلی‌الله‌علیه‌و‌آله ، وحدیث رسول اللّه قول اللّه عزّ وجلّ </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وما شابه ذلک من</w:t>
      </w:r>
    </w:p>
    <w:p>
      <w:pPr>
        <w:pStyle w:val="BookText"/>
        <w:rPr/>
      </w:pP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دعاة المصلحة والاجتهاد ، فکانوا یعدّون مواقف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کبار الصحابة ، ثمّ 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أُصولاً یحتذی بها مع الکتاب والسُنّة ، مع الاعتقاد بعدم عمصتهم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إنهم أخذوا یتعاملون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مواقف هؤلاء کأ نّها مواقف المعصوم ، </w:t>
      </w:r>
    </w:p>
    <w:p>
      <w:pPr>
        <w:pStyle w:val="BookText"/>
        <w:rPr/>
      </w:pPr>
      <w:r>
        <w:rPr>
          <w:rFonts w:ascii="IRNazanin" w:hAnsi="IRNazanin" w:eastAsia="IRNazanin"/>
          <w:color w:val="111111"/>
          <w:sz w:val="28"/>
          <w:sz w:val="28"/>
          <w:szCs w:val="28"/>
          <w:rtl w:val="true"/>
          <w:lang w:bidi="fa-IR"/>
        </w:rPr>
        <w:t xml:space="preserve">بدءا من متابعة بعضهم لأبی بکر فی آرائه ومواقفه ، وتطوّرا مع تشر یعهم الأخذ بسیرة الشیخین فی یوم الشوری ، وختما بما طرحوه من أُصول وأفکار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یقال فیها إنّها متطرّفة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العصر ین الأُموی والعبّاسی ، مثل لزوم اتباع السلطان و إن ضرب ظهرک ، وکصوافی الأُمراء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إنهم لتصحیح ما شرّعوه من قبل ، وفی یوم الشوری ، وضعوا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فی ذلک ، کروایتهم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اقتدوا باللذَین من بعدی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وذهبوا إلی جواز خطأ النبیّ فی الموضوعات الخارجیة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وأمثاله ، فلماذا نری تخلّف کثیر من الصحابة عمّا شرّعه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وتخطئتهم لهما فی ما اجتهدوا فیه فی بعض الأحیان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ثبت هذا الحدیث عن رسول اللّه ، فکیف لا یأخذ الصحابة بکلام الرسول فی الاقتداء بأبی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خالف عمر أبا بکر فی مواقفه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خطأ أبو بکر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یسأل الخلیفة الصحابة عن الأحکام ، لو کان هو الإمام المقتدی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الأفکار الأُخری ؛ إذ وضعوا أحادیث جمّة لتصحیحها ، فصار الحدیث یوضع أحیانا لتصحیح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آنهامسألة تحتاج إلی تأمل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سیرة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أعقبتها 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الراشدین من بعدی ، عضّوا علیها بالنواجذ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أحادیث العشرة المبشّرة بالجنّة ، ثمّ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 بأیهم اقتدیتم </w:t>
      </w:r>
    </w:p>
    <w:p>
      <w:pPr>
        <w:pStyle w:val="BookText"/>
        <w:rPr/>
      </w:pPr>
      <w:r>
        <w:rPr>
          <w:rFonts w:ascii="IRNazanin" w:hAnsi="IRNazanin" w:eastAsia="IRNazanin"/>
          <w:color w:val="111111"/>
          <w:sz w:val="28"/>
          <w:sz w:val="28"/>
          <w:szCs w:val="28"/>
          <w:rtl w:val="true"/>
          <w:lang w:bidi="fa-IR"/>
        </w:rPr>
        <w:t xml:space="preserve">اهتدیتم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إلی ما لا نهایة للامتداد الاجتهادی المتفاقم بتفاقم الأحداث وتجدّد الحوادث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المتجلّی من الأمر هو ترکیز الاُمویّین والعبّاسیّین علی سیرة الشیخین أکثر من سیرة عثمان والإمام علیّ ، أو قل علی سیرة باقی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مشاربهم ومواقعهم الفقهیة والسیاسیة والاجتماعیة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لأسباب جمّة ودواعٍ کثیرة ، نستطیع إجمالها بالقول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إنّ میزان القوی کان یتوزّع بعد غیاب الرسول صلی‌الله‌علیه‌و‌آله بین أربع قویً ،</w:t>
      </w:r>
    </w:p>
    <w:p>
      <w:pPr>
        <w:pStyle w:val="BookText"/>
        <w:rPr/>
      </w:pP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 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الأُمو 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الانصار</w:t>
      </w:r>
    </w:p>
    <w:p>
      <w:pPr>
        <w:pStyle w:val="BookText"/>
        <w:rPr/>
      </w:pPr>
      <w:r>
        <w:rPr>
          <w:rFonts w:ascii="IRNazanin" w:hAnsi="IRNazanin" w:eastAsia="IRNazanin"/>
          <w:color w:val="111111"/>
          <w:sz w:val="28"/>
          <w:sz w:val="28"/>
          <w:szCs w:val="28"/>
          <w:rtl w:val="true"/>
          <w:lang w:bidi="fa-IR"/>
        </w:rPr>
        <w:t xml:space="preserve">العلو 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الهاشمیّون وعلی رأسهم الإمام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هیمنت القوّة القرشیة بمعاضدة القوّة الأُمو یة علی السلطة ، فانحسر ظلّ الکفّة العلو یة والأنصار یة ، وتجمّدت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إبعاد الکفّتین الحاکمتین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بقیت هذه الموازنة حاکمة علی سیرة المسلمین ؛ إذ ینعم الأُمو یّون وأعیان قر یش بمواقعهم فی ظلّ الحکم القرشی المتمثّل بالشیخین ، وهذا ما جعلهما بمنأیً عن نزاعات الطموح القرشی الأُموی ، وأورث لهما استتباب الأُمور بشکل أیسر بکثیر ممّن لحقهما فی الخلافة ، إذ لیس هناک معارض إلاّ العلو یّین والأنصار المغلوبین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أن تعالت صرخة أبی سفیان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أغَلبکم علی هذا الأمر أذلّ بیت من </w:t>
      </w:r>
    </w:p>
    <w:p>
      <w:pPr>
        <w:pStyle w:val="BookText"/>
        <w:rPr/>
      </w:pPr>
      <w:r>
        <w:rPr>
          <w:rFonts w:ascii="IRNazanin" w:hAnsi="IRNazanin" w:eastAsia="IRNazanin"/>
          <w:color w:val="111111"/>
          <w:sz w:val="28"/>
          <w:sz w:val="28"/>
          <w:szCs w:val="28"/>
          <w:rtl w:val="true"/>
          <w:lang w:bidi="fa-IR"/>
        </w:rPr>
        <w:t>قر یش وأقلّها ؟</w:t>
      </w:r>
      <w:r>
        <w:rPr>
          <w:rFonts w:eastAsia="IRNazanin" w:cs="IRNazanin"/>
          <w:color w:val="111111"/>
          <w:sz w:val="28"/>
          <w:szCs w:val="28"/>
          <w:rtl w:val="true"/>
          <w:lang w:bidi="fa-IR"/>
        </w:rPr>
        <w:t>! »</w:t>
      </w:r>
      <w:r>
        <w:rPr>
          <w:rStyle w:val="FootnoteAnchor"/>
          <w:rtl w:val="true"/>
        </w:rPr>
        <w:footnoteReference w:id="282"/>
      </w:r>
      <w:r>
        <w:rPr>
          <w:rFonts w:ascii="IRNazanin" w:hAnsi="IRNazanin" w:eastAsia="IRNazanin"/>
          <w:color w:val="111111"/>
          <w:sz w:val="28"/>
          <w:sz w:val="28"/>
          <w:szCs w:val="28"/>
          <w:rtl w:val="true"/>
          <w:lang w:bidi="fa-IR"/>
        </w:rPr>
        <w:t xml:space="preserve">، وما أن دعا علیّا للمطالبة بالخلافة وتنحیة أبی بکر ، حتّی عاد ودیعا یتحمّل إهانة أبی بکر وصرخاته ، و ینعم باحتلال أخیه وابنه معاویة وغیرهما من الأُمویّین المناصب المرموقة فی الخلافة الجدیدة ، ممّا ضمن للجناح الأموی من الکفّة القرشیة مطامحه ومطامعه فی السلطة والسیادة ، وذلک ما أوقف سیل معارضة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استفحال التکتل الأُموی ، أخاف القوّة القرشیّة فقها وسیاسة ، فحدا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بالزعیم القریشی عبدالرحمن بن عوف أن یحدّد صلاحیات عثمان الفقهیة والسیاسیة والإداریة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جوانبها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الممثّل الأمثل للهیمنة القرشیة ، والرادع القوی عن التطاول الأُموی والاختراق العلوی والأنصاری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الجناح الأُموی بدأ یعلن استقلاله بالسلطة فی الستّ الأواخر من خلافة عثمان ، حین أبعد عثمان الشخصیات القرشیة عن مراکز الخلافة أیضا ، مضافا إلی المبعدین العلو یّین والأنصار الذین کانوا من قبل مهملین معزولین عن أداء أدوارهم ، مستبدلاً بهم شخصیات أُمو یة بحتة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انفرد الجناح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حاول الانفراد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بالسلطة ، فخَلَق أمامه ثلاث جبهات معادیة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القرشیّون غیر الأُمو یین ، والعلو یّون ، والأنصار ؛ وهذا ما جعل سیرة عثمان محطّ طعنات غیر الأُمویّین جمیعا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فتعالت الأصوات من عبدالرحمن بن عوف ، وابن العاص ، وعائشة ، کما تعالت من علیٍّ والعلویّین ، والأنصار ، علی حدّ سواء ، وهذا ما جعل سیرة عثمان أقلّ تأثیرا وأکثر انکماشا من سیرة الشیخین التی لم تُمْنَ بمثل هذه المعارضة الهائلة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أراد القرشیّون إعادة الأمر إلی حوزتهم ، انفلت زمام الأُمور من أیدیهم وآل الأمر إلی نصابه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هُرعت الجماهیر إلی بیعة علیّ بن أبی طالب ، وذلک ما ساء القرشیّین والأُمویّین وأضرّ بمصالحهم ومراکزهم القَبَلیة والمستقبلیّة التی کانوا یتطلّعون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بذلک الاستیاء رؤوس الحِراب القرشیة والأُمو یة ،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 وعبداللّه بن عمر ، ومعاویة ، وأضرابهم ، وذلک ما أعاد للجبهة القرشیة الأُمویة قوّتها واتّحادها مقابل القوّة العلویة والأنصاریة المتابعة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حرب الجمل إلاّ مثال التحزّب القرشی ضدّ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حرب صفّین إلاّ مثال التحزّب الأُموی ضدّه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کلا الحزبین إلاّ مثال للاتّحاد القرشی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المواقع القو یة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الشقّ العلوی الأنصاری صاحب المواقع الهشّة من قبل</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الثانی من کتابنا 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الروائی ، وذلک عند بیاننا نسبة الخبر إلی عبداللّه بن زید بن عاصم المازنی الانصاری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أیضا جعل سیرة علی بن أبی طالب أقلّ تأثیرا من سیرة الشیخین عند الأُمو یین والعبّاسیّین ، وأقل تأثیرا من سیرة عثمان عندهما معا ، وعند العبّاسیّین بشکل أکبر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علیّ بن أبی طالب فقد بقی فقهه یتیما لم یوصله للمسلمین إلاّ أبناؤه وأتباعه وبعض الأنصار ، وأغلبهم لیسوا ذوی سلطات ولا قدرات فی الخلافتین ، بخلاف الشیخین اللذین حظیت سیرتهما بالتأیید الأُموی والعبّاسی ، وسیرة عثمان التی حظیت بالتأیید الأُموی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کانت حصیلة جعل سیرة الشیخین قسیما لکتاب اللّه وسُنّة نبیه ، ومن بعدهما کانت سیرة عثمان أقل شأنا ، ومن بعدهم سیرة علیّ بن أبی طالب الأقلّ سهما من الجمیع لتضافر الخلفاء ضدّه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العله وغیرها ممّا یضیق بشرحها المجال ، هی التی جعلت سیرة الشیخین منهجا للخلفاء فی العهدین الأُموی والعبّاسی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لاحظت کلام معاویة و یزید وغیرهما من خلفاء بنی أُمیّة وبنی العبّاس ، لعرفت أنهم مؤکّدون علی أثرهما ، متّبعون لأمرهما ، غیر متناسین لسیرة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تارکین سیرة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جواب معاویة لمحمّد بن أبی بکر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أبوک وفاروقه أوّل من ابتزّ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حقّ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وخالفه فی أمره ، علی ذلک اتّفقا واتّسقا ، ثمّ إنّهما دعواه</w:t>
      </w:r>
    </w:p>
    <w:p>
      <w:pPr>
        <w:pStyle w:val="BookText"/>
        <w:rPr/>
      </w:pPr>
      <w:r>
        <w:rPr>
          <w:rFonts w:ascii="IRNazanin" w:hAnsi="IRNazanin" w:eastAsia="IRNazanin"/>
          <w:color w:val="111111"/>
          <w:sz w:val="28"/>
          <w:sz w:val="28"/>
          <w:szCs w:val="28"/>
          <w:rtl w:val="true"/>
          <w:lang w:bidi="fa-IR"/>
        </w:rPr>
        <w:t>إلی بیعتهما ، فأبطا عنهما وتلکّأ علیهما ، فهمّا به الهموم ،</w:t>
      </w:r>
    </w:p>
    <w:p>
      <w:pPr>
        <w:pStyle w:val="BookText"/>
        <w:rPr/>
      </w:pPr>
      <w:r>
        <w:rPr>
          <w:rFonts w:ascii="IRNazanin" w:hAnsi="IRNazanin" w:eastAsia="IRNazanin"/>
          <w:color w:val="111111"/>
          <w:sz w:val="28"/>
          <w:sz w:val="28"/>
          <w:szCs w:val="28"/>
          <w:rtl w:val="true"/>
          <w:lang w:bidi="fa-IR"/>
        </w:rPr>
        <w:t>وأرادا به العظیم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فخذ حذرک یابن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شبرک بفترک ، یقصر عنه</w:t>
      </w:r>
    </w:p>
    <w:p>
      <w:pPr>
        <w:pStyle w:val="BookText"/>
        <w:rPr/>
      </w:pPr>
      <w:r>
        <w:rPr>
          <w:rFonts w:ascii="IRNazanin" w:hAnsi="IRNazanin" w:eastAsia="IRNazanin"/>
          <w:color w:val="111111"/>
          <w:sz w:val="28"/>
          <w:sz w:val="28"/>
          <w:szCs w:val="28"/>
          <w:rtl w:val="true"/>
          <w:lang w:bidi="fa-IR"/>
        </w:rPr>
        <w:t>أن توازی وتساوی من یزن الجبال بحلمه ، لا یلین عنه</w:t>
      </w:r>
    </w:p>
    <w:p>
      <w:pPr>
        <w:pStyle w:val="BookText"/>
        <w:rPr/>
      </w:pPr>
      <w:r>
        <w:rPr>
          <w:rFonts w:ascii="IRNazanin" w:hAnsi="IRNazanin" w:eastAsia="IRNazanin"/>
          <w:color w:val="111111"/>
          <w:sz w:val="28"/>
          <w:sz w:val="28"/>
          <w:szCs w:val="28"/>
          <w:rtl w:val="true"/>
          <w:lang w:bidi="fa-IR"/>
        </w:rPr>
        <w:t>قسر قناته ، ولا یدرک ذو مقال أناته ، أبوک مهّد مهاده ،</w:t>
      </w:r>
    </w:p>
    <w:p>
      <w:pPr>
        <w:pStyle w:val="BookText"/>
        <w:rPr/>
      </w:pPr>
      <w:r>
        <w:rPr>
          <w:rFonts w:ascii="IRNazanin" w:hAnsi="IRNazanin" w:eastAsia="IRNazanin"/>
          <w:color w:val="111111"/>
          <w:sz w:val="28"/>
          <w:sz w:val="28"/>
          <w:szCs w:val="28"/>
          <w:rtl w:val="true"/>
          <w:lang w:bidi="fa-IR"/>
        </w:rPr>
        <w:t>وبنی ملکه وشاده ، فإن یکن ما نحن فیه صوابا ، فأبوک</w:t>
      </w:r>
    </w:p>
    <w:p>
      <w:pPr>
        <w:pStyle w:val="BookText"/>
        <w:rPr/>
      </w:pPr>
      <w:r>
        <w:rPr>
          <w:rFonts w:ascii="IRNazanin" w:hAnsi="IRNazanin" w:eastAsia="IRNazanin"/>
          <w:color w:val="111111"/>
          <w:sz w:val="28"/>
          <w:sz w:val="28"/>
          <w:szCs w:val="28"/>
          <w:rtl w:val="true"/>
          <w:lang w:bidi="fa-IR"/>
        </w:rPr>
        <w:t>استبدّ به ونحن شرکاؤه ، ولولا ما فعل أبوک من قبل ما</w:t>
      </w:r>
    </w:p>
    <w:p>
      <w:pPr>
        <w:pStyle w:val="BookText"/>
        <w:rPr/>
      </w:pPr>
      <w:r>
        <w:rPr>
          <w:rFonts w:ascii="IRNazanin" w:hAnsi="IRNazanin" w:eastAsia="IRNazanin"/>
          <w:color w:val="111111"/>
          <w:sz w:val="28"/>
          <w:sz w:val="28"/>
          <w:szCs w:val="28"/>
          <w:rtl w:val="true"/>
          <w:lang w:bidi="fa-IR"/>
        </w:rPr>
        <w:t>خالفنا ابن أبی طالب ، ولسلّمنا إلیه ، ولکنّا أباک فعل ذلک</w:t>
      </w:r>
    </w:p>
    <w:p>
      <w:pPr>
        <w:pStyle w:val="BookText"/>
        <w:rPr/>
      </w:pPr>
      <w:r>
        <w:rPr>
          <w:rFonts w:ascii="Amiri" w:hAnsi="Amiri" w:eastAsia="Amiri" w:cs="Amiri"/>
          <w:color w:val="111111"/>
          <w:sz w:val="28"/>
          <w:sz w:val="28"/>
          <w:szCs w:val="28"/>
          <w:rtl w:val="true"/>
          <w:lang w:bidi="ar-SA"/>
        </w:rPr>
        <w:t>به من قَبْلنا ، فأخذنا بمثله ، فعِب أباک بما بدا لک ، أو دَعْ</w:t>
      </w:r>
    </w:p>
    <w:p>
      <w:pPr>
        <w:pStyle w:val="BookText"/>
        <w:rPr/>
      </w:pPr>
      <w:r>
        <w:rPr>
          <w:rFonts w:ascii="IRNazanin" w:hAnsi="IRNazanin" w:eastAsia="IRNazanin"/>
          <w:color w:val="111111"/>
          <w:sz w:val="28"/>
          <w:sz w:val="28"/>
          <w:szCs w:val="28"/>
          <w:rtl w:val="true"/>
          <w:lang w:bidi="fa-IR"/>
        </w:rPr>
        <w:t>ذلک ، والسلام علی من أناب</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البلاذری ما کتبه یزید بن معاو یة فی جواب عبداللّه بن عمر ، لمّا اعترض علیه بقتل 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یا أحمق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جئنا إلی بیوت مجدّدة ، وفُرشٍ</w:t>
      </w:r>
    </w:p>
    <w:p>
      <w:pPr>
        <w:pStyle w:val="BookText"/>
        <w:rPr/>
      </w:pPr>
      <w:r>
        <w:rPr>
          <w:rFonts w:ascii="IRNazanin" w:hAnsi="IRNazanin" w:eastAsia="IRNazanin"/>
          <w:color w:val="111111"/>
          <w:sz w:val="28"/>
          <w:sz w:val="28"/>
          <w:szCs w:val="28"/>
          <w:rtl w:val="true"/>
          <w:lang w:bidi="fa-IR"/>
        </w:rPr>
        <w:t>ممهّدة ، ووسائد منضّدة ، فقاتلنا عنها ، فإن یکن الحقّ لنا</w:t>
      </w:r>
    </w:p>
    <w:p>
      <w:pPr>
        <w:pStyle w:val="BookText"/>
        <w:rPr/>
      </w:pPr>
      <w:r>
        <w:rPr>
          <w:rFonts w:ascii="IRNazanin" w:hAnsi="IRNazanin" w:eastAsia="IRNazanin"/>
          <w:color w:val="111111"/>
          <w:sz w:val="28"/>
          <w:sz w:val="28"/>
          <w:szCs w:val="28"/>
          <w:rtl w:val="true"/>
          <w:lang w:bidi="fa-IR"/>
        </w:rPr>
        <w:t>فعن حقّنا قاتلنا ، و إن یکن الحق لغیرنا فأبوک أول من سنّ هذا</w:t>
      </w:r>
    </w:p>
    <w:p>
      <w:pPr>
        <w:pStyle w:val="BookText"/>
        <w:rPr/>
      </w:pPr>
      <w:r>
        <w:rPr>
          <w:rFonts w:ascii="IRNazanin" w:hAnsi="IRNazanin" w:eastAsia="IRNazanin"/>
          <w:color w:val="111111"/>
          <w:sz w:val="28"/>
          <w:sz w:val="28"/>
          <w:szCs w:val="28"/>
          <w:rtl w:val="true"/>
          <w:lang w:bidi="fa-IR"/>
        </w:rPr>
        <w:t xml:space="preserve">واستأثر بالحق علی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وکمثال تطبیقی علی ما قلنا ، نری سیاسة معاویة فی الموالی نفسها التی انتهجها عمر بن الخطّاب فی معهم ، فقد جاء فی رسالته إلی زیاد بن أبیه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إلی الموالی ومن أسلم من الأعاجم ، فخذهم بسُنّة</w:t>
      </w:r>
    </w:p>
    <w:p>
      <w:pPr>
        <w:pStyle w:val="BookText"/>
        <w:rPr/>
      </w:pPr>
      <w:r>
        <w:rPr>
          <w:rFonts w:ascii="IRNazanin" w:hAnsi="IRNazanin" w:eastAsia="IRNazanin"/>
          <w:color w:val="111111"/>
          <w:sz w:val="28"/>
          <w:sz w:val="28"/>
          <w:szCs w:val="28"/>
          <w:rtl w:val="true"/>
          <w:lang w:bidi="fa-IR"/>
        </w:rPr>
        <w:t>عمر بن الخطّاب ، فإنّ ذلک خزیهم وذلّهم ، أن تنکح</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فیهم ولا ینکحهم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وهکذا أصبحت سیرة الشیخین سُنّة تتبع فی الحدیث</w:t>
      </w:r>
      <w:r>
        <w:rPr>
          <w:rStyle w:val="FootnoteAnchor"/>
          <w:rtl w:val="true"/>
        </w:rPr>
        <w:footnoteReference w:id="287"/>
      </w:r>
      <w:r>
        <w:rPr>
          <w:rFonts w:ascii="IRNazanin" w:hAnsi="IRNazanin" w:eastAsia="IRNazanin"/>
          <w:color w:val="111111"/>
          <w:sz w:val="28"/>
          <w:sz w:val="28"/>
          <w:szCs w:val="28"/>
          <w:rtl w:val="true"/>
          <w:lang w:bidi="fa-IR"/>
        </w:rPr>
        <w:t>والفقه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والسیاسة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عروة بن الزبیر یعذر أخاه عبداللّه فی حصره بنی هاشم فی الشعب وجمعه الحطب لیحرقهم ،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أراد بذلک ألاّ تنتشر الکلمة ولا یختلف المسلمون ، وأن</w:t>
      </w:r>
    </w:p>
    <w:p>
      <w:pPr>
        <w:pStyle w:val="BookText"/>
        <w:rPr/>
      </w:pPr>
      <w:r>
        <w:rPr>
          <w:rFonts w:ascii="IRNazanin" w:hAnsi="IRNazanin" w:eastAsia="IRNazanin"/>
          <w:color w:val="111111"/>
          <w:sz w:val="28"/>
          <w:sz w:val="28"/>
          <w:szCs w:val="28"/>
          <w:rtl w:val="true"/>
          <w:lang w:bidi="fa-IR"/>
        </w:rPr>
        <w:t>یدخلوا فی الطاعة فتکون واحدة کما فعل عمر بن الخطّاب</w:t>
      </w:r>
    </w:p>
    <w:p>
      <w:pPr>
        <w:pStyle w:val="BookText"/>
        <w:rPr/>
      </w:pPr>
      <w:r>
        <w:rPr>
          <w:rFonts w:ascii="IRNazanin" w:hAnsi="IRNazanin" w:eastAsia="IRNazanin"/>
          <w:color w:val="111111"/>
          <w:sz w:val="28"/>
          <w:sz w:val="28"/>
          <w:szCs w:val="28"/>
          <w:rtl w:val="true"/>
          <w:lang w:bidi="fa-IR"/>
        </w:rPr>
        <w:t>ببنی هاشم لمّا تأخّروا عن بیعة أبی بکر ، فإنّه أحضر الحطب</w:t>
      </w:r>
    </w:p>
    <w:p>
      <w:pPr>
        <w:pStyle w:val="BookText"/>
        <w:rPr/>
      </w:pPr>
      <w:r>
        <w:rPr>
          <w:rFonts w:ascii="IRNazanin" w:hAnsi="IRNazanin" w:eastAsia="IRNazanin"/>
          <w:color w:val="111111"/>
          <w:sz w:val="28"/>
          <w:sz w:val="28"/>
          <w:szCs w:val="28"/>
          <w:rtl w:val="true"/>
          <w:lang w:bidi="fa-IR"/>
        </w:rPr>
        <w:t>لیحرّق علیهم الدار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هذا لا غرابة فی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اتّجاها قد حدث بعد رسول اللّه صلی‌الله‌علیه‌و‌آله یشرّع المواقف ویجعلها أُصولاً یُسار علیها فی الحیاة بجنب الکتاب والسُنّة ، وقد اتّسع هذا الاتّجاه شیئا فشیئا حتّی وصل بالأُمة إلی أن ترجّح قول الخلفاء حتّی علی قول اللّه ورسوله ، أو تخصیصهما بفعل الصحابی ؛ بدعوی أ نّهم عرفوا ملاکات الأحکام وروح التشریع وما شابه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والانکی من ذلک ما قاله الصاوی فی لزوم التعبد باقوال ائمّة المذاهب الاربعة ولو خالف الکتاب العزیز والسنة المطهرة الصحیحة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تقلید ما عدا المذاهب الأربعة ولو وافق قولَ الصحابة ، والحدیثَ الصحیح ، والآیة ، فالخارجُ عن المذاهب الأربعة ضالٌّ مضلٌّ ، وربّما أدّاه ذلک للکفر ، لأنّ الأخذ بظواهر الکتاب والسنة من أصول الکفر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أحمد بن حجر آل بوطامی القاضی الأول بالمحکمة الشرعیة بدولة قطر علی کلام الصاوی فی کتاب أسماه تنزیه السنة والقرآن عن کونهما مصدر الضلال والکفران هذا ما قاله العلاّمة الخلیلی مفتی سلطنة عمان فی کتابه الحق الدامغ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والطریف فی الأمر هو أن أنصار هذا الاتجاه و إن کانوا یتّخذون مواقف الخلفاء أُصولاً فی الحیاة والتشریع ، لکنّهم فی الوقت نفسه یسمحون لأنفسهم بترجیح رأی أحدهم علی الآخر و إن کان بین الرأیَین تباینا بیّنا ، اعتقادا منهم بحجّیة فعل الجمیع ، أو أنّ کلّ هذه المواقف صحیحة ، أو ما شاکل ذلک ممّا صُرّح به فی کتب عقائد وفقه هذه الشریحة من المسلمین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ولتحقیق ما قلنا من تأثر الخلفاء من أتباع الاجتهاد بالموروث القدیم ، وانعکاسه سلبا علی الحدیث النبوی وسُنّته الشریفة ، کان لابُدّ لنا من استعراض فی بعض الشواهد الشاخصة فی هذا المجال ، لمعرفة مدی قربها أو بُعدها عن مواقف وثوابت الرسول صلی‌الله‌علیه‌و‌آله ، وکیفیة الجمع والتفریق بینهما ، وأوّل شاخص یطالعنا فی ذلک هو </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6482_37859"/>
      <w:bookmarkStart w:id="64" w:name="pg6482_37859"/>
      <w:bookmarkEnd w:id="64"/>
    </w:p>
    <w:p>
      <w:pPr>
        <w:pStyle w:val="Heading5"/>
        <w:numPr>
          <w:ilvl w:val="4"/>
          <w:numId w:val="1"/>
        </w:numPr>
        <w:rPr/>
      </w:pPr>
      <w:bookmarkStart w:id="65" w:name="pg6482_37859"/>
      <w:bookmarkStart w:id="66" w:name="__RefHeading___Toc1307441_653776707"/>
      <w:bookmarkStart w:id="67" w:name="_Toc20"/>
      <w:bookmarkEnd w:id="65"/>
      <w:bookmarkEnd w:id="66"/>
      <w:r>
        <w:rPr/>
        <w:t>1</w:t>
      </w:r>
      <w:r>
        <w:rPr>
          <w:rtl w:val="true"/>
        </w:rPr>
        <w:t xml:space="preserve"> - </w:t>
      </w:r>
      <w:r>
        <w:rPr>
          <w:rtl w:val="true"/>
        </w:rPr>
        <w:t xml:space="preserve">الاهتمام بالحفظ والنسب </w:t>
      </w:r>
      <w:r>
        <w:rPr>
          <w:rtl w:val="true"/>
        </w:rPr>
        <w:t>:</w:t>
      </w:r>
      <w:bookmarkEnd w:id="67"/>
    </w:p>
    <w:p>
      <w:pPr>
        <w:pStyle w:val="BookText"/>
        <w:rPr/>
      </w:pPr>
      <w:r>
        <w:rPr>
          <w:rFonts w:ascii="IRNazanin" w:hAnsi="IRNazanin" w:eastAsia="IRNazanin"/>
          <w:color w:val="111111"/>
          <w:sz w:val="28"/>
          <w:sz w:val="28"/>
          <w:szCs w:val="28"/>
          <w:rtl w:val="true"/>
          <w:lang w:bidi="fa-IR"/>
        </w:rPr>
        <w:t xml:space="preserve">المعروف عن عقلیة العرب فی الجز یرة أ نّها کانت تعتمد علی حافظتها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 أشعارها وآثارها ومآثرها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وترغب عن التدوین ، ولا تعتمده ؛ ومن شواهده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نّا نری وصول جمهرة عظیمة من قصائدهم التی تحمل لغتهم وثقافة حروبهم وصُلحهم وجمیع جوانب حیاتهم ، وفی المقابل نلحظ عدم وصول شیء یوازی ذلک من خطبهم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ذلک إلاّ لأن الشعر سهل الحفظ والتناول ، بعکس الخطب التی یصعب حفظها ، ولمّا لم تکن مدوّنة فقد ضاع أغلبها ولم یصل إلینا إلاّ النزر الیسیر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الفترة نری أنّ أبا بکر کان معدودا من العالِمین بأنساب العرب ، لِما روته عائشة عن أبیها أ نّه کان أعلم قریش بأنسابها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إسحاق فی السیرة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أنسب قریش لقریش ، وأعلمهم بما کان منها من خیر أو</w:t>
      </w:r>
    </w:p>
    <w:p>
      <w:pPr>
        <w:pStyle w:val="BookText"/>
        <w:rPr/>
      </w:pPr>
      <w:r>
        <w:rPr>
          <w:rFonts w:ascii="Amiri" w:hAnsi="Amiri" w:eastAsia="Amiri" w:cs="Amiri"/>
          <w:color w:val="111111"/>
          <w:sz w:val="28"/>
          <w:sz w:val="28"/>
          <w:szCs w:val="28"/>
          <w:rtl w:val="true"/>
          <w:lang w:bidi="ar-SA"/>
        </w:rPr>
        <w:t>شرّ</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القرشیّین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یتبع علم النسب هو السَبّاب ؛ لأ نّهم کانوا یتعلّمون النسب للمفاخرة والمنافرة وبیان مثالب الآخر 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ربّه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بکر نسّابة ، وکان سعید بن المسیّب نسّابة ، وقال له </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أن تعلّمنی النسب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 ید أن تُسابَّ الناس</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کانت قریش حین تسمع أهاجی حسّان بن ثابت وما فیها من مثالب تظنّ تارة أنّ أبا بکر هو منشئ تلک الأشعار ، ولمّا عرفتْ أنّ حسّانا هو شاعرها عرفتْ أنّ ذلک جاء بمعونة حافظة أبی بکر للأنساب و إحاطته بالأ 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أُنشدت قریش شعر حسّان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الشتم ما غاب عنه</w:t>
      </w:r>
    </w:p>
    <w:p>
      <w:pPr>
        <w:pStyle w:val="BookText"/>
        <w:rPr/>
      </w:pPr>
      <w:r>
        <w:rPr>
          <w:rFonts w:ascii="IRNazanin" w:hAnsi="IRNazanin" w:eastAsia="IRNazanin"/>
          <w:color w:val="111111"/>
          <w:sz w:val="28"/>
          <w:sz w:val="28"/>
          <w:szCs w:val="28"/>
          <w:rtl w:val="true"/>
          <w:lang w:bidi="fa-IR"/>
        </w:rPr>
        <w:t>ابن أبی قحافة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عساکر ، عن المقدام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بکر سبّابا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الهیتمی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سبّابا أو نسّابا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 أسباب نهی النبیّ صلی‌الله‌علیه‌و‌آله عن التعمّق فی تعلم الأنساب هو العراک والتهاتر الذی ینشأ عنها ، وهو یخالف الخلق الإسلامی الإنسانی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النبیّ صلی‌الله‌علیه‌و‌آله بقوم مجتمعین علی رجل ، وهم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عالم بأنساب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 لا یضرّ مَن جهله</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إتحاف السادة المتّقین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29443</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نرید 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قد تأثّر بالموروث حتّی بعد مجیء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ابن عبد ربّه الأندلسی ، عن عکرمة ، عن ابن عبّاس ، عن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رسول اللّه صلی‌الله‌علیه‌و‌آله أن یعرض نفسه علی القبائل ، خرج مرّة وأنا معه وأبو بکر ، حتّی رُفِعنا إلی مجلس من مجالس العرب ، فتقدّم أبو بکر 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ربیعة أنتم ؟ أمن هامَتها أم من لهازمها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هامتها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هامتها العظمی أنتم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ذُهل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فمنکم عوف بن محلّم الذی یقال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حُرَّ بوادی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فمنکم جَسّاس بن مرّة ، الحامی الذمار ، والمانعُ الجار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فمنکم أخوال الملوک من کندة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فمنکم أصهار الملوک من لَخْم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فلستم ذُهلاً الأکبر ، أنتم ذُهل الأصغر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فقام إلیه غلام من شیبان حین بَقَلَ وجهُهُ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دغفل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سألتنا فأخبرناک ولم نکتمک شیئا ، فممّن الرجل ؟</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 أهل الشرف والرئاسة ؛ فمن أی قریش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تیم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أمکَنْتَ واللّه الرامیَ من سواء الثغرة ؛ أفمنکم قصیّ بن کلاب الذی جمع القبائل فسُمّی مُجمّعا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أفمنکم هاشم الذی هشم الثرید لقومه ورجال مکّة مسنتون عجاف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فمنکم شیبة الحمد عبدالمطّلب ، مطعم طیر السماء ، الذی وجهه کالقمر فی اللیلة الظلماء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الإفاضة بالناس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السقایة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فاجتذب أبو بکر زمام الناقة ورجع إلی رسول اللّه صلی‌الله‌علیه‌و‌آله </w:t>
      </w:r>
      <w:r>
        <w:rPr>
          <w:rFonts w:eastAsia="IRNazanin" w:cs="IRNazanin"/>
          <w:color w:val="111111"/>
          <w:sz w:val="28"/>
          <w:szCs w:val="28"/>
          <w:rtl w:val="true"/>
          <w:lang w:bidi="fa-IR"/>
        </w:rPr>
        <w:t>...</w:t>
      </w:r>
      <w:r>
        <w:rPr>
          <w:rStyle w:val="FootnoteAnchor"/>
          <w:rtl w:val="true"/>
        </w:rPr>
        <w:footnoteReference w:id="2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إلی أبی بکر کیف یتعامل مع القبائل وهو فی موطن الدعوة إلی الإسلام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یکن المفروض به أن یعرض علیهم الشهادتین وأخلاق الإسلام ومفاهیمه برفق ولین ، لا أن یغالبهم فی النسب و یقلّل من شأنهم بما یجعل نفوسهم بعیدة عن قبول الدین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التأثیر العنیف ، کان من الطبیعی أن تظهر هذه النبرة القدیمة فی سقیفة بنی ساعدة ، فقد طرحت فیها الموازین الموروثة لا الموازین الربانیة التی جاء بها الاسلام علی لسان نبی الرحمة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أبو بکر فی خطبته یوم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أول الناس إسلاما ، وأکرمهم</w:t>
      </w:r>
    </w:p>
    <w:p>
      <w:pPr>
        <w:pStyle w:val="BookText"/>
        <w:rPr/>
      </w:pPr>
      <w:r>
        <w:rPr>
          <w:rFonts w:ascii="IRNazanin" w:hAnsi="IRNazanin" w:eastAsia="IRNazanin"/>
          <w:color w:val="111111"/>
          <w:sz w:val="28"/>
          <w:sz w:val="28"/>
          <w:szCs w:val="28"/>
          <w:rtl w:val="true"/>
          <w:lang w:bidi="fa-IR"/>
        </w:rPr>
        <w:t>أحسابا ، وأوسطهم دارا ، وأحسنهم وجوها ، وأکثر الناس ولادة</w:t>
      </w:r>
    </w:p>
    <w:p>
      <w:pPr>
        <w:pStyle w:val="BookText"/>
        <w:rPr/>
      </w:pPr>
      <w:r>
        <w:rPr>
          <w:rFonts w:ascii="IRNazanin" w:hAnsi="IRNazanin" w:eastAsia="IRNazanin"/>
          <w:color w:val="111111"/>
          <w:sz w:val="28"/>
          <w:sz w:val="28"/>
          <w:szCs w:val="28"/>
          <w:rtl w:val="true"/>
          <w:lang w:bidi="fa-IR"/>
        </w:rPr>
        <w:t xml:space="preserve">فی العرب ، وأمسّهم برسول اللّه رحما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فکرم الأحساب ، ووسطیّة الدار ، وحسن الوجوه ، وکثرة العدد ، کانت من المفردات التی احتجّ بها للخلافة ، وهذه کلّها لا تمتّ إلی الخلافة والأحقّیة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نظر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بأن الإمام علیّ لما ذکّر النهج الحاکم بهذه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بها علی احقیته بها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الزاما لهم بما ألزموا به انفسهم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استمرّت هذه الخصلة عند أبی بکر حتّی فی أ یّام خلافته ، فجعل یسأل الصبیان الّذین أتی بهم خالد بن الولید من عین التمر عن أنسابهم ، فیخبره کلّ واحد بمبلغ معرفته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نحن لسنا بصدد بیان هذه الأُمور بقدر ما یعنینا بیان امتداد هذا النهج بعد الخلیفة عند المسلمین ، وخصوصا فی العهد الأُموی ، ثم الترکیز علی عنایة الخلفاء بالشعر والأنساب فی الوقت الذی کانوا یخالفون تدوین الحدیث والمغازی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عنایة عرب الجز یرة بالحفظ وترک التدو ین کان من جملة الدوافع الرئیسیة التی حدت بأبی بکر أن یحرق مدوّنته ، وبالناس أن یقبلوا بحظره علی التحدیث بحدیث رسول اللّه وتدو ینه ، علی رغم وقوفهم علی أمر القرآن والسُنّة المبارکة بالتحدیث والتدو 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أثّر هذا المنع تأثیرا خطیرا علی السُنّة النبو یّة ، التی ظلّت غیر مدوّنة مدّة مدیدة من الزمن ، فتمهّدت الأرضیة الخصبة لوضع أحادیث مکذوبة علی لسان النبیّ صلی‌الله‌علیه‌و‌آله ؛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نهیه صلی‌الله‌علیه‌و‌آله عن التدو ین لحدیثه الشر 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تصحیحا لِما وقع فیه أبو بکر من خطأ فی المنع ، وما حمله هو وآخرون معه من أفکار عن الحفظ وکراهة التدوین ، فجاء عن بعض الصحابة قولهم لبعض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کما کنّا نحفظ</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المفردة التی جاهر بها أبو بکر ، کانت من أکبر المؤثّرات علی السُنّة النبویّة المبارکة ، واختلاف النقل فیها ، وضیاع کثیر من معالمها علینا </w:t>
      </w:r>
      <w:r>
        <w:rPr>
          <w:rFonts w:eastAsia="IRNazanin" w:cs="IRNazanin"/>
          <w:color w:val="111111"/>
          <w:sz w:val="28"/>
          <w:szCs w:val="28"/>
          <w:rtl w:val="true"/>
          <w:lang w:bidi="fa-IR"/>
        </w:rPr>
        <w:t xml:space="preserve">. </w:t>
      </w:r>
      <w:bookmarkStart w:id="68" w:name="pg6482_37865"/>
    </w:p>
    <w:p>
      <w:pPr>
        <w:pStyle w:val="Heading5"/>
        <w:numPr>
          <w:ilvl w:val="4"/>
          <w:numId w:val="1"/>
        </w:numPr>
        <w:rPr/>
      </w:pPr>
      <w:bookmarkStart w:id="69" w:name="__RefHeading___Toc1307443_653776707"/>
      <w:bookmarkStart w:id="70" w:name="_Toc21"/>
      <w:bookmarkEnd w:id="68"/>
      <w:bookmarkEnd w:id="69"/>
      <w:r>
        <w:rPr/>
        <w:t>2</w:t>
      </w:r>
      <w:r>
        <w:rPr>
          <w:rtl w:val="true"/>
        </w:rPr>
        <w:t xml:space="preserve"> - </w:t>
      </w:r>
      <w:r>
        <w:rPr>
          <w:rtl w:val="true"/>
        </w:rPr>
        <w:t xml:space="preserve">نظرتهم إلی الخلافة والإمامة </w:t>
      </w:r>
      <w:r>
        <w:rPr>
          <w:rtl w:val="true"/>
        </w:rPr>
        <w:t>:</w:t>
      </w:r>
      <w:bookmarkEnd w:id="70"/>
    </w:p>
    <w:p>
      <w:pPr>
        <w:pStyle w:val="BookText"/>
        <w:rPr/>
      </w:pPr>
      <w:r>
        <w:rPr>
          <w:rFonts w:ascii="IRNazanin" w:hAnsi="IRNazanin" w:eastAsia="IRNazanin"/>
          <w:color w:val="111111"/>
          <w:sz w:val="28"/>
          <w:sz w:val="28"/>
          <w:szCs w:val="28"/>
          <w:rtl w:val="true"/>
          <w:lang w:bidi="fa-IR"/>
        </w:rPr>
        <w:t xml:space="preserve">اختلفت النظرة إلی الخلافة والإمامة فی صدر الإسلام ، فالتزموها تارة بالبیعة ، وأُخری بالشوری ، وثالثة بالإجماع ، لاغین الوصایة النبو یّة أو احتمالها من قاموس السقیفة ، مؤکّدین علی أنّ الکثرة واتّفاق أهل الحلّ والعقد هما من طرق إثبات شرعیة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وتطوّر الأمر ونضح الإناء بأخرة فصرّح بعضهم بانعقاد الخلافة بمبایعة شخصین ، أو شخص واحد ، مستدلّین ببیعة عمر لأبی بکر ، واستفحلت الفکرة حتّی صرّح بعضهم بانعقاد الخلافة لکلّ من غلب وتسلّط بالسیف والقوّة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الرؤی التی استُلّت من بیعة أبی بکر ، وکتابة عثمان خلافة عمر و إقرار أبی بکر لذلک ، واختراع عمر لمبدأ الشوری الضاغطة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لابُدّ من إیجاد المخرج لتصحیح تلک البیعات ، ومن هنا ظهرت الآراء المتضاربة والمتهافتة ، وأثرت حتّی الیوم علی شرعیة وشکلیة الحکومة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الاستدلال بالکثرة غیر صحیح عقلاً ونقلاً ؛ إذ لو صحّت الکثرة دلیلاً لکان الکفّار علی حقٍّ؛ لکونهم أکثر عددا من المؤمنین فی صدر الإسلام ، بل فی أغلب الأزمان ، حتّی صرّح القرآن الحکیم بعدم نفع الکثرة قبال القلّة المؤمنة ، بقوله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فئةٍ قلیلةٍ غلبت فئةً کثیرة بإذن اللّه واللّه مع الصابرین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تطع أکثر من فی الأرض یضلّوک عن سبیل اللّه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وقلیل من عبادی الشکور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أکثر الناس لا یعلمون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فمعیار الکثرة والقلّة لا یمکن جعله دلیلاً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اتّفاق أهل الحلّ والعقد ، فهو مردود شرعا وعقلاً ، ونحن نترک الجواب عن أمثال هذه رعایة للاختصار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الأکرم صلی‌الله‌علیه‌و‌آله إمّا أن یکون ترک أمر البیعة للناس ، أو أن یکون عیّن مَن یخلفه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ترکهم ، فلماذا یعیّن أبو بکر عمر خلفا له خلافا لسُنّة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صلی‌الله‌علیه‌و‌آله قد عیّن وصیّه ، فکیف یصحّ أن یقال إنه ترک الأمر للناس کی ینتخبوا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عمر بن الخطّاب ؛ إذ لو کان یؤمن بمبدأ الشوری فلِمَ لا یستجیب لقول الصحابة حینما أشاروا علیه تدوین الحدیث</w:t>
      </w:r>
      <w:r>
        <w:rPr>
          <w:rStyle w:val="FootnoteAnchor"/>
          <w:rtl w:val="true"/>
        </w:rPr>
        <w:footnoteReference w:id="3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بعمر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أدرکت أبا عبیدة بن الجرّاح باقیا استخلفته وولّیته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أدرکت معاذ بین جبل استخلفته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أدرکت خالد بن الولید لولّیته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أبو عبیدة بن الجرّاح حیّا استخلفته ، ولو کان سالم مولی أبی حذیفة حیّا استخلفته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کیف لنا أن نفهم أبعاد هذا التخلیط عند الخلفاء فی صدر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سالم مولی أبی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یتّفق مع سیاسته نحو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یتّفق مع احتجاجهم بأن الأئمّة من قریش ، وأنّ قریشا أَولی من سائر العرب بقربها من النبیّ دون سائرهم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أدرکت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یخالف فکرته وسیاسته نحو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وماذا یعنی أبو بکر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لیتنی سألت عن هذا الأمر ، وهل للأنصار فیه نصیب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الخلافة من مهامّ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المتأمل فی کلام الإمام علیّ وخطبة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أعلام</w:t>
      </w:r>
    </w:p>
    <w:p>
      <w:pPr>
        <w:pStyle w:val="BookText"/>
        <w:rPr/>
      </w:pPr>
      <w:r>
        <w:rPr>
          <w:rFonts w:ascii="IRNazanin" w:hAnsi="IRNazanin" w:eastAsia="IRNazanin"/>
          <w:color w:val="111111"/>
          <w:sz w:val="28"/>
          <w:sz w:val="28"/>
          <w:szCs w:val="28"/>
          <w:rtl w:val="true"/>
          <w:lang w:bidi="fa-IR"/>
        </w:rPr>
        <w:t xml:space="preserve">المتعبدین ، المعارضین للاجتهاد والمصلحة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بأن الظروف هی التی دعت إلی اختلاف المواقف واختلاق الأُصول والمبانی عند الصحابة لمصلحة توهّموها أو قصر مداها علی المصلحة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الزهراء بخطبتها أرادت التأکید علی إمامة أهل البیت وأحقّیة علیٍّ بن أبی طالب بالخلافة من غیره ، وذلک من خلال طرح المفاهیم والمقاییس الإسلامیة الحقة فی الخلافة والإمامة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إنّها بعد حمد اللّه والثناء علیه ، وذِکر أبیها محمّد بالمجد والجلالة جاءت لتمدح علیّا ، وتذکّر الناس بمواقفه فی الإسلام ، مؤکّدة علی أن أهل البیت هم </w:t>
      </w:r>
    </w:p>
    <w:p>
      <w:pPr>
        <w:pStyle w:val="BookText"/>
        <w:rPr/>
      </w:pPr>
      <w:r>
        <w:rPr>
          <w:rFonts w:ascii="IRNazanin" w:hAnsi="IRNazanin" w:eastAsia="IRNazanin"/>
          <w:color w:val="111111"/>
          <w:sz w:val="28"/>
          <w:sz w:val="28"/>
          <w:szCs w:val="28"/>
          <w:rtl w:val="true"/>
          <w:lang w:bidi="fa-IR"/>
        </w:rPr>
        <w:t xml:space="preserve">الوسیلة فی خلقه ، وخاصته ، ومحلّ قدسه ، وحجّته فی غیبه ، وورثة أنبیائه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مذکّرة إیّاهم بحظهم العاثر ، وانقلابهم علی أعقابهم ، و إسنادهم الخلافة إلی غیر أهلها ، والفتنة التی سقطوا فیها ، والدواعی التی دعتهم إلی ترک الکتاب والسُنة وتخطّی المبادئ الإسلامیة فی الاستخلاف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فی جملة کلامها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وأنتم فی رفاهیة من العیش وادعون فاکهون آمنون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فأشارت إلی نفسیّاتهم ، وأ نّهم کانوا یرجّحون مصالحهم علی مصلحة الإسلام والدین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کلامها أنها أرادت أن تذکّر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بالتجائه مرّة إلی العریش ، وفراره مرّة أُخری یوم أحد</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وثالثة بهزیمته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کغیره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غزوتَی حُنین وخیبر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وتخلّفه عن جیش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کان فعل عمر یوم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 مّا 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تتربّصون بنا الدوائر تتوکّفون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ابلاغ صریح لهم</w:t>
      </w:r>
    </w:p>
    <w:p>
      <w:pPr>
        <w:pStyle w:val="BookText"/>
        <w:rPr/>
      </w:pPr>
      <w:r>
        <w:rPr>
          <w:rFonts w:ascii="IRNazanin" w:hAnsi="IRNazanin" w:eastAsia="IRNazanin"/>
          <w:color w:val="111111"/>
          <w:sz w:val="28"/>
          <w:sz w:val="28"/>
          <w:szCs w:val="28"/>
          <w:rtl w:val="true"/>
          <w:lang w:bidi="fa-IR"/>
        </w:rPr>
        <w:t xml:space="preserve">بالتآمر علی البیت الهاشمی وجعل نصوص الخلافة وراء ظهورهم ، غیر معیرین أی أهمّیة إلاّ لأفکار هم فی إطاعة أُولی الأمر منهم لا الذین فرضهم اللّه ورسوله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قولها علیهاالسلام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فوسمتم غیر إبلکم ، وأوردتم غیر شریککم ؛ هذا ،</w:t>
      </w:r>
    </w:p>
    <w:p>
      <w:pPr>
        <w:pStyle w:val="BookText"/>
        <w:rPr/>
      </w:pPr>
      <w:r>
        <w:rPr>
          <w:rFonts w:ascii="IRNazanin" w:hAnsi="IRNazanin" w:eastAsia="IRNazanin"/>
          <w:color w:val="111111"/>
          <w:sz w:val="28"/>
          <w:sz w:val="28"/>
          <w:szCs w:val="28"/>
          <w:rtl w:val="true"/>
          <w:lang w:bidi="fa-IR"/>
        </w:rPr>
        <w:t>والعهد قریب ، والکلم رحیب ، والجرح لما یندمل ،</w:t>
      </w:r>
    </w:p>
    <w:p>
      <w:pPr>
        <w:pStyle w:val="BookText"/>
        <w:rPr/>
      </w:pPr>
      <w:r>
        <w:rPr>
          <w:rFonts w:ascii="IRNazanin" w:hAnsi="IRNazanin" w:eastAsia="IRNazanin"/>
          <w:color w:val="111111"/>
          <w:sz w:val="28"/>
          <w:sz w:val="28"/>
          <w:szCs w:val="28"/>
          <w:rtl w:val="true"/>
          <w:lang w:bidi="fa-IR"/>
        </w:rPr>
        <w:t>والرسول لمّا یقبر ، ابتدارا زعمتم خوف الفتنة ، ألا فی</w:t>
      </w:r>
    </w:p>
    <w:p>
      <w:pPr>
        <w:pStyle w:val="BookText"/>
        <w:rPr/>
      </w:pPr>
      <w:r>
        <w:rPr>
          <w:rFonts w:ascii="IRNazanin" w:hAnsi="IRNazanin" w:eastAsia="IRNazanin"/>
          <w:color w:val="111111"/>
          <w:sz w:val="28"/>
          <w:sz w:val="28"/>
          <w:szCs w:val="28"/>
          <w:rtl w:val="true"/>
          <w:lang w:bidi="fa-IR"/>
        </w:rPr>
        <w:t xml:space="preserve">الفتنة سقطوا ، و إنّ جهنم لمحیطة بالکافرین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ففیه تأکید علی وقوعهم فی الفتنة ، وانقلابهم علی الأعقاب ، وأخذهم بالجاهلیة الأُولی ، وهو تفسیر آخر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أفإن مات أو قُتل انقلبتم علی أعقابکم </w:t>
      </w:r>
      <w:r>
        <w:rPr>
          <w:rFonts w:eastAsia="IRNazanin" w:cs="IRNazanin"/>
          <w:color w:val="111111"/>
          <w:sz w:val="28"/>
          <w:szCs w:val="28"/>
          <w:rtl w:val="true"/>
          <w:lang w:bidi="fa-IR"/>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کانت الزهراء علیهاالسلام قد قالت فی خطاب آخر لها وجّهته فی بیتها إلی نساء المهاجرین والأنصا قائلة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لعَمر اللّه ، لقد لقحت ، فنظرة ر یثما تحلب ، ثمّ</w:t>
      </w:r>
    </w:p>
    <w:p>
      <w:pPr>
        <w:pStyle w:val="BookText"/>
        <w:rPr/>
      </w:pPr>
      <w:r>
        <w:rPr>
          <w:rFonts w:ascii="IRNazanin" w:hAnsi="IRNazanin" w:eastAsia="IRNazanin"/>
          <w:color w:val="111111"/>
          <w:sz w:val="28"/>
          <w:sz w:val="28"/>
          <w:szCs w:val="28"/>
          <w:rtl w:val="true"/>
          <w:lang w:bidi="fa-IR"/>
        </w:rPr>
        <w:t>احتلبوها طلاع القعب دما عبیطا ، هنالک یخسر المبطلون ،</w:t>
      </w:r>
    </w:p>
    <w:p>
      <w:pPr>
        <w:pStyle w:val="BookText"/>
        <w:rPr/>
      </w:pPr>
      <w:r>
        <w:rPr>
          <w:rFonts w:ascii="Amiri" w:hAnsi="Amiri" w:eastAsia="Amiri" w:cs="Amiri"/>
          <w:color w:val="111111"/>
          <w:sz w:val="28"/>
          <w:sz w:val="28"/>
          <w:szCs w:val="28"/>
          <w:rtl w:val="true"/>
          <w:lang w:bidi="ar-SA"/>
        </w:rPr>
        <w:t>ویعرف التالون غِبَّ ما أسّس الأوّلون ، ثمّ طِیبوا عن أنفسکم ،</w:t>
      </w:r>
    </w:p>
    <w:p>
      <w:pPr>
        <w:pStyle w:val="BookText"/>
        <w:rPr/>
      </w:pPr>
      <w:r>
        <w:rPr>
          <w:rFonts w:ascii="IRNazanin" w:hAnsi="IRNazanin" w:eastAsia="IRNazanin"/>
          <w:color w:val="111111"/>
          <w:sz w:val="28"/>
          <w:sz w:val="28"/>
          <w:szCs w:val="28"/>
          <w:rtl w:val="true"/>
          <w:lang w:bidi="fa-IR"/>
        </w:rPr>
        <w:t>وأبشروا بسیف صارم ، وهرج شامل ، واستبداد من الظالمین ،</w:t>
      </w:r>
    </w:p>
    <w:p>
      <w:pPr>
        <w:pStyle w:val="BookText"/>
        <w:rPr/>
      </w:pPr>
      <w:r>
        <w:rPr>
          <w:rFonts w:ascii="IRNazanin" w:hAnsi="IRNazanin" w:eastAsia="IRNazanin"/>
          <w:color w:val="111111"/>
          <w:sz w:val="28"/>
          <w:sz w:val="28"/>
          <w:szCs w:val="28"/>
          <w:rtl w:val="true"/>
          <w:lang w:bidi="fa-IR"/>
        </w:rPr>
        <w:t xml:space="preserve">یدع فیْئَکم زهیدا ، وجمعکم حصیدا ، فیا حسرة علیکم </w:t>
      </w:r>
      <w:r>
        <w:rPr>
          <w:rFonts w:eastAsia="IRNazanin" w:cs="IRNazanin"/>
          <w:color w:val="111111"/>
          <w:sz w:val="28"/>
          <w:szCs w:val="28"/>
          <w:rtl w:val="true"/>
          <w:lang w:bidi="fa-IR"/>
        </w:rPr>
        <w:t>... »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قولها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التالون غبَّ ما أسّس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یکون أصرح من الصر یح فی ما نحن بصدده من تأصّل الأُصول من خلال المواقف ، وطرح الأُصول الاسلامیة جانبا لنفس السبب ، وذلک مایجرّ الویلات ویؤثّر علی الاصعدة کافّة ، ومنها حدیث الرسول وسُنّته ، فقد نالهما قسطُ وافرٌ من الضیاع والتغییر ، الذی تأزّم فظهر غبُّهُ شیئا فشیئا ، وازدادت وخامة عواقبه إلی حدّ </w:t>
      </w:r>
    </w:p>
    <w:p>
      <w:pPr>
        <w:pStyle w:val="BookText"/>
        <w:rPr/>
      </w:pPr>
      <w:r>
        <w:rPr>
          <w:rFonts w:ascii="IRNazanin" w:hAnsi="IRNazanin" w:eastAsia="IRNazanin"/>
          <w:color w:val="111111"/>
          <w:sz w:val="28"/>
          <w:sz w:val="28"/>
          <w:szCs w:val="28"/>
          <w:rtl w:val="true"/>
          <w:lang w:bidi="fa-IR"/>
        </w:rPr>
        <w:t xml:space="preserve">یصعب معه تدارک الموقف ، واستخلاص الصحیح من السقیم المعوجّ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معنیً آخر لکلام الإمام علیّ فی خطبته الشقشقیة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فمُنی الناس لعَمر اللّه بخبط وشماس ، وتلوّن</w:t>
      </w:r>
    </w:p>
    <w:p>
      <w:pPr>
        <w:pStyle w:val="BookText"/>
        <w:rPr/>
      </w:pPr>
      <w:r>
        <w:rPr>
          <w:rFonts w:ascii="IRNazanin" w:hAnsi="IRNazanin" w:eastAsia="IRNazanin"/>
          <w:color w:val="111111"/>
          <w:sz w:val="28"/>
          <w:sz w:val="28"/>
          <w:szCs w:val="28"/>
          <w:rtl w:val="true"/>
          <w:lang w:bidi="fa-IR"/>
        </w:rPr>
        <w:t xml:space="preserve">واعتراض </w:t>
      </w:r>
      <w:r>
        <w:rPr>
          <w:rFonts w:eastAsia="IRNazanin" w:cs="IRNazanin"/>
          <w:color w:val="111111"/>
          <w:sz w:val="28"/>
          <w:szCs w:val="28"/>
          <w:rtl w:val="true"/>
          <w:lang w:bidi="fa-IR"/>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 هم الیوم قد انقلبوا علی أعقابهم ، واستولی علیهم منطق الجاهلیة ، إذ 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العزّة والمنعة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ینازعنا سلطان محمّد ونحن أولیاؤه وعشیرته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قد أسقطوا الکتاب والسُنّة من مقاییسهم فی یوم السقیفة واخذوا بالرأی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الحزب القرشی قد استفاد من الذهنیة الجاهلیة لتطبیق الخلافة والحکم ، ولهذا رأینا النزاع یدور حول أولویة الأنصار بالخلافة من المهاجرین أو العکس ، ولم یلحظ فی نزاعهم تحکیم معاییر الإسلام ، کالعلم والتقوی والجهاد وغیرها من أُصول التفاضل القرآنی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فمسألة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أبعادها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مسألة میراث ونحلة فقط ، بقدر ما هی مسألة شرعیة خلافةٍ أو التشکیک فیها ؛ لأنّ قر یشا کانت تحلم بهذه الخلافة ، وکان رؤساؤها یعترضون بین الفینة والأُخری علی تنصیب الرسول لهذا أو ذاک ، فجاء عنه قوله صلی‌الله‌علیه‌و‌آله فی الّذین شکّکوا فی إمارة أُسامة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أنّ قوما یقولون فی إمارة أُسامة ، ولعمری لئن قالوا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إمارته لقد قالوا فی إمارة أبیه من قبله ، و إن کان أبوه لخلیقا </w:t>
      </w:r>
    </w:p>
    <w:p>
      <w:pPr>
        <w:pStyle w:val="BookText"/>
        <w:rPr/>
      </w:pPr>
      <w:r>
        <w:rPr>
          <w:rFonts w:ascii="IRNazanin" w:hAnsi="IRNazanin" w:eastAsia="IRNazanin"/>
          <w:color w:val="111111"/>
          <w:sz w:val="28"/>
          <w:sz w:val="28"/>
          <w:szCs w:val="28"/>
          <w:rtl w:val="true"/>
          <w:lang w:bidi="fa-IR"/>
        </w:rPr>
        <w:t xml:space="preserve">للإمارة ، و إنّه لخلیق ، فأنفذوا بعث أُسامة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اعترف عمر بن الخطّاب بأنّ رسول اللّه أراد أن یصرّح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متجاهلاً أ نّه صرّح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من یخلفه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فمنعته من ذلک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فالمسألة بنظر الزهراء علیهاالسلام مسألة إسلام وجاهلیة ، ونصّ وشوری ، و إیمان ونفاق ، وأخذ بأحادیث الرسول صلی‌الله‌علیه‌و‌آله وطرح لها ، و إن أخذت فی ساذج ظاهرها صورة مالیّة ومذهبا اقتصادیا </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6482_37873"/>
      <w:bookmarkStart w:id="72" w:name="pg6482_37873"/>
      <w:bookmarkEnd w:id="72"/>
    </w:p>
    <w:p>
      <w:pPr>
        <w:pStyle w:val="Heading5"/>
        <w:numPr>
          <w:ilvl w:val="4"/>
          <w:numId w:val="1"/>
        </w:numPr>
        <w:rPr/>
      </w:pPr>
      <w:bookmarkStart w:id="73" w:name="pg6482_37873"/>
      <w:bookmarkStart w:id="74" w:name="__RefHeading___Toc1307445_653776707"/>
      <w:bookmarkStart w:id="75" w:name="_Toc22"/>
      <w:bookmarkEnd w:id="73"/>
      <w:bookmarkEnd w:id="74"/>
      <w:r>
        <w:rPr/>
        <w:t>3</w:t>
      </w:r>
      <w:r>
        <w:rPr>
          <w:rtl w:val="true"/>
        </w:rPr>
        <w:t xml:space="preserve"> - </w:t>
      </w:r>
      <w:r>
        <w:rPr>
          <w:rtl w:val="true"/>
        </w:rPr>
        <w:t xml:space="preserve">القوّة هی المعیار فی التولیة لا الأهلیة والتقوی </w:t>
      </w:r>
      <w:r>
        <w:rPr>
          <w:rtl w:val="true"/>
        </w:rPr>
        <w:t>:</w:t>
      </w:r>
      <w:bookmarkEnd w:id="75"/>
    </w:p>
    <w:p>
      <w:pPr>
        <w:pStyle w:val="BookText"/>
        <w:rPr/>
      </w:pPr>
      <w:r>
        <w:rPr>
          <w:rFonts w:ascii="Amiri" w:hAnsi="Amiri" w:eastAsia="Amiri" w:cs="Amiri"/>
          <w:color w:val="111111"/>
          <w:sz w:val="28"/>
          <w:sz w:val="28"/>
          <w:szCs w:val="28"/>
          <w:rtl w:val="true"/>
          <w:lang w:bidi="ar-SA"/>
        </w:rPr>
        <w:t>لیس ثمّة شکُّ فی أنّ النبیّ صلی‌الله‌علیه‌و‌آله کان یولّی الولاة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الإداریّین والعسکر 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کفاءاتهم فی المجال المبعوثین فیه ، مفترضا فیهم النزاهة الدینیة والتقوی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أن یظهر من أحد منهم ما یخالف مبادئ الإسلام إلاّ ویعزله صلی‌الله‌علیه‌و‌آلهو یتدارک ما فرّط فیه من أعمال سلبیة ، وهو صلی‌الله‌علیه‌و‌آله بذلک قَمَع الروح العدوانیة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ما حصل بعد غیاب الرسول صلی‌الله‌علیه‌و‌آله کان ینبئ عن حقیقةٍ مأساویة ، مختصرها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تبرّر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الأُوْلی بالولایة أقدرهم علی قمع الخصوم ، ومن ثمّ تتو یجه بألقاب تضفی علیه طابع التقوی والشرعیة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المهمّ هو تثبیت قواعد الخلافة ، والأجدر هو الأقدر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لّقب أبو بکر خالدا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المسلول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وأحاطه بهالة من القدسیة ، حین منحه منحة الاجتهاد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رغم تعدّیه علی زوجة مالک بن نو یرة وهی فی العدّة ، ومعرفته بموقفه مع بنی جذیمة وبراءة رسول اللّه من فعله لقول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أبرأُ إلیک ممّا فعله خالد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الوقت الذی تتوافر الکفاءة فی خالد بن سعید بن العاص ، لا یطیق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تحریض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 ، لأ نّه مال فی السقیفة إلی علیٍّ ، وتخلّف عن بیعة أبی بکر شهر ین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لموقف المغیرة بن شعبة یوم السقیفة ودفاعه عن عمر أیام خلافته وتلقیبه له بالفاروق فقد ولاّه عمر البصرة ، ولما زنی المغیرة بأُم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البعل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الرجم علی تمامیة الشهادة بزیاد بن أبی سفیان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أقبل زیاد للشهادة لقّنه عمر ، وأسمع الحاضرین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لأری رجلاً لن یخزی اللّه علی لسانه رجلاً من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رجلاً أرجو أن لا یفضح اللّه به رجلاً من أصحاب رسول اللّه </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فوسمه بوسام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ذلک إلاّ لمواقفه المفیدة للخلافة الجدیدة ، دون مراعاة للتعبد باوامر اللّه ونواهیه والتقوی والإیمان والثقة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یدلّک علی ذلک أنّ عمر لمّا أراد أن یولّیه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حادثة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ولّیتک الکوفة أتعود إلی شیء ممّا قرفت 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أفصح المغیرة نفسه عن هذه الموازنة التی قلناها حین قَدِم رجال علی عمر یشکون سعد بن أبی وقّاص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أهل الکوفة ، إن ولّیتهم التقی ضعّفوه ، و إن ولّیتهم القویّ فجّروه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الضعیف له تقواه وعلیک ضعفه ، والقوی الفاجر لک قوّته وعلیه فجوره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 صدقت ، فأنت القوی الفاجر ، فأخرج إلیهم ؛ فلم یزل علیهم أ یّام عمر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المنطلق نفسه رأینا عمر یروی عن رسول اللّه صلی‌الله‌علیه‌و‌آله قوله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لیُعْوِرَنّ بنو أُمیة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لیُعمینَّه </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 ثمّ یولّی معاویة الشام و یمنحه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تساءل یبحث عن اجابة ؟ </w:t>
      </w:r>
    </w:p>
    <w:p>
      <w:pPr>
        <w:pStyle w:val="BookText"/>
        <w:rPr/>
      </w:pPr>
      <w:r>
        <w:rPr>
          <w:rFonts w:ascii="IRNazanin" w:hAnsi="IRNazanin" w:eastAsia="IRNazanin"/>
          <w:color w:val="111111"/>
          <w:sz w:val="28"/>
          <w:sz w:val="28"/>
          <w:szCs w:val="28"/>
          <w:rtl w:val="true"/>
          <w:lang w:bidi="fa-IR"/>
        </w:rPr>
        <w:t>وهذا الکلام نفسه یقال فی اعتماد أبی بکر علی المثنّی بن حارثة الشیبانی فی حروبه ، مع أن المثنّی لا یساوی ولا أقل واحد من أکفاء أصحاب رسول اللّه ، إیمانا وتقویً وسیاسة وشجاعة ، فلماذا الترکیز علی المثنّی دون المقداد والزبیر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أن هذا النمط من المنصوبین یخدم أهداف الخلفاء وبالشکل الذی یریدونه ، بعکس أولئک الذین لا یرتضون ما یخالف سیرة النبیّ وسلوکه فی کلّ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إنّ هذه النظرة وأمثالها قد طرحت منذ أ یّام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ستقف لاحقا حین بحثنا عن مکانة الشیخوخة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استمرت فی العهدین الأُموی والعبّاسی ؛ إذ جاء فی أنساب الأشراف للبلاذری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بن علیّ کتب إلی معاویة یعلمه أنّ الناس قد</w:t>
      </w:r>
    </w:p>
    <w:p>
      <w:pPr>
        <w:pStyle w:val="BookText"/>
        <w:rPr/>
      </w:pPr>
      <w:r>
        <w:rPr>
          <w:rFonts w:ascii="IRNazanin" w:hAnsi="IRNazanin" w:eastAsia="IRNazanin"/>
          <w:color w:val="111111"/>
          <w:sz w:val="28"/>
          <w:sz w:val="28"/>
          <w:szCs w:val="28"/>
          <w:rtl w:val="true"/>
          <w:lang w:bidi="fa-IR"/>
        </w:rPr>
        <w:t>بایعوه بعد أبیه ، و یدعوه إلی طاعته ، فکتب إلیه معاویة</w:t>
      </w:r>
    </w:p>
    <w:p>
      <w:pPr>
        <w:pStyle w:val="BookText"/>
        <w:rPr/>
      </w:pPr>
      <w:r>
        <w:rPr>
          <w:rFonts w:ascii="IRNazanin" w:hAnsi="IRNazanin" w:eastAsia="IRNazanin"/>
          <w:color w:val="111111"/>
          <w:sz w:val="28"/>
          <w:sz w:val="28"/>
          <w:szCs w:val="28"/>
          <w:rtl w:val="true"/>
          <w:lang w:bidi="fa-IR"/>
        </w:rPr>
        <w:t>فی جواب ذلک یعلمه أنّه لو کان یعلم إنه أقوم بالأمر ،</w:t>
      </w:r>
    </w:p>
    <w:p>
      <w:pPr>
        <w:pStyle w:val="BookText"/>
        <w:rPr/>
      </w:pPr>
      <w:r>
        <w:rPr>
          <w:rFonts w:ascii="IRNazanin" w:hAnsi="IRNazanin" w:eastAsia="IRNazanin"/>
          <w:color w:val="111111"/>
          <w:sz w:val="28"/>
          <w:sz w:val="28"/>
          <w:szCs w:val="28"/>
          <w:rtl w:val="true"/>
          <w:lang w:bidi="fa-IR"/>
        </w:rPr>
        <w:t>وأحفظ للناس ، وأکید للعدو ، وأحوط علی المسلمین ،</w:t>
      </w:r>
    </w:p>
    <w:p>
      <w:pPr>
        <w:pStyle w:val="BookText"/>
        <w:rPr/>
      </w:pPr>
      <w:r>
        <w:rPr>
          <w:rFonts w:ascii="IRNazanin" w:hAnsi="IRNazanin" w:eastAsia="IRNazanin"/>
          <w:color w:val="111111"/>
          <w:sz w:val="28"/>
          <w:sz w:val="28"/>
          <w:szCs w:val="28"/>
          <w:rtl w:val="true"/>
          <w:lang w:bidi="fa-IR"/>
        </w:rPr>
        <w:t>وأعلم بالسیاسة ، وأقوی علی جمع المال منه ، لأجابة</w:t>
      </w:r>
    </w:p>
    <w:p>
      <w:pPr>
        <w:pStyle w:val="BookText"/>
        <w:rPr/>
      </w:pPr>
      <w:r>
        <w:rPr>
          <w:rFonts w:ascii="Amiri" w:hAnsi="Amiri" w:eastAsia="Amiri" w:cs="Amiri"/>
          <w:color w:val="111111"/>
          <w:sz w:val="28"/>
          <w:sz w:val="28"/>
          <w:szCs w:val="28"/>
          <w:rtl w:val="true"/>
          <w:lang w:bidi="ar-SA"/>
        </w:rPr>
        <w:t xml:space="preserve">إلی ما سأل ؛ لأ نّه یراه لکلّ خیرٍ أهلاً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أمری وأمرک شبیه بأمر أبی بکر وأمرکم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وفاة رسول اللّه صلی‌الله‌علیه‌و‌آله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6482_37877"/>
      <w:bookmarkStart w:id="77" w:name="pg6482_37877"/>
      <w:bookmarkEnd w:id="77"/>
    </w:p>
    <w:p>
      <w:pPr>
        <w:pStyle w:val="Heading5"/>
        <w:numPr>
          <w:ilvl w:val="4"/>
          <w:numId w:val="1"/>
        </w:numPr>
        <w:rPr/>
      </w:pPr>
      <w:bookmarkStart w:id="78" w:name="pg6482_37877"/>
      <w:bookmarkStart w:id="79" w:name="__RefHeading___Toc1307447_653776707"/>
      <w:bookmarkStart w:id="80" w:name="_Toc23"/>
      <w:bookmarkEnd w:id="78"/>
      <w:bookmarkEnd w:id="79"/>
      <w:r>
        <w:rPr/>
        <w:t>4</w:t>
      </w:r>
      <w:r>
        <w:rPr>
          <w:rtl w:val="true"/>
        </w:rPr>
        <w:t xml:space="preserve"> - </w:t>
      </w:r>
      <w:r>
        <w:rPr>
          <w:rtl w:val="true"/>
        </w:rPr>
        <w:t xml:space="preserve">مکانة الشیخوخة </w:t>
      </w:r>
      <w:r>
        <w:rPr>
          <w:rtl w:val="true"/>
        </w:rPr>
        <w:t>:</w:t>
      </w:r>
      <w:bookmarkEnd w:id="80"/>
    </w:p>
    <w:p>
      <w:pPr>
        <w:pStyle w:val="BookText"/>
        <w:rPr/>
      </w:pPr>
      <w:r>
        <w:rPr>
          <w:rFonts w:ascii="IRNazanin" w:hAnsi="IRNazanin" w:eastAsia="IRNazanin"/>
          <w:color w:val="111111"/>
          <w:sz w:val="28"/>
          <w:sz w:val="28"/>
          <w:szCs w:val="28"/>
          <w:rtl w:val="true"/>
          <w:lang w:bidi="fa-IR"/>
        </w:rPr>
        <w:t xml:space="preserve">إنّ العرب قد اعتادوا إعطاء الإمارة والزعامة لمن هو أسنّ القوم ، ومن له المکانة والمنعة فی القبیلة ؛ لکونه أحنک القوم والمجرّب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هذه النظریة تعاملوا مع مسألة الخلافة بعد الرسول تعاملَ سلطة وحکم ، حتّی إنّه لمّا نزل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دعا النبیّ بنی عبدالمطّلب ، وکانوا یومئذٍ أربعین رجلاً ، إلی الإسلام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یؤاخینی ویؤازرنی یکون ولیّی ووصیّی وخلیفتی من</w:t>
      </w:r>
    </w:p>
    <w:p>
      <w:pPr>
        <w:pStyle w:val="BookText"/>
        <w:rPr/>
      </w:pPr>
      <w:r>
        <w:rPr>
          <w:rFonts w:ascii="IRNazanin" w:hAnsi="IRNazanin" w:eastAsia="IRNazanin"/>
          <w:color w:val="111111"/>
          <w:sz w:val="28"/>
          <w:sz w:val="28"/>
          <w:szCs w:val="28"/>
          <w:rtl w:val="true"/>
          <w:lang w:bidi="fa-IR"/>
        </w:rPr>
        <w:t xml:space="preserve">بعدی ؟ فقام إلیه علیٍّ بعد سکوت القوم ، فقال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حینذاک قام القوم وهم یهزؤون و یضحکون و یقولون لأبی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وتطیع لهذا الغلام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وظلّت مخلّفات هذا المفهوم حتّی جاء عن أبی بکر قوله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الاُمراء وأنتم الوزراء</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بیننا وبینکم نصفان کشقّ الاُبْلُمة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الخوصة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واستدلّوا علی أحقّیّتهم بالخلافة من الأنصار بکونهم من قر یش ، وقر یش أصل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أنّا نعلم أنّ الإسلام کان قد أعطی الاُمور وفق الکفاءات الدینیة لا الأعمار والموروثات القبلیة ، وجعل معیار التفاضل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 الجهاد ، التقوی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السنّ والقِدم والمکانة الاجتماعیة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یستوی الّذین</w:t>
      </w:r>
    </w:p>
    <w:p>
      <w:pPr>
        <w:pStyle w:val="BookText"/>
        <w:rPr/>
      </w:pPr>
      <w:r>
        <w:rPr>
          <w:rFonts w:ascii="IRNazanin" w:hAnsi="IRNazanin" w:eastAsia="IRNazanin"/>
          <w:color w:val="111111"/>
          <w:sz w:val="28"/>
          <w:sz w:val="28"/>
          <w:szCs w:val="28"/>
          <w:rtl w:val="true"/>
          <w:lang w:bidi="fa-IR"/>
        </w:rPr>
        <w:t xml:space="preserve">یعلمون والّذین لا یعلمون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المجاهدین علی القاعدین أجرا عظیما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فضل لعربی علی أعجمی إلاّ بالتقوی</w:t>
      </w:r>
      <w:r>
        <w:rPr>
          <w:rStyle w:val="FootnoteAnchor"/>
          <w:rtl w:val="true"/>
        </w:rPr>
        <w:footnoteReference w:id="3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رأینا الرسول صلی‌الله‌علیه‌و‌آله قد ولّی بعض الشباب علی سرایاه وغزواته مع وجود شیوخ فی تلک السرایا ، کتولیته علیّ بن أبی طالب وهو حَدَثّ فی أغلبیة غزواته وسرایاه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وکتولیة أُسامة بن زید وهو شابّ لم یتجاوز الثامنة عشر علی سریّة لفتح الشام قبیل وفاته ، مؤکّدا للمسلمین حرمة التخلّف عن جیشه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الناس کانوا قد طعنوا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صغر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فأغضب ذلک رسول اللّه صلی‌الله‌علیه‌و‌آله ، فصعد المنبر ، فحمد اللّه وأثنی علیه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مّا بعد ، أ 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مقالة بلغتنی عن بعضکم فی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تأمیری أُسامة ، ولئن طعنتم فی إمارتی أُسامة لقد طعنتم </w:t>
      </w:r>
    </w:p>
    <w:p>
      <w:pPr>
        <w:pStyle w:val="BookText"/>
        <w:rPr/>
      </w:pPr>
      <w:r>
        <w:rPr>
          <w:rFonts w:ascii="IRNazanin" w:hAnsi="IRNazanin" w:eastAsia="IRNazanin"/>
          <w:color w:val="111111"/>
          <w:sz w:val="28"/>
          <w:sz w:val="28"/>
          <w:szCs w:val="28"/>
          <w:rtl w:val="true"/>
          <w:lang w:bidi="fa-IR"/>
        </w:rPr>
        <w:t xml:space="preserve">فی إمارتی أباه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 کان للإمارة لخلیقا ،</w:t>
      </w:r>
    </w:p>
    <w:p>
      <w:pPr>
        <w:pStyle w:val="BookText"/>
        <w:rPr/>
      </w:pPr>
      <w:r>
        <w:rPr>
          <w:rFonts w:ascii="IRNazanin" w:hAnsi="IRNazanin" w:eastAsia="IRNazanin"/>
          <w:color w:val="111111"/>
          <w:sz w:val="28"/>
          <w:sz w:val="28"/>
          <w:szCs w:val="28"/>
          <w:rtl w:val="true"/>
          <w:lang w:bidi="fa-IR"/>
        </w:rPr>
        <w:t xml:space="preserve">و إنّ ابنه من بعده لخلیق للإمارة ، و إنْ کان لمن أحبّ الناس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صلی‌الله‌علیه‌و‌آله یؤکّد علی ذلک حتّی آخر لحظة من حیاته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یّها الناس أنفذوا بعث أُسامة ؛ ثلاث مرّات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ذلک للحدّ من تلک العقلیة الجاهلیه‌المستحکمة عندهم والتی لا ترضی إمرة شابّ علی شیخ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فالإسلام رغم احترامه للشیخ لم یأت لیحصر مسؤولیة القیادة به ، بل جاء لیبحث عن المؤهّلات والکفاءات الموجودة عند الأفراد ، فإنْ وجدت عند الشیخ أعطاها إیاه ، و إنْ وجدت عند الشابّ منحها له ، فالکفاءة الدینیة والتنفذیة إذا هی الضابط الإسلامی لا الشیبة والسنّ ، فلا ضرورة لإعطاء الشیخ المکانة دون الشابّ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الواضح أنّ هذه التولیات من قبل الرسول صلی‌الله‌علیه‌و‌آله ، وخصوصا إصراره صلی‌الله‌علیه‌و‌آله علی تولیة أُسامة بن زید فی آخر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لتحطیم أنفة وشموخ القرشیّین الذین لا یرتضون إمرة شابّ ، والّذین کانوا لا یحترمونه ولا یعیرون لقدراته الأهمیّة اللازمة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للوقوف أمام تلک العقلیة التی عرفوها وآمنوا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المنطق الجاهلی جاء کلام أبی عبیدة بن الجرّاح لعلیٍّ یوم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حدیث السنّ ، وهؤلاء مشیخة قریش قومک ،</w:t>
      </w:r>
    </w:p>
    <w:p>
      <w:pPr>
        <w:pStyle w:val="BookText"/>
        <w:rPr/>
      </w:pPr>
      <w:r>
        <w:rPr>
          <w:rFonts w:ascii="IRNazanin" w:hAnsi="IRNazanin" w:eastAsia="IRNazanin"/>
          <w:color w:val="111111"/>
          <w:sz w:val="28"/>
          <w:sz w:val="28"/>
          <w:szCs w:val="28"/>
          <w:rtl w:val="true"/>
          <w:lang w:bidi="fa-IR"/>
        </w:rPr>
        <w:t>لیس لک مثل تجربتهم ومعرفتهم بالاُمور ، ولا أری أبا بکر إلاّ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أقوی علی هذا الأمر منک وأشدّ احتمالاً واضطلاعا ، فَسَلِّمْ </w:t>
      </w:r>
    </w:p>
    <w:p>
      <w:pPr>
        <w:pStyle w:val="BookText"/>
        <w:rPr/>
      </w:pPr>
      <w:r>
        <w:rPr>
          <w:rFonts w:ascii="IRNazanin" w:hAnsi="IRNazanin" w:eastAsia="IRNazanin"/>
          <w:color w:val="111111"/>
          <w:sz w:val="28"/>
          <w:sz w:val="28"/>
          <w:szCs w:val="28"/>
          <w:rtl w:val="true"/>
          <w:lang w:bidi="fa-IR"/>
        </w:rPr>
        <w:t>لأبی بکر هذا الأمر ، وارْضِ به ؛ فإنّک إنْ تعش و یطل عمرک</w:t>
      </w:r>
    </w:p>
    <w:p>
      <w:pPr>
        <w:pStyle w:val="BookText"/>
        <w:rPr/>
      </w:pPr>
      <w:r>
        <w:rPr>
          <w:rFonts w:ascii="IRNazanin" w:hAnsi="IRNazanin" w:eastAsia="IRNazanin"/>
          <w:color w:val="111111"/>
          <w:sz w:val="28"/>
          <w:sz w:val="28"/>
          <w:szCs w:val="28"/>
          <w:rtl w:val="true"/>
          <w:lang w:bidi="fa-IR"/>
        </w:rPr>
        <w:t>فأنت لهذا الأمر خلیق وحقیق ، فی فضلک ودینک ، وعلمک</w:t>
      </w:r>
    </w:p>
    <w:p>
      <w:pPr>
        <w:pStyle w:val="BookText"/>
        <w:rPr/>
      </w:pPr>
      <w:r>
        <w:rPr>
          <w:rFonts w:ascii="IRNazanin" w:hAnsi="IRNazanin" w:eastAsia="IRNazanin"/>
          <w:color w:val="111111"/>
          <w:sz w:val="28"/>
          <w:sz w:val="28"/>
          <w:szCs w:val="28"/>
          <w:rtl w:val="true"/>
          <w:lang w:bidi="fa-IR"/>
        </w:rPr>
        <w:t>وفهمک ، وسابقتک ، ونسبک وصهرک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فأبو عبیدة ، ضَرَعَ لاحتجاجات علیٍّ علیه‌السلام الدینیة ، من الفضل والدین والعلم والفهم والسبق إلی الإسلام ، لکنّه عاد لینقضها بمفهوم جاهلی ، خلاصته أنّ علیّا حدثّ ولیس شیخا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 عمر بن الخطّاب قوله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سبب إبعاده علیّ بن أبی طالب عن الخلافة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إنا واللّه ما فعلنا عن عداوة ، ولکن استصغرناه ، وخشینا أن</w:t>
      </w:r>
    </w:p>
    <w:p>
      <w:pPr>
        <w:pStyle w:val="BookText"/>
        <w:rPr/>
      </w:pPr>
      <w:r>
        <w:rPr>
          <w:rFonts w:ascii="IRNazanin" w:hAnsi="IRNazanin" w:eastAsia="IRNazanin"/>
          <w:color w:val="111111"/>
          <w:sz w:val="28"/>
          <w:sz w:val="28"/>
          <w:szCs w:val="28"/>
          <w:rtl w:val="true"/>
          <w:lang w:bidi="fa-IR"/>
        </w:rPr>
        <w:t xml:space="preserve">لا یجتمع علیه العرب وقریش لِما قد وترها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یبعثه</w:t>
      </w:r>
    </w:p>
    <w:p>
      <w:pPr>
        <w:pStyle w:val="BookText"/>
        <w:rPr/>
      </w:pPr>
      <w:r>
        <w:rPr>
          <w:rFonts w:ascii="IRNazanin" w:hAnsi="IRNazanin" w:eastAsia="IRNazanin"/>
          <w:color w:val="111111"/>
          <w:sz w:val="28"/>
          <w:sz w:val="28"/>
          <w:szCs w:val="28"/>
          <w:rtl w:val="true"/>
          <w:lang w:bidi="fa-IR"/>
        </w:rPr>
        <w:t>فی الکتیبة فینطح کبشها فلم یستصغره ، أفتستصغره أنت</w:t>
      </w:r>
    </w:p>
    <w:p>
      <w:pPr>
        <w:pStyle w:val="BookText"/>
        <w:rPr/>
      </w:pPr>
      <w:r>
        <w:rPr>
          <w:rFonts w:ascii="IRNazanin" w:hAnsi="IRNazanin" w:eastAsia="IRNazanin"/>
          <w:color w:val="111111"/>
          <w:sz w:val="28"/>
          <w:sz w:val="28"/>
          <w:szCs w:val="28"/>
          <w:rtl w:val="true"/>
          <w:lang w:bidi="fa-IR"/>
        </w:rPr>
        <w:t>وصاحبک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اعتراض سلمان المحمّدی رضی اللّه عنه علی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لتأخیرهم أهل البیت وتقدیمهم ذوی السنّ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أصبتم ذا السنّ منکم ، ولکنّکم أخطأتم أهل بیت نبیّکم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إشارة إلی تحکیم العقلیة الجاهلیة عند بعض الصحابة بعد غیاب الرسول الأکرم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النصوص وضّحت لنا صحّة الدعوی القائلة بأن کبر السنّ کان أحد الاُسس فی بناء الشرعیة المدّعاة للخلافة بعد الرسول صلی‌الله‌علیه‌و‌آله ، وأ نّه کان الضابط</w:t>
      </w:r>
    </w:p>
    <w:p>
      <w:pPr>
        <w:pStyle w:val="BookText"/>
        <w:rPr/>
      </w:pPr>
      <w:r>
        <w:rPr>
          <w:rFonts w:ascii="IRNazanin" w:hAnsi="IRNazanin" w:eastAsia="IRNazanin"/>
          <w:color w:val="111111"/>
          <w:sz w:val="28"/>
          <w:sz w:val="28"/>
          <w:szCs w:val="28"/>
          <w:rtl w:val="true"/>
          <w:lang w:bidi="fa-IR"/>
        </w:rPr>
        <w:t xml:space="preserve">فیها ، أو فی ترجیح الأکفأ علی مسلّم التقادیر ، لا الکفاءة والعلم الملحوظان فی الخلافة الشرعیة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 إنّ التفکیر الجاهلی قد أثر علی الفقه والحدیث تأثیرا واضحا ، والمطالع للنصوص الاُولی الصادرة عن تلک الفترة من تاریخ الإسلام یقر بهذه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جاء فی سیرة أبی بکر هو اعتقاده بأن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لمکانته القبلیة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یحجب الإخوة عن الإرث ، لأ نّه أصل الکلّ وأبوهم ؛ لقوله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الحال بالنسبة إلی عمر بن الخطّاب ، فإنه کان یذهب إلی نفس الرأی الأوّل ، إذ نقل البخاری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باب میراث الجدّ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والقرطبی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جدّ کان فی الإسلام هو عمر بن الخطّاب ، فأراد أن یأخذ مال ابن أخیه دون إخوته ، فأتاه علیّ وز ید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ذلک ، إنما کنت کأحد الأخو ین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فعمر بن الخطّاب قد خالف برأیه هذا جمع من الصحابة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w:t>
      </w:r>
    </w:p>
    <w:p>
      <w:pPr>
        <w:pStyle w:val="BookText"/>
        <w:rPr/>
      </w:pPr>
      <w:r>
        <w:rPr>
          <w:rFonts w:ascii="IRNazanin" w:hAnsi="IRNazanin" w:eastAsia="IRNazanin"/>
          <w:color w:val="111111"/>
          <w:sz w:val="28"/>
          <w:sz w:val="28"/>
          <w:szCs w:val="28"/>
          <w:rtl w:val="true"/>
          <w:lang w:bidi="fa-IR"/>
        </w:rPr>
        <w:t>وعثمان ، وعبد اللّه بن عمرو ، وزید بن ثابت ، وابن مسعود ، الذین ذهبوا إلی تور یث الإخوة مع الجدّ ، وهو قول مالک والأوزاعی وأبی یوسف ومحمّد والشافعی وابن أبی لیلی</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فالمتدبّر فی المرو یّات المرجّحة للسنّ ، والمذکورة فی الکتب والصحاح ، یعرف بأنّ وراء مسألة ترجیح السنّ والشیخوخة موروثا جاهلیا یُفضَّل علی طبِقه کلّ شیء ، حتّی علی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إلیک بعض الأخبار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النبیّ إلی المدینة ، وأبو بکر شیخ</w:t>
      </w:r>
    </w:p>
    <w:p>
      <w:pPr>
        <w:pStyle w:val="BookText"/>
        <w:rPr/>
      </w:pPr>
      <w:r>
        <w:rPr>
          <w:rFonts w:ascii="Amiri" w:hAnsi="Amiri" w:eastAsia="Amiri" w:cs="Amiri"/>
          <w:color w:val="111111"/>
          <w:sz w:val="28"/>
          <w:sz w:val="28"/>
          <w:szCs w:val="28"/>
          <w:rtl w:val="true"/>
          <w:lang w:bidi="ar-SA"/>
        </w:rPr>
        <w:t xml:space="preserve">یُعرَف والنبیّ شابّ لا یُعرَف ، فیلقی الرجلُ أبا بکر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w:t>
      </w:r>
    </w:p>
    <w:p>
      <w:p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الذی بین یدیک ؟ هذا الرجل یهدینی</w:t>
      </w:r>
    </w:p>
    <w:p>
      <w:pPr>
        <w:pStyle w:val="BookText"/>
        <w:rPr/>
      </w:pPr>
      <w:r>
        <w:rPr>
          <w:rFonts w:ascii="IRNazanin" w:hAnsi="IRNazanin" w:eastAsia="IRNazanin"/>
          <w:color w:val="111111"/>
          <w:sz w:val="28"/>
          <w:sz w:val="28"/>
          <w:szCs w:val="28"/>
          <w:rtl w:val="true"/>
          <w:lang w:bidi="fa-IR"/>
        </w:rPr>
        <w:t>السبیل ؛ فیحسب الحاسب أ نّه یهدیه الطر یق ، و إنما یعنی سبیل</w:t>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السنة الاُولی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ما أخرجه البخاری فی صحیحه ، وفیه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 من لم یعرف رسول اللّه یسلّم علی أبی بکر حتّی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أصابت الشمس رسول اللّه ، فأقبل أبو بکر یظلّه بردائه ، فعرف </w:t>
      </w:r>
    </w:p>
    <w:p>
      <w:pPr>
        <w:pStyle w:val="BookText"/>
        <w:rPr/>
      </w:pPr>
      <w:r>
        <w:rPr>
          <w:rFonts w:ascii="IRNazanin" w:hAnsi="IRNazanin" w:eastAsia="IRNazanin"/>
          <w:color w:val="111111"/>
          <w:sz w:val="28"/>
          <w:sz w:val="28"/>
          <w:szCs w:val="28"/>
          <w:rtl w:val="true"/>
          <w:lang w:bidi="fa-IR"/>
        </w:rPr>
        <w:t xml:space="preserve">الناس عند ذلک رسول اللّه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یزید بن الأصمّ أنّ النبیّ 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أکبر منک أو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أنت أکبر منّی وأکرم وخیر منّی ، وأنا أسنّ منک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فأنت تری فی هذا النصّ أن واضعه أراد أن یعطی صفة فضلٍ لأبی بکر علی النبیّ ، ولمّا لم یمکنه ذلک ، لِما لرسول اللّه صلی‌الله‌علیه‌و‌آله من صفات لا یوازیه فیها بشر ، جعل فضیلة السنّ لأبی بکر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النبیّ أکبر من أبی بکر بسنتین أو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ما ذکره الیافعی فی روض الریاحین عن أبی بکر فی حدیث طویل ، أن رجلاً أعمی دخل علی النبیّ ، والصحابة عنده ، وطلب منه عدّة أشیاء ، فأُعطی ، ثمّ طلب أن یضع یده فی شبیة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الأعمی بلحیة أبی بکر الصدّیق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بحرمة شیبة أبی بکر إلاّ رددت علَیَّ بصری ؛ فردّ اللّه علیه بصره لوقته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جبرئیل علیه‌السلام علی النبیّ صلی‌الله‌علیه‌و‌آله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یقرئک السلام ، ویخصّک بالتحیة والإکرام ، و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وعزّته وجلاله ، لو أقسم علَیَّ کلّ أعمی بحرمة شیبة أبی بکر الصدّیق لرددت علیه بصره وما ترکت علی وجه الأرض أعمی ، وهذا کلّه ببرکتک وعلوّ قدرک وشأنک عند ربّک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عکرمة ، عن ابن عبّاس ، أن علیّا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رسول اللّه </w:t>
      </w:r>
    </w:p>
    <w:p>
      <w:pPr>
        <w:pStyle w:val="BookText"/>
        <w:rPr/>
      </w:pPr>
      <w:r>
        <w:rPr>
          <w:rFonts w:ascii="IRNazanin" w:hAnsi="IRNazanin" w:eastAsia="IRNazanin"/>
          <w:color w:val="111111"/>
          <w:sz w:val="28"/>
          <w:sz w:val="28"/>
          <w:szCs w:val="28"/>
          <w:rtl w:val="true"/>
          <w:lang w:bidi="fa-IR"/>
        </w:rPr>
        <w:t xml:space="preserve">ولیس معنا ثالث إلاّ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أُعرفک بسیّد کهول أهل الجنّة ، وأعظمهم عند اللّه قدرا ومنزلةً یوم القیامة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وعیشک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المقبلان ،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أبو بکر وعمر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وحدّث الشیخ یوسف الفیش المالکی فی حدیث طویل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له علَیَّ مشیخة فی الأزل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الرسول صلی‌الله‌علیه‌و‌آله أ نّه إذا اشتاق إلی الجنّة قبّل شیبة أبی بکر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العجلونی فی 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لإبراهیم الخلیل وأبی بکر الصدّیق شیبة فی الجنّة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رسول اللّه شابا لا یُعرف وأبو بکر شیخٌ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العرب کانوا یحکّمون محمّدا فی نزاعاتهم قبل الإسلام ، کما فی وضع الحجر الأسود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لا یداری ولا یماری</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ولماذا یصف الخبرُ رسولَ اللّه صلی‌الله‌علیه‌و‌آله بأ نّه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فیلقی الرجلُ أبا بکر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یهدینی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یفترض وقوع مثل هذا فی یثرب ، وهی مدینة الرسول وبها بنو النجّار </w:t>
      </w:r>
    </w:p>
    <w:p>
      <w:pPr>
        <w:pStyle w:val="BookText"/>
        <w:rPr/>
      </w:pPr>
      <w:r>
        <w:rPr>
          <w:rFonts w:ascii="IRNazanin" w:hAnsi="IRNazanin" w:eastAsia="IRNazanin"/>
          <w:color w:val="111111"/>
          <w:sz w:val="28"/>
          <w:sz w:val="28"/>
          <w:szCs w:val="28"/>
          <w:rtl w:val="true"/>
          <w:lang w:bidi="fa-IR"/>
        </w:rPr>
        <w:t>وهم خؤولة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الأنصار ، والنقباء منهم الّذین رأوا النبیّ وعرفوه وبایعوه فی بیعة العقبة الاُولی والثانیة ، وکان ذلک قبل هجرته المبارکة إلی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کان أبو بکر أسنّ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بأنّ رسول اللّه وُلد عام الفیل ، وأنّ أبا بکر وُلد بعد عام الفیل بثلاث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استکمل أبو بکر بخلافته سنّ رسول</w:t>
      </w:r>
    </w:p>
    <w:p>
      <w:pPr>
        <w:pStyle w:val="BookText"/>
        <w:rPr/>
      </w:pPr>
      <w:r>
        <w:rPr>
          <w:rFonts w:ascii="Amiri" w:hAnsi="Amiri" w:eastAsia="Amiri" w:cs="Amiri"/>
          <w:color w:val="111111"/>
          <w:sz w:val="28"/>
          <w:sz w:val="28"/>
          <w:szCs w:val="28"/>
          <w:rtl w:val="true"/>
          <w:lang w:bidi="ar-SA"/>
        </w:rPr>
        <w:t>اللّه ، فتوفّی وهو بسنّ النبیّ وهو ابن ثلاث وستّین سنة</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الغدیر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 عمره ثلاث وستّون سنة ، فکان</w:t>
      </w:r>
    </w:p>
    <w:p>
      <w:pPr>
        <w:pStyle w:val="BookText"/>
        <w:rPr/>
      </w:pPr>
      <w:r>
        <w:rPr>
          <w:rFonts w:ascii="IRNazanin" w:hAnsi="IRNazanin" w:eastAsia="IRNazanin"/>
          <w:color w:val="111111"/>
          <w:sz w:val="28"/>
          <w:sz w:val="28"/>
          <w:szCs w:val="28"/>
          <w:rtl w:val="true"/>
          <w:lang w:bidi="fa-IR"/>
        </w:rPr>
        <w:t>رسول اللّه أسنّ من أبی بکر بمقدار سنیّ خلافته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یُقسِم الأعمی بشیبة أبی بکر ولا یقسم بشیبة رسول اللّه ، وهی أوْلی وأکرم علی اللّه حتّی من شیبة إبراهیم الخلیل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ولزیادة التعمیة والتعتیم تراهم قد خصّوا علیّا بنقل هذه الفضیلة للشیخین ، کی یلزموا شیعته ومحبّیه بأ نّهما سیّدا کهول أهل الجنّة ، وأ نّهما أعظم قدرا عند اللّه یوم القیامة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وعجبا من جبرئیل الأمین أن تردعه هیبة أبی بکر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فسجدت من هیبة أبی بکر فکان ما کان </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ولا تأخذه هیبة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معنی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إنّ ذِکر فضیلة لأبی بکر یأتی علی حساب النَیل من الأمین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الصادق الامین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کیف تکون لإبراهیم الخلیل لحیة فی الجنّة وقد ورد ذلک بحقّ آدم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أبو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 صرّح کعب الأحبار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فی الجنّة له لحیة إلاّ آدم ، لحیته سوداء إلی سرّته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لموسی بن عمران الذی جاء فی الحدیث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یدخل الجنّة إلاّ جرد مرد إلاّ موسی بن عمران ، فإن لحیته إلی سرّته</w:t>
      </w:r>
      <w:r>
        <w:rPr>
          <w:rStyle w:val="FootnoteAnchor"/>
          <w:rtl w:val="true"/>
        </w:rPr>
        <w:footnoteReference w:id="3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الذی یعنیه التأکید علی طول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لاعطاء الشرعیة للحی بعض سلفیة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منهم أ نّهم عدّوا أبا بکر أبا ثانیا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بدعوی أ نّه فتح لها باب الدخول فی الإسلام ، کما سُمّی إبراهیم أبا لتسمیته أُمّته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یعدّون رسول اللّه أبا لهم مع روایتهم عن عائشة فی قراءتها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أَوْلی بالمؤمنین من أنفسهم وأزواجه أُمَهاتهم وهو أب لهم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أبوا هذه الاُمّة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صلی‌الله‌علیه‌و‌آله الذی عرّفهم حقیقة الإسلام ، وأوقفهم علی تعالیمه ودعوتهم إلیه </w:t>
      </w:r>
      <w:r>
        <w:rPr>
          <w:rFonts w:eastAsia="IRNazanin" w:cs="IRNazanin"/>
          <w:color w:val="111111"/>
          <w:sz w:val="28"/>
          <w:szCs w:val="28"/>
          <w:rtl w:val="true"/>
          <w:lang w:bidi="fa-IR"/>
        </w:rPr>
        <w:t xml:space="preserve">! </w:t>
      </w:r>
      <w:bookmarkStart w:id="81" w:name="pg6482_37887"/>
    </w:p>
    <w:p>
      <w:pPr>
        <w:pStyle w:val="Heading5"/>
        <w:numPr>
          <w:ilvl w:val="4"/>
          <w:numId w:val="1"/>
        </w:numPr>
        <w:rPr/>
      </w:pPr>
      <w:bookmarkStart w:id="82" w:name="__RefHeading___Toc1307449_653776707"/>
      <w:bookmarkStart w:id="83" w:name="_Toc24"/>
      <w:bookmarkEnd w:id="81"/>
      <w:bookmarkEnd w:id="82"/>
      <w:r>
        <w:rPr/>
        <w:t>5</w:t>
      </w:r>
      <w:r>
        <w:rPr>
          <w:rtl w:val="true"/>
        </w:rPr>
        <w:t xml:space="preserve"> - </w:t>
      </w:r>
      <w:r>
        <w:rPr>
          <w:rtl w:val="true"/>
        </w:rPr>
        <w:t xml:space="preserve">کراهة قریش اجتماع النبوّة والخلافة فی بنی هاشم </w:t>
      </w:r>
      <w:r>
        <w:rPr>
          <w:rtl w:val="true"/>
        </w:rPr>
        <w:t>:</w:t>
      </w:r>
      <w:bookmarkEnd w:id="83"/>
    </w:p>
    <w:p>
      <w:pPr>
        <w:pStyle w:val="BookText"/>
        <w:rPr/>
      </w:pPr>
      <w:r>
        <w:rPr>
          <w:rFonts w:ascii="IRNazanin" w:hAnsi="IRNazanin" w:eastAsia="IRNazanin"/>
          <w:color w:val="111111"/>
          <w:sz w:val="28"/>
          <w:sz w:val="28"/>
          <w:szCs w:val="28"/>
          <w:rtl w:val="true"/>
          <w:lang w:bidi="fa-IR"/>
        </w:rPr>
        <w:t xml:space="preserve">لقد کان الجاهلیّون حر یصین أشد الحرص علی احتلال مواقع اجتماعیة وقیادیة ، راکضین وراء السلطة والرئاسة ، وقد ساعد علی تلک النعرة عدم وحدة القیادة آنذاک ، وطموح کلّ شخص بالاستقلال بما یمکنه من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تعدّد الآلهة واتخاذ کلّ قبیلة آلهة لها إلاّ مظهر من مظاهر ذلک الطموح ، إذ أنّ الدین عندهم فی بعض جوانبه یمثّل الاستقلال والانفراد بالسلطة الذاتیة أو الحکم الذاتی مقابل سلطات الآخر 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هذه الرکیزة برز هذا الشکل من أشکال التعاطی مع الرسالة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أول البعثة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عتبة بن ربیعة بعد اتّفاقه مع قر یش جاء لیفاوض النبیّ صلی‌الله‌علیه‌و‌آله ، وکان فی ما طرحه من بنود لحلّ ذلک النزاع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منّا حیث قد علمتَ ، من السلطة فی</w:t>
      </w:r>
    </w:p>
    <w:p>
      <w:pPr>
        <w:pStyle w:val="BookText"/>
        <w:rPr/>
      </w:pPr>
      <w:r>
        <w:rPr>
          <w:rFonts w:ascii="IRNazanin" w:hAnsi="IRNazanin" w:eastAsia="IRNazanin"/>
          <w:color w:val="111111"/>
          <w:sz w:val="28"/>
          <w:sz w:val="28"/>
          <w:szCs w:val="28"/>
          <w:rtl w:val="true"/>
          <w:lang w:bidi="fa-IR"/>
        </w:rPr>
        <w:t>العشیرة ، والمکان فی النسب ، و إنّک قد أتیت قومک بأمر</w:t>
      </w:r>
    </w:p>
    <w:p>
      <w:pPr>
        <w:pStyle w:val="BookText"/>
        <w:rPr/>
      </w:pP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منّی أعرض علیک أُمورا تنظر فیها ،</w:t>
      </w:r>
    </w:p>
    <w:p>
      <w:pPr>
        <w:pStyle w:val="BookText"/>
        <w:rPr/>
      </w:pPr>
      <w:r>
        <w:rPr>
          <w:rFonts w:ascii="IRNazanin" w:hAnsi="IRNazanin" w:eastAsia="IRNazanin"/>
          <w:color w:val="111111"/>
          <w:sz w:val="28"/>
          <w:sz w:val="28"/>
          <w:szCs w:val="28"/>
          <w:rtl w:val="true"/>
          <w:lang w:bidi="fa-IR"/>
        </w:rPr>
        <w:t xml:space="preserve">لعلّک تقبل منها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أبا الولید أسْمَعْ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إنّما ترید بما جئت به من هذا</w:t>
      </w:r>
    </w:p>
    <w:p>
      <w:pPr>
        <w:pStyle w:val="BookText"/>
        <w:rPr/>
      </w:pPr>
      <w:r>
        <w:rPr>
          <w:rFonts w:ascii="IRNazanin" w:hAnsi="IRNazanin" w:eastAsia="IRNazanin"/>
          <w:color w:val="111111"/>
          <w:sz w:val="28"/>
          <w:sz w:val="28"/>
          <w:szCs w:val="28"/>
          <w:rtl w:val="true"/>
          <w:lang w:bidi="fa-IR"/>
        </w:rPr>
        <w:t>الأمر مالاً جمعنا لک من أموالنا حتّی تکون أکثرنا مالاً ،</w:t>
      </w:r>
    </w:p>
    <w:p>
      <w:pPr>
        <w:pStyle w:val="BookText"/>
        <w:rPr/>
      </w:pPr>
      <w:r>
        <w:rPr>
          <w:rFonts w:ascii="IRNazanin" w:hAnsi="IRNazanin" w:eastAsia="IRNazanin"/>
          <w:color w:val="111111"/>
          <w:sz w:val="28"/>
          <w:sz w:val="28"/>
          <w:szCs w:val="28"/>
          <w:rtl w:val="true"/>
          <w:lang w:bidi="fa-IR"/>
        </w:rPr>
        <w:t>و إن کنت ترید به شرفا سوّدناک علینا حتّی لا نقطع أمرا</w:t>
      </w:r>
    </w:p>
    <w:p>
      <w:pPr>
        <w:pStyle w:val="BookText"/>
        <w:rPr/>
      </w:pPr>
      <w:r>
        <w:rPr>
          <w:rFonts w:ascii="IRNazanin" w:hAnsi="IRNazanin" w:eastAsia="IRNazanin"/>
          <w:color w:val="111111"/>
          <w:sz w:val="28"/>
          <w:sz w:val="28"/>
          <w:szCs w:val="28"/>
          <w:rtl w:val="true"/>
          <w:lang w:bidi="fa-IR"/>
        </w:rPr>
        <w:t xml:space="preserve">دونک ، وإن کنت ترید به مُلکا ملّکناک علینا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تلا علیه النبیّ آیات من الذِکر الحکیم رجع عتبة </w:t>
      </w:r>
    </w:p>
    <w:p>
      <w:pPr>
        <w:pStyle w:val="BookText"/>
        <w:rPr/>
      </w:pPr>
      <w:r>
        <w:rPr>
          <w:rFonts w:ascii="IRNazanin" w:hAnsi="IRNazanin" w:eastAsia="IRNazanin"/>
          <w:color w:val="111111"/>
          <w:sz w:val="28"/>
          <w:sz w:val="28"/>
          <w:szCs w:val="28"/>
          <w:rtl w:val="true"/>
          <w:lang w:bidi="fa-IR"/>
        </w:rPr>
        <w:t xml:space="preserve">وقال لقریش فیما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أطیعونی واجعلوها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وخلّوا بین</w:t>
      </w:r>
    </w:p>
    <w:p>
      <w:pPr>
        <w:pStyle w:val="BookText"/>
        <w:rPr/>
      </w:pPr>
      <w:r>
        <w:rPr>
          <w:rFonts w:ascii="IRNazanin" w:hAnsi="IRNazanin" w:eastAsia="IRNazanin"/>
          <w:color w:val="111111"/>
          <w:sz w:val="28"/>
          <w:sz w:val="28"/>
          <w:szCs w:val="28"/>
          <w:rtl w:val="true"/>
          <w:lang w:bidi="fa-IR"/>
        </w:rPr>
        <w:t xml:space="preserve">هذا الرجل وبین ما هو فیه فاعتزلوه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تصبه العرب</w:t>
      </w:r>
    </w:p>
    <w:p>
      <w:pPr>
        <w:pStyle w:val="BookText"/>
        <w:rPr/>
      </w:pPr>
      <w:r>
        <w:rPr>
          <w:rFonts w:ascii="IRNazanin" w:hAnsi="IRNazanin" w:eastAsia="IRNazanin"/>
          <w:color w:val="111111"/>
          <w:sz w:val="28"/>
          <w:sz w:val="28"/>
          <w:szCs w:val="28"/>
          <w:rtl w:val="true"/>
          <w:lang w:bidi="fa-IR"/>
        </w:rPr>
        <w:t>فقد کفیتموه بغیرکم ، و إن یظهر علی العرب فمُلکه</w:t>
      </w:r>
    </w:p>
    <w:p>
      <w:pPr>
        <w:pStyle w:val="BookText"/>
        <w:rPr/>
      </w:pPr>
      <w:r>
        <w:rPr>
          <w:rFonts w:ascii="IRNazanin" w:hAnsi="IRNazanin" w:eastAsia="IRNazanin"/>
          <w:color w:val="111111"/>
          <w:sz w:val="28"/>
          <w:sz w:val="28"/>
          <w:szCs w:val="28"/>
          <w:rtl w:val="true"/>
          <w:lang w:bidi="fa-IR"/>
        </w:rPr>
        <w:t>ملککم ، وعزّه عزکم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وأعاد علیه هذه المطالب نفسها زعماء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ربیعة ، وشیبة بن ربیعة ، وأبو سفیان بن حرب ، والنضر بن الحارث بن کلدة ، وأبو البختری بن هشام ، والأسود بن المطّلب بن أسد ، وزمعة بن الأسود ، والولید بن المغیرة ، وأبو جهل بن هشام ، وعبداللّه بن أبی أُمیّة ، والعاص بن وائل ، ونبیه ومنبِّه ابنا الحجّاج ، وأُمیّة بن خلف ومن اجتمع منهم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راح النبیّ صلی‌الله‌علیه‌و‌آله یعرض نفسه علی القبائل ویدعوهم إلی الإسلام ، حاول بنو عامر بن صعصعة ضمان رئاستهم ومجدهم مقابل دخولهم فی الإسلام ، فقد قال بیحَرَة بن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أنی أخذت هذا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لأکلتُ به العرب ، ثمّ جاء للنبیّ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نحن بایعنا علی أمرک ثمّ أظهرک اللّه علی من خالفک ، أیکون لنا الأمر من بعدک ؟</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إلی اللّه یضعه حیث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أفتهدف نحورنا للعرب دونک ، فإذا أظهرک اللّه کان الأمر لغیرنا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حاجة لنا بأمر ؛ فأبوا علیه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النعرة لا نجدها عند الأنصار ، بل نجد الأنصار یتخوّفون من بقائهم بلا أعوان ، فحین بایعوا رسول اللّه بیعة العقبة الثانیة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w:t>
      </w:r>
    </w:p>
    <w:p>
      <w:pPr>
        <w:pStyle w:val="BookText"/>
        <w:rPr/>
      </w:pPr>
      <w:r>
        <w:rPr>
          <w:rFonts w:ascii="IRNazanin" w:hAnsi="IRNazanin" w:eastAsia="IRNazanin"/>
          <w:color w:val="111111"/>
          <w:sz w:val="28"/>
          <w:sz w:val="28"/>
          <w:szCs w:val="28"/>
          <w:rtl w:val="true"/>
          <w:lang w:bidi="fa-IR"/>
        </w:rPr>
        <w:t xml:space="preserve">وبین الرجال حبالاً و إنا قاطعوها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 إن نحن فعلنا ذلک ثمّ أظهرک اللّه أن ترجع إلی قومک وتدعنا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رسول اللّه صلی‌الله‌علیه‌و‌آله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الدم الدم ، والهدم الهدم ، أنا منکم وأنتم منّی ، أُحارب من حاربتم ، وأُسالم من سالمتم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وبایع الأنصار الرسول علی شروط کان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ینازعوا الأمرَ أهلَه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بلّغ رسول اللّه ما أمره ربّه فی علیٍّ یوم الغدیر ، وشاع ذلک وطار فی البلاد ، بلغ ذلک الحارث بن النعمان الفهری ، فأتی رسول اللّه وقال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أن نشهد أن لا إله إلاّ اللّه وأ نّک رسول</w:t>
      </w:r>
    </w:p>
    <w:p>
      <w:pPr>
        <w:pStyle w:val="BookText"/>
        <w:rPr/>
      </w:pPr>
      <w:r>
        <w:rPr>
          <w:rFonts w:ascii="IRNazanin" w:hAnsi="IRNazanin" w:eastAsia="IRNazanin"/>
          <w:color w:val="111111"/>
          <w:sz w:val="28"/>
          <w:sz w:val="28"/>
          <w:szCs w:val="28"/>
          <w:rtl w:val="true"/>
          <w:lang w:bidi="fa-IR"/>
        </w:rPr>
        <w:t>اللّه فقبلناه منک ، وأمرتنا أن نصلّی خمسا فقبلناه منک ، وأمرتنا</w:t>
      </w:r>
    </w:p>
    <w:p>
      <w:pPr>
        <w:pStyle w:val="BookText"/>
        <w:rPr/>
      </w:pPr>
      <w:r>
        <w:rPr>
          <w:rFonts w:ascii="IRNazanin" w:hAnsi="IRNazanin" w:eastAsia="IRNazanin"/>
          <w:color w:val="111111"/>
          <w:sz w:val="28"/>
          <w:sz w:val="28"/>
          <w:szCs w:val="28"/>
          <w:rtl w:val="true"/>
          <w:lang w:bidi="fa-IR"/>
        </w:rPr>
        <w:t>بالزکاة فقبلناه منک ، وأمرتنا أن نصوم شهر رمضان فقبلناه</w:t>
      </w:r>
    </w:p>
    <w:p>
      <w:pPr>
        <w:pStyle w:val="BookText"/>
        <w:rPr/>
      </w:pPr>
      <w:r>
        <w:rPr>
          <w:rFonts w:ascii="IRNazanin" w:hAnsi="IRNazanin" w:eastAsia="IRNazanin"/>
          <w:color w:val="111111"/>
          <w:sz w:val="28"/>
          <w:sz w:val="28"/>
          <w:szCs w:val="28"/>
          <w:rtl w:val="true"/>
          <w:lang w:bidi="fa-IR"/>
        </w:rPr>
        <w:t>منک ، وأمرتنا بالحجّ فقبلناه ، ثمّ لم ترض بهذا حتّی رفعت</w:t>
      </w:r>
    </w:p>
    <w:p>
      <w:pPr>
        <w:pStyle w:val="BookText"/>
        <w:rPr/>
      </w:pPr>
      <w:r>
        <w:rPr>
          <w:rFonts w:ascii="Amiri" w:hAnsi="Amiri" w:eastAsia="Amiri" w:cs="Amiri"/>
          <w:color w:val="111111"/>
          <w:sz w:val="28"/>
          <w:sz w:val="28"/>
          <w:szCs w:val="28"/>
          <w:rtl w:val="true"/>
          <w:lang w:bidi="ar-SA"/>
        </w:rPr>
        <w:t xml:space="preserve">بضبعَی ابن عمّک ففضّلته علینا ،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کنتُ مولاه فعلیٍّ</w:t>
      </w:r>
    </w:p>
    <w:p>
      <w:pPr>
        <w:pStyle w:val="BookText"/>
        <w:rPr/>
      </w:pPr>
      <w:r>
        <w:rPr>
          <w:rFonts w:ascii="IRNazanin" w:hAnsi="IRNazanin" w:eastAsia="IRNazanin"/>
          <w:color w:val="111111"/>
          <w:sz w:val="28"/>
          <w:sz w:val="28"/>
          <w:szCs w:val="28"/>
          <w:rtl w:val="true"/>
          <w:lang w:bidi="fa-IR"/>
        </w:rPr>
        <w:t xml:space="preserve">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شیء منک أم من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فولّی الحارث بن النعمان یر ید راحلته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یقوله محمّد حقّا فأمطر علینا حجارة من السماء أو ائتنا </w:t>
      </w:r>
    </w:p>
    <w:p>
      <w:pPr>
        <w:pStyle w:val="BookText"/>
        <w:rPr/>
      </w:pPr>
      <w:r>
        <w:rPr>
          <w:rFonts w:ascii="IRNazanin" w:hAnsi="IRNazanin" w:eastAsia="IRNazanin"/>
          <w:color w:val="111111"/>
          <w:sz w:val="28"/>
          <w:sz w:val="28"/>
          <w:szCs w:val="28"/>
          <w:rtl w:val="true"/>
          <w:lang w:bidi="fa-IR"/>
        </w:rPr>
        <w:t xml:space="preserve">بعذاب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وصل إلیها حتّی رماه اللّه بحجر فسقط علی هامته وخرج</w:t>
      </w:r>
    </w:p>
    <w:p>
      <w:pPr>
        <w:pStyle w:val="BookText"/>
        <w:rPr/>
      </w:pPr>
      <w:r>
        <w:rPr>
          <w:rFonts w:ascii="Amiri" w:hAnsi="Amiri" w:eastAsia="Amiri" w:cs="Amiri"/>
          <w:color w:val="111111"/>
          <w:sz w:val="28"/>
          <w:sz w:val="28"/>
          <w:szCs w:val="28"/>
          <w:rtl w:val="true"/>
          <w:lang w:bidi="ar-SA"/>
        </w:rPr>
        <w:t xml:space="preserve">من دبره فقتله ، وأنزل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الرجل صرّح بإسلامه وقبول الشهادتین وباقی الفرائض ، إلاّ أ نّه أبی ما قاله النبیّ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متّهما النبیّ صلی‌الله‌علیه‌و‌آله بأنّه إنما دعا إلی ذلک من قبل نفسه لا من اللّه ، بدعوی أ نّه یر ید حصر الملک فی أبناء عمومته وأقربائه ، وکان ذلک الحدث فی أواخر حیاة النبیّ صلی‌الله‌علیه‌و‌آله ، ممّا یؤکّد بقاء تلک النظرة الجاهلیة عند طائفة من المسلمین حتّی أواخر حیاته صلی‌الله‌علیه‌و‌آله ، مضافا إلی اعتراضات آخر ین من قر یش فی مواقف مشابهة ، متّهمین الرسول الأعظم صلی‌الله‌علیه‌و‌آله بنفس هذا الاتّهام الواهی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النظرة کانت تتفاعل فی نفوسهم ، وکانوا یتعاملون مع السلطة النبو یّة صلی‌الله‌علیه‌و‌آله والخلافة الإسلامیّة تعامل ملک وسلطان عشائری ، فقد کانوا یعتقدون لزوم مشارکة القبائل والفصائل الأُخری فی الحکم وعدم تحدید ذلک فی قوم أو أشخاص بأعیانهم وأسمائهم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ظهرت مقولة أحقّیة قر یش بالخلافة من الآخر ین ، ولما کان أهل بیت النبیّ هم أصحاب الحقّ الشرعی والمؤهّلات السامیة من قر یش ، طرحت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قر یش باجتماع النبوّة والخلافة فی بنی هاشم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ظهرت فکرة تقاسم السلطة فی سقیفة بنی ساعدة بقول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الأُمراء وأنتم الوزراء </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وبقیت فی مکنون نفسه حین تمنّی عند وفاته أ نّه لو سأل النبیّ هل للأنصار فی هذا الأمر نصیب</w:t>
      </w:r>
      <w:r>
        <w:rPr>
          <w:rStyle w:val="FootnoteAnchor"/>
          <w:rtl w:val="true"/>
        </w:rPr>
        <w:footnoteReference w:id="3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المضمار یبرز قول علیّ علیه‌السلام فی تحلیل مآل الخلافة ، حین یقول لعمر واصفا شدّة سعیه فی إتمام البیعة لأبی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لک شطره ، تولّیه أنت الیوم لیردّها علیک غدا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فی التقاسم بین عبدالرحمن بن عوف وعثمان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ولّیت عثمان إلاّ لیردّ الأمر علیک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وهو عین ما قلناه من أ نّهم کانوا یریدون حصر الخلافة بالحزب القریشی ، ولمّا أراد عثمان سحبه عنهم و إفراد بنی أُمیّة به ، ثارت ثائرة ابن عوف فانقلب إلی ألدّ أعداء عثمان ، حتّی ماتا متخاصمَین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 الإمام علیّ علیه‌السلام هذا الخطر السلبی ، وتلک النظرة القاسیة تجاه الخلافة النبو یّة ، حینما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قبض اللّه رسوله رجع قوم علی الأعقاب ، وغالتهم</w:t>
      </w:r>
    </w:p>
    <w:p>
      <w:pPr>
        <w:pStyle w:val="BookText"/>
        <w:rPr/>
      </w:pPr>
      <w:r>
        <w:rPr>
          <w:rFonts w:ascii="IRNazanin" w:hAnsi="IRNazanin" w:eastAsia="IRNazanin"/>
          <w:color w:val="111111"/>
          <w:sz w:val="28"/>
          <w:sz w:val="28"/>
          <w:szCs w:val="28"/>
          <w:rtl w:val="true"/>
          <w:lang w:bidi="fa-IR"/>
        </w:rPr>
        <w:t xml:space="preserve">السبل ، واتّکلوا علی الولائج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ووصلوا غیر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 ، وهجروا السبب الذی أُمروا بمودّته ، ونقلوا البناء عن </w:t>
      </w:r>
    </w:p>
    <w:p>
      <w:pPr>
        <w:pStyle w:val="BookText"/>
        <w:rPr/>
      </w:pPr>
      <w:r>
        <w:rPr>
          <w:rFonts w:ascii="IRNazanin" w:hAnsi="IRNazanin" w:eastAsia="IRNazanin"/>
          <w:color w:val="111111"/>
          <w:sz w:val="28"/>
          <w:sz w:val="28"/>
          <w:szCs w:val="28"/>
          <w:rtl w:val="true"/>
          <w:lang w:bidi="fa-IR"/>
        </w:rPr>
        <w:t xml:space="preserve">رصّ أساسه ، فبنوه فی غیر موضعه </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وضّح عمر بن الخطّاب بعض معالم ذلک الأمر فی نقاش له مع ابن عبّاس ، قال فیه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یا بن عبّاس ما منع الناس منکم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 أمیر المؤمنین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قر یش أن تجتمع لکم النبوة والخلافة فتجخِفوا الناس جَخْفا ، فنظرت قر یش لأنفسها فاختارت ، ووفقت فأصابت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أیمیط أمیر المؤمنین عنّی غضبه فیسمع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تشاء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قر یشا کرهت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اللّه تعالی قال 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 نّهم کرهوا ما أنزل اللّه فأحبط أعمالهم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 مّا قولک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کنّا نجخف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جَخَفْنا بالخلافة جَخَفْنا بالقرابة ، ولکنا قوم أخلاقنا مشتقّة من خُلُق رسول اللّه الذی قال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واخفض جناحک لمن اتّبعک من المؤمنین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قر یشا اختارت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وربّک یخلقُ ما یشاء </w:t>
      </w:r>
    </w:p>
    <w:p>
      <w:pPr>
        <w:pStyle w:val="BookText"/>
        <w:rPr/>
      </w:pPr>
      <w:r>
        <w:rPr>
          <w:rFonts w:ascii="IRNazanin" w:hAnsi="IRNazanin" w:eastAsia="IRNazanin"/>
          <w:color w:val="111111"/>
          <w:sz w:val="28"/>
          <w:sz w:val="28"/>
          <w:szCs w:val="28"/>
          <w:rtl w:val="true"/>
          <w:lang w:bidi="fa-IR"/>
        </w:rPr>
        <w:t xml:space="preserve">و یختار ما کان لهم الخِیَرة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علمتَ یا أمیر المؤمنین أنّ اللّه اختار من خلقه ذلک من اختار ، فلو نظرت قر یش من حیث نظر اللّه لها لوفّقت وأصابت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یا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قلوبکم یا بنی هاشم إلاّ غِشّا فی أمر قر یش لا یزول ، وحقدا علیها لا یحول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تنسب قلوب بنی هاشم إلی الغشّ ، فإنّ قلوبهم من قلب رسول اللّه الذی طهّره اللّه وزکّاه ، وهم أهل البیت الذین قال اللّه فیهم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 ید اللّه لیذهب عنکم الرجس أهل البیت و یطهّرکم تطهیرا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الحقد ، فکیف لا یحقد من غُصب شیؤه ، و یراه فی ید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بن عبّاس ، فقد بلغنی عنک کلام أکره أن أُخبرک به فتزول منزلتک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به ، فإن یک باطلاً فمثلی أماط الباطل عن نفسه ، و إن یک حقّا فإنّ منزلتی عندک لا تزول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لا تزال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هذا الأمر منّا حسدا وظلما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مّا قولک یا 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حسد إبلیس آدم فأخرجه من الجنة ، فنحن بنو آدم المحسودون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 مّا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فأمیر المؤمنین یعلم صاحب الحقّ من 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تحتجّ العرب علی العجم بحقّ رسول اللّه ، واحتجّت قر یش علی سائر العرب بحقّ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أحقّ برسول اللّه من سائر قر 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الآن فارجع إلی منزلک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 فلمّا ولّی هتف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علی ما کان منک لراعٍ حقَّک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علیک یا أمیر المؤمنین وعلی المسلمین حقّا لرسول اللّه ، فمن حفظه فحقَّ نفسه حفظ ، ومن أضاعه فحقّ نفسه أضاع ؛ ثمّ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 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قطّ إلاّ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فی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ودوّن الإمام علیّ علیه‌السلام نظرته الثاقبة ، وشرح طراز تفکیر قریش فی رسالته إلی أبی بکر التی یقول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لصاحبکم بالأمس ، لعَمْرُ أبی لن تحبّوا أن تکون</w:t>
      </w:r>
    </w:p>
    <w:p>
      <w:pPr>
        <w:pStyle w:val="BookText"/>
        <w:rPr/>
      </w:pPr>
      <w:r>
        <w:rPr>
          <w:rFonts w:ascii="IRNazanin" w:hAnsi="IRNazanin" w:eastAsia="IRNazanin"/>
          <w:color w:val="111111"/>
          <w:sz w:val="28"/>
          <w:sz w:val="28"/>
          <w:szCs w:val="28"/>
          <w:rtl w:val="true"/>
          <w:lang w:bidi="fa-IR"/>
        </w:rPr>
        <w:t xml:space="preserve">فینا الخلافة والنبوّة وأنتم تذکرون أحقاد بدر وثارات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لو قلت ما سبق من اللّه فیکم لتداخلت أضلاعکم</w:t>
      </w:r>
    </w:p>
    <w:p>
      <w:pPr>
        <w:pStyle w:val="BookText"/>
        <w:rPr/>
      </w:pPr>
      <w:r>
        <w:rPr>
          <w:rFonts w:ascii="IRNazanin" w:hAnsi="IRNazanin" w:eastAsia="IRNazanin"/>
          <w:color w:val="111111"/>
          <w:sz w:val="28"/>
          <w:sz w:val="28"/>
          <w:szCs w:val="28"/>
          <w:rtl w:val="true"/>
          <w:lang w:bidi="fa-IR"/>
        </w:rPr>
        <w:t>فی أجوافکم کتداخل أسنان دوّارة الرحی ، فإن نطقتُ</w:t>
      </w:r>
    </w:p>
    <w:p>
      <w:pPr>
        <w:pStyle w:val="BookText"/>
        <w:rPr/>
      </w:pP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 و إن سکتُّ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ابن أبی طالب من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الموت ، هیهات هیهات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نعم ، إنّ رؤساء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والقرشیّون منهم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ینظرون إلی الخلافة کأداة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ینظروا إلی کونها مکانة روحیة معنو یة تُمْنح بأمر من اللّه لمن هو أهل لها ، وقد مرّ علیک ما یفی بأ نّهم لم یعرفوا الرسول حقّ معرفته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 نّهم کانوا یتعاملون معه وکأ نّه شخص عادیّ یصیب و یخطئ ، ویقول فی الغضب ما لا یقول فی الرضا ، فهؤلاء کانوا لا یستقبحون الوصول إلی الهدف حتّی لو اتّخذوا السبل الخاطئة الموصلة إلیه </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6482_37897"/>
      <w:bookmarkStart w:id="85" w:name="pg6482_37897"/>
      <w:bookmarkEnd w:id="85"/>
    </w:p>
    <w:p>
      <w:pPr>
        <w:pStyle w:val="Heading5"/>
        <w:numPr>
          <w:ilvl w:val="4"/>
          <w:numId w:val="1"/>
        </w:numPr>
        <w:rPr/>
      </w:pPr>
      <w:bookmarkStart w:id="86" w:name="pg6482_37897"/>
      <w:bookmarkStart w:id="87" w:name="__RefHeading___Toc1307451_653776707"/>
      <w:bookmarkStart w:id="88" w:name="_Toc25"/>
      <w:bookmarkEnd w:id="86"/>
      <w:bookmarkEnd w:id="87"/>
      <w:r>
        <w:rPr/>
        <w:t>6</w:t>
      </w:r>
      <w:r>
        <w:rPr>
          <w:rtl w:val="true"/>
        </w:rPr>
        <w:t xml:space="preserve"> - </w:t>
      </w:r>
      <w:r>
        <w:rPr>
          <w:rtl w:val="true"/>
        </w:rPr>
        <w:t xml:space="preserve">تقنین أسالیب غیر مشروعة </w:t>
      </w:r>
      <w:r>
        <w:rPr>
          <w:rtl w:val="true"/>
        </w:rPr>
        <w:t>:</w:t>
      </w:r>
      <w:bookmarkEnd w:id="88"/>
    </w:p>
    <w:p>
      <w:pPr>
        <w:pStyle w:val="Heading6"/>
        <w:numPr>
          <w:ilvl w:val="5"/>
          <w:numId w:val="1"/>
        </w:numPr>
        <w:rPr/>
      </w:pPr>
      <w:bookmarkStart w:id="89" w:name="__RefHeading___Toc1307453_653776707"/>
      <w:bookmarkStart w:id="90" w:name="_Toc26"/>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التطمیع والرشوة </w:t>
      </w:r>
      <w:r>
        <w:rPr>
          <w:rFonts w:eastAsia="IRNazanin" w:cs="IRNazanin"/>
          <w:color w:val="111111"/>
          <w:sz w:val="28"/>
          <w:szCs w:val="28"/>
          <w:rtl w:val="true"/>
          <w:lang w:bidi="fa-IR"/>
        </w:rPr>
        <w:t>.</w:t>
      </w:r>
    </w:p>
    <w:p>
      <w:pPr>
        <w:pStyle w:val="Heading6"/>
        <w:numPr>
          <w:ilvl w:val="5"/>
          <w:numId w:val="1"/>
        </w:numPr>
        <w:rPr/>
      </w:pPr>
      <w:bookmarkStart w:id="91" w:name="__RefHeading___Toc1307455_653776707"/>
      <w:bookmarkStart w:id="92" w:name="_Toc27"/>
      <w:bookmarkEnd w:id="91"/>
      <w:r>
        <w:rPr>
          <w:rtl w:val="true"/>
        </w:rPr>
        <w:t xml:space="preserve">أ </w:t>
      </w:r>
      <w:r>
        <w:rPr>
          <w:rtl w:val="true"/>
        </w:rPr>
        <w:t xml:space="preserve">- </w:t>
      </w:r>
      <w:r>
        <w:rPr>
          <w:rtl w:val="true"/>
        </w:rPr>
        <w:t xml:space="preserve">الغیلة </w:t>
      </w:r>
      <w:r>
        <w:rPr>
          <w:rtl w:val="true"/>
        </w:rPr>
        <w:t>:</w:t>
      </w:r>
      <w:bookmarkEnd w:id="92"/>
    </w:p>
    <w:p>
      <w:pPr>
        <w:pStyle w:val="BookText"/>
        <w:rPr/>
      </w:pPr>
      <w:r>
        <w:rPr>
          <w:rFonts w:ascii="IRNazanin" w:hAnsi="IRNazanin" w:eastAsia="IRNazanin"/>
          <w:color w:val="111111"/>
          <w:sz w:val="28"/>
          <w:sz w:val="28"/>
          <w:szCs w:val="28"/>
          <w:rtl w:val="true"/>
          <w:lang w:bidi="fa-IR"/>
        </w:rPr>
        <w:t xml:space="preserve">هی طر یقة من طرق المکر والخداع ، وقد اتّخذتها الجاهلیة منهجا للإطاحة بأعدائها ، لکنّ الإسلام لم یرتض هذا الأُسلوب ، بل عارضه أشدّ المعارضة ، فقد جاء عن النبیّ صلی‌الله‌علیه‌و‌آله أ نّه حینما قتل المغیرة بن شعبة ثلاثة عشر نفسا من بنی مالک غدرا ، وجاء بأموالهم للنبیّ لیخمّسها ، قال 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إسلامک فنقبله ، ولا نأخذ من أموالهم شیئا ولا نخمّسها ،</w:t>
      </w:r>
    </w:p>
    <w:p>
      <w:pPr>
        <w:pStyle w:val="BookText"/>
        <w:rPr/>
      </w:pPr>
      <w:r>
        <w:rPr>
          <w:rFonts w:ascii="IRNazanin" w:hAnsi="IRNazanin" w:eastAsia="IRNazanin"/>
          <w:color w:val="111111"/>
          <w:sz w:val="28"/>
          <w:sz w:val="28"/>
          <w:szCs w:val="28"/>
          <w:rtl w:val="true"/>
          <w:lang w:bidi="fa-IR"/>
        </w:rPr>
        <w:t>لأن هذا غدر ، والغدر لا خیر فیه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خالد بن الولید أ نّه طلب من بنی جذیمة وضع السلاح ، فلمّا وضعوه ، أمر بهم أن یکتّفوا ، ثمّ عرضهم علی السیف ، فقتل من قتل منهم ، فلما انتهی الخبر إلی رسول اللّه رفع صلی‌الله‌علیه‌و‌آله یدیه إلی السماء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أبرأ إلیک ممّا صنع خالد بن الولید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جذیمة ، قال أبو عمر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وخبره بذلک من صحیح الأثر ،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وغیرها ؛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اعترض عبدالرحمن بن عوف علی خالد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بأمر الجاهلیة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فِعلة خالد بقوم مالک بن نویرة ، إذ غشیهم لیلاً فأخذ القوم السلاح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السلاح معکم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السلاح معکم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 کما تقولون فضعوا السلاح </w:t>
      </w:r>
      <w:r>
        <w:rPr>
          <w:rFonts w:eastAsia="IRNazanin" w:cs="IRNazanin"/>
          <w:color w:val="111111"/>
          <w:sz w:val="28"/>
          <w:szCs w:val="28"/>
          <w:rtl w:val="true"/>
          <w:lang w:bidi="fa-IR"/>
        </w:rPr>
        <w:t>... »</w:t>
      </w:r>
      <w:r>
        <w:rPr>
          <w:rStyle w:val="FootnoteAnchor"/>
          <w:rtl w:val="true"/>
        </w:rPr>
        <w:footnoteReference w:id="369"/>
      </w:r>
      <w:r>
        <w:rPr>
          <w:rFonts w:ascii="IRNazanin" w:hAnsi="IRNazanin" w:eastAsia="IRNazanin"/>
          <w:color w:val="111111"/>
          <w:sz w:val="28"/>
          <w:sz w:val="28"/>
          <w:szCs w:val="28"/>
          <w:rtl w:val="true"/>
          <w:lang w:bidi="fa-IR"/>
        </w:rPr>
        <w:t xml:space="preserve">إلی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وکرّر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الخلیفة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غدره وسفکه عند فتح مکّة ، فقد قال النبیّ له وللزبیر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تقاتلا إلاّ من قاتلکما ؛ ولکنّ خالدا قاتل وقتل نیفا وعشر ین</w:t>
      </w:r>
    </w:p>
    <w:p>
      <w:pPr>
        <w:pStyle w:val="BookText"/>
        <w:rPr/>
      </w:pPr>
      <w:r>
        <w:rPr>
          <w:rFonts w:ascii="IRNazanin" w:hAnsi="IRNazanin" w:eastAsia="IRNazanin"/>
          <w:color w:val="111111"/>
          <w:sz w:val="28"/>
          <w:sz w:val="28"/>
          <w:szCs w:val="28"/>
          <w:rtl w:val="true"/>
          <w:lang w:bidi="fa-IR"/>
        </w:rPr>
        <w:t xml:space="preserve">رجلاً من قر یش ، وأربعة نفر من هذیل ، فدخل رسول اللّه مکة فرأی امرأة مقتولة ، فسأل حنظلة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 ؛ فأمره أن یدرک خالدا فینهاه أن یقتل امرأة أو ولیدا أو عسیفا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النهج قُتل سعد بن عبادة فی الشام غیلة ، بأمر من أبی بکر أو عمر ، ثمّ ادّعوا بأن الجنّ قتلته ، لأ نّه بال قائما</w:t>
      </w:r>
      <w:r>
        <w:rPr>
          <w:rStyle w:val="FootnoteAnchor"/>
          <w:rtl w:val="true"/>
        </w:rPr>
        <w:footnoteReference w:id="371"/>
      </w:r>
      <w:r>
        <w:rPr>
          <w:rFonts w:ascii="IRNazanin" w:hAnsi="IRNazanin" w:eastAsia="IRNazanin"/>
          <w:color w:val="111111"/>
          <w:sz w:val="28"/>
          <w:sz w:val="28"/>
          <w:szCs w:val="28"/>
          <w:rtl w:val="true"/>
          <w:lang w:bidi="fa-IR"/>
        </w:rPr>
        <w:t>، حتّی قال الشاعر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یقولون سعدٌ شکّت الجنّ قلبَهْ</w:t>
      </w:r>
    </w:p>
    <w:p>
      <w:pPr>
        <w:pStyle w:val="BookText"/>
        <w:rPr/>
      </w:pPr>
      <w:r>
        <w:rPr>
          <w:rFonts w:ascii="Amiri" w:hAnsi="Amiri" w:eastAsia="Amiri" w:cs="Amiri"/>
          <w:color w:val="111111"/>
          <w:sz w:val="28"/>
          <w:sz w:val="28"/>
          <w:szCs w:val="28"/>
          <w:rtl w:val="true"/>
          <w:lang w:bidi="ar-SA"/>
        </w:rPr>
        <w:t>ألا ربّما صحّحت دینَک بالغَدْرَ</w:t>
      </w:r>
    </w:p>
    <w:p>
      <w:pPr>
        <w:pStyle w:val="BookText"/>
        <w:rPr/>
      </w:pPr>
      <w:r>
        <w:rPr>
          <w:rFonts w:ascii="IRNazanin" w:hAnsi="IRNazanin" w:eastAsia="IRNazanin"/>
          <w:color w:val="111111"/>
          <w:sz w:val="28"/>
          <w:sz w:val="28"/>
          <w:szCs w:val="28"/>
          <w:rtl w:val="true"/>
          <w:lang w:bidi="fa-IR"/>
        </w:rPr>
        <w:t>وما ذنب سعدٍ أنه بال قائما</w:t>
      </w:r>
    </w:p>
    <w:p>
      <w:pPr>
        <w:pStyle w:val="BookText"/>
        <w:rPr/>
      </w:pPr>
      <w:r>
        <w:rPr>
          <w:rFonts w:ascii="IRNazanin" w:hAnsi="IRNazanin" w:eastAsia="IRNazanin"/>
          <w:color w:val="111111"/>
          <w:sz w:val="28"/>
          <w:sz w:val="28"/>
          <w:szCs w:val="28"/>
          <w:rtl w:val="true"/>
          <w:lang w:bidi="fa-IR"/>
        </w:rPr>
        <w:t>ولکنّ سعدا لم یبایع أبا بکرِ</w:t>
      </w:r>
    </w:p>
    <w:p>
      <w:pPr>
        <w:pStyle w:val="BookText"/>
        <w:rPr/>
      </w:pPr>
      <w:r>
        <w:rPr>
          <w:rFonts w:ascii="Amiri" w:hAnsi="Amiri" w:eastAsia="Amiri" w:cs="Amiri"/>
          <w:color w:val="111111"/>
          <w:sz w:val="28"/>
          <w:sz w:val="28"/>
          <w:szCs w:val="28"/>
          <w:rtl w:val="true"/>
          <w:lang w:bidi="ar-SA"/>
        </w:rPr>
        <w:t>وقد صَبَرَتْ عن لذّةِ العیشِ أنفسٌ</w:t>
      </w:r>
    </w:p>
    <w:p>
      <w:pPr>
        <w:pStyle w:val="BookText"/>
        <w:rPr/>
      </w:pPr>
      <w:r>
        <w:rPr>
          <w:rFonts w:ascii="Amiri" w:hAnsi="Amiri" w:eastAsia="Amiri" w:cs="Amiri"/>
          <w:color w:val="111111"/>
          <w:sz w:val="28"/>
          <w:sz w:val="28"/>
          <w:szCs w:val="28"/>
          <w:rtl w:val="true"/>
          <w:lang w:bidi="ar-SA"/>
        </w:rPr>
        <w:t>وما صبرَتْ عن لذّةِ النهی والأمرِ</w:t>
      </w:r>
    </w:p>
    <w:p>
      <w:pPr>
        <w:pStyle w:val="BookText"/>
        <w:rPr/>
      </w:pPr>
      <w:r>
        <w:rPr>
          <w:rFonts w:ascii="IRNazanin" w:hAnsi="IRNazanin" w:eastAsia="IRNazanin"/>
          <w:color w:val="111111"/>
          <w:sz w:val="28"/>
          <w:sz w:val="28"/>
          <w:szCs w:val="28"/>
          <w:rtl w:val="true"/>
          <w:lang w:bidi="fa-IR"/>
        </w:rPr>
        <w:t xml:space="preserve">ممّا لا ر یب فیه إذا أنّ الغیلة کانت سجیّة بعض العرب فی الجاهلیة وصدر الإسلام ، وقد جاء عنهم أ نّهم جدّوا لیغتالوا النبیّ فی حیاته ، تارة فی بدایة الدعوة ، عندما بات الإمام علیّ علیه‌السلام علی فراشه صلی‌الله‌علیه‌و‌آله ، وخرج الرسول صلی‌الله‌علیه‌و‌آله إلی یثرب ، وتارة فی أُخریات حیاته المبارکة لمّا رجع من تبوک إلی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الواقعة الأُولی فهی مشهورة ولا تحتاج إلی إشارة أو 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فقد نقلها ابن کثیر فی تفسیره عن البیهقی فی دلائل النبوّة ، عن حذیفة بن الیمان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أخذا بخطام ناقة رسول اللّه أقود به ، وعمّار یسوق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أنا أسوقه وعمّار یقوده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إذا کنا بالعقبة ، فإذا أنا باثنی عشر راکبا قد اعترضوه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فانتهرهم رسول اللّه صلی‌الله‌علیه‌و‌آله ، وصرخ بهم فولّوا مدبرین ، فقال لنا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عرفتم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 وقد کانوا متلّثمین ، ولکنّا عرفنا الرکاب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المنافقون إلی یوم القیامة ، وهل تدرون ما أرادوا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أن یزاحموا رسول اللّه صلی‌الله‌علیه‌و‌آله فی العقبة فیلقوه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نبعث إلی عشائرهم حتّی یبعث إلیک کلّ قوم برأس صاحبهم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أکره أن تتحدّث العرب بینها أنّ محمّدا قاتل بقوم حتّی إذا أظهره اللّه بهم ، أقبل علیهم یقتلهم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ارمهم بالدبیلة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الدبیلة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من نار یقع علی نیاط قلب أحدهم فیهلک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احتمل بعض الأشخاص أن تکون هاتین المحاولتین لقتل رسول اللّه جاءتا بعد تصریحه صلی‌الله‌علیه‌و‌آله بإمامة علیّ بن أبی طالب علیه‌السلام ، لما استخلفه صلی‌الله‌علیه‌و‌آلهبقوله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ترضی یا علیّ أن تکون منّی بمنزلة هارون من موسی إلاّ أ نّه لا نبیّ بعدی </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 وقوله صلی‌الله‌علیه‌و‌آله قبل الواقعة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 فهذا علیّ مولاه </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أو بعد تأکیده علی الثقلین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حاول ابن حزم الأندلسی أن یدافع عمّا نسب إلی الشیخین من أنهما اشترکا فی محاولة قتل رسول اللّه فی العقبة ضمن دفاعاته عن الصحابة ؛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مّا حدیث حذیفة فساقط ، لأ نّه من طریق الولید بن</w:t>
      </w:r>
    </w:p>
    <w:p>
      <w:pPr>
        <w:pStyle w:val="BookText"/>
        <w:rPr/>
      </w:pPr>
      <w:r>
        <w:rPr>
          <w:rFonts w:ascii="IRNazanin" w:hAnsi="IRNazanin" w:eastAsia="IRNazanin"/>
          <w:color w:val="111111"/>
          <w:sz w:val="28"/>
          <w:sz w:val="28"/>
          <w:szCs w:val="28"/>
          <w:rtl w:val="true"/>
          <w:lang w:bidi="fa-IR"/>
        </w:rPr>
        <w:t>جمیع ، وهو هالک ، ولا نراه یعلم مَن وضعَ الحدیث ، فإنه</w:t>
      </w:r>
    </w:p>
    <w:p>
      <w:pPr>
        <w:pStyle w:val="BookText"/>
        <w:rPr/>
      </w:pPr>
      <w:r>
        <w:rPr>
          <w:rFonts w:ascii="IRNazanin" w:hAnsi="IRNazanin" w:eastAsia="IRNazanin"/>
          <w:color w:val="111111"/>
          <w:sz w:val="28"/>
          <w:sz w:val="28"/>
          <w:szCs w:val="28"/>
          <w:rtl w:val="true"/>
          <w:lang w:bidi="fa-IR"/>
        </w:rPr>
        <w:t xml:space="preserve">قد روی أخبارا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وعمر وعثمان وطلحة</w:t>
      </w:r>
    </w:p>
    <w:p>
      <w:pPr>
        <w:pStyle w:val="BookText"/>
        <w:rPr/>
      </w:pPr>
      <w:r>
        <w:rPr>
          <w:rFonts w:ascii="IRNazanin" w:hAnsi="IRNazanin" w:eastAsia="IRNazanin"/>
          <w:color w:val="111111"/>
          <w:sz w:val="28"/>
          <w:sz w:val="28"/>
          <w:szCs w:val="28"/>
          <w:rtl w:val="true"/>
          <w:lang w:bidi="fa-IR"/>
        </w:rPr>
        <w:t>وسعد بن أبی وقّاص رضی اللّه عنهم أرادوا قتل النبیّ</w:t>
      </w:r>
    </w:p>
    <w:p>
      <w:pPr>
        <w:pStyle w:val="BookText"/>
        <w:rPr/>
      </w:pPr>
      <w:r>
        <w:rPr>
          <w:rFonts w:ascii="IRNazanin" w:hAnsi="IRNazanin" w:eastAsia="IRNazanin"/>
          <w:color w:val="111111"/>
          <w:sz w:val="28"/>
          <w:sz w:val="28"/>
          <w:szCs w:val="28"/>
          <w:rtl w:val="true"/>
          <w:lang w:bidi="fa-IR"/>
        </w:rPr>
        <w:t>و إلقاءَه من العقبة فی تبوک ، وهذا هو الکذب الموضوع</w:t>
      </w:r>
    </w:p>
    <w:p>
      <w:pPr>
        <w:pStyle w:val="BookText"/>
        <w:rPr/>
      </w:pPr>
      <w:r>
        <w:rPr>
          <w:rFonts w:ascii="IRNazanin" w:hAnsi="IRNazanin" w:eastAsia="IRNazanin"/>
          <w:color w:val="111111"/>
          <w:sz w:val="28"/>
          <w:sz w:val="28"/>
          <w:szCs w:val="28"/>
          <w:rtl w:val="true"/>
          <w:lang w:bidi="fa-IR"/>
        </w:rPr>
        <w:t>الذی یطعن اللّه تعالی واضعه ، فسقط التعلّق به والحمد للّه</w:t>
      </w:r>
    </w:p>
    <w:p>
      <w:pPr>
        <w:pStyle w:val="BookText"/>
        <w:rPr/>
      </w:pPr>
      <w:r>
        <w:rPr>
          <w:rFonts w:ascii="IRNazanin" w:hAnsi="IRNazanin" w:eastAsia="IRNazanin"/>
          <w:color w:val="111111"/>
          <w:sz w:val="28"/>
          <w:sz w:val="28"/>
          <w:szCs w:val="28"/>
          <w:rtl w:val="true"/>
          <w:lang w:bidi="fa-IR"/>
        </w:rPr>
        <w:t>ربّ العالمین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لا نر ید تصحیح خبر حذیفة أو تضعیفه ، بل نذکر شیئا عن الولید بن جمیع ، وبعض الأخبار الأُخری فی القضیة ، وللمنصف أن یحکم بصحّة قول ابن حزم وخطأه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الذهبیُّ الولیدَ بن جمیع فی میزان الاعتدال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جمیع هو ابن عبداللّه بن جمیع الزهری</w:t>
      </w:r>
    </w:p>
    <w:p>
      <w:pPr>
        <w:pStyle w:val="BookText"/>
        <w:rPr/>
      </w:pPr>
      <w:r>
        <w:rPr>
          <w:rFonts w:ascii="IRNazanin" w:hAnsi="IRNazanin" w:eastAsia="IRNazanin"/>
          <w:color w:val="111111"/>
          <w:sz w:val="28"/>
          <w:sz w:val="28"/>
          <w:szCs w:val="28"/>
          <w:rtl w:val="true"/>
          <w:lang w:bidi="fa-IR"/>
        </w:rPr>
        <w:t xml:space="preserve">الکوفی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 وأبی سلمة بن</w:t>
      </w:r>
    </w:p>
    <w:p>
      <w:pPr>
        <w:pStyle w:val="BookText"/>
        <w:rPr/>
      </w:pPr>
      <w:r>
        <w:rPr>
          <w:rFonts w:ascii="IRNazanin" w:hAnsi="IRNazanin" w:eastAsia="IRNazanin"/>
          <w:color w:val="111111"/>
          <w:sz w:val="28"/>
          <w:sz w:val="28"/>
          <w:szCs w:val="28"/>
          <w:rtl w:val="true"/>
          <w:lang w:bidi="fa-IR"/>
        </w:rPr>
        <w:t xml:space="preserve">عبدالرحمن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w:t>
      </w:r>
    </w:p>
    <w:p>
      <w:pPr>
        <w:pStyle w:val="BookText"/>
        <w:rPr/>
      </w:pPr>
      <w:r>
        <w:rPr>
          <w:rFonts w:ascii="IRNazanin" w:hAnsi="IRNazanin" w:eastAsia="IRNazanin"/>
          <w:color w:val="111111"/>
          <w:sz w:val="28"/>
          <w:sz w:val="28"/>
          <w:szCs w:val="28"/>
          <w:rtl w:val="true"/>
          <w:lang w:bidi="fa-IR"/>
        </w:rPr>
        <w:t xml:space="preserve">وأبو أحمد الزبیری ،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معین ، والعجلی ،</w:t>
      </w:r>
    </w:p>
    <w:p>
      <w:pPr>
        <w:pStyle w:val="BookText"/>
        <w:rPr/>
      </w:pPr>
      <w:r>
        <w:rPr>
          <w:rFonts w:ascii="IRNazanin" w:hAnsi="IRNazanin" w:eastAsia="IRNazanin"/>
          <w:color w:val="111111"/>
          <w:sz w:val="28"/>
          <w:sz w:val="28"/>
          <w:szCs w:val="28"/>
          <w:rtl w:val="true"/>
          <w:lang w:bidi="fa-IR"/>
        </w:rPr>
        <w:t xml:space="preserve">وقال أحمد وأبو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 وقال أبو حاتم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أبو حاتم عن الصیرفی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یحیی بن سعید لا یحدّثنا عن الولید </w:t>
      </w:r>
    </w:p>
    <w:p>
      <w:pPr>
        <w:pStyle w:val="BookText"/>
        <w:rPr/>
      </w:pPr>
      <w:r>
        <w:rPr>
          <w:rFonts w:ascii="IRNazanin" w:hAnsi="IRNazanin" w:eastAsia="IRNazanin"/>
          <w:color w:val="111111"/>
          <w:sz w:val="28"/>
          <w:sz w:val="28"/>
          <w:szCs w:val="28"/>
          <w:rtl w:val="true"/>
          <w:lang w:bidi="fa-IR"/>
        </w:rPr>
        <w:t>بن جمیع ، فلمّا کان قبل موته بقلیل حدّثنا عنه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منصور ، عن یحیی بن معین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جمیع ثقة</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احتجّ مسلم فی صححه به فی جملة رواته ، وکذلک ابن حجر</w:t>
      </w:r>
      <w:r>
        <w:rPr>
          <w:rStyle w:val="FootnoteAnchor"/>
          <w:rtl w:val="true"/>
        </w:rPr>
        <w:footnoteReference w:id="381"/>
      </w:r>
      <w:r>
        <w:rPr>
          <w:rFonts w:ascii="IRNazanin" w:hAnsi="IRNazanin" w:eastAsia="IRNazanin"/>
          <w:color w:val="111111"/>
          <w:sz w:val="28"/>
          <w:sz w:val="28"/>
          <w:szCs w:val="28"/>
          <w:rtl w:val="true"/>
          <w:lang w:bidi="fa-IR"/>
        </w:rPr>
        <w:t>، وابن کثیر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ابن عبد البرّ فی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کان یسأل حذیفة عن المنافقین وهو معروف فی الصحابة بصاحب سرّ رسول اللّه ، وکان عمر ینظر إلیه عند موت من مات منهم ؛ فإن لم یشهد جنازته حذیفة لم یشهدها عمر ، وکان حذیفة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خیّرنی رسول اللّه بین الهجرة والنصرة ، فاخترت النصرة ، وهو حلیف للأنصار لبنی عبدالأشهل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مختصر تار 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عمر بن الخطّاب وأنا جالس فی المسجد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مات</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عَلَمیة ذلک الشخص ، وهو ممّن یرجی حضور حذیفة جنازته ، وقد ذکر ابن حزم بعدم صلاة حذیفة 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فاشهده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حتّی إذا کاد أن یخرج من المسجد التفت إلیَّ فرآنی وأنا </w:t>
      </w:r>
    </w:p>
    <w:p>
      <w:pPr>
        <w:pStyle w:val="BookText"/>
        <w:rPr/>
      </w:pPr>
      <w:r>
        <w:rPr>
          <w:rFonts w:ascii="IRNazanin" w:hAnsi="IRNazanin" w:eastAsia="IRNazanin"/>
          <w:color w:val="111111"/>
          <w:sz w:val="28"/>
          <w:sz w:val="28"/>
          <w:szCs w:val="28"/>
          <w:rtl w:val="true"/>
          <w:lang w:bidi="fa-IR"/>
        </w:rPr>
        <w:t xml:space="preserve">جالس فعرف ، فرجع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أمن القوم 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ولن أُبرّئ أحدا بعدک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عینَی عمر جاءتا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الأنساب للسمعانی ، والاحتجاج للطبرسی بأنّ القوم دبّروا مؤامرة قتل علیّ بن أبی طالب بعد أن اعترض علی أبی بکر بغصب الخلافة وفدک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فی الاحتجاج أن أبا بکر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 مجلس علیٍّ منّا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قعد مقعدا آخر مثله لیفسدنّ علینا أمرنا ، فما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أن تأمر بقتله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فبعثوا إلی خالد ، فأتاهما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نحملک علی أمر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احملانی علی ما شئتما ، ولو علی قتل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المسجد ، وقم بجنبه فی الصلاة ، فإذا سلّمتُ فقم إلیه واضرب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فسمعت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تحت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لجاریتها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اذهبی إلی منزل علیٍّ وفاطمة واقرئیهما السلام ، وقولی لعلیٍّ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الملأ یأتمرون بک لیقتلوک فاخرج إنّی لک من الناصحین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فجاءت إلی علی وأخبرته ، 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یحول بینهم وبین ما یر 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وتهیأ للصلاة ، وحضر المسجد ، وصلّی خلف أبی بکر ، وخالد بن الولید یصلّی بجنبه ومعه سیفه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جلس أبو بکر فی التشهّد ، ندم علی ما قال ، وخاف الفتنة فلم یزل متفکّرا لا یجسر أن یسلّم ، حتّی ظنّ الناس أ نّه قد سها ، التفت إلی خالد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تفعلنّ ما أمرتک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للسمعانی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الرَواجِنی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واستفحلت هذه الطریقة اللئیمة فی قمع المعارضین حتّی وصلت فی عهد معاویة ذروتها فجاء فی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بعث الأشتر أمیرا إلی مصر حتّی إذا صار بالقلزُم شرب شربة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 إیاه الجایشار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فیها حتفه ، فبلغ حدیثهم معاو یة وعَمْرا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جندا من عسل</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سقی الطبیب ابن أثال النصرانی عبدالرحمن بن خالد بن الولید السمّ بأمر من معاویة ، وذلک لأنّ معاویة حین استشار الناس فی من یولّیه الأمرَ من بعده ، أشاروا علیه بعبد الرحمن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93" w:name="pg6482_37905"/>
    </w:p>
    <w:p>
      <w:pPr>
        <w:pStyle w:val="BookText"/>
        <w:rPr/>
      </w:pPr>
      <w:bookmarkEnd w:id="93"/>
      <w:r>
        <w:rPr>
          <w:rFonts w:ascii="IRNazanin" w:hAnsi="IRNazanin" w:eastAsia="IRNazanin"/>
          <w:color w:val="111111"/>
          <w:sz w:val="28"/>
          <w:sz w:val="28"/>
          <w:szCs w:val="28"/>
          <w:rtl w:val="true"/>
          <w:lang w:bidi="fa-IR"/>
        </w:rPr>
        <w:t>کما راح من جرّاء هذا الأُسلوب سبط النبیّ صلی‌الله‌علیه‌و‌آله ور یحانته الإمام الحسن بن علیّ علیه‌السلام ؛ إذ تواطأ معاویة مع جعدة بنت الأشعث فسقته السمّ فاستُشهِد ، بعد أن کان سُقی السمّ مرارا متعدّدة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واتفق المؤرّخون علی أنّ سعد بن أبی وقّاص کان من المعارضین لشتم علیّ علیه‌السلام علی المنابر ، وأن معاو یة ما استقام له ذلک إلاّ بعد موت سعد ، وصرّح أبو الفرج الأصفهانی بأنّ معاو یة دس إلیه و إلی الحسن سما حین أراد أن یعهد بالأمر إلی یز ید ابنه ، فماتا فی أ یّام متقاربة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نری أنّ ذوی السلطة من الصحابة لم یتورّعوا عن اتّخاذ الغیلة وسیلة للإطاحة بمخالفیهم ، و إن کان ذلک مخالفا تماما لتعالیم الدین الإسلامی قرآنا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سنشیر لاحقا بأن أهل البیت لا یرتضون الغیله وحتی غیر المعصومین منهم کمسلم بن عقیل فانه لا یرتضی الفتک بعبید اللّه بن زیاد معللاً بأ نّه قصاص قبل الجنایة </w:t>
      </w:r>
      <w:r>
        <w:rPr>
          <w:rFonts w:eastAsia="IRNazanin" w:cs="IRNazanin"/>
          <w:color w:val="111111"/>
          <w:sz w:val="28"/>
          <w:szCs w:val="28"/>
          <w:rtl w:val="true"/>
          <w:lang w:bidi="fa-IR"/>
        </w:rPr>
        <w:t>.</w:t>
      </w:r>
    </w:p>
    <w:p>
      <w:pPr>
        <w:pStyle w:val="Heading6"/>
        <w:numPr>
          <w:ilvl w:val="5"/>
          <w:numId w:val="1"/>
        </w:numPr>
        <w:rPr/>
      </w:pPr>
      <w:bookmarkStart w:id="94" w:name="__RefHeading___Toc1307457_653776707"/>
      <w:bookmarkStart w:id="95" w:name="_Toc28"/>
      <w:bookmarkEnd w:id="94"/>
      <w:r>
        <w:rPr>
          <w:rtl w:val="true"/>
        </w:rPr>
        <w:t xml:space="preserve">ب </w:t>
      </w:r>
      <w:r>
        <w:rPr>
          <w:rtl w:val="true"/>
        </w:rPr>
        <w:t xml:space="preserve">- </w:t>
      </w:r>
      <w:r>
        <w:rPr>
          <w:rtl w:val="true"/>
        </w:rPr>
        <w:t xml:space="preserve">الإکراه </w:t>
      </w:r>
      <w:r>
        <w:rPr>
          <w:rtl w:val="true"/>
        </w:rPr>
        <w:t>:</w:t>
      </w:r>
      <w:bookmarkEnd w:id="9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العنف والتهدید والإکراه من الظواهر الاجتماعیة عند عرب الجز یرة آنذاک ، وقد انتهجها الجاهلیّون فی حیاتهم نظرا لحالتهم القبلیة وتشکیلتهم الاجتماعیة ؛ إذ إنهم کانوا قد اعتمدوا القوّة فی حلّ النزاعات المتعلّقة بموراد العیش وتوزیع مناطق الهیمنة والسلطة القبلیة ، ولم یکونوا یخضعون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النادر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لمنطق السلم والمحاججة بالدلیل ، وما کتابة الصحیفة ضدّ بنی هاشم ، </w:t>
      </w:r>
    </w:p>
    <w:p>
      <w:pPr>
        <w:pStyle w:val="BookText"/>
        <w:rPr/>
      </w:pPr>
      <w:r>
        <w:rPr>
          <w:rFonts w:ascii="IRNazanin" w:hAnsi="IRNazanin" w:eastAsia="IRNazanin"/>
          <w:color w:val="111111"/>
          <w:sz w:val="28"/>
          <w:sz w:val="28"/>
          <w:szCs w:val="28"/>
          <w:rtl w:val="true"/>
          <w:lang w:bidi="fa-IR"/>
        </w:rPr>
        <w:t xml:space="preserve">وحصرهم فی الشِعب ، و إیذاؤهم للنبیّ صلی‌الله‌علیه‌و‌آله ،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أُوذی نبیّ مثلی قط ، وتعذیبهم المستضعفین المعتنقین للإسلام فی نَأْنَأتهِ ، إلاّ مظهر من مظاهر أُسلوب الإکراه واستخدام 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الإسلام جاء بما یخالف تلک النزعة الشرّیرة ، فأعلن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دینکم ولی دین </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فلیؤمن ومن شاء فلیکفر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ومارس النبیّ صلی‌الله‌علیه‌و‌آله هذا المنهج الإنسانی الفطری القویم حتّی فی أحلک</w:t>
      </w:r>
    </w:p>
    <w:p>
      <w:pPr>
        <w:pStyle w:val="BookText"/>
        <w:rPr/>
      </w:pPr>
      <w:r>
        <w:rPr>
          <w:rFonts w:ascii="IRNazanin" w:hAnsi="IRNazanin" w:eastAsia="IRNazanin"/>
          <w:color w:val="111111"/>
          <w:sz w:val="28"/>
          <w:sz w:val="28"/>
          <w:szCs w:val="28"/>
          <w:rtl w:val="true"/>
          <w:lang w:bidi="fa-IR"/>
        </w:rPr>
        <w:t xml:space="preserve">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وأشدّها فأطلق أُساری فتح مکّة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فأنتم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وقبِل</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إظهار الشهادتین ، وعفا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عن قاتل عمّه حمزة ، بل مغتاله ، أعنی وحشیّا الحبشی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لتعالیم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الرحمة وحبّ السلم وکراهة الإکراه ، فقد صدع حین دخل مکّة فاتحا منتصرا علی ألدّ خصومه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داره فهو آمن ، ومن ألقی سلاحه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موصیا أصحابه بعدم مقاتلة أحد إلاّ المقاتلین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ناهیک عن أنّ دخول المخالفین فکر یا فی ذمّة اللّه ورسوله والمؤمنین نفسه دلیل علی رفض الإکراه ، والدعوة للسلم والحوار ما وجد إلی ذلک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التیّار الحاکم بعد النبیّ صلی‌الله‌علیه‌و‌آله نحا منحیً آخر فی هذا المجال ، فاتخذ</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أُسلوب الإکراه طریقا لإخضاع المخالفین و إرهابهم ، و إن کان الآخرون </w:t>
      </w:r>
    </w:p>
    <w:p>
      <w:pPr>
        <w:pStyle w:val="BookText"/>
        <w:rPr/>
      </w:pPr>
      <w:r>
        <w:rPr>
          <w:rFonts w:ascii="IRNazanin" w:hAnsi="IRNazanin" w:eastAsia="IRNazanin"/>
          <w:color w:val="111111"/>
          <w:sz w:val="28"/>
          <w:sz w:val="28"/>
          <w:szCs w:val="28"/>
          <w:rtl w:val="true"/>
          <w:lang w:bidi="fa-IR"/>
        </w:rPr>
        <w:t xml:space="preserve">مسالمین ، لم یسلّوا سیفا ولم یعلنوا قتالاً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أن أعلن علیّ بن أبی طالب أ نّه صاحب الحقّ بعد الرسول ، ورفض مبایعة أبی بکر ، واعتزل فی بیته ، ومعه العبّاس والزبیر وفاطمة والحسنان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معلنا ما یسمّی الیوم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السلمی ، بعث أبو بکر عمر بن الخطّاب إلی هؤلاء لیخرجهم من بیت فاطمة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وبالفعل ، طُبّق قانون الإکراه ؛ إذ أُخرج علیّ بالقوّة ، یُقاد إلی البیعة کما یقاد الجمل المخشوش</w:t>
      </w:r>
      <w:r>
        <w:rPr>
          <w:rStyle w:val="FootnoteAnchor"/>
          <w:rtl w:val="true"/>
        </w:rPr>
        <w:footnoteReference w:id="396"/>
      </w:r>
      <w:r>
        <w:rPr>
          <w:rFonts w:ascii="IRNazanin" w:hAnsi="IRNazanin" w:eastAsia="IRNazanin"/>
          <w:color w:val="111111"/>
          <w:sz w:val="28"/>
          <w:sz w:val="28"/>
          <w:szCs w:val="28"/>
          <w:rtl w:val="true"/>
          <w:lang w:bidi="fa-IR"/>
        </w:rPr>
        <w:t>، وسیق سوقا عنیفا ، وامتلأت شوارع المدینة واجتمع</w:t>
      </w:r>
    </w:p>
    <w:p>
      <w:pPr>
        <w:pStyle w:val="BookText"/>
        <w:rPr/>
      </w:pPr>
      <w:r>
        <w:rPr>
          <w:rFonts w:ascii="IRNazanin" w:hAnsi="IRNazanin" w:eastAsia="IRNazanin"/>
          <w:color w:val="111111"/>
          <w:sz w:val="28"/>
          <w:sz w:val="28"/>
          <w:szCs w:val="28"/>
          <w:rtl w:val="true"/>
          <w:lang w:bidi="fa-IR"/>
        </w:rPr>
        <w:t>الناس ینظرون</w:t>
      </w:r>
      <w:r>
        <w:rPr>
          <w:rStyle w:val="FootnoteAnchor"/>
          <w:rtl w:val="true"/>
        </w:rPr>
        <w:footnoteReference w:id="397"/>
      </w:r>
      <w:r>
        <w:rPr>
          <w:rFonts w:ascii="IRNazanin" w:hAnsi="IRNazanin" w:eastAsia="IRNazanin"/>
          <w:color w:val="111111"/>
          <w:sz w:val="28"/>
          <w:sz w:val="28"/>
          <w:szCs w:val="28"/>
          <w:rtl w:val="true"/>
          <w:lang w:bidi="fa-IR"/>
        </w:rPr>
        <w:t xml:space="preserve">، فمضوا به إلی أبی بکر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الذی لا إله إلاّ هو نضرب عنقک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تقتلون عبدَ اللّه وأخا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بکر ساکت لا یتکلّم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تقتصر أعمال الإکراه علی الممتنعین المذکورین ، بل طالت کلّ من یتردّد أو یفکّر بالتوقّف فی البیعة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أفصحت عن ذلک الزهراء علیهاالسلام ، حین قامت علی باب الحجرة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أغرتم علی أهل بیت رسول اللّه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أرادوا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صوب قبر 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إنَ القوم استضعفونی وکادوا یقتلوننی </w:t>
      </w:r>
      <w:r>
        <w:rPr>
          <w:rFonts w:eastAsia="IRNazanin" w:cs="IRNazanin"/>
          <w:color w:val="111111"/>
          <w:sz w:val="28"/>
          <w:szCs w:val="28"/>
          <w:rtl w:val="true"/>
          <w:lang w:bidi="fa-IR"/>
        </w:rPr>
        <w:t>»</w:t>
      </w:r>
      <w:r>
        <w:rPr>
          <w:rStyle w:val="FootnoteAnchor"/>
          <w:rtl w:val="true"/>
        </w:rPr>
        <w:footnoteReference w:id="401"/>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ولولا حکمة علیّ علیه‌السلام لاغتیل کما اغتیل سعد بن عبادة ، فإن عمر کان قد هدّد سعدا یوم السقیفة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قتله اللّه ؛ ثمّ قام علی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w:t>
      </w:r>
    </w:p>
    <w:p>
      <w:pPr>
        <w:pStyle w:val="BookText"/>
        <w:rPr/>
      </w:pPr>
      <w:r>
        <w:rPr>
          <w:rFonts w:ascii="IRNazanin" w:hAnsi="IRNazanin" w:eastAsia="IRNazanin"/>
          <w:color w:val="111111"/>
          <w:sz w:val="28"/>
          <w:sz w:val="28"/>
          <w:szCs w:val="28"/>
          <w:rtl w:val="true"/>
          <w:lang w:bidi="fa-IR"/>
        </w:rPr>
        <w:t>أطاک حتّی تندر عضوک</w:t>
      </w:r>
      <w:r>
        <w:rPr>
          <w:rStyle w:val="FootnoteAnchor"/>
          <w:rtl w:val="true"/>
        </w:rPr>
        <w:footnoteReference w:id="403"/>
      </w:r>
      <w:r>
        <w:rPr>
          <w:rFonts w:ascii="IRNazanin" w:hAnsi="IRNazanin" w:eastAsia="IRNazanin"/>
          <w:color w:val="111111"/>
          <w:sz w:val="28"/>
          <w:sz w:val="28"/>
          <w:szCs w:val="28"/>
          <w:rtl w:val="true"/>
          <w:lang w:bidi="fa-IR"/>
        </w:rPr>
        <w:t xml:space="preserve">، وقد نفّذ تهدیده بالفعل ، لأ نّه لمّا خرج سعد إلی الشام ، بعث عمر رجلاً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إلی البیعة واحتَلْ له ، و إن أبی فاستعن باللّه</w:t>
      </w:r>
    </w:p>
    <w:p>
      <w:pPr>
        <w:pStyle w:val="BookText"/>
        <w:rPr/>
      </w:pPr>
      <w:r>
        <w:rPr>
          <w:rFonts w:ascii="IRNazanin" w:hAnsi="IRNazanin" w:eastAsia="IRNazanin"/>
          <w:color w:val="111111"/>
          <w:sz w:val="28"/>
          <w:sz w:val="28"/>
          <w:szCs w:val="28"/>
          <w:rtl w:val="true"/>
          <w:lang w:bidi="fa-IR"/>
        </w:rPr>
        <w:t xml:space="preserve">علیه ؛ فقدم الرجلُ الشام ، فوجد سعدا فی حائط بحوارین ، فدعاه إلی البیعة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أُبایع قریشا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أُقاتلک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قاتلتنی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أفخارجٌ أنت عمّا دخلت فیه الأُمّة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البیعة فإنّی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بسهم فقتله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سعدا رُمی فی حمّام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یبول ، فرمته الجنّ فقتلته ، وقال قائلهم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قتلنا سید الخز</w:t>
      </w:r>
    </w:p>
    <w:p>
      <w:pPr>
        <w:pStyle w:val="BookText"/>
        <w:rPr/>
      </w:pPr>
      <w:r>
        <w:rPr>
          <w:rFonts w:ascii="Amiri" w:hAnsi="Amiri" w:eastAsia="Amiri" w:cs="Amiri"/>
          <w:color w:val="111111"/>
          <w:sz w:val="28"/>
          <w:sz w:val="28"/>
          <w:szCs w:val="28"/>
          <w:rtl w:val="true"/>
          <w:lang w:bidi="ar-SA"/>
        </w:rPr>
        <w:t>رج سعد بن عبادة</w:t>
      </w:r>
    </w:p>
    <w:p>
      <w:pPr>
        <w:pStyle w:val="BookText"/>
        <w:rPr/>
      </w:pPr>
      <w:r>
        <w:rPr>
          <w:rFonts w:ascii="IRNazanin" w:hAnsi="IRNazanin" w:eastAsia="IRNazanin"/>
          <w:color w:val="111111"/>
          <w:sz w:val="28"/>
          <w:sz w:val="28"/>
          <w:szCs w:val="28"/>
          <w:rtl w:val="true"/>
          <w:lang w:bidi="fa-IR"/>
        </w:rPr>
        <w:t>ورمیناة بسهمی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فلم نُخط فؤاده </w:t>
      </w:r>
    </w:p>
    <w:p>
      <w:pPr>
        <w:pStyle w:val="BookText"/>
        <w:rPr/>
      </w:pPr>
      <w:r>
        <w:rPr>
          <w:rFonts w:ascii="IRNazanin" w:hAnsi="IRNazanin" w:eastAsia="IRNazanin"/>
          <w:color w:val="111111"/>
          <w:sz w:val="28"/>
          <w:sz w:val="28"/>
          <w:szCs w:val="28"/>
          <w:rtl w:val="true"/>
          <w:lang w:bidi="fa-IR"/>
        </w:rPr>
        <w:t xml:space="preserve">وقد مرّ علیک بأن بعض الأشخاص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الجنّ لأ نّه بال قائما فی الصحراء لیلاً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أمیر الشام یومئذٍ کَمَنَ له من رماه لیلاً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نسّق أمر اغتیال سعد مع أبی بکر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مؤمن الطاق لسائل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علیّا أن یخاصم أبا بکر فی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أن تقتله الجنّ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 عارض الحبّاب بن المنذر ، الصحابی البدری ، أُخذ ووطئ فی بطنه ، ودسّوا فی فیه التراب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عارض خالد بن سعید بن العاص خلافة أبی بکر ، وتوقّف عن بیعته ، قال عمر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یوافق أبو بکر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وولّی أبو بکر خالدا هذا ، لکنه سرعان ما عاد فاستمع لقول عمر وعزله قبل أن یتسلّم مهامّ أُموره</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الروائی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نری هذه المواقف تمتاز بالشدّة والإکراه المرفوضیّن فی منطق </w:t>
      </w:r>
      <w:bookmarkStart w:id="96" w:name="pg6482_37910"/>
    </w:p>
    <w:p>
      <w:pPr>
        <w:pStyle w:val="BookText"/>
        <w:rPr/>
      </w:pPr>
      <w:bookmarkEnd w:id="96"/>
      <w:r>
        <w:rPr>
          <w:rFonts w:ascii="IRNazanin" w:hAnsi="IRNazanin" w:eastAsia="IRNazanin"/>
          <w:color w:val="111111"/>
          <w:sz w:val="28"/>
          <w:sz w:val="28"/>
          <w:szCs w:val="28"/>
          <w:rtl w:val="true"/>
          <w:lang w:bidi="fa-IR"/>
        </w:rPr>
        <w:t xml:space="preserve">الإسلام ، لکنّها عادت بعد النبیّ لتأخذ مجراها فی حیاة المسلمین ، ولتؤثّر علی السُنّة النبو یة المبارکة بشکل سلبی جدّا ، وسنقف لاحقا علی معالجة علیّ بن أبی طالب علیه‌السلام لهذا الداء ، وکیف أ نّه لم یرغم أحدا علی مبایعته ، ولم یتعرّض لأحد من الممتنعین ، ولم یبدأ أحدا بقتالٍ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یقطع الماء عن جیش معاویة رغم أ نّهم منعوه منها </w:t>
      </w:r>
      <w:r>
        <w:rPr>
          <w:rFonts w:eastAsia="IRNazanin" w:cs="IRNazanin"/>
          <w:color w:val="111111"/>
          <w:sz w:val="28"/>
          <w:szCs w:val="28"/>
          <w:rtl w:val="true"/>
          <w:lang w:bidi="fa-IR"/>
        </w:rPr>
        <w:t>.</w:t>
      </w:r>
    </w:p>
    <w:p>
      <w:pPr>
        <w:pStyle w:val="Heading6"/>
        <w:numPr>
          <w:ilvl w:val="5"/>
          <w:numId w:val="1"/>
        </w:numPr>
        <w:rPr/>
      </w:pPr>
      <w:bookmarkStart w:id="97" w:name="__RefHeading___Toc1307459_653776707"/>
      <w:bookmarkStart w:id="98" w:name="_Toc29"/>
      <w:bookmarkEnd w:id="97"/>
      <w:r>
        <w:rPr>
          <w:rtl w:val="true"/>
        </w:rPr>
        <w:t xml:space="preserve">ج </w:t>
      </w:r>
      <w:r>
        <w:rPr>
          <w:rtl w:val="true"/>
        </w:rPr>
        <w:t xml:space="preserve">- </w:t>
      </w:r>
      <w:r>
        <w:rPr>
          <w:rtl w:val="true"/>
        </w:rPr>
        <w:t xml:space="preserve">الإحراق </w:t>
      </w:r>
      <w:r>
        <w:rPr>
          <w:rtl w:val="true"/>
        </w:rPr>
        <w:t>:</w:t>
      </w:r>
      <w:bookmarkEnd w:id="98"/>
    </w:p>
    <w:p>
      <w:pPr>
        <w:pStyle w:val="BookText"/>
        <w:rPr/>
      </w:pPr>
      <w:r>
        <w:rPr>
          <w:rFonts w:ascii="IRNazanin" w:hAnsi="IRNazanin" w:eastAsia="IRNazanin"/>
          <w:color w:val="111111"/>
          <w:sz w:val="28"/>
          <w:sz w:val="28"/>
          <w:szCs w:val="28"/>
          <w:rtl w:val="true"/>
          <w:lang w:bidi="fa-IR"/>
        </w:rPr>
        <w:t xml:space="preserve">ذکرنا سابقا خبر عائشة وأ نّها قالت بأنّ أباها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بنیّة هلمّی الأحادیث التی عندک ؛ فجئته بها ، فدعا بنار فحرقها </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وأوضحنا هناک أن أبا بکر وبفِعله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نفی الوثائق الدالّة علی خطئه ، لوجود أحادیث فی الصحیفة تخالف اجتهاداته ، فأمر بإبادتها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کان فعل عمر بن الخطّاب مع الأحادیث ، إذ أمر الصحابة أنْ یأتوه بصحفهم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أ نّه یر ید أن ینظر فیها ویقوّمها علی أمر لا یکون فیه اختلاف ، فأتوه بکتبهم ، فأحرقها بالنار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فنحن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اتّفق الشیخان علی سیاسة محدّدة تجاه الأحادیث النبو 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الحرق ؟</w:t>
      </w:r>
    </w:p>
    <w:p>
      <w:pPr>
        <w:pStyle w:val="BookText"/>
        <w:rPr/>
      </w:pPr>
      <w:r>
        <w:rPr>
          <w:rFonts w:ascii="IRNazanin" w:hAnsi="IRNazanin" w:eastAsia="IRNazanin"/>
          <w:color w:val="111111"/>
          <w:sz w:val="28"/>
          <w:sz w:val="28"/>
          <w:szCs w:val="28"/>
          <w:rtl w:val="true"/>
          <w:lang w:bidi="fa-IR"/>
        </w:rPr>
        <w:t>ولِمَ الإحراق بالنار دون الإماثة بالماء أو الدفن فی التراب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وماذا یعنی تهدید عمر لفاطمة الزهراء علیهاالسلام والمتخلّفین عن البیعة بالإحراق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لتحرق دارنا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أو تدخلوا فی ما دخلت فیه الاُمّة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آخر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ونُفْذ هذا التهدید أو جزء منه ، حین أقبل عمر وبیده فتیل من نار ، فما بایع علیٌّ حتّی رأی الدخان قد دخل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هؤلاء الممتنعون مخصوصین بهذا اللون من الاعتداء ، بل تعدّاهم إلی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هشام بن عروة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بنی سُلیم ردّة ، فبعث أبو بکر إلیهم خالد بن الولید ، فجمع رجالاً منهم فی الحضائر ثمّ أحرقهم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عمر إلی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 رجلاً عذّب بعذاب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أشِیمُ سیفا سلّه اللّه علی الکفّار حتّی یکون هو الذی یشیمه ؛ ثمّ أمره فمضی من وجهه ذلک إلی مسیلمة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أدری لِمَ یعذّب خالد بعذاب لم یأمر اللّه به فی جزاء المحاربین والساعین فی الأرض فسادا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به مع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جزاء الّذین یحاربون اللّه ورسوله و یسعون فی الأرض فسادا أن یُقتّلوا أو یُصلّبوا أو تقطّع أیدیهم وأرجلهم من خلاف أو ینفوا من الأرض ذلک لهم خزی فی الدنیا ولهم فی الآخرة عذاب عظیم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وأنت تری عدم وجود الحرق بالنار فی جزائهم فی الذکر الحکیم ، بل وجود نصوص فی السُنّة النبو یة تنهی عن العذاب بالنار ، کقوله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یعذّب بالنار إلاّ ربّ النار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النار لا یعذّب بها إلاّ اللّه‌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 بالنار إلاّ ربّها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دم امریّ مسلم یشهد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بإحدی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زنی بعد إحصان ، فإنه یرجم ، ورجل یخرج محاربا للّه ورسوله ، فإنه یقتل أو یصلب أو ینفی من الأرض ؛ أو یقتل نفسا ، فیُقتل بها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 هذه الفقرات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الحرق بالنار ، بل تری الابتعاد عن الإحراق واضحا وظاهرا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 بکر عذر خالدا بالتأویل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لاحتیاجه إلی سیفه لإخماد ثورات المتمرّدین والمخالفین ، وهو یعلم بأ نّه لیس بأهل للصلاح والإصلاح ، بل همّه نکاح النساء وسفک الدماء ، إذ جاءت رسالة أبی بکر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لعمری یا بن أُمّ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لفارغ ،</w:t>
      </w:r>
    </w:p>
    <w:p>
      <w:pPr>
        <w:pStyle w:val="BookText"/>
        <w:rPr/>
      </w:pPr>
      <w:r>
        <w:rPr>
          <w:rFonts w:ascii="IRNazanin" w:hAnsi="IRNazanin" w:eastAsia="IRNazanin"/>
          <w:color w:val="111111"/>
          <w:sz w:val="28"/>
          <w:sz w:val="28"/>
          <w:szCs w:val="28"/>
          <w:rtl w:val="true"/>
          <w:lang w:bidi="fa-IR"/>
        </w:rPr>
        <w:t xml:space="preserve">تنکح النساء ، وبفناء بیتک دمُ ألف ومائتی رجل من المسلمین لم یجف بعد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ذلک إلیه لمّا قال خالد لمجّاعة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زوّجنی ابنتک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قاطع ظهری وظهرک معی عند صاحبک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 ، فبلغ ذلک أبا بکر ، فکتب إلیه الکتاب ، فلمّا نظر خالد فی الکتاب 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الاُعَیسر ؛ یعنی عمر بن الخطّاب</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والغر یب أن أبا بکر نفسه قد أمر طریفة بن حاجز أن یحرق الفجاءة بالنار ، فخرج به طر یفة إلی المصلّی فأوقد نارا فقذفه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 له نارا فی مصلّی المدینة علی حطب کثیر ، ثمّ رُمی فیها مقموطا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یداه إلی قفاه وأُلقی فی النار ، فحرقه هو مقموط</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تصحیح هذه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راحوا یروون عن رسول اللّه صلی‌الله‌علیه‌و‌آله أ نّه أمر بحرق من کذب علیه</w:t>
      </w:r>
      <w:r>
        <w:rPr>
          <w:rStyle w:val="FootnoteAnchor"/>
          <w:rtl w:val="true"/>
        </w:rPr>
        <w:footnoteReference w:id="424"/>
      </w:r>
      <w:r>
        <w:rPr>
          <w:rFonts w:ascii="IRNazanin" w:hAnsi="IRNazanin" w:eastAsia="IRNazanin"/>
          <w:color w:val="111111"/>
          <w:sz w:val="28"/>
          <w:sz w:val="28"/>
          <w:szCs w:val="28"/>
          <w:rtl w:val="true"/>
          <w:lang w:bidi="fa-IR"/>
        </w:rPr>
        <w:t xml:space="preserve">، مع أنّ المحروقین لیسوا من الکذبة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فحرقهم حرام حتّی مع فرض صدور هذا الأمر عن الرسول الأکرم صلی‌الله‌علیه‌و‌آله فی الکذبة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 نّه لا مناص من الإشارة إلی أنّ الحرق أُسلوب انتقامی قاسٍ کان یستعمله بعض زعماء الجاهلیة للتنکیل بخصومهم ، ولذلک أکّد الإسلام علی منع هذا الاُسلوب إلاّ فی موارد خاصة معدودة ، لم یکن الفجاءة السلمی صاحب إحداها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إحراق أبی بکر للفجاءة ، ووضع خالد رأس مالک أثفیة للقدور</w:t>
      </w:r>
      <w:r>
        <w:rPr>
          <w:rStyle w:val="FootnoteAnchor"/>
          <w:rtl w:val="true"/>
        </w:rPr>
        <w:footnoteReference w:id="42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نوعا من التمثیل الذی ورثوه من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عمرو بن هند یلقّب بالمُحرِّق لأنه حرّق مائة من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وتسعین من بنی دارم ، وواحدا من البَراجم ، وشأنه مشهور</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البراجم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ومُحَرِّق أیضا لقب الحرث بن عمرو ، ملک الشام من آل جَفنة ، و إنما سمّی بذلک لأنّه أوّل من حرّق العرب فی دیارهم ، فهم یُدعون آل محرّق</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البراجم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أسود بن یعفُر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أُؤمِّلُ بعدَ آلِ مُحرِّقِ</w:t>
      </w:r>
    </w:p>
    <w:p>
      <w:pPr>
        <w:pStyle w:val="BookText"/>
        <w:rPr/>
      </w:pPr>
      <w:r>
        <w:rPr>
          <w:rFonts w:ascii="IRNazanin" w:hAnsi="IRNazanin" w:eastAsia="IRNazanin"/>
          <w:color w:val="111111"/>
          <w:sz w:val="28"/>
          <w:sz w:val="28"/>
          <w:szCs w:val="28"/>
          <w:rtl w:val="true"/>
          <w:lang w:bidi="fa-IR"/>
        </w:rPr>
        <w:t>ترکوا منازِلَهم ، وبعد إیاد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عنی به امرأَ القیس بن عمرو بن عدیّ اللخمی ؛ لأ نّه أیضا یُدعی محرّقا</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البراجم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بلی کان هذا فعلهم قبل الإسلام إذ جاء فی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 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فوضعُ الأحادیث فی جواز الإحراق جاء لتبر یر فعل أبی بکر وخالد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تقنین سیاسة الحرق جاءت للإبادة والإفناء ، وعلی ضوء ما رأَوْه من مصلحة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 علی ذلک ، فهذه المصالح أصبحت أُصولاً فی سیاسة الخلفاء لاحقا </w:t>
      </w:r>
      <w:r>
        <w:rPr>
          <w:rFonts w:eastAsia="IRNazanin" w:cs="IRNazanin"/>
          <w:color w:val="111111"/>
          <w:sz w:val="28"/>
          <w:szCs w:val="28"/>
          <w:rtl w:val="true"/>
          <w:lang w:bidi="fa-IR"/>
        </w:rPr>
        <w:t xml:space="preserve">. </w:t>
      </w:r>
      <w:bookmarkStart w:id="99" w:name="pg6482_37915"/>
    </w:p>
    <w:p>
      <w:pPr>
        <w:pStyle w:val="Heading6"/>
        <w:numPr>
          <w:ilvl w:val="5"/>
          <w:numId w:val="1"/>
        </w:numPr>
        <w:rPr/>
      </w:pPr>
      <w:bookmarkStart w:id="100" w:name="__RefHeading___Toc1307461_653776707"/>
      <w:bookmarkStart w:id="101" w:name="_Toc30"/>
      <w:bookmarkEnd w:id="99"/>
      <w:bookmarkEnd w:id="100"/>
      <w:r>
        <w:rPr>
          <w:rtl w:val="true"/>
        </w:rPr>
        <w:t xml:space="preserve">د </w:t>
      </w:r>
      <w:r>
        <w:rPr>
          <w:rtl w:val="true"/>
        </w:rPr>
        <w:t xml:space="preserve">- </w:t>
      </w:r>
      <w:r>
        <w:rPr>
          <w:rtl w:val="true"/>
        </w:rPr>
        <w:t xml:space="preserve">سیاسة التطمیع والرشوة </w:t>
      </w:r>
      <w:r>
        <w:rPr>
          <w:rtl w:val="true"/>
        </w:rPr>
        <w:t>:</w:t>
      </w:r>
      <w:bookmarkEnd w:id="101"/>
    </w:p>
    <w:p>
      <w:pPr>
        <w:pStyle w:val="BookText"/>
        <w:rPr/>
      </w:pPr>
      <w:r>
        <w:rPr>
          <w:rFonts w:ascii="IRNazanin" w:hAnsi="IRNazanin" w:eastAsia="IRNazanin"/>
          <w:color w:val="111111"/>
          <w:sz w:val="28"/>
          <w:sz w:val="28"/>
          <w:szCs w:val="28"/>
          <w:rtl w:val="true"/>
          <w:lang w:bidi="fa-IR"/>
        </w:rPr>
        <w:t xml:space="preserve">إنّ رجال النهج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تعاملوا مع الخلافة علی أ نّها مصدر حکم ومُلک مادّی حسب النظرة الجاهلیة ، فکانوا لا یستقبحون اتّباع سیاسة التطمیع فی بعض الأحیان للوصول إلی الهدف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فعلوه مع العبّاس بن عبدالمطّلب ، إذ إنّهم أرادوا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باقتراح من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یحدثوا شقّا فی الصفّ الهاشمی ، کالذی سعی إلیه أبو سفیان من قبل فی إحداث الشقاق فی الصفّ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حاول مخادعة الإمام علیّ بن أبی طالب علیه‌السلام ، فزجره الإمام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بإشراک العبّاس فی الأمر ، إذ جاء أبو بکر وعمر بن الخطّاب وأبو عبیدة بن الجرّاح والمغیرة بن شعبة إلی العبّاس لیلاً ، فقال له أبو بکر فی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جئناک ونحن نر ید أن نجعل لک فی هذا الأمر نصیبا</w:t>
      </w:r>
    </w:p>
    <w:p>
      <w:pPr>
        <w:pStyle w:val="BookText"/>
        <w:rPr/>
      </w:pPr>
      <w:r>
        <w:rPr>
          <w:rFonts w:ascii="IRNazanin" w:hAnsi="IRNazanin" w:eastAsia="IRNazanin"/>
          <w:color w:val="111111"/>
          <w:sz w:val="28"/>
          <w:sz w:val="28"/>
          <w:szCs w:val="28"/>
          <w:rtl w:val="true"/>
          <w:lang w:bidi="fa-IR"/>
        </w:rPr>
        <w:t xml:space="preserve">یکون لک ، ویکون لمن بعدک من عقبک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کما وصفت نبیا ،</w:t>
      </w:r>
    </w:p>
    <w:p>
      <w:pPr>
        <w:pStyle w:val="BookText"/>
        <w:rPr/>
      </w:pPr>
      <w:r>
        <w:rPr>
          <w:rFonts w:ascii="Amiri" w:hAnsi="Amiri" w:eastAsia="Amiri" w:cs="Amiri"/>
          <w:color w:val="111111"/>
          <w:sz w:val="28"/>
          <w:sz w:val="28"/>
          <w:szCs w:val="28"/>
          <w:rtl w:val="true"/>
          <w:lang w:bidi="ar-SA"/>
        </w:rPr>
        <w:t>وللمؤمنین ولیا ، فمنّ اللّه به علی أُمّته حتّی قبضه اللّه إلیه ،</w:t>
      </w:r>
    </w:p>
    <w:p>
      <w:pPr>
        <w:pStyle w:val="BookText"/>
        <w:rPr/>
      </w:pPr>
      <w:r>
        <w:rPr>
          <w:rFonts w:ascii="IRNazanin" w:hAnsi="IRNazanin" w:eastAsia="IRNazanin"/>
          <w:color w:val="111111"/>
          <w:sz w:val="28"/>
          <w:sz w:val="28"/>
          <w:szCs w:val="28"/>
          <w:rtl w:val="true"/>
          <w:lang w:bidi="fa-IR"/>
        </w:rPr>
        <w:t>واختار له ما عنده ، فخلّی علی المسلمین أُمورهم لیختاروا</w:t>
      </w:r>
    </w:p>
    <w:p>
      <w:pPr>
        <w:pStyle w:val="BookText"/>
        <w:rPr/>
      </w:pPr>
      <w:r>
        <w:rPr>
          <w:rFonts w:ascii="IRNazanin" w:hAnsi="IRNazanin" w:eastAsia="IRNazanin"/>
          <w:color w:val="111111"/>
          <w:sz w:val="28"/>
          <w:sz w:val="28"/>
          <w:szCs w:val="28"/>
          <w:rtl w:val="true"/>
          <w:lang w:bidi="fa-IR"/>
        </w:rPr>
        <w:t>لأنفسهم مصیبین الحقّ ، لا مائلین بزیغ الهوی ، فإن کنت</w:t>
      </w:r>
    </w:p>
    <w:p>
      <w:pPr>
        <w:pStyle w:val="BookText"/>
        <w:rPr/>
      </w:pPr>
      <w:r>
        <w:rPr>
          <w:rFonts w:ascii="IRNazanin" w:hAnsi="IRNazanin" w:eastAsia="IRNazanin"/>
          <w:color w:val="111111"/>
          <w:sz w:val="28"/>
          <w:sz w:val="28"/>
          <w:szCs w:val="28"/>
          <w:rtl w:val="true"/>
          <w:lang w:bidi="fa-IR"/>
        </w:rPr>
        <w:t>برسول اللّه أخذتَ فحقّنا أخذت ، وان کنت بالمؤمنین أخذت</w:t>
      </w:r>
    </w:p>
    <w:p>
      <w:pPr>
        <w:pStyle w:val="BookText"/>
        <w:rPr/>
      </w:pPr>
      <w:r>
        <w:rPr>
          <w:rFonts w:ascii="IRNazanin" w:hAnsi="IRNazanin" w:eastAsia="IRNazanin"/>
          <w:color w:val="111111"/>
          <w:sz w:val="28"/>
          <w:sz w:val="28"/>
          <w:szCs w:val="28"/>
          <w:rtl w:val="true"/>
          <w:lang w:bidi="fa-IR"/>
        </w:rPr>
        <w:t xml:space="preserve">فنحن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هذا الأمر إنّما وجب لک بالمؤمنین ، فما</w:t>
      </w:r>
    </w:p>
    <w:p>
      <w:pPr>
        <w:pStyle w:val="BookText"/>
        <w:rPr/>
      </w:pPr>
      <w:r>
        <w:rPr>
          <w:rFonts w:ascii="IRNazanin" w:hAnsi="IRNazanin" w:eastAsia="IRNazanin"/>
          <w:color w:val="111111"/>
          <w:sz w:val="28"/>
          <w:sz w:val="28"/>
          <w:szCs w:val="28"/>
          <w:rtl w:val="true"/>
          <w:lang w:bidi="fa-IR"/>
        </w:rPr>
        <w:t xml:space="preserve">وجب إذ کنّا کارهین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تسمیتک بخلیفة رسول اللّه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 علی الناس أُمورهم لیختاروا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ما قلتَ إنّک تجعله لی ، فإن کان حقّا للمؤمنین ، فلیس لک</w:t>
      </w:r>
    </w:p>
    <w:p>
      <w:pPr>
        <w:pStyle w:val="BookText"/>
        <w:rPr/>
      </w:pPr>
      <w:r>
        <w:rPr>
          <w:rFonts w:ascii="IRNazanin" w:hAnsi="IRNazanin" w:eastAsia="IRNazanin"/>
          <w:color w:val="111111"/>
          <w:sz w:val="28"/>
          <w:sz w:val="28"/>
          <w:szCs w:val="28"/>
          <w:rtl w:val="true"/>
          <w:lang w:bidi="fa-IR"/>
        </w:rPr>
        <w:t>أن تحکم فیه ، و إن کان لنا فلم نرض ببعضه دون بعض ، وعلی</w:t>
      </w:r>
    </w:p>
    <w:p>
      <w:pPr>
        <w:pStyle w:val="BookText"/>
        <w:rPr/>
      </w:pPr>
      <w:r>
        <w:rPr>
          <w:rFonts w:ascii="IRNazanin" w:hAnsi="IRNazanin" w:eastAsia="IRNazanin"/>
          <w:color w:val="111111"/>
          <w:sz w:val="28"/>
          <w:sz w:val="28"/>
          <w:szCs w:val="28"/>
          <w:rtl w:val="true"/>
          <w:lang w:bidi="fa-IR"/>
        </w:rPr>
        <w:t>رسلک ، فإنّ رسول اللّه من شجرة نحن أغصانها وأنتم</w:t>
      </w:r>
    </w:p>
    <w:p>
      <w:pPr>
        <w:pStyle w:val="BookText"/>
        <w:rPr/>
      </w:pPr>
      <w:r>
        <w:rPr>
          <w:rFonts w:ascii="IRNazanin" w:hAnsi="IRNazanin" w:eastAsia="IRNazanin"/>
          <w:color w:val="111111"/>
          <w:sz w:val="28"/>
          <w:sz w:val="28"/>
          <w:szCs w:val="28"/>
          <w:rtl w:val="true"/>
          <w:lang w:bidi="fa-IR"/>
        </w:rPr>
        <w:t>جیرانها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فشلوا فی استمالة العبّاس إلی جانبهم و إحداث الشقاق فی الصفّ الهاشمی ، صرّحوا بعدم إمکان اجتماع النبوّة والخلافة فی بنی هاشم ؛ لأنّ العرب لا ترضی ذلک ، ثمّ صرّحوا فی تقسیم الخلافة بین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 عدیّ ، فهر ، أُمیّة ،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والطر یف هو أ نّهم اقترحوا علی العبّاس ذلک ، فی حین أن عمر کان قد اقترح علی رسول اللّه صلی‌الله‌علیه‌و‌آله حینما أُسر العبّاس فی معرکة بدر أن یقتله مع باقی الأسری ، فأعرض الرسول صلی‌الله‌علیه‌و‌آله عن رأیه ، وکان قد تقدّم إلیهم الرسول صلی‌الله‌علیه‌و‌آله بعدم قتل الأسری ، ومنهم العبّاس الذی کان قد أُخرج إلی معرکة بدر مکرها ، کغیره من بنی هاشم کطالبٍ وعقیل وبنی عبدالمطلب</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الحاکمین بعد وفاة النبیّ صلی‌الله‌علیه‌و‌آله کانوا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استمالة الهاشمیّین والأنصار خلافا لسیاستهم العامة معهم ، ومن ذلک ما جاء فی شرح نهج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بکر کان قد قسّم قَسْما بین نساء المهاجرین والأنصار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إلی امرأة من بنی عدیّ بن النجّار قَسْمَها مع ز ید بن </w:t>
      </w:r>
    </w:p>
    <w:p>
      <w:pPr>
        <w:pStyle w:val="BookText"/>
        <w:rPr/>
      </w:pPr>
      <w:r>
        <w:rPr>
          <w:rFonts w:ascii="IRNazanin" w:hAnsi="IRNazanin" w:eastAsia="IRNazanin"/>
          <w:color w:val="111111"/>
          <w:sz w:val="28"/>
          <w:sz w:val="28"/>
          <w:szCs w:val="28"/>
          <w:rtl w:val="true"/>
          <w:lang w:bidi="fa-IR"/>
        </w:rPr>
        <w:t xml:space="preserve">ثابت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قَسَمَه أبو بکر للنساء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أتراشوننی عن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أقبل منه شیئا ؛ فردّته</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 العبّاس بن عبدالمطلب والمرأة الأنصار یة لم یقبلا رُشا أبی بکر ، فإنّ هناک من کان یقبل الرُشا المالیة والسلطو 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یده بعض أموال السعایة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 وسمع نبأ تولّی أبی بکر للخلافة ، فرفع عقیرته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عجاجة لا یطفئها إلاّ الدم ؛</w:t>
      </w:r>
    </w:p>
    <w:p>
      <w:pPr>
        <w:pStyle w:val="BookText"/>
        <w:rPr/>
      </w:pPr>
      <w:r>
        <w:rPr>
          <w:rFonts w:ascii="IRNazanin" w:hAnsi="IRNazanin" w:eastAsia="IRNazanin"/>
          <w:color w:val="111111"/>
          <w:sz w:val="28"/>
          <w:sz w:val="28"/>
          <w:szCs w:val="28"/>
          <w:rtl w:val="true"/>
          <w:lang w:bidi="fa-IR"/>
        </w:rPr>
        <w:t xml:space="preserve">فکلّم عُمَرُ أبا بکر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قد قدم و إنّا لا نأمن شرّه ، فدفع له ما فی یده ، فترکه ورضی</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یقف الأمر علی الرشوة المالیة حتّی تعدّاه إلی الرشوة السلطویة ، إذ یظهر أنّ أبا سفیان لم یقنعه المال وحده ، بل طمح إلی أبعد من ذلک ، 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ولأبی 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بنو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ولّی ابنک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وصَلَتهُ رحمٌ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ظهرت الرشا صر یحة ماثلة للعیان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رادع ولا وازع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وقرّرت من قِبل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 فی المقابل کان قد منع سهم 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نصّ علیه الکتاب وعمل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بأنّ ذلک رشوة علی الإسلام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الیوم مؤلّفة قلوبهم ، إنّما کان رجال یتألّفهم النبیّ صلی‌الله‌علیه‌و‌آلهعلی</w:t>
      </w:r>
    </w:p>
    <w:p>
      <w:pPr>
        <w:pStyle w:val="BookText"/>
        <w:rPr/>
      </w:pPr>
      <w:r>
        <w:rPr>
          <w:rFonts w:ascii="IRNazanin" w:hAnsi="IRNazanin" w:eastAsia="IRNazanin"/>
          <w:color w:val="111111"/>
          <w:sz w:val="28"/>
          <w:sz w:val="28"/>
          <w:szCs w:val="28"/>
          <w:rtl w:val="true"/>
          <w:lang w:bidi="fa-IR"/>
        </w:rPr>
        <w:t>الإسلام ، فلمّا أن کان أبو بکر قطع الرشا فی الإسلام</w:t>
      </w:r>
      <w:r>
        <w:rPr>
          <w:rStyle w:val="FootnoteAnchor"/>
          <w:rtl w:val="true"/>
        </w:rPr>
        <w:footnoteReference w:id="434"/>
      </w:r>
      <w:r>
        <w:rPr>
          <w:rFonts w:ascii="IRNazanin" w:hAnsi="IRNazanin" w:eastAsia="IRNazanin"/>
          <w:color w:val="111111"/>
          <w:sz w:val="28"/>
          <w:sz w:val="28"/>
          <w:szCs w:val="28"/>
          <w:rtl w:val="true"/>
          <w:lang w:bidi="fa-IR"/>
        </w:rPr>
        <w:t>، وکان ذلک بموافقة عمر ومشورته ، معلّلاً المنع بما یشبه تعلیل أبی بکر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الموقف من الشیخین یبیّن مدی التناقض والتباین بین ما قرّروه فی منع سهم المؤلّفة قلوبهم وبین إعطائهم الرشوة لأبی سفیان مقابل السکوت علی خلافتهم ، وذلک هو الذی أثّر علی السُنّة النبو یّة من بعد ، فادّعی بعضهم أنّ سهم المؤلّفة قد انتهی بانتهاء عمر الرسول صلی‌الله‌علیه‌و‌آله</w:t>
      </w:r>
      <w:r>
        <w:rPr>
          <w:rStyle w:val="FootnoteAnchor"/>
          <w:rtl w:val="true"/>
        </w:rPr>
        <w:footnoteReference w:id="436"/>
      </w:r>
      <w:r>
        <w:rPr>
          <w:rFonts w:ascii="IRNazanin" w:hAnsi="IRNazanin" w:eastAsia="IRNazanin"/>
          <w:color w:val="111111"/>
          <w:sz w:val="28"/>
          <w:sz w:val="28"/>
          <w:szCs w:val="28"/>
          <w:rtl w:val="true"/>
          <w:lang w:bidi="fa-IR"/>
        </w:rPr>
        <w:t>، وصحَّح ولایة یز ید بن أبی سفیان وأخیه معاو یة عند کثیر من المسلمین</w:t>
      </w:r>
      <w:r>
        <w:rPr>
          <w:rStyle w:val="FootnoteAnchor"/>
          <w:rtl w:val="true"/>
        </w:rPr>
        <w:footnoteReference w:id="437"/>
      </w:r>
      <w:r>
        <w:rPr>
          <w:rFonts w:ascii="IRNazanin" w:hAnsi="IRNazanin" w:eastAsia="IRNazanin"/>
          <w:color w:val="111111"/>
          <w:sz w:val="28"/>
          <w:sz w:val="28"/>
          <w:szCs w:val="28"/>
          <w:rtl w:val="true"/>
          <w:lang w:bidi="fa-IR"/>
        </w:rPr>
        <w:t xml:space="preserve">رغم بُعد ولایتهما عن الشرعیة بُعد السماء عن الأرض </w:t>
      </w:r>
      <w:r>
        <w:rPr>
          <w:rFonts w:eastAsia="IRNazanin" w:cs="IRNazanin"/>
          <w:color w:val="111111"/>
          <w:sz w:val="28"/>
          <w:szCs w:val="28"/>
          <w:rtl w:val="true"/>
          <w:lang w:bidi="fa-IR"/>
        </w:rPr>
        <w:t xml:space="preserve">. </w:t>
      </w:r>
      <w:bookmarkStart w:id="102" w:name="pg6482_37919"/>
    </w:p>
    <w:p>
      <w:pPr>
        <w:pStyle w:val="Heading5"/>
        <w:numPr>
          <w:ilvl w:val="4"/>
          <w:numId w:val="1"/>
        </w:numPr>
        <w:rPr/>
      </w:pPr>
      <w:bookmarkStart w:id="103" w:name="__RefHeading___Toc1307463_653776707"/>
      <w:bookmarkStart w:id="104" w:name="_Toc31"/>
      <w:bookmarkEnd w:id="102"/>
      <w:bookmarkEnd w:id="103"/>
      <w:r>
        <w:rPr/>
        <w:t>7</w:t>
      </w:r>
      <w:r>
        <w:rPr>
          <w:rtl w:val="true"/>
        </w:rPr>
        <w:t xml:space="preserve"> - </w:t>
      </w:r>
      <w:r>
        <w:rPr>
          <w:rtl w:val="true"/>
        </w:rPr>
        <w:t xml:space="preserve">الضرورات تبیح المحظورات </w:t>
      </w:r>
      <w:r>
        <w:rPr>
          <w:rtl w:val="true"/>
        </w:rPr>
        <w:t>:</w:t>
      </w:r>
      <w:bookmarkEnd w:id="104"/>
    </w:p>
    <w:p>
      <w:pPr>
        <w:pStyle w:val="Heading6"/>
        <w:numPr>
          <w:ilvl w:val="5"/>
          <w:numId w:val="1"/>
        </w:numPr>
        <w:rPr/>
      </w:pPr>
      <w:bookmarkStart w:id="105" w:name="__RefHeading___Toc1307465_653776707"/>
      <w:bookmarkStart w:id="106" w:name="_Toc32"/>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 xml:space="preserve">کانت هذه الفذلکة المزدوجة بین السُنّة والحکم من جملة سیاسات الخلافة الجدیدة ، والتی یمکن بلورتها عبر نقاط </w:t>
      </w:r>
      <w:r>
        <w:rPr>
          <w:rFonts w:eastAsia="IRNazanin" w:cs="IRNazanin"/>
          <w:color w:val="111111"/>
          <w:sz w:val="28"/>
          <w:szCs w:val="28"/>
          <w:rtl w:val="true"/>
          <w:lang w:bidi="fa-IR"/>
        </w:rPr>
        <w:t>:</w:t>
      </w:r>
    </w:p>
    <w:p>
      <w:pPr>
        <w:pStyle w:val="Heading6"/>
        <w:numPr>
          <w:ilvl w:val="5"/>
          <w:numId w:val="1"/>
        </w:numPr>
        <w:rPr/>
      </w:pPr>
      <w:bookmarkStart w:id="107" w:name="__RefHeading___Toc1307467_653776707"/>
      <w:bookmarkStart w:id="108" w:name="_Toc33"/>
      <w:bookmarkEnd w:id="107"/>
      <w:r>
        <w:rPr>
          <w:rtl w:val="true"/>
        </w:rPr>
        <w:t xml:space="preserve">أ </w:t>
      </w:r>
      <w:r>
        <w:rPr>
          <w:rtl w:val="true"/>
        </w:rPr>
        <w:t xml:space="preserve">- </w:t>
      </w:r>
      <w:r>
        <w:rPr>
          <w:rtl w:val="true"/>
        </w:rPr>
        <w:t xml:space="preserve">توقیف أحکام اللّه مصلحة </w:t>
      </w:r>
      <w:r>
        <w:rPr>
          <w:rtl w:val="true"/>
        </w:rPr>
        <w:t>:</w:t>
      </w:r>
      <w:bookmarkEnd w:id="108"/>
    </w:p>
    <w:p>
      <w:pPr>
        <w:pStyle w:val="BookText"/>
        <w:rPr/>
      </w:pPr>
      <w:r>
        <w:rPr>
          <w:rFonts w:ascii="IRNazanin" w:hAnsi="IRNazanin" w:eastAsia="IRNazanin"/>
          <w:color w:val="111111"/>
          <w:sz w:val="28"/>
          <w:sz w:val="28"/>
          <w:szCs w:val="28"/>
          <w:rtl w:val="true"/>
          <w:lang w:bidi="fa-IR"/>
        </w:rPr>
        <w:t xml:space="preserve">المتتبّع لسیرة أبی بکر أ یّام خلافته یقف علی حقائق کثیرة ومواقف وأُصول کانت لها أدوار فی تثبیت خلافته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إجراء الحدّ علی خالد بن الولید برغم إجماع المسلمین علی لزوم قتله ؛إذ رجع عبداللّه بن عمرو وأبو قتادة الأنصاری من السریّة التی کان فیها خالد کی یکلّما أبا بکر بما فعله خالد مع المسلمین من بنی یربوع ، وتزوّجه بزوجة مالک وهی فی العدّة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فالاعتراض علی فعلة خالد لم یأت من هذین الصحابیّین فقط ، بل السریّة کلّها کانت مخالفة لفعله ، وحتّی عمر بن الخطّاب کان موقفه من خالد نفس موقف أُولئک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خالد المسجد بعد رجوعه من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إلیه فانتزع الأسهم من عمامته فحطّمها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أرئاءً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امرأً مسلما ثمّ نزوت علی امرأته ، واللّه لأرجمنّک بأحجارک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وخالد لا یکلّمه ، ولا یظنّ إلاّ أنّ رأی أبی بکر علی مثل رأی عمر ، حتّی دخل علیه ، فقال عمر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سیف خالد رهقا ؛ وأکثر علیه فی ذلک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فأخطأ ، فارفع لسانک عن خالد ، فإنی لا شیم سیفا سلّه </w:t>
      </w:r>
      <w:bookmarkStart w:id="109" w:name="pg6482_37920"/>
    </w:p>
    <w:p>
      <w:pPr>
        <w:pStyle w:val="BookText"/>
        <w:rPr/>
      </w:pPr>
      <w:bookmarkEnd w:id="109"/>
      <w:r>
        <w:rPr>
          <w:rFonts w:ascii="IRNazanin" w:hAnsi="IRNazanin" w:eastAsia="IRNazanin"/>
          <w:color w:val="111111"/>
          <w:sz w:val="28"/>
          <w:sz w:val="28"/>
          <w:szCs w:val="28"/>
          <w:rtl w:val="true"/>
          <w:lang w:bidi="fa-IR"/>
        </w:rPr>
        <w:t>اللّه علی الکافر ین</w:t>
      </w:r>
      <w:r>
        <w:rPr>
          <w:rStyle w:val="FootnoteAnchor"/>
          <w:rtl w:val="true"/>
        </w:rPr>
        <w:footnoteReference w:id="438"/>
      </w:r>
      <w:r>
        <w:rPr>
          <w:rFonts w:ascii="IRNazanin" w:hAnsi="IRNazanin" w:eastAsia="IRNazanin"/>
          <w:color w:val="111111"/>
          <w:sz w:val="28"/>
          <w:sz w:val="28"/>
          <w:szCs w:val="28"/>
          <w:rtl w:val="true"/>
          <w:lang w:bidi="fa-IR"/>
        </w:rPr>
        <w:t>، ولمّا أصرّ أبو قتادة علی موقفه دعاه أبو بکر ونهاه عن ذلک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 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أبو بکر خالدا ؛ لاحتیاجه إلیه فی مواقفه الاُخری فی تثبیت الحکم ، وبنفس المنطق سوّغ لنفسه نهی أبی قتادة عن التعرّض لخالد ، مع أنّ اعتراض أبی قتادة کان فی محلّه ، و یکتسب الشرعیة من القرآن والسُنّة النبویّة </w:t>
      </w:r>
      <w:r>
        <w:rPr>
          <w:rFonts w:eastAsia="IRNazanin" w:cs="IRNazanin"/>
          <w:color w:val="111111"/>
          <w:sz w:val="28"/>
          <w:szCs w:val="28"/>
          <w:rtl w:val="true"/>
          <w:lang w:bidi="fa-IR"/>
        </w:rPr>
        <w:t>.</w:t>
      </w:r>
    </w:p>
    <w:p>
      <w:pPr>
        <w:pStyle w:val="Heading6"/>
        <w:numPr>
          <w:ilvl w:val="5"/>
          <w:numId w:val="1"/>
        </w:numPr>
        <w:rPr/>
      </w:pPr>
      <w:bookmarkStart w:id="110" w:name="__RefHeading___Toc1307469_653776707"/>
      <w:bookmarkStart w:id="111" w:name="_Toc34"/>
      <w:bookmarkEnd w:id="110"/>
      <w:r>
        <w:rPr>
          <w:rtl w:val="true"/>
        </w:rPr>
        <w:t xml:space="preserve">ب </w:t>
      </w:r>
      <w:r>
        <w:rPr>
          <w:rtl w:val="true"/>
        </w:rPr>
        <w:t xml:space="preserve">- </w:t>
      </w:r>
      <w:r>
        <w:rPr>
          <w:rtl w:val="true"/>
        </w:rPr>
        <w:t xml:space="preserve">استغلال الرئاسة القبلیة </w:t>
      </w:r>
      <w:r>
        <w:rPr>
          <w:rtl w:val="true"/>
        </w:rPr>
        <w:t>:</w:t>
      </w:r>
      <w:bookmarkEnd w:id="111"/>
    </w:p>
    <w:p>
      <w:pPr>
        <w:pStyle w:val="BookText"/>
        <w:rPr/>
      </w:pPr>
      <w:r>
        <w:rPr>
          <w:rFonts w:ascii="IRNazanin" w:hAnsi="IRNazanin" w:eastAsia="IRNazanin"/>
          <w:color w:val="111111"/>
          <w:sz w:val="28"/>
          <w:sz w:val="28"/>
          <w:szCs w:val="28"/>
          <w:rtl w:val="true"/>
          <w:lang w:bidi="fa-IR"/>
        </w:rPr>
        <w:t xml:space="preserve">لم یختصّ عمل أبی بکر بعدم تطبیقه لأوامر الرسول صلی‌الله‌علیه‌و‌آله ، وبتعطیله لأحکام اللّه بعدم إجرائه الحدّ علی خالد بن الولید ، أو بتجاوزه الحدود واختراع حدود مرتجلة ، مثل حرقه الفجاءة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تعدّی إلی مفردات کثیرة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عفوه عن الأشعث بن قیس حین ارتدّ ، لکونه زعیم کندة وممّن یحتاج إلیه فی مواقف ومشاهد أُخری ، وقد تأسّف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 اللاتی ودّ فعلها ولم یفعلها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عنق الأشعث حین جیء به أسیرا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مّا اللاتی ترکتهن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یوم أُتیتُ بالأشعث بن قیس</w:t>
      </w:r>
    </w:p>
    <w:p>
      <w:pPr>
        <w:pStyle w:val="BookText"/>
        <w:rPr/>
      </w:pPr>
      <w:r>
        <w:rPr>
          <w:rFonts w:ascii="Amiri" w:hAnsi="Amiri" w:eastAsia="Amiri" w:cs="Amiri"/>
          <w:color w:val="111111"/>
          <w:sz w:val="28"/>
          <w:sz w:val="28"/>
          <w:szCs w:val="28"/>
          <w:rtl w:val="true"/>
          <w:lang w:bidi="ar-SA"/>
        </w:rPr>
        <w:t>أسیرا کنت ضربت عنقه ، فإنّه یُخیّلُ إلیَّ أ نّه لا یری شرّا إلاّ أعان</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زوّج أبو بکر الأشعث أُخته وأشرکه فی المهامّ ، وراح یقرّب بنی أُمیّة </w:t>
      </w:r>
    </w:p>
    <w:p>
      <w:pPr>
        <w:pStyle w:val="BookText"/>
        <w:rPr/>
      </w:pPr>
      <w:r>
        <w:rPr>
          <w:rFonts w:ascii="IRNazanin" w:hAnsi="IRNazanin" w:eastAsia="IRNazanin"/>
          <w:color w:val="111111"/>
          <w:sz w:val="28"/>
          <w:sz w:val="28"/>
          <w:szCs w:val="28"/>
          <w:rtl w:val="true"/>
          <w:lang w:bidi="fa-IR"/>
        </w:rPr>
        <w:t xml:space="preserve">الطلقاء ، و یولّی أولاد أبی سفیان الطلیق الولایات ، وقد أبقی الأموال بید أبی سفیان یصرفها کیفما یر ید ، کلّ ذلک حفاظا علی النظام القبلی والزعامات القرشیة وغیرها التی تخدم الحکومة فی تثبیت قواعدها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سیاسة الشیخین کانت تبتنی علی عدم الاستفادة من المال لأنفسهما ولأولادهما ، وقد صرّح الإمام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یبیّن الفرق بین عثمان والشیخین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قال لعثمان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التسو یة بینک وبینهما ، فلستّ کأحدهما ، إنهما ولیا هذا</w:t>
      </w:r>
    </w:p>
    <w:p>
      <w:pPr>
        <w:pStyle w:val="BookText"/>
        <w:rPr/>
      </w:pPr>
      <w:r>
        <w:rPr>
          <w:rFonts w:ascii="IRNazanin" w:hAnsi="IRNazanin" w:eastAsia="IRNazanin"/>
          <w:color w:val="111111"/>
          <w:sz w:val="28"/>
          <w:sz w:val="28"/>
          <w:szCs w:val="28"/>
          <w:rtl w:val="true"/>
          <w:lang w:bidi="fa-IR"/>
        </w:rPr>
        <w:t>الأمر فظلفا</w:t>
      </w:r>
      <w:r>
        <w:rPr>
          <w:rStyle w:val="FootnoteAnchor"/>
          <w:rtl w:val="true"/>
        </w:rPr>
        <w:footnoteReference w:id="441"/>
      </w:r>
      <w:r>
        <w:rPr>
          <w:rFonts w:ascii="Amiri" w:hAnsi="Amiri" w:eastAsia="Amiri" w:cs="Amiri"/>
          <w:color w:val="111111"/>
          <w:sz w:val="28"/>
          <w:sz w:val="28"/>
          <w:szCs w:val="28"/>
          <w:rtl w:val="true"/>
          <w:lang w:bidi="ar-SA"/>
        </w:rPr>
        <w:t>أنفسهما وأهلهما عنه ، وعُمّتَ فیه وقومُک عَوْم</w:t>
      </w:r>
    </w:p>
    <w:p>
      <w:pPr>
        <w:pStyle w:val="BookText"/>
        <w:rPr/>
      </w:pPr>
      <w:r>
        <w:rPr>
          <w:rFonts w:ascii="Amiri" w:hAnsi="Amiri" w:eastAsia="Amiri" w:cs="Amiri"/>
          <w:color w:val="111111"/>
          <w:sz w:val="28"/>
          <w:sz w:val="28"/>
          <w:szCs w:val="28"/>
          <w:rtl w:val="true"/>
          <w:lang w:bidi="ar-SA"/>
        </w:rPr>
        <w:t xml:space="preserve">السابح فی اللُجّة </w:t>
      </w:r>
      <w:r>
        <w:rPr>
          <w:rFonts w:eastAsia="Amiri" w:cs="Amiri" w:ascii="Amiri" w:hAnsi="Amiri"/>
          <w:color w:val="111111"/>
          <w:sz w:val="28"/>
          <w:szCs w:val="28"/>
          <w:rtl w:val="true"/>
          <w:lang w:bidi="ar-SA"/>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و إنّ عثمان کان قد اعترف بهذه الحقیقة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بکر وعمر کانا یحتسبان فی منع قرابتهما ، وأنا أحتسب فی إعطاء قرابتی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الأمر فی الولایات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اشترک فیه الجمیع هو تقریب الذوات وأصحاب الرئاسات ، بل استغلال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 أُمّهات المؤمنین وذوی النفوذ من الصحابة فی هذا الشأن ، کلّ ذلک من أجل الوصول إلی الهدف ، معرضین عن وجود عیون الصحابة وکبار الأتقیاء الصالحین للقیادات ، لیس ذلک إلاّ لعدم تمتّعهم بالقوّة القبلیة والمرکز العشائری ، والحشم والأتباع </w:t>
      </w:r>
      <w:r>
        <w:rPr>
          <w:rFonts w:eastAsia="IRNazanin" w:cs="IRNazanin"/>
          <w:color w:val="111111"/>
          <w:sz w:val="28"/>
          <w:szCs w:val="28"/>
          <w:rtl w:val="true"/>
          <w:lang w:bidi="fa-IR"/>
        </w:rPr>
        <w:t xml:space="preserve">. </w:t>
      </w:r>
      <w:bookmarkStart w:id="112" w:name="pg6482_37922"/>
    </w:p>
    <w:p>
      <w:pPr>
        <w:pStyle w:val="Heading6"/>
        <w:numPr>
          <w:ilvl w:val="5"/>
          <w:numId w:val="1"/>
        </w:numPr>
        <w:rPr/>
      </w:pPr>
      <w:bookmarkStart w:id="113" w:name="__RefHeading___Toc1307471_653776707"/>
      <w:bookmarkStart w:id="114" w:name="_Toc35"/>
      <w:bookmarkEnd w:id="112"/>
      <w:bookmarkEnd w:id="113"/>
      <w:r>
        <w:rPr>
          <w:rtl w:val="true"/>
        </w:rPr>
        <w:t xml:space="preserve">ج </w:t>
      </w:r>
      <w:r>
        <w:rPr>
          <w:rtl w:val="true"/>
        </w:rPr>
        <w:t xml:space="preserve">- </w:t>
      </w:r>
      <w:r>
        <w:rPr>
          <w:rtl w:val="true"/>
        </w:rPr>
        <w:t xml:space="preserve">تعطیل أحکام اللّه اجتهادا </w:t>
      </w:r>
      <w:r>
        <w:rPr>
          <w:rtl w:val="true"/>
        </w:rPr>
        <w:t>:</w:t>
      </w:r>
      <w:bookmarkEnd w:id="114"/>
    </w:p>
    <w:p>
      <w:pPr>
        <w:pStyle w:val="BookText"/>
        <w:rPr/>
      </w:pPr>
      <w:r>
        <w:rPr>
          <w:rFonts w:ascii="IRNazanin" w:hAnsi="IRNazanin" w:eastAsia="IRNazanin"/>
          <w:color w:val="111111"/>
          <w:sz w:val="28"/>
          <w:sz w:val="28"/>
          <w:szCs w:val="28"/>
          <w:rtl w:val="true"/>
          <w:lang w:bidi="fa-IR"/>
        </w:rPr>
        <w:t xml:space="preserve">تناقلت کتب التاریخ خبر المؤلّفة قلوبهم الّذین جاؤوا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حقوقهم ، فکتب إلی عمر کتابا بذلک ، فلمّا أتوه مزّق الکتاب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نعطی علی الإسلام شیئا ، فمن شاء فلیؤمن ، ومن شاء فلیکفر ، ولا حاجة لنا بکم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فرجعوا إلی أبی بکر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الخلیفة أم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شاء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فعطّل أبو بکر فرض الصدقة المصرّح به فی القرآن اجتهادا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شرّع الاجتهاد قبال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منعه الزهراء علیهاالسلام فدکا حین احتجّت علیهاالسلام بالقرآن علی مشروعیة تملیکها ، بعمومات آیات الوصیّة والإرث وتوریث الأنبیاء أبناءهم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یُعدّ تضییع قتل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أطلقه وزوّجه وقرّبه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تعطیلاً لحکم من أحکام اللّه فی قتل المرتدّ ، وعدم جواز محاباته وتقر یبه علی أقلّ التقادیر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والأوضح من کلّ ذلک هو منعه أهل البیت علیهم‌السلام حقّهم فی الخمس الذی جعله اللّه لهم فی کتاب اللّه ، حتّی قالت الزهراء علیهاالسلام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الّذی ظلمتنا عنه أهل البیت من الصدقات وما أفاء</w:t>
      </w:r>
    </w:p>
    <w:p>
      <w:pPr>
        <w:pStyle w:val="BookText"/>
        <w:rPr/>
      </w:pPr>
      <w:r>
        <w:rPr>
          <w:rFonts w:ascii="IRNazanin" w:hAnsi="IRNazanin" w:eastAsia="IRNazanin"/>
          <w:color w:val="111111"/>
          <w:sz w:val="28"/>
          <w:sz w:val="28"/>
          <w:szCs w:val="28"/>
          <w:rtl w:val="true"/>
          <w:lang w:bidi="fa-IR"/>
        </w:rPr>
        <w:t xml:space="preserve">اللّه علینا من الغنائم فی القرآن من سهم ذی القربی </w:t>
      </w:r>
      <w:r>
        <w:rPr>
          <w:rFonts w:eastAsia="IRNazanin" w:cs="IRNazanin"/>
          <w:color w:val="111111"/>
          <w:sz w:val="28"/>
          <w:szCs w:val="28"/>
          <w:rtl w:val="true"/>
          <w:lang w:bidi="fa-IR"/>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تعطیل صریح لأحکام اللّه بحجّة أ نّه لم یسمع النبیّ صلی‌الله‌علیه‌و‌آله یقول أنّ کلّ </w:t>
      </w:r>
      <w:bookmarkStart w:id="115" w:name="pg6482_37923"/>
    </w:p>
    <w:p>
      <w:pPr>
        <w:pStyle w:val="BookText"/>
        <w:rPr/>
      </w:pPr>
      <w:bookmarkEnd w:id="115"/>
      <w:r>
        <w:rPr>
          <w:rFonts w:ascii="IRNazanin" w:hAnsi="IRNazanin" w:eastAsia="IRNazanin"/>
          <w:color w:val="111111"/>
          <w:sz w:val="28"/>
          <w:sz w:val="28"/>
          <w:szCs w:val="28"/>
          <w:rtl w:val="true"/>
          <w:lang w:bidi="fa-IR"/>
        </w:rPr>
        <w:t xml:space="preserve">ذلک لهم ، أو لاحتیاج جیوش المسلمین إلی ذلک المال ، أو لغیرها من المعاذیر ، فیها وفی غیرها من الاجتهادات ، ولنا وقفة مع أبی بکر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قوانین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 </w:t>
      </w:r>
      <w:r>
        <w:rPr>
          <w:rFonts w:eastAsia="IRNazanin" w:cs="IRNazanin"/>
          <w:color w:val="111111"/>
          <w:sz w:val="28"/>
          <w:szCs w:val="28"/>
          <w:rtl w:val="true"/>
          <w:lang w:bidi="fa-IR"/>
        </w:rPr>
        <w:t>.</w:t>
      </w:r>
    </w:p>
    <w:p>
      <w:pPr>
        <w:pStyle w:val="Heading6"/>
        <w:numPr>
          <w:ilvl w:val="5"/>
          <w:numId w:val="1"/>
        </w:numPr>
        <w:rPr/>
      </w:pPr>
      <w:bookmarkStart w:id="116" w:name="__RefHeading___Toc1307473_653776707"/>
      <w:bookmarkStart w:id="117" w:name="_Toc36"/>
      <w:bookmarkEnd w:id="116"/>
      <w:r>
        <w:rPr>
          <w:rtl w:val="true"/>
        </w:rPr>
        <w:t xml:space="preserve">د </w:t>
      </w:r>
      <w:r>
        <w:rPr>
          <w:rtl w:val="true"/>
        </w:rPr>
        <w:t xml:space="preserve">- </w:t>
      </w:r>
      <w:r>
        <w:rPr>
          <w:rtl w:val="true"/>
        </w:rPr>
        <w:t xml:space="preserve">منع السؤال </w:t>
      </w:r>
      <w:r>
        <w:rPr>
          <w:rtl w:val="true"/>
        </w:rPr>
        <w:t>:</w:t>
      </w:r>
      <w:bookmarkEnd w:id="117"/>
    </w:p>
    <w:p>
      <w:pPr>
        <w:pStyle w:val="BookText"/>
        <w:rPr/>
      </w:pPr>
      <w:r>
        <w:rPr>
          <w:rFonts w:ascii="IRNazanin" w:hAnsi="IRNazanin" w:eastAsia="IRNazanin"/>
          <w:color w:val="111111"/>
          <w:sz w:val="28"/>
          <w:sz w:val="28"/>
          <w:szCs w:val="28"/>
          <w:rtl w:val="true"/>
          <w:lang w:bidi="fa-IR"/>
        </w:rPr>
        <w:t xml:space="preserve">کان من المفروض 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لموقعه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یجیب عن الأسئلة التی ترد علیه ؛ لکونه قد جلس مجلس رسول اللّه صلی‌الله‌علیه‌و‌آله وخَلَفَه فی الحکم بالأحکام الشرعیة فی مختلف القضایا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القرآن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النبیّ صلی‌الله‌علیه‌و‌آله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أطلبوا العلم من المهد إلی اللحد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ویحثّ علی المساءلة والتعلّم ، وکان صلی‌الله‌علیه‌و‌آله یجیب السائلین عن کلّ مسائلهم الدینیة والدنیویة ، وذلک ما صرّح به الکتاب العزیز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یعلّمهم الکتاب والحکمة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ضوء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الخلیفة هو القائم مقام النبیّ صلی‌الله‌علیه‌و‌آله فی مثل هذه الجهات ، فکان لابُدّ له من أن یُحِطْ علما بالفقه والشرع المقدّس وعلم التفسیر والتأو یل ، لیکون مفزع المسلمین فی تبیین الأحکام عند الحاجة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لم یکن لأبی بکر الإلمام الکامل بجمیع أقوال الرسول صلی‌الله‌علیه‌و‌آله ، ولم تکن عنده صحف مکتوبة عن النبیّ صلی‌الله‌علیه‌و‌آله ، تراه یواجه مشکلة کبری ، فتراه ینهی عن السؤال و یسعی إلی ضرب السائل ، مع أنّنا نجد أنّ هناک رجالاً کالإمام علیّ علیه‌السلام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عبّاس یسعون للإجابة عن أسئلة السائلین ، موضّحین آفاق الفکر الإسلامی لهم غیر مهابین سؤال السائلین ، و إلیک مفردتین فی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اللالکانی فی السُنّة عن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بکر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الزنا بقدر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علَیَّ ثمّ یعذّبنی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 بن اللخناء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کان عندی إنسان أمرت أن یجأ أنفک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یهودی بعد وفاة رسول اللّه ، فأشار القوم إلی أبی بکر ، فوقف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أسألک عن أشیاء لا یعلمها إلاّ نبیّ أو وصیُّ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عمّا لیس للّه ، وعمّا لیس عند اللّه ، وعمّا لا یعلمه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مسائل الزنادقة یا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أبو بکر والمسلمون بالیهودی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أنصفتم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تکلّم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عندکم جوابه و إلاّ فاذهبوا به إلی علیّ رضی اللّه عنه یجیبه ، فإنی سمعت رسول اللّه یقول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 وثبّت</w:t>
      </w:r>
    </w:p>
    <w:p>
      <w:pPr>
        <w:pStyle w:val="BookText"/>
        <w:rPr/>
      </w:pPr>
      <w:r>
        <w:rPr>
          <w:rFonts w:ascii="IRNazanin" w:hAnsi="IRNazanin" w:eastAsia="IRNazanin"/>
          <w:color w:val="111111"/>
          <w:sz w:val="28"/>
          <w:sz w:val="28"/>
          <w:szCs w:val="28"/>
          <w:rtl w:val="true"/>
          <w:lang w:bidi="fa-IR"/>
        </w:rPr>
        <w:t xml:space="preserve">لسانه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بکر ومن حضره حتّی 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وحسبک أنّ الإمام علیّ بن أبی طالب علیه‌السلام ، هو صاحب القول الذی طار صیته فی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 فإنّی أعلم بطرق السماء من طرق </w:t>
      </w:r>
      <w:bookmarkStart w:id="118" w:name="pg6482_37925"/>
    </w:p>
    <w:p>
      <w:pPr>
        <w:pStyle w:val="BookText"/>
        <w:rPr/>
      </w:pPr>
      <w:bookmarkEnd w:id="118"/>
      <w:r>
        <w:rPr>
          <w:rFonts w:ascii="IRNazanin" w:hAnsi="IRNazanin" w:eastAsia="IRNazanin"/>
          <w:color w:val="111111"/>
          <w:sz w:val="28"/>
          <w:sz w:val="28"/>
          <w:szCs w:val="28"/>
          <w:rtl w:val="true"/>
          <w:lang w:bidi="fa-IR"/>
        </w:rPr>
        <w:t>الأرضین</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العالم بالأمور یعجبه ان یعلم الاخرین ویعرفهم بالحقائق بعکس الجاهل الذی یهاب مجالس أهل العلم ولا یرتضی السؤال وهذا بعض الفوارق بین ائمّة النهجین </w:t>
      </w:r>
      <w:r>
        <w:rPr>
          <w:rFonts w:eastAsia="IRNazanin" w:cs="IRNazanin"/>
          <w:color w:val="111111"/>
          <w:sz w:val="28"/>
          <w:szCs w:val="28"/>
          <w:rtl w:val="true"/>
          <w:lang w:bidi="fa-IR"/>
        </w:rPr>
        <w:t>.</w:t>
      </w:r>
    </w:p>
    <w:p>
      <w:pPr>
        <w:pStyle w:val="Heading6"/>
        <w:numPr>
          <w:ilvl w:val="5"/>
          <w:numId w:val="1"/>
        </w:numPr>
        <w:rPr/>
      </w:pPr>
      <w:bookmarkStart w:id="119" w:name="__RefHeading___Toc1307475_653776707"/>
      <w:bookmarkStart w:id="120" w:name="_Toc37"/>
      <w:bookmarkEnd w:id="119"/>
      <w:r>
        <w:rPr>
          <w:rtl w:val="true"/>
        </w:rPr>
        <w:t xml:space="preserve">ه </w:t>
      </w:r>
      <w:r>
        <w:rPr>
          <w:rtl w:val="true"/>
        </w:rPr>
        <w:t xml:space="preserve">- </w:t>
      </w:r>
      <w:r>
        <w:rPr>
          <w:rtl w:val="true"/>
        </w:rPr>
        <w:t xml:space="preserve">تقدیم المفضول علی الفاضل </w:t>
      </w:r>
      <w:r>
        <w:rPr>
          <w:rtl w:val="true"/>
        </w:rPr>
        <w:t>:</w:t>
      </w:r>
      <w:bookmarkEnd w:id="120"/>
    </w:p>
    <w:p>
      <w:pPr>
        <w:pStyle w:val="BookText"/>
        <w:rPr/>
      </w:pPr>
      <w:r>
        <w:rPr>
          <w:rFonts w:ascii="IRNazanin" w:hAnsi="IRNazanin" w:eastAsia="IRNazanin"/>
          <w:color w:val="111111"/>
          <w:sz w:val="28"/>
          <w:sz w:val="28"/>
          <w:szCs w:val="28"/>
          <w:rtl w:val="true"/>
          <w:lang w:bidi="fa-IR"/>
        </w:rPr>
        <w:t xml:space="preserve">نظرا لضرورة تحکیم أُصول الحکم والزعامة فقد شُرّعت ولایة المفضول مع وجود الفاضل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الباقلاّنی فی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الجواب عن قول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ولیتکم ولست بخیرکم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یمکن أن یکون قد اعتقد أنّ فی الاُمّة أفضل منه ، إلاّ أنّ الکلمة علیه</w:t>
      </w:r>
    </w:p>
    <w:p>
      <w:pPr>
        <w:pStyle w:val="BookText"/>
        <w:rPr/>
      </w:pPr>
      <w:r>
        <w:rPr>
          <w:rFonts w:ascii="IRNazanin" w:hAnsi="IRNazanin" w:eastAsia="IRNazanin"/>
          <w:color w:val="111111"/>
          <w:sz w:val="28"/>
          <w:sz w:val="28"/>
          <w:szCs w:val="28"/>
          <w:rtl w:val="true"/>
          <w:lang w:bidi="fa-IR"/>
        </w:rPr>
        <w:t xml:space="preserve">أجمعُ ، والاُمّة بنظره أصلح ، لکی یدلّهم علی جواز امامة المفضول عند عارض یمنع من نصب الفاضل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قال للأنصار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لکم أحد هذین الرجلین فبایعوا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وأبا عبیدة بن الجرّاح ؛ وهو یعلم أنّ أبا عبیدة دونه ودون عثمان وعلیّ فی الفضل ، غیر أ نّه قد رأی أنّ الکلمة تجتمع علیه وتنحسم الفتنة بنظره ، وهذا أیضا ممّا لا جواب لهم عنه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القاضی فی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الأکثرون إمامة المفضول مع وجود الفاضل ، إذ لعله أصلح للإمامة من الفاضل ، إذ المعتبر فی ولایة کلّ أمر معرفة مصالحه ومفاسده ، وقوّة القیام بلوازمه ، وربّ مفضول فی علمه وعمله هو بالزعامة أعرف ، وشرائطها أقوم ؛ وفصّل قوم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الأفضل إن أثار فتنة </w:t>
      </w:r>
    </w:p>
    <w:p>
      <w:pPr>
        <w:pStyle w:val="BookText"/>
        <w:rPr/>
      </w:pPr>
      <w:r>
        <w:rPr>
          <w:rFonts w:ascii="IRNazanin" w:hAnsi="IRNazanin" w:eastAsia="IRNazanin"/>
          <w:color w:val="111111"/>
          <w:sz w:val="28"/>
          <w:sz w:val="28"/>
          <w:szCs w:val="28"/>
          <w:rtl w:val="true"/>
          <w:lang w:bidi="fa-IR"/>
        </w:rPr>
        <w:t xml:space="preserve">لم یجب ، و إلاّ 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الشریف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فرض أنّ العسکر والرعیة لا ینقادون للفاضل بل للمفضول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إنّ الحاجة والسیاسة أوصلتهم للاعتقاد بفکرة تقدیم المفضول علی الفاضل ، ثمّ انجرّت إلی القول بأنّ المقدّم فی الخلافة هو المقدّم فی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قال أحمد بن محمّد الوتری البغدادی فی روضة الناظرین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جماهیر أهل السُنّة والجماعة یعتقدون أنّ أفضل الناس بعد النبیّ صلی‌الله‌علیه‌و‌آله ، أبو بکر ثمّ عمر ، ثمّ عثمان ، ثمّ علیّ ، رضی اللّه تعالی عنهم ، وأنّ المتقدّم فی الخلافة هو المقدّم فی الفضیلة ، لاستحالة تقدیم المفضول علی الفاضل ، لأ نّهم کانوا یراعون الأفضل فالأفضل ، والدلیل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رضی اللّه عنه لمّا نصّ علی عمر رضی اللّه عنه قام طلحة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Amiri" w:hAnsi="Amiri" w:eastAsia="Amiri" w:cs="Amiri"/>
          <w:color w:val="111111"/>
          <w:sz w:val="28"/>
          <w:sz w:val="28"/>
          <w:szCs w:val="28"/>
          <w:rtl w:val="true"/>
          <w:lang w:bidi="ar-SA"/>
        </w:rPr>
        <w:t>لربّک وقد ولّیت علینا فظّا غلیظا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بکر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فرکت لی عینیک ، ودلکت لی عقبیک ، وجئتنی تکفّنی عن رأیی ، وتصدّنی عن دینی ، أقول له إذا 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علیهم خیر أهلک ؛ فدلّ علی أ نّهم کانوا یراعون الأفضل فالأفضل</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هم ینتقلون من فکرة تقدیم المفضول علی الفاضل إلی فکرة أنّ المقدّم فی الحکم والخلافة هو الأفضل ، مستدلّین علی ذلک بأدلّة واهیة کما رأیت ، وقد أوضحنا ذلک فی کتابنا منع تدوین الحدیث لمن شاء المزید </w:t>
      </w:r>
      <w:r>
        <w:rPr>
          <w:rFonts w:eastAsia="IRNazanin" w:cs="IRNazanin"/>
          <w:color w:val="111111"/>
          <w:sz w:val="28"/>
          <w:szCs w:val="28"/>
          <w:rtl w:val="true"/>
          <w:lang w:bidi="fa-IR"/>
        </w:rPr>
        <w:t xml:space="preserve">. </w:t>
      </w:r>
      <w:bookmarkStart w:id="121" w:name="pg6482_37927"/>
    </w:p>
    <w:p>
      <w:pPr>
        <w:pStyle w:val="Heading5"/>
        <w:numPr>
          <w:ilvl w:val="4"/>
          <w:numId w:val="1"/>
        </w:numPr>
        <w:rPr/>
      </w:pPr>
      <w:bookmarkStart w:id="122" w:name="__RefHeading___Toc1307477_653776707"/>
      <w:bookmarkStart w:id="123" w:name="_Toc38"/>
      <w:bookmarkEnd w:id="121"/>
      <w:bookmarkEnd w:id="122"/>
      <w:r>
        <w:rPr/>
        <w:t>8</w:t>
      </w:r>
      <w:r>
        <w:rPr>
          <w:rtl w:val="true"/>
        </w:rPr>
        <w:t xml:space="preserve"> - </w:t>
      </w:r>
      <w:r>
        <w:rPr>
          <w:rtl w:val="true"/>
        </w:rPr>
        <w:t xml:space="preserve">إبعاد المنافسین ضرورة سیاسیة </w:t>
      </w:r>
      <w:r>
        <w:rPr>
          <w:rtl w:val="true"/>
        </w:rPr>
        <w:t>:</w:t>
      </w:r>
      <w:bookmarkEnd w:id="123"/>
    </w:p>
    <w:p>
      <w:pPr>
        <w:pStyle w:val="Heading6"/>
        <w:numPr>
          <w:ilvl w:val="5"/>
          <w:numId w:val="1"/>
        </w:numPr>
        <w:rPr/>
      </w:pPr>
      <w:bookmarkStart w:id="124" w:name="__RefHeading___Toc1307479_653776707"/>
      <w:bookmarkStart w:id="125" w:name="_Toc39"/>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w:t>
      </w:r>
    </w:p>
    <w:p>
      <w:pPr>
        <w:pStyle w:val="Heading6"/>
        <w:numPr>
          <w:ilvl w:val="5"/>
          <w:numId w:val="1"/>
        </w:numPr>
        <w:rPr/>
      </w:pPr>
      <w:bookmarkStart w:id="126" w:name="__RefHeading___Toc1307481_653776707"/>
      <w:bookmarkStart w:id="127" w:name="_Toc40"/>
      <w:bookmarkEnd w:id="126"/>
      <w:r>
        <w:rPr>
          <w:rtl w:val="true"/>
        </w:rPr>
        <w:t xml:space="preserve">بنو هاشم </w:t>
      </w:r>
      <w:r>
        <w:rPr>
          <w:rtl w:val="true"/>
        </w:rPr>
        <w:t>:</w:t>
      </w:r>
      <w:bookmarkEnd w:id="127"/>
    </w:p>
    <w:p>
      <w:pPr>
        <w:pStyle w:val="BookText"/>
        <w:rPr/>
      </w:pPr>
      <w:r>
        <w:rPr>
          <w:rFonts w:ascii="IRNazanin" w:hAnsi="IRNazanin" w:eastAsia="IRNazanin"/>
          <w:color w:val="111111"/>
          <w:sz w:val="28"/>
          <w:sz w:val="28"/>
          <w:szCs w:val="28"/>
          <w:rtl w:val="true"/>
          <w:lang w:bidi="fa-IR"/>
        </w:rPr>
        <w:t xml:space="preserve">لا ینکر أحدٌ عداء قر یش لعلیّ بن أبی طالب علیه‌السلام الذی قتل صنادیدهم وفرسانهم ، وأنّ قر 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لمکانتها ومطامعها ومطامحها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سعت لتنحیة الإمام علیّ علیه‌السلام عن الخلافة بعد رسول اللّه صلی‌الله‌علیه‌و‌آله بکلّ ما لها من قوّة وعزم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تأمّلت سیرة الشیخین لرأیتهما یجدّان فی تثبیت حکمهما و إبعاد منافسهما من المناصب والولایات ، فقد جاء عن عمر قوله حینما نصّب أبو بکر خالد بن سعید الاُموی أمیرا علی حملة 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أتولّی خالدا وقد حبس علیک بیعته ، وقال لبنی هاشم ما</w:t>
      </w:r>
    </w:p>
    <w:p>
      <w:pPr>
        <w:pStyle w:val="BookText"/>
        <w:rPr/>
      </w:pPr>
      <w:r>
        <w:rPr>
          <w:rFonts w:ascii="IRNazanin" w:hAnsi="IRNazanin" w:eastAsia="IRNazanin"/>
          <w:color w:val="111111"/>
          <w:sz w:val="28"/>
          <w:sz w:val="28"/>
          <w:szCs w:val="28"/>
          <w:rtl w:val="true"/>
          <w:lang w:bidi="fa-IR"/>
        </w:rPr>
        <w:t>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أن تولّیه ؛ وما آمن خلافه ؛ فانصرف عنه أبو</w:t>
      </w:r>
    </w:p>
    <w:p>
      <w:pPr>
        <w:pStyle w:val="BookText"/>
        <w:rPr/>
      </w:pPr>
      <w:r>
        <w:rPr>
          <w:rFonts w:ascii="IRNazanin" w:hAnsi="IRNazanin" w:eastAsia="IRNazanin"/>
          <w:color w:val="111111"/>
          <w:sz w:val="28"/>
          <w:sz w:val="28"/>
          <w:szCs w:val="28"/>
          <w:rtl w:val="true"/>
          <w:lang w:bidi="fa-IR"/>
        </w:rPr>
        <w:t>بکر ، وولّی أبا عبیدة بن الجرّاح ، و یزید بن أبی سفیان</w:t>
      </w:r>
    </w:p>
    <w:p>
      <w:pPr>
        <w:pStyle w:val="BookText"/>
        <w:rPr/>
      </w:pPr>
      <w:r>
        <w:rPr>
          <w:rFonts w:ascii="Amiri" w:hAnsi="Amiri" w:eastAsia="Amiri" w:cs="Amiri"/>
          <w:color w:val="111111"/>
          <w:sz w:val="28"/>
          <w:sz w:val="28"/>
          <w:szCs w:val="28"/>
          <w:rtl w:val="true"/>
          <w:lang w:bidi="ar-SA"/>
        </w:rPr>
        <w:t>وشُرَحْبیل بن حسنة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فالشیخان والقرشیّون معهم کانوا یخافون بنی هاشم ، فلم یولّوهم الولایات والأمصار ، بل اتّخذوا سیاسة تضعیفهم ، وذلک بتقر یب مناوئیهم من الاُمویّین کأبی سفیان ، ومعاو یة ، و یزید ، وعتبة ، ومروان ، وعمرو بن العاص ، والمغیرة </w:t>
      </w:r>
      <w:bookmarkStart w:id="128" w:name="pg6482_37928"/>
    </w:p>
    <w:p>
      <w:pPr>
        <w:pStyle w:val="BookText"/>
        <w:rPr/>
      </w:pPr>
      <w:bookmarkEnd w:id="128"/>
      <w:r>
        <w:rPr>
          <w:rFonts w:ascii="IRNazanin" w:hAnsi="IRNazanin" w:eastAsia="IRNazanin"/>
          <w:color w:val="111111"/>
          <w:sz w:val="28"/>
          <w:sz w:val="28"/>
          <w:szCs w:val="28"/>
          <w:rtl w:val="true"/>
          <w:lang w:bidi="fa-IR"/>
        </w:rPr>
        <w:t xml:space="preserve">بن شعبة ، والولید بن عقبة ، وسعید بن العاص ، وغیرهم ، عبر إعطائهم السلطة ، أی أنهم قد فسحوا للطلقاء المجال للمشارکة فی الحکم خوفا من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والأنکی من ذلک ، نری تسلّل الیهود والنصاری إلی مراقی الحکم واختصاصهم بأسرار الدولة ، ککعب الأحبار ووهب بن منبّه وتمیم الداری وغیرهم ، فی حین کانوا یبعدون کبار الصحابة من الولایات والمراکز المهمّة </w:t>
      </w:r>
      <w:r>
        <w:rPr>
          <w:rFonts w:eastAsia="IRNazanin" w:cs="IRNazanin"/>
          <w:color w:val="111111"/>
          <w:sz w:val="28"/>
          <w:szCs w:val="28"/>
          <w:rtl w:val="true"/>
          <w:lang w:bidi="fa-IR"/>
        </w:rPr>
        <w:t>.</w:t>
      </w:r>
    </w:p>
    <w:p>
      <w:pPr>
        <w:pStyle w:val="Heading6"/>
        <w:numPr>
          <w:ilvl w:val="5"/>
          <w:numId w:val="1"/>
        </w:numPr>
        <w:rPr/>
      </w:pPr>
      <w:bookmarkStart w:id="129" w:name="__RefHeading___Toc1307483_653776707"/>
      <w:bookmarkStart w:id="130" w:name="_Toc41"/>
      <w:bookmarkEnd w:id="129"/>
      <w:r>
        <w:rPr>
          <w:rtl w:val="true"/>
        </w:rPr>
        <w:t xml:space="preserve">الأنصار </w:t>
      </w:r>
      <w:r>
        <w:rPr>
          <w:rtl w:val="true"/>
        </w:rPr>
        <w:t>:</w:t>
      </w:r>
      <w:bookmarkEnd w:id="130"/>
    </w:p>
    <w:p>
      <w:pPr>
        <w:pStyle w:val="BookText"/>
        <w:rPr/>
      </w:pPr>
      <w:r>
        <w:rPr>
          <w:rFonts w:ascii="IRNazanin" w:hAnsi="IRNazanin" w:eastAsia="IRNazanin"/>
          <w:color w:val="111111"/>
          <w:sz w:val="28"/>
          <w:sz w:val="28"/>
          <w:szCs w:val="28"/>
          <w:rtl w:val="true"/>
          <w:lang w:bidi="fa-IR"/>
        </w:rPr>
        <w:t xml:space="preserve">الثابت عن الأنصار أ نّهم کانوا أحد أرکان النزاع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لمکانتهم وموقعهم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یمکن لأحد أن ینسی دورهم فی المعارک الإسلامیّة فی زمان الرسول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قدّم الخزرج من الأنصار ثمانیة شهداء من مجموع أربعة عشر شهیدا فی بدر</w:t>
      </w:r>
      <w:r>
        <w:rPr>
          <w:rStyle w:val="FootnoteAnchor"/>
          <w:rtl w:val="true"/>
        </w:rPr>
        <w:footnoteReference w:id="454"/>
      </w:r>
      <w:r>
        <w:rPr>
          <w:rFonts w:ascii="IRNazanin" w:hAnsi="IRNazanin" w:eastAsia="IRNazanin"/>
          <w:color w:val="111111"/>
          <w:sz w:val="28"/>
          <w:sz w:val="28"/>
          <w:szCs w:val="28"/>
          <w:rtl w:val="true"/>
          <w:lang w:bidi="fa-IR"/>
        </w:rPr>
        <w:t>، وقدّموا فی معرکة أُحد سبعین شهیدا وأربعین جریحا ، فی حین استشهد أربعة من المهاجرین فقط</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غزوة بنی المصطلق ثلاثون فارسا من المسلمین ، عشرون منهم من الأنصار</w:t>
      </w:r>
      <w:r>
        <w:rPr>
          <w:rStyle w:val="FootnoteAnchor"/>
          <w:rtl w:val="true"/>
        </w:rPr>
        <w:footnoteReference w:id="456"/>
      </w:r>
      <w:r>
        <w:rPr>
          <w:rFonts w:ascii="IRNazanin" w:hAnsi="IRNazanin" w:eastAsia="IRNazanin"/>
          <w:color w:val="111111"/>
          <w:sz w:val="28"/>
          <w:sz w:val="28"/>
          <w:szCs w:val="28"/>
          <w:rtl w:val="true"/>
          <w:lang w:bidi="fa-IR"/>
        </w:rPr>
        <w:t xml:space="preserve">، وحین انهزم المسلمون فی بدایة وقعة حنین کان النداء موجّها إلی الأنصار ، ثمّ قُصر النداء فوُجّه إلی بنی الحارث بن الخزرج الّذین کانوا صُبّرا عند </w:t>
      </w:r>
    </w:p>
    <w:p>
      <w:pPr>
        <w:pStyle w:val="BookText"/>
        <w:rPr/>
      </w:pPr>
      <w:r>
        <w:rPr>
          <w:rFonts w:ascii="IRNazanin" w:hAnsi="IRNazanin" w:eastAsia="IRNazanin"/>
          <w:color w:val="111111"/>
          <w:sz w:val="28"/>
          <w:sz w:val="28"/>
          <w:szCs w:val="28"/>
          <w:rtl w:val="true"/>
          <w:lang w:bidi="fa-IR"/>
        </w:rPr>
        <w:t>اللقاء</w:t>
      </w:r>
      <w:r>
        <w:rPr>
          <w:rStyle w:val="FootnoteAnchor"/>
          <w:rtl w:val="true"/>
        </w:rPr>
        <w:footnoteReference w:id="457"/>
      </w:r>
      <w:r>
        <w:rPr>
          <w:rFonts w:ascii="IRNazanin" w:hAnsi="IRNazanin" w:eastAsia="IRNazanin"/>
          <w:color w:val="111111"/>
          <w:sz w:val="28"/>
          <w:sz w:val="28"/>
          <w:szCs w:val="28"/>
          <w:rtl w:val="true"/>
          <w:lang w:bidi="fa-IR"/>
        </w:rPr>
        <w:t xml:space="preserve">، وکانت الأنصار فی کلّ ذلک إلی جانب الرسول صلی‌الله‌علیه‌و‌آله ضدّ قر یش وعتاتها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تجلّی ذلک واضحا فی وقعة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دافعوا عن مدینتهم بحفر الخندق ، وأکبروا موقف علیّ علیه‌السلام فی قتله عمرو بن عبد ودّ ومن عبروا معه الخندق ، کما تجلّی الصراع وبغض الحزب القرشی للأنصار فی فتح مکّة ، فقد عدّت قر یش هز یمتها أمام النبیّ صلی‌الله‌علیه‌و‌آله إنما کان نصرا للأنصار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الزبیر بن بکّار مقولةً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سفر کان فیه بعد أحداث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تعریض بالأنصار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قدم خالد بن سعید بن العاص من الیمن وسمع بمقالة عمرو بن العاص غضب للأنصار ، وشتم عمرو بن العاص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 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دخل فی الإسلام حین لم یجد بُدّا من الدخول فیه ، فلمّا لم یستطع أن یکیده بیده کاده بلسانه ، و إنّ من کیده الإسلام تفریقه وقطعه بین المهاجر ین والأنصار ، واللّه ما حاربناهم للدین ولا للدنیا ، لقد بذلوا</w:t>
      </w:r>
    </w:p>
    <w:p>
      <w:pPr>
        <w:pStyle w:val="BookText"/>
        <w:rPr/>
      </w:pPr>
      <w:r>
        <w:rPr>
          <w:rFonts w:ascii="IRNazanin" w:hAnsi="IRNazanin" w:eastAsia="IRNazanin"/>
          <w:color w:val="111111"/>
          <w:sz w:val="28"/>
          <w:sz w:val="28"/>
          <w:szCs w:val="28"/>
          <w:rtl w:val="true"/>
          <w:lang w:bidi="fa-IR"/>
        </w:rPr>
        <w:t xml:space="preserve">دماءهم للّه فینا </w:t>
      </w:r>
      <w:r>
        <w:rPr>
          <w:rFonts w:eastAsia="IRNazanin" w:cs="IRNazanin"/>
          <w:color w:val="111111"/>
          <w:sz w:val="28"/>
          <w:szCs w:val="28"/>
          <w:rtl w:val="true"/>
          <w:lang w:bidi="fa-IR"/>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الفضل بن العباس أ نّه اعترض علی عمرو بن العاص فی موقف آخر له ضدّ الأنصار ، وقد کان الفضل أخبر علیّا بذلک فغضب الإمام وشتم عمرا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اجتمع فی المسجد بنفر کثیر من قریش </w:t>
      </w:r>
    </w:p>
    <w:p>
      <w:pPr>
        <w:pStyle w:val="BookText"/>
        <w:rPr/>
      </w:pPr>
      <w:r>
        <w:rPr>
          <w:rFonts w:ascii="IRNazanin" w:hAnsi="IRNazanin" w:eastAsia="IRNazanin"/>
          <w:color w:val="111111"/>
          <w:sz w:val="28"/>
          <w:sz w:val="28"/>
          <w:szCs w:val="28"/>
          <w:rtl w:val="true"/>
          <w:lang w:bidi="fa-IR"/>
        </w:rPr>
        <w:t xml:space="preserve">وقال مغضبا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 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الأنصار إیمان وبغضهم نفاق ، وقد قضوا ما علیهم وبقی ما علیکم ، واذکروا أن اللّه رغب لنبیّکم عن مکّة فنقله إلی المدینة ، وکره له</w:t>
      </w:r>
    </w:p>
    <w:p>
      <w:pPr>
        <w:pStyle w:val="BookText"/>
        <w:rPr/>
      </w:pPr>
      <w:r>
        <w:rPr>
          <w:rFonts w:ascii="IRNazanin" w:hAnsi="IRNazanin" w:eastAsia="IRNazanin"/>
          <w:color w:val="111111"/>
          <w:sz w:val="28"/>
          <w:sz w:val="28"/>
          <w:szCs w:val="28"/>
          <w:rtl w:val="true"/>
          <w:lang w:bidi="fa-IR"/>
        </w:rPr>
        <w:t xml:space="preserve">قریشا فنقله إلی الأنصار </w:t>
      </w:r>
      <w:r>
        <w:rPr>
          <w:rFonts w:eastAsia="IRNazanin" w:cs="IRNazanin"/>
          <w:color w:val="111111"/>
          <w:sz w:val="28"/>
          <w:szCs w:val="28"/>
          <w:rtl w:val="true"/>
          <w:lang w:bidi="fa-IR"/>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ولمّا تسلّم أبو بکر زمام الاُمور لم یفِ للأنصار بمقولته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الاُمراء وأنتم الوزراء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فأبعدهم عن مراکز السلطة ، حتّی صرّح شاعر الأنصار بذلک قائلاً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للرجال لخلْفَةِ الأطْوارِ</w:t>
      </w:r>
    </w:p>
    <w:p>
      <w:pPr>
        <w:pStyle w:val="BookText"/>
        <w:rPr/>
      </w:pPr>
      <w:r>
        <w:rPr>
          <w:rFonts w:ascii="Amiri" w:hAnsi="Amiri" w:eastAsia="Amiri" w:cs="Amiri"/>
          <w:color w:val="111111"/>
          <w:sz w:val="28"/>
          <w:sz w:val="28"/>
          <w:szCs w:val="28"/>
          <w:rtl w:val="true"/>
          <w:lang w:bidi="ar-SA"/>
        </w:rPr>
        <w:t>ولِما أرادَ القومُ بالأنصارِ</w:t>
      </w:r>
    </w:p>
    <w:p>
      <w:pPr>
        <w:pStyle w:val="BookText"/>
        <w:rPr/>
      </w:pPr>
      <w:r>
        <w:rPr>
          <w:rFonts w:ascii="Amiri" w:hAnsi="Amiri" w:eastAsia="Amiri" w:cs="Amiri"/>
          <w:color w:val="111111"/>
          <w:sz w:val="28"/>
          <w:sz w:val="28"/>
          <w:szCs w:val="28"/>
          <w:rtl w:val="true"/>
          <w:lang w:bidi="ar-SA"/>
        </w:rPr>
        <w:t>لم یُدخِلوا منّا رئیسا واحدا</w:t>
      </w:r>
    </w:p>
    <w:p>
      <w:pPr>
        <w:pStyle w:val="BookText"/>
        <w:rPr/>
      </w:pPr>
      <w:r>
        <w:rPr>
          <w:rFonts w:ascii="Amiri" w:hAnsi="Amiri" w:eastAsia="Amiri" w:cs="Amiri"/>
          <w:color w:val="111111"/>
          <w:sz w:val="28"/>
          <w:sz w:val="28"/>
          <w:szCs w:val="28"/>
          <w:rtl w:val="true"/>
          <w:lang w:bidi="ar-SA"/>
        </w:rPr>
        <w:t>یا صاحِ فی نقضٍ ولا إمْرارِ</w:t>
      </w:r>
    </w:p>
    <w:p>
      <w:pPr>
        <w:pStyle w:val="BookText"/>
        <w:rPr/>
      </w:pPr>
      <w:r>
        <w:rPr>
          <w:rFonts w:ascii="IRNazanin" w:hAnsi="IRNazanin" w:eastAsia="IRNazanin"/>
          <w:color w:val="111111"/>
          <w:sz w:val="28"/>
          <w:sz w:val="28"/>
          <w:szCs w:val="28"/>
          <w:rtl w:val="true"/>
          <w:lang w:bidi="fa-IR"/>
        </w:rPr>
        <w:t xml:space="preserve">وقطع أبو بکر البعوث وعقد الألو یة ، فعقد أحد عشر 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لخالد بن الولید ، وعکرمة بن أبی جهل ، والمهاجر بن أُمیّة ، وخالد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 قبل أن یسر</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لابن الأثیر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وعمرو بن العاص ، وحذیفة بن محصن الغلفانی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وعرفجة بن هرثمة ، وشرحبیل بن حسنة ، ومعن بن حاجز ، وسوید بن مقرّن ، والعلاء بن الحضرمی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یز ید بن أبی سفیان أمیرا علی الشام ، وأمّر الولید بن عقبة علی الاُردن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أراد المزید فلیراجع الکامل لابن الأثیر ، کی یری الترکیبة الإدار یة والسیاسیة والعسکریة لأبی بکر ، إذ لیس فیها أثر واضح للأنصار بل غالبیّتهم الساحقة من قر یش ومن القبائل الاُخری ، بل الکثیر منهم کانوا من أعداء الإمام علیّ علیه‌السلام والأنصار ، أو قل من أصحاب الرأی والاجتهاد المناقضین لنهج التعبّد المحض العامل بالنصّ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تصفّحت کتب التار یخ والحدیث والفقه لرأیت أحادیث لا حصر لها فی مدح أبی بکر ، وعمر ، وعثمان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تجد بقدرها فی العبّاس وحمزة وأبو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مسعود ، وبلال ، وعمّار ، وسلمان ، وعثمان بن مظعون ، وأبو ذرّ ،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اختصّ حدیث العشرة المبشّرة بالقرشیّین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فیهم أنصاریّ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 القارئ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فکر فی سبب التعتیم علی الأنصار ، مع أنّ جیوش الإسلام کانت 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 ومع أ نّهم السواد الأعظم فی المدینة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رجال الخطّ القرشی فتحوا الفجوة التی رأب النبیُّ صلی‌الله‌علیه‌و‌آله صدعها فی صدر الإسلام بین المهاجرین والأنصار ، حتّی صارت قضیة المهاجرین والأنصار من القضایا المهمّة فی السیاسة الإسلامیّة لاحقا ؛ فقد نقّص عمر بن الخطّاب عطاء الأنصار ، وتهجّم علیهم معاویة ، وأخیرا جاءت واقعة الحرّة فی عهد یز ید بن معاویة بن أبی سفیان طامّة کبری فی الانتقام القرشی من الأنصار </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6482_37933"/>
      <w:bookmarkStart w:id="132" w:name="pg6482_37933"/>
      <w:bookmarkEnd w:id="132"/>
    </w:p>
    <w:p>
      <w:pPr>
        <w:pStyle w:val="Heading5"/>
        <w:numPr>
          <w:ilvl w:val="4"/>
          <w:numId w:val="1"/>
        </w:numPr>
        <w:rPr/>
      </w:pPr>
      <w:bookmarkStart w:id="133" w:name="pg6482_37933"/>
      <w:bookmarkStart w:id="134" w:name="__RefHeading___Toc1307485_653776707"/>
      <w:bookmarkStart w:id="135" w:name="_Toc42"/>
      <w:bookmarkEnd w:id="133"/>
      <w:bookmarkEnd w:id="134"/>
      <w:r>
        <w:rPr/>
        <w:t>9</w:t>
      </w:r>
      <w:r>
        <w:rPr>
          <w:rtl w:val="true"/>
        </w:rPr>
        <w:t xml:space="preserve"> - </w:t>
      </w:r>
      <w:r>
        <w:rPr>
          <w:rtl w:val="true"/>
        </w:rPr>
        <w:t xml:space="preserve">المعاییر الغیبیة فی الحیاة الإسلامیّة وانعدامها فی الجاهلیة </w:t>
      </w:r>
      <w:r>
        <w:rPr>
          <w:rtl w:val="true"/>
        </w:rPr>
        <w:t>:</w:t>
      </w:r>
      <w:bookmarkEnd w:id="135"/>
    </w:p>
    <w:p>
      <w:pPr>
        <w:pStyle w:val="BookText"/>
        <w:rPr/>
      </w:pPr>
      <w:r>
        <w:rPr>
          <w:rFonts w:ascii="IRNazanin" w:hAnsi="IRNazanin" w:eastAsia="IRNazanin"/>
          <w:color w:val="111111"/>
          <w:sz w:val="28"/>
          <w:sz w:val="28"/>
          <w:szCs w:val="28"/>
          <w:rtl w:val="true"/>
          <w:lang w:bidi="fa-IR"/>
        </w:rPr>
        <w:t xml:space="preserve">إنّ الحیاة الجاهلیة کانت مبتنیة علی عبادة الأصنام وتعدّد الآلهة ، وکانت نظرتهم إلی الاُمور نظرة مادیّة ، وحینما جاء الإسلام ، جاء لیغیّر تلک الأفکار ، و یدعوهم إلی اللّه الواحد القهّار ، ببیانه أُمورا غیبیة لا یدرکون عمقها ، وحقیقتها ، کدعوته إیّاهم إلی اللّه الواحد ، و إخبارهم بالبعث والنشور ، و إحیاء الموتی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المشرکون یخالفون هذه الأفکار ویعترضون علی النبیّ صلی‌الله‌علیه‌و‌آله ، لعدم درکهم کنهها ، بل إنّ مطالبهم کانت تتمثّل بأ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یکون للنبیّ ملَکٌ عظیم ، أو ذهب ، وکیف یحیی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یُبعثون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فکلّها تدور حول المطالبة بأشیاء مادّیة ، محسوسة ملموسة ، وعدم الإیمان بالأمور الغیبیة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تناقلت المصادر عن أبی بکر أ نّه تعامل مع بعض مفردات الغیب تعامل مادّة فقال فی حنین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نغلب من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یرض اللّه ورسوله بهذه الفکرة ، لوجوب الإیمان بکنه المسائل ومدد الغیب ، ولذلک نزل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حنین إذ أعجبتکم کثرتکم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آمن بهذه الظاهرة طائفة من المسلمین ، فأخذوا یشکّکون بمقامات الصالحین وأدوارهم الغیبیة ، وعدم إمکان اتّصالهم بعالم الدنیا لفناء أجسادهم ، جریا مع الظواهر الطبیعیة والثوابت المادّیة التی عرفوها فی الحیاة الدنیویة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کانت هذه الطائفة قد عرفت مقامات أُولئک وما منحهم ربّ العالمین من </w:t>
      </w:r>
    </w:p>
    <w:p>
      <w:pPr>
        <w:pStyle w:val="BookText"/>
        <w:rPr/>
      </w:pPr>
      <w:r>
        <w:rPr>
          <w:rFonts w:ascii="IRNazanin" w:hAnsi="IRNazanin" w:eastAsia="IRNazanin"/>
          <w:color w:val="111111"/>
          <w:sz w:val="28"/>
          <w:sz w:val="28"/>
          <w:szCs w:val="28"/>
          <w:rtl w:val="true"/>
          <w:lang w:bidi="fa-IR"/>
        </w:rPr>
        <w:t xml:space="preserve">مکانة ، لَما شکّکوا ولَما قالوا جزافا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فالوقوف علی أسرار عالم الغیب یجعلنا نفهم وندرک الاُمور بعمق أکثر ممّا نحن فیه ؛ لکونه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بینی وبینکم </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 وهو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تردّون إلی عالم الغیب والشهادة فینبّئکم بما کنتم تعلمون </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 ولقوله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المؤمنین بأ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ضوء ما قلناه یجب فهم ومعرفة هذه المفاهیم الغیبیة والحقائق الإلهیة ، وأن لا نتعامل مع الذوات العالیة کذوات دانیة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ندرک کنه مقام النبیّ والإئمةّ؛ لأنّ عالمهم الغیبی أسمی من عالمنا بکثیر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أبعاد ذلک العالم وصلاحیاته مجهولة لکثیر منّا ، فلا یمکن اولئک أن یعرفوا کیف یکون الرسول شهیدا علینا وبعد أربعة عشر قرنا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جعلناکم أُمّة وسطا لتکونوا شهداء علی الناس ویکون الرسول علیکم شهیدا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الآیة مختصّة بعصر الصحابة ، أم لها الشمولیة للأزمان کلّها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تعنی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 نَّهُم إِذ ظَّلَمُواْ أَنفُسَهُمَ جَآءُوکَ فَاسْتَغْفَرُوا اللّه‌َ </w:t>
      </w:r>
    </w:p>
    <w:p>
      <w:pPr>
        <w:pStyle w:val="BookText"/>
        <w:rPr/>
      </w:pPr>
      <w:r>
        <w:rPr>
          <w:rFonts w:ascii="Amiri" w:hAnsi="Amiri" w:eastAsia="Amiri" w:cs="Amiri"/>
          <w:color w:val="111111"/>
          <w:sz w:val="28"/>
          <w:sz w:val="28"/>
          <w:szCs w:val="28"/>
          <w:rtl w:val="true"/>
          <w:lang w:bidi="ar-SA"/>
        </w:rPr>
        <w:t xml:space="preserve">وَاسْتَغْفَرَ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وهل هی مختصه بعصر</w:t>
      </w:r>
    </w:p>
    <w:p>
      <w:pPr>
        <w:pStyle w:val="BookText"/>
        <w:rPr/>
      </w:pPr>
      <w:r>
        <w:rPr>
          <w:rFonts w:ascii="IRNazanin" w:hAnsi="IRNazanin" w:eastAsia="IRNazanin"/>
          <w:color w:val="111111"/>
          <w:sz w:val="28"/>
          <w:sz w:val="28"/>
          <w:szCs w:val="28"/>
          <w:rtl w:val="true"/>
          <w:lang w:bidi="fa-IR"/>
        </w:rPr>
        <w:t>الرسالة فقط أم تشمل سائر الازمان ؟ و إذا اختصت الآیة بعصر الرسالة ، الم یکن هذا اجحاف للأجیال اللاحقة ؟</w:t>
      </w:r>
    </w:p>
    <w:p>
      <w:pPr>
        <w:pStyle w:val="BookText"/>
        <w:rPr/>
      </w:pPr>
      <w:r>
        <w:rPr>
          <w:rFonts w:ascii="IRNazanin" w:hAnsi="IRNazanin" w:eastAsia="IRNazanin"/>
          <w:color w:val="111111"/>
          <w:sz w:val="28"/>
          <w:sz w:val="28"/>
          <w:szCs w:val="28"/>
          <w:rtl w:val="true"/>
          <w:lang w:bidi="fa-IR"/>
        </w:rPr>
        <w:t>وما معنی شهادة الرسول فی الآیة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 تصوّر شهادته صلی‌الله‌علیه‌و‌آله علی الناس طبق الضوابط المادیّة التی نعرفها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صلی‌الله‌علیه‌و‌آله میت وأ نّهم میتون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ذلک کلّه من الغیب الإلهی الذی لابُدّ من الالتزام به وإن لم نعرف حقیقته وکیفیّته، فهناک مفاهیم معنویة غیبیة کثیرة فی حیاتنا الإسلامیّة یجب معرفتها والوقوف علی کنهها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تسلیط الضوء علی هذه الزاویة سیحلّ الکثیر من المسائل العقائدیة التی لا یدرک عمقها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تلک الاُمور تشابه تسبیح الموجودات لربّ العالمین التی لا نفقه تسبیحها، وهی کضیافة اللّه لعباده فی شهر رمضان والتی لا تشابه ضیافة الناس بعضهم لبعض، إذ إنّ مفهوم الأکل عند الباری یختلف عن مفهوم الأکل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مفهوم الشهادة والشهود وغیرها من الجهات المعنویة الملحوظة فی الفکر الإسلامی لا یمکن فهمها بهذه البساطة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یجب علینا العودة إلی الاُمّة فی عهد الرسول الکریم صلی‌الله‌علیه‌و‌آله لنفول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 أسفا علی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کانت لا تدرک مقام الرسول صلی‌الله‌علیه‌و‌آله السامی الربّانی ، فتتعامل معه کأ نّه بشر عادی یصیب و یخطئ ، و یقول فی الغضب ما لا یقوله فی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غیر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فالموت بالمنظور الإلهی هو الحیاة ولیس الفناء ، وهو وجود لا عدم وقد خلقهم اللّه معا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الذی بیده الملک وهو علی کل شیء قدیر الذی خلق الموت والحیاة لیبلوکم أیکم أحسن عملا </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فلو کان الموت هو</w:t>
      </w:r>
    </w:p>
    <w:p>
      <w:pPr>
        <w:pStyle w:val="BookText"/>
        <w:rPr/>
      </w:pPr>
      <w:r>
        <w:rPr>
          <w:rFonts w:ascii="IRNazanin" w:hAnsi="IRNazanin" w:eastAsia="IRNazanin"/>
          <w:color w:val="111111"/>
          <w:sz w:val="28"/>
          <w:sz w:val="28"/>
          <w:szCs w:val="28"/>
          <w:rtl w:val="true"/>
          <w:lang w:bidi="fa-IR"/>
        </w:rPr>
        <w:t>الحیاة ، فما هی أوجه الشبه بینه وبین الحیاة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یعقل أن یحیا شخص دون أن یتکلّم أو یأکل أو یشرب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یحتاج إلی کلّ هذه فی حیاته ، فکیف یتکلّم و یأکل و یشرب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فالترکیز علی الجانب المعنوی وتبیّن المفاهیم الربّانیة للحیاة المعنو یة یفتح لنا آفاقا کثیرة ، وعلی ضوئها یمکننا معرفة معنی الإسراء والمعراج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اللّه مع موسی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إجابة الرسول صلی‌الله‌علیه‌و‌آله لمن یسلم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إجابة الأئمّة علیهم‌السلام لنا حین نخاطبهم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وصول ثواب هدایانا إلی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هذه المقدّمة نعرّج إلی بیان حقیقة معنویة کان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یدرک عمقها ، فقد جاء ضمن احتجاج الإمام علیّ علیه‌السلام علی أبی بکر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 فاطمة میراثها من رسول اللّه وقد ملکَتْه فی</w:t>
      </w:r>
    </w:p>
    <w:p>
      <w:pPr>
        <w:pStyle w:val="BookText"/>
        <w:rPr/>
      </w:pPr>
      <w:r>
        <w:rPr>
          <w:rFonts w:ascii="IRNazanin" w:hAnsi="IRNazanin" w:eastAsia="IRNazanin"/>
          <w:color w:val="111111"/>
          <w:sz w:val="28"/>
          <w:sz w:val="28"/>
          <w:szCs w:val="28"/>
          <w:rtl w:val="true"/>
          <w:lang w:bidi="fa-IR"/>
        </w:rPr>
        <w:t>حیاة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فیء للمسلمین ، فإن أقامت شهودا أنّ</w:t>
      </w:r>
    </w:p>
    <w:p>
      <w:pPr>
        <w:pStyle w:val="BookText"/>
        <w:rPr/>
      </w:pPr>
      <w:r>
        <w:rPr>
          <w:rFonts w:ascii="IRNazanin" w:hAnsi="IRNazanin" w:eastAsia="IRNazanin"/>
          <w:color w:val="111111"/>
          <w:sz w:val="28"/>
          <w:sz w:val="28"/>
          <w:szCs w:val="28"/>
          <w:rtl w:val="true"/>
          <w:lang w:bidi="fa-IR"/>
        </w:rPr>
        <w:t xml:space="preserve">رسول اللّه جعله لها ، و إلاّ فلا حقّ لها فیه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تحکم فینا بخلاف حکم اللّه فی </w:t>
      </w:r>
    </w:p>
    <w:p>
      <w:pPr>
        <w:pStyle w:val="BookText"/>
        <w:rPr/>
      </w:pPr>
      <w:r>
        <w:rPr>
          <w:rFonts w:ascii="IRNazanin" w:hAnsi="IRNazanin" w:eastAsia="IRNazanin"/>
          <w:color w:val="111111"/>
          <w:sz w:val="28"/>
          <w:sz w:val="28"/>
          <w:szCs w:val="28"/>
          <w:rtl w:val="true"/>
          <w:lang w:bidi="fa-IR"/>
        </w:rPr>
        <w:t>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ید المسلمین شیءٌ یملکونه ، ثمّ ادّعیتُ أنا</w:t>
      </w:r>
    </w:p>
    <w:p>
      <w:pPr>
        <w:pStyle w:val="BookText"/>
        <w:rPr/>
      </w:pPr>
      <w:r>
        <w:rPr>
          <w:rFonts w:ascii="Amiri" w:hAnsi="Amiri" w:eastAsia="Amiri" w:cs="Amiri"/>
          <w:color w:val="111111"/>
          <w:sz w:val="28"/>
          <w:sz w:val="28"/>
          <w:szCs w:val="28"/>
          <w:rtl w:val="true"/>
          <w:lang w:bidi="ar-SA"/>
        </w:rPr>
        <w:t>فیه ، مَن تسأل البیّنة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أسأل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سألتَها البیّنة علی ما فی یدیها ، وقد ملکَتْه</w:t>
      </w:r>
    </w:p>
    <w:p>
      <w:pPr>
        <w:pStyle w:val="BookText"/>
        <w:rPr/>
      </w:pPr>
      <w:r>
        <w:rPr>
          <w:rFonts w:ascii="IRNazanin" w:hAnsi="IRNazanin" w:eastAsia="IRNazanin"/>
          <w:color w:val="111111"/>
          <w:sz w:val="28"/>
          <w:sz w:val="28"/>
          <w:szCs w:val="28"/>
          <w:rtl w:val="true"/>
          <w:lang w:bidi="fa-IR"/>
        </w:rPr>
        <w:t>فی حیاة رسول اللّه صلی‌الله‌علیه‌و‌آله وبعده</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وفی کتاب المأمون إلی عامله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رسول اللّه أعطی فاطمة بنت رسول اللّه فدک وتصدّق بها علیها ، وکان ذلک أمرا ظاهرا معروفا لا اختلاف فیه بین آل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 فتوح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مکتبة 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ولم تسأل المسلمین بیّنة</w:t>
      </w:r>
    </w:p>
    <w:p>
      <w:pPr>
        <w:pStyle w:val="BookText"/>
        <w:rPr/>
      </w:pPr>
      <w:r>
        <w:rPr>
          <w:rFonts w:ascii="IRNazanin" w:hAnsi="IRNazanin" w:eastAsia="IRNazanin"/>
          <w:color w:val="111111"/>
          <w:sz w:val="28"/>
          <w:sz w:val="28"/>
          <w:szCs w:val="28"/>
          <w:rtl w:val="true"/>
          <w:lang w:bidi="fa-IR"/>
        </w:rPr>
        <w:t>علی ما ادّعوهُ شهودا ، کما سألتنی علی ما ادّعیت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أبو بکر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 کلامک ، فإنّا لا</w:t>
      </w:r>
    </w:p>
    <w:p>
      <w:pPr>
        <w:pStyle w:val="BookText"/>
        <w:rPr/>
      </w:pPr>
      <w:r>
        <w:rPr>
          <w:rFonts w:ascii="IRNazanin" w:hAnsi="IRNazanin" w:eastAsia="IRNazanin"/>
          <w:color w:val="111111"/>
          <w:sz w:val="28"/>
          <w:sz w:val="28"/>
          <w:szCs w:val="28"/>
          <w:rtl w:val="true"/>
          <w:lang w:bidi="fa-IR"/>
        </w:rPr>
        <w:t>نقوی علی حجّتک ، فإن أتیت بشهودٍ عدول ، و إلاّ فهو فیء</w:t>
      </w:r>
    </w:p>
    <w:p>
      <w:pPr>
        <w:pStyle w:val="BookText"/>
        <w:rPr/>
      </w:pPr>
      <w:r>
        <w:rPr>
          <w:rFonts w:ascii="IRNazanin" w:hAnsi="IRNazanin" w:eastAsia="IRNazanin"/>
          <w:color w:val="111111"/>
          <w:sz w:val="28"/>
          <w:sz w:val="28"/>
          <w:szCs w:val="28"/>
          <w:rtl w:val="true"/>
          <w:lang w:bidi="fa-IR"/>
        </w:rPr>
        <w:t xml:space="preserve">للمسلمین لا حقّ لک ولا لفاطمة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 ید اللّه لیذهب</w:t>
      </w:r>
    </w:p>
    <w:p>
      <w:pPr>
        <w:pStyle w:val="BookText"/>
        <w:rPr/>
      </w:pPr>
      <w:r>
        <w:rPr>
          <w:rFonts w:ascii="IRNazanin" w:hAnsi="IRNazanin" w:eastAsia="IRNazanin"/>
          <w:color w:val="111111"/>
          <w:sz w:val="28"/>
          <w:sz w:val="28"/>
          <w:szCs w:val="28"/>
          <w:rtl w:val="true"/>
          <w:lang w:bidi="fa-IR"/>
        </w:rPr>
        <w:t xml:space="preserve">عنکم الرجس أهل البیت و یطهّرکم تطهیرا </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فی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أم فی غیرنا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شهودا شهدوا علی فاطمة بنت رسول اللّه بفاحشة ،</w:t>
      </w:r>
    </w:p>
    <w:p>
      <w:pPr>
        <w:pStyle w:val="BookText"/>
        <w:rPr/>
      </w:pPr>
      <w:r>
        <w:rPr>
          <w:rFonts w:ascii="IRNazanin" w:hAnsi="IRNazanin" w:eastAsia="IRNazanin"/>
          <w:color w:val="111111"/>
          <w:sz w:val="28"/>
          <w:sz w:val="28"/>
          <w:szCs w:val="28"/>
          <w:rtl w:val="true"/>
          <w:lang w:bidi="fa-IR"/>
        </w:rPr>
        <w:t>ما کنت صانعا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أُقیم علیها الحدّ ، کما أقمته علی نساء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عند اللّه من الکافرین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نّک رددت شهادة اللّه لها بالطهارة ، وقبلت شهادة الناس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رددت حکم اللّه وحکم رسوله ، أن جعل لها فدکا قد قَبَضَتْهُ</w:t>
      </w:r>
    </w:p>
    <w:p>
      <w:pPr>
        <w:pStyle w:val="BookText"/>
        <w:rPr/>
      </w:pPr>
      <w:r>
        <w:rPr>
          <w:rFonts w:ascii="IRNazanin" w:hAnsi="IRNazanin" w:eastAsia="IRNazanin"/>
          <w:color w:val="111111"/>
          <w:sz w:val="28"/>
          <w:sz w:val="28"/>
          <w:szCs w:val="28"/>
          <w:rtl w:val="true"/>
          <w:lang w:bidi="fa-IR"/>
        </w:rPr>
        <w:t>فی حیاته ، ثمّ قبلت شهادة أعرابی بائل علی عقبیه علیها ،</w:t>
      </w:r>
    </w:p>
    <w:p>
      <w:pPr>
        <w:pStyle w:val="BookText"/>
        <w:rPr/>
      </w:pPr>
      <w:r>
        <w:rPr>
          <w:rFonts w:ascii="IRNazanin" w:hAnsi="IRNazanin" w:eastAsia="IRNazanin"/>
          <w:color w:val="111111"/>
          <w:sz w:val="28"/>
          <w:sz w:val="28"/>
          <w:szCs w:val="28"/>
          <w:rtl w:val="true"/>
          <w:lang w:bidi="fa-IR"/>
        </w:rPr>
        <w:t>وأخذت منها فدکا ، وزعمت أ نّه فیء للمسلمین ، وقد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البیّنة علی المدّعی ، والیمین علی المدّعی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فرددت قول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البیّنة علی من ادّعی والیمین علی من</w:t>
      </w:r>
    </w:p>
    <w:p>
      <w:pPr>
        <w:pStyle w:val="BookText"/>
        <w:rPr/>
      </w:pPr>
      <w:r>
        <w:rPr>
          <w:rFonts w:ascii="Amiri" w:hAnsi="Amiri" w:eastAsia="Amiri" w:cs="Amiri"/>
          <w:color w:val="111111"/>
          <w:sz w:val="28"/>
          <w:sz w:val="28"/>
          <w:szCs w:val="28"/>
          <w:rtl w:val="true"/>
          <w:lang w:bidi="ar-SA"/>
        </w:rPr>
        <w:t xml:space="preserve">ادُّعی علیه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هذا وأمثاله تعرف سقم الخبر المفتعل علی الزهراء علیهاالسلام من أ نّها أخذت</w:t>
      </w:r>
    </w:p>
    <w:p>
      <w:pPr>
        <w:pStyle w:val="BookText"/>
        <w:rPr/>
      </w:pPr>
      <w:r>
        <w:rPr>
          <w:rFonts w:ascii="IRNazanin" w:hAnsi="IRNazanin" w:eastAsia="IRNazanin"/>
          <w:color w:val="111111"/>
          <w:sz w:val="28"/>
          <w:sz w:val="28"/>
          <w:szCs w:val="28"/>
          <w:rtl w:val="true"/>
          <w:lang w:bidi="fa-IR"/>
        </w:rPr>
        <w:t xml:space="preserve">قلادة من بیت مال المسلمین لتلبسها ، فلمّا سمع رسول اللّه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سرقت فاطمة لقطعت یدها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لو تأمّلنا کلمات الإمام علیّ علیه‌السلام وما دار بین ابن عبّاس وبین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ذکرناها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لعرفنا أ نّهم کانوا یؤکّدون علی الدور المعنوی لأهل البیت علیهم‌السلام ، </w:t>
      </w:r>
    </w:p>
    <w:p>
      <w:pPr>
        <w:pStyle w:val="BookText"/>
        <w:rPr/>
      </w:pPr>
      <w:r>
        <w:rPr>
          <w:rFonts w:ascii="IRNazanin" w:hAnsi="IRNazanin" w:eastAsia="IRNazanin"/>
          <w:color w:val="111111"/>
          <w:sz w:val="28"/>
          <w:sz w:val="28"/>
          <w:szCs w:val="28"/>
          <w:rtl w:val="true"/>
          <w:lang w:bidi="fa-IR"/>
        </w:rPr>
        <w:t xml:space="preserve">وأنّ من الاُمّة من لا یدرک عمق ذلک ، فیتعامل معهم کأُناس لیست لهم ملکات معنو یة إلهیة عالیة ، وخصوصا أبو بکر ؛ إذ تراه لا یعرف کنه آیة التطهیر ، فیتعامل مع الزهراء علیهاالسلام کما یتعامل مع أدنی امرأة من المسلمین تماما ، وعمله هذا مخالف لصریح القرآن وما جاء فی اقوال الرسول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لو أردنا أن نجمل بعض خصائص هذه الذریّة الطاهرة لکانت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المطهّرون ؛ بنصّ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الّذین حرّمت علیهم الصدقة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واختصاصهم بأنّ حسبهم لا ینقطع ؛ لقوله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حسب ونسب ینقطع إلاّ حسبی ونسبی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ذوو القربی الّذین أکّد الباری علی حقّهم ووجوب مودّتهم فی کتابه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الّذین تجب الصلاة علیهم فی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أحد الثقلین اللذین أمرنا اللّه بالتمسّک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الصادقون ، والمؤمنون ، وأهل الذِکر ، وأُولی الأمر ؛ بصریح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خلفاء الرسول الاثنا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غیر ذلک من الممیّزات الربّانیة التی خصّهم الباری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عمر بن الخطّاب صرّح بأنّ القرابة من رسول اللّه لا تفید شیئا ، إلاّ إنّ رسول اللّه صلی‌الله‌علیه‌و‌آله خالف هذا الفهم وانزعج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مجمع الزوائد للهیثمی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ابنا لصفیّة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فبکت صفیة ، فقال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توفّی له ولد فی الإسلام فصبر ، بنی اللّه له بیتا فی الجنّة ؛ فسکتت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خرجت من عند رسول اللّه فاستقبلها عمر بن الخطّاب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سمعت صراخک ، إنّ قرابتک من رسول اللّه لا تغنی عنک من اللّه شیئا ؛ فبکت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فسمعها النبیّ وکان یکرمها ویحبّها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أتبکین وقد قلت لک ما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أبکانی یا رسول اللّه ، استقبلنی عمر بن الخطّاب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قرابتک من رسول اللّه لن تغنی عنک من اللّه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بالصلاة ؛ فهجّر بالصلاة ، فصعد المنبر النبیّ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 یزعموم أنّ قرابتی لا</w:t>
      </w:r>
    </w:p>
    <w:p>
      <w:pPr>
        <w:pStyle w:val="BookText"/>
        <w:rPr/>
      </w:pPr>
      <w:r>
        <w:rPr>
          <w:rFonts w:ascii="IRNazanin" w:hAnsi="IRNazanin" w:eastAsia="IRNazanin"/>
          <w:color w:val="111111"/>
          <w:sz w:val="28"/>
          <w:sz w:val="28"/>
          <w:szCs w:val="28"/>
          <w:rtl w:val="true"/>
          <w:lang w:bidi="fa-IR"/>
        </w:rPr>
        <w:t>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إلاّ سببی ونسبیّ ، فإنّها موصولة فی الدنیا والآخرة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مطلق قرابة النبیّ صلی‌الله‌علیه‌و‌آله لها هذه السمة المعنو یة والمیزة الشرعیة فی الدنیا والآخرة ، فکیف بابنته التی یرضی اللّه لرضاها و یغضب لغضبها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عدم تفهّمهم ، أو عدم ترتیبهم الآثار علی تلک الخصائص الالهیة الموجوة عند الزهراء ، إنّما یکمن وراءه موروث قدیم ، هو الذی لا یحترم الرئیس إلاّ ما دام حیّا ، ولا یعیر للبنت أهمیّة إلاّ بمقدار أ 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توازی الرجل ولا تساو یه ، بل لیس لها أن تطالب بشیء من حقوقها الشرعیة والاجتماعیة </w:t>
      </w:r>
      <w:r>
        <w:rPr>
          <w:rFonts w:eastAsia="IRNazanin" w:cs="IRNazanin"/>
          <w:color w:val="111111"/>
          <w:sz w:val="28"/>
          <w:szCs w:val="28"/>
          <w:rtl w:val="true"/>
          <w:lang w:bidi="fa-IR"/>
        </w:rPr>
        <w:t xml:space="preserve">! </w:t>
      </w:r>
      <w:bookmarkStart w:id="136" w:name="pg6482_37941"/>
    </w:p>
    <w:p>
      <w:pPr>
        <w:pStyle w:val="Heading5"/>
        <w:numPr>
          <w:ilvl w:val="4"/>
          <w:numId w:val="1"/>
        </w:numPr>
        <w:rPr/>
      </w:pPr>
      <w:bookmarkStart w:id="137" w:name="__RefHeading___Toc1307487_653776707"/>
      <w:bookmarkStart w:id="138" w:name="_Toc43"/>
      <w:bookmarkEnd w:id="136"/>
      <w:bookmarkEnd w:id="137"/>
      <w:r>
        <w:rPr/>
        <w:t>10</w:t>
      </w:r>
      <w:r>
        <w:rPr>
          <w:rtl w:val="true"/>
        </w:rPr>
        <w:t xml:space="preserve"> - </w:t>
      </w:r>
      <w:r>
        <w:rPr>
          <w:rtl w:val="true"/>
        </w:rPr>
        <w:t xml:space="preserve">اختلال قوانین الإرث وتقعید قواعد الجاهلیة فیه </w:t>
      </w:r>
      <w:r>
        <w:rPr>
          <w:rtl w:val="true"/>
        </w:rPr>
        <w:t>:</w:t>
      </w:r>
      <w:bookmarkEnd w:id="138"/>
    </w:p>
    <w:p>
      <w:pPr>
        <w:pStyle w:val="Heading6"/>
        <w:numPr>
          <w:ilvl w:val="5"/>
          <w:numId w:val="1"/>
        </w:numPr>
        <w:rPr/>
      </w:pPr>
      <w:bookmarkStart w:id="139" w:name="__RefHeading___Toc1307489_653776707"/>
      <w:bookmarkStart w:id="140" w:name="_Toc44"/>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 xml:space="preserve">قبل توضیح اختلال میزان قوانین الإرث فی هذا العهد ، لابُدّ من إلقاء نظرة عابرة علی مکانة المرأة فی الجاهلیة وصدر الإسلام ؛ إذ إنّ البنت کانت توأد فی التراب فی الجاهلیة ، وذلک ما أخبر به اللّه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ذنب قتلت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حکی عمر وغیره قصّة وأده بنته فی الجاهلیة</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للعقّاد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ونقل لنا عمر حالة النساء فی المدینة عمّا کنّ علیه مع القرشیّین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معشر قریش قوما نَغْلِبُ النساء ، فلمّا قدمنا المدینة ، وجدنا</w:t>
      </w:r>
    </w:p>
    <w:p>
      <w:pPr>
        <w:pStyle w:val="BookText"/>
        <w:rPr/>
      </w:pPr>
      <w:r>
        <w:rPr>
          <w:rFonts w:ascii="IRNazanin" w:hAnsi="IRNazanin" w:eastAsia="IRNazanin"/>
          <w:color w:val="111111"/>
          <w:sz w:val="28"/>
          <w:sz w:val="28"/>
          <w:szCs w:val="28"/>
          <w:rtl w:val="true"/>
          <w:lang w:bidi="fa-IR"/>
        </w:rPr>
        <w:t>قوما تغلبهم نساؤهم ، فطفق نساؤنا یتعلّمن من نسائهم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خاطب عمر امرأة ، فوصفها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لُعبة یُلعَبُ بک ثمّ تُترکین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هدّد الزهراء علیهاالسلام بحرق بیتها ، وضرب رقیّة لبکائها علی حمزة عمّ الرسول صلی‌الله‌علیه‌و‌آله ، وهجم علی بیت عائشة بعد وفاة أبی بکر وضرب أُمّ فروة بنفسه</w:t>
      </w:r>
      <w:r>
        <w:rPr>
          <w:rStyle w:val="FootnoteAnchor"/>
          <w:rtl w:val="true"/>
        </w:rPr>
        <w:footnoteReference w:id="478"/>
      </w:r>
      <w:r>
        <w:rPr>
          <w:rFonts w:ascii="IRNazanin" w:hAnsi="IRNazanin" w:eastAsia="IRNazanin"/>
          <w:color w:val="111111"/>
          <w:sz w:val="28"/>
          <w:sz w:val="28"/>
          <w:szCs w:val="28"/>
          <w:rtl w:val="true"/>
          <w:lang w:bidi="fa-IR"/>
        </w:rPr>
        <w:t xml:space="preserve">، وکذا هجم علی بیت میمونة بنت الحارث الهلالیة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خالة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وفاة خالد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هذه المقدّمة المختصرة نأتی بمقطع من خطبة الزهراء علیهاالسلام کی نعلّق علیه ، وهو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وأنتم الآن تزعمون أن لا إرْثَ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أفحکم الجاهلیة</w:t>
      </w:r>
    </w:p>
    <w:p>
      <w:pPr>
        <w:pStyle w:val="BookText"/>
        <w:rPr/>
      </w:pPr>
      <w:r>
        <w:rPr>
          <w:rFonts w:ascii="IRNazanin" w:hAnsi="IRNazanin" w:eastAsia="IRNazanin"/>
          <w:color w:val="111111"/>
          <w:sz w:val="28"/>
          <w:sz w:val="28"/>
          <w:szCs w:val="28"/>
          <w:rtl w:val="true"/>
          <w:lang w:bidi="fa-IR"/>
        </w:rPr>
        <w:t xml:space="preserve">یبغون ومَن أحسن من اللّه حکما لقوم یوقنون </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أفلا</w:t>
      </w:r>
    </w:p>
    <w:p>
      <w:pPr>
        <w:pStyle w:val="BookText"/>
        <w:rPr/>
      </w:pPr>
      <w:r>
        <w:rPr>
          <w:rFonts w:ascii="IRNazanin" w:hAnsi="IRNazanin" w:eastAsia="IRNazanin"/>
          <w:color w:val="111111"/>
          <w:sz w:val="28"/>
          <w:sz w:val="28"/>
          <w:szCs w:val="28"/>
          <w:rtl w:val="true"/>
          <w:lang w:bidi="fa-IR"/>
        </w:rPr>
        <w:t>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قد تجلّی لکم کالشمس الضاحیة أنّی ابنته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أأُغْلَبُ علی إرثیه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أباک ولا أرثُ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 xml:space="preserve">جئت شیئا فر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أفعلی عمد ترکتم کتاب اللّه ونبذتموه وراء ظهورکم ، إذ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سلیمانُ داودَ </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ما اقتصّ من خبر یحیی بن زکریّا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فهب لی</w:t>
      </w:r>
    </w:p>
    <w:p>
      <w:pPr>
        <w:pStyle w:val="BookText"/>
        <w:rPr/>
      </w:pPr>
      <w:r>
        <w:rPr>
          <w:rFonts w:ascii="IRNazanin" w:hAnsi="IRNazanin" w:eastAsia="IRNazanin"/>
          <w:color w:val="111111"/>
          <w:sz w:val="28"/>
          <w:sz w:val="28"/>
          <w:szCs w:val="28"/>
          <w:rtl w:val="true"/>
          <w:lang w:bidi="fa-IR"/>
        </w:rPr>
        <w:t xml:space="preserve">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وأُولو الأرحام بعضهم أوْلی ببعضٍ فی کتاب</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یوصیکم اللّه‌ُ فی أولادکم للذکر مثل حظّ الاُنثیین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ترک خیرا الوصیّة للوالدین والأقربین </w:t>
      </w:r>
    </w:p>
    <w:p>
      <w:pPr>
        <w:pStyle w:val="BookText"/>
        <w:rPr/>
      </w:pPr>
      <w:r>
        <w:rPr>
          <w:rFonts w:ascii="IRNazanin" w:hAnsi="IRNazanin" w:eastAsia="IRNazanin"/>
          <w:color w:val="111111"/>
          <w:sz w:val="28"/>
          <w:sz w:val="28"/>
          <w:szCs w:val="28"/>
          <w:rtl w:val="true"/>
          <w:lang w:bidi="fa-IR"/>
        </w:rPr>
        <w:t xml:space="preserve">بالمعروف حقّا علی المتّقین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وزعمتم أن لا حظوة لی ، ولا إرث من أبی ، ولا رحم بیننا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أفخصّکم اللّه بآیة أخرج أبی صلی‌الله‌علیه‌و‌آله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هل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ملّتین لا یتوارثان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أنا وأبی من أهل 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أنتم أعلم بخصوص</w:t>
      </w:r>
    </w:p>
    <w:p>
      <w:pPr>
        <w:pStyle w:val="BookText"/>
        <w:rPr/>
      </w:pPr>
      <w:r>
        <w:rPr>
          <w:rFonts w:ascii="IRNazanin" w:hAnsi="IRNazanin" w:eastAsia="IRNazanin"/>
          <w:color w:val="111111"/>
          <w:sz w:val="28"/>
          <w:sz w:val="28"/>
          <w:szCs w:val="28"/>
          <w:rtl w:val="true"/>
          <w:lang w:bidi="fa-IR"/>
        </w:rPr>
        <w:t>القرآن وعمومه من أبی وابن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فدونکها مخطومة مرحولة تلقاک یوم حشرک ، فنِعم الحَکمُ اللّه ،</w:t>
      </w:r>
    </w:p>
    <w:p>
      <w:pPr>
        <w:pStyle w:val="BookText"/>
        <w:rPr/>
      </w:pPr>
      <w:r>
        <w:rPr>
          <w:rFonts w:ascii="IRNazanin" w:hAnsi="IRNazanin" w:eastAsia="IRNazanin"/>
          <w:color w:val="111111"/>
          <w:sz w:val="28"/>
          <w:sz w:val="28"/>
          <w:szCs w:val="28"/>
          <w:rtl w:val="true"/>
          <w:lang w:bidi="fa-IR"/>
        </w:rPr>
        <w:t>والزعیم محمّد ، والموعد القیامة ، وعند الساعة ما تخسرون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یخسر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ینفعکم إذ تندمون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w:t>
      </w:r>
    </w:p>
    <w:p>
      <w:pPr>
        <w:pStyle w:val="BookText"/>
        <w:rPr/>
      </w:pPr>
      <w:r>
        <w:rPr>
          <w:rFonts w:ascii="Amiri" w:hAnsi="Amiri" w:eastAsia="Amiri" w:cs="Amiri"/>
          <w:color w:val="111111"/>
          <w:sz w:val="28"/>
          <w:sz w:val="28"/>
          <w:szCs w:val="28"/>
          <w:rtl w:val="true"/>
          <w:lang w:bidi="ar-SA"/>
        </w:rPr>
        <w:t xml:space="preserve">نبأ مستقرّ </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تعلمون مَن یأتیه عذابٌ یخز یه</w:t>
      </w:r>
    </w:p>
    <w:p>
      <w:pPr>
        <w:pStyle w:val="BookText"/>
        <w:rPr/>
      </w:pPr>
      <w:r>
        <w:rPr>
          <w:rFonts w:ascii="Amiri" w:hAnsi="Amiri" w:eastAsia="Amiri" w:cs="Amiri"/>
          <w:color w:val="111111"/>
          <w:sz w:val="28"/>
          <w:sz w:val="28"/>
          <w:szCs w:val="28"/>
          <w:rtl w:val="true"/>
          <w:lang w:bidi="ar-SA"/>
        </w:rPr>
        <w:t xml:space="preserve">و یحِلّ علیه عذابٌ مقیمٌ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المقطع یوقفنا علی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الزهراء علیهاالسلام أبا بکر وأنصاره بنفیهم الإرث عنها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اتّهامها أبا بکر بالکذب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تقریرها ترکهم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نفیها کونهم أعلم من رسول اللّه صلی‌الله‌علیه‌و‌آله وعلیّ بن أبی طالب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الأمر الأوّل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کلام الزهراء علیهاالسلام صریح فی أنّ أبا بکر وأنصاره زعموا أن لا حظوة ولا إرث لها من أبیها ، وهذا یخالف عمومات القرآن فی الوصیة والإرث ، فکیف بأبی بکر یرث أباه والزهراء علیهاالسلام لا ترث أباها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بکر خالف بفعله قولَه فی عدم توریث الأنبیاء ؛ لأنّ المطالبة بالمیراث لا تحتاج إلی إشهاد وشهود ، وأنّ طلب الشهود ینبئ عن کونها نِحلة وهدیة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قدّمها رسول اللّه صلی‌الله‌علیه‌و‌آلهإلی 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نصّت کتب الحدیث والتار یخ علی شهادة أُمّ أیمن وعلیٍّ علیه‌السلام لها</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یشکّون فی کونها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ثبت کونها نِحلة وهدیّة ، فتکون خارجة عن مدّعی أبی بکر ولا ینطبق علیها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 نّها خارجة عن مُلکه صلی‌الله‌علیه‌و‌آله وداخلة فی ملک الزهراء علیهاالسلام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صحّ نقله ذلک ، فلِمَ أبقی البیوت لنساء النبیّ یتصرّفن فیها کما یتصرّف المالک فی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وصل الأمر به أن یستأذن عائشة فی الدفن فی حجرتها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نراه قد انتزع فدک من الزهراء علیهاالسلام بدعوی عدم ملکیّتها </w:t>
      </w:r>
      <w:r>
        <w:rPr>
          <w:rFonts w:eastAsia="IRNazanin" w:cs="IRNazanin"/>
          <w:color w:val="111111"/>
          <w:sz w:val="28"/>
          <w:szCs w:val="28"/>
          <w:rtl w:val="true"/>
          <w:lang w:bidi="fa-IR"/>
        </w:rPr>
        <w:t xml:space="preserve">!! </w:t>
      </w:r>
      <w:bookmarkStart w:id="141" w:name="pg6482_37945"/>
    </w:p>
    <w:p>
      <w:pPr>
        <w:pStyle w:val="BookText"/>
        <w:rPr/>
      </w:pPr>
      <w:bookmarkEnd w:id="141"/>
      <w:r>
        <w:rPr>
          <w:rFonts w:ascii="IRNazanin" w:hAnsi="IRNazanin" w:eastAsia="IRNazanin"/>
          <w:color w:val="111111"/>
          <w:sz w:val="28"/>
          <w:sz w:val="28"/>
          <w:szCs w:val="28"/>
          <w:rtl w:val="true"/>
          <w:lang w:bidi="fa-IR"/>
        </w:rPr>
        <w:t>ولا أدری کیف اختلف الحکم بین الحالتین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الأنبیاء لا یورّثون ، فکیف ورثت نساء النبیّ ولم تورّث ابنته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نِحلة وهدیة ، فکیف یُقبل من عائشة وأضرابها ادّعاؤها دون شاهد ولا یقبل من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المطهرّة بنص آیة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إتیانها بالشهود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 فتنة أکبر من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هناک تغییر لتعالیم السماء أجرأ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فحقّ للزهراء علیهاالسلام أن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فی الفتنة سقطوا و إنّ جهنّم لمحیطةٌ بالکافر ین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1307491_653776707"/>
      <w:bookmarkStart w:id="143" w:name="_Toc45"/>
      <w:bookmarkEnd w:id="142"/>
      <w:r>
        <w:rPr>
          <w:rtl w:val="true"/>
        </w:rPr>
        <w:t xml:space="preserve">شبهة وردّ </w:t>
      </w:r>
      <w:r>
        <w:rPr>
          <w:rtl w:val="true"/>
        </w:rPr>
        <w:t>:</w:t>
      </w:r>
      <w:bookmarkEnd w:id="143"/>
    </w:p>
    <w:p>
      <w:pPr>
        <w:pStyle w:val="BookText"/>
        <w:rPr/>
      </w:pPr>
      <w:r>
        <w:rPr>
          <w:rFonts w:ascii="IRNazanin" w:hAnsi="IRNazanin" w:eastAsia="IRNazanin"/>
          <w:color w:val="111111"/>
          <w:sz w:val="28"/>
          <w:sz w:val="28"/>
          <w:szCs w:val="28"/>
          <w:rtl w:val="true"/>
          <w:lang w:bidi="fa-IR"/>
        </w:rPr>
        <w:t xml:space="preserve">و یعجبنی أن أُشیر إلی دعویً قد تثار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نساء النبیّ صلی‌الله‌علیه‌و‌آله کنّ أصحاب الحقّ الشرعی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فنسبت البیوت إلیهنّ ، وقد ثبتت حیازتهنّ لهذه البیوت فی زمن رسول اللّه ، وهذه المسألة غیر مسألة فدک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فنجیبهم عن ذلک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الحیازة فی الآیة لیست حیازة استقلالیة ، بل هی من شؤون حیازة کلّ زوجة بالنسبة إلی زوجها ، فلو لاحظت ما بعدها لعرفت أنّ البیت هو للنبیّ صلی‌الله‌علیه‌و‌آله ، </w:t>
      </w:r>
    </w:p>
    <w:p>
      <w:pPr>
        <w:pStyle w:val="BookText"/>
        <w:rPr/>
      </w:pP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تدخلوا بیوت النبیّ إلاّ أن یؤذن لکم </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فنسب اللّه سبحانه البیت للنبیّ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 یّد هذا ما ثبت عنه من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بیتی ومنبری روضة من ریاض الجنّة </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وغیرها من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فالبیوت لم تکن للنساء حتّی یدّعی ملکیّتهنّ لها ، بل کانت للنبیّ حتّی آخر حیاته ،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بیتی ومنبری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 عائشة کانت تنهی أُمّهات المؤمنین عن المطالبة بإرثهنّ معتمدة علی حدیث أبیها الذی مکّنها من بعد من بیت سکناها لتتصرّف فیه تصرّف المالک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البخاری أنّ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أزواجُ النبیّ صلی‌الله‌علیه‌و‌آله عثمان إلی أبی</w:t>
      </w:r>
    </w:p>
    <w:p>
      <w:pPr>
        <w:pStyle w:val="BookText"/>
        <w:rPr/>
      </w:pPr>
      <w:r>
        <w:rPr>
          <w:rFonts w:ascii="Amiri" w:hAnsi="Amiri" w:eastAsia="Amiri" w:cs="Amiri"/>
          <w:color w:val="111111"/>
          <w:sz w:val="28"/>
          <w:sz w:val="28"/>
          <w:szCs w:val="28"/>
          <w:rtl w:val="true"/>
          <w:lang w:bidi="ar-SA"/>
        </w:rPr>
        <w:t xml:space="preserve">بکر یسألنه ثُمنهنّ ممّا أفاء اللّه علی رسوله ، فکنت أنا أردُّهنَّ ، فقلت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تعلمن أنّ النبیّ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ترکناه صدقة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عروة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أزواج النبی صلی‌الله‌علیه‌و‌آله أردن لمّا توفی صلی‌الله‌علیه‌و‌آله ، أن یبعثن عثمان الی أبی بکر یسألنه میراثهن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تنطق به التوار یخ أ نّه صلی‌الله‌علیه‌و‌آله لمّا خرج من قباء ودخل المدینة ، وسکن منزل أبی أیّوب ، اختطّ المسجد ، واختطّ حُجر نسائه </w:t>
      </w:r>
    </w:p>
    <w:p>
      <w:pPr>
        <w:pStyle w:val="BookText"/>
        <w:rPr/>
      </w:pPr>
      <w:r>
        <w:rPr>
          <w:rFonts w:ascii="IRNazanin" w:hAnsi="IRNazanin" w:eastAsia="IRNazanin"/>
          <w:color w:val="111111"/>
          <w:sz w:val="28"/>
          <w:sz w:val="28"/>
          <w:szCs w:val="28"/>
          <w:rtl w:val="true"/>
          <w:lang w:bidi="fa-IR"/>
        </w:rPr>
        <w:t>وبناته ، وهذا یدلّ علی أ نّه صلی‌الله‌علیه‌و‌آله کان المالک للمواضع ، وأ مّا خروجها عن ملکه إلی الأزواج والبنات فممّا لم أقف علیه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فأبو بکر بادّعائه هذا علی رسول اللّه فقد نسب إلیه صلی‌الله‌علیه‌و‌آله إلغاءه قانون الإرث</w:t>
      </w:r>
    </w:p>
    <w:p>
      <w:pPr>
        <w:pStyle w:val="BookText"/>
        <w:rPr/>
      </w:pPr>
      <w:r>
        <w:rPr>
          <w:rFonts w:ascii="IRNazanin" w:hAnsi="IRNazanin" w:eastAsia="IRNazanin"/>
          <w:color w:val="111111"/>
          <w:sz w:val="28"/>
          <w:sz w:val="28"/>
          <w:szCs w:val="28"/>
          <w:rtl w:val="true"/>
          <w:lang w:bidi="fa-IR"/>
        </w:rPr>
        <w:t xml:space="preserve">للأنبیاء ، وهذا یخالف الثابت عنه صلی‌الله‌علیه‌و‌آله من أ نّه مکلّف کغیره من الناس بالفرائض والتکالیف ، وأنّ تعالیم السماء تجری علیه کما تجری علی غیره من بنی الإنسان ، ولم یثبت أنّ ذلک من مختصّاته صلی‌الله‌علیه‌و‌آله ، ولأجل ذلک اتّهمت الزهراء علیهاالسلام أبا بکر بالکذب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ظاهرة کذب الصحابة ، فقد بیّنا سابقا تخطئة الصحابة الواحد منهم للآخر ، بل تکذیبهم بعضهم للبعض الآخر ، وأنّ رسول اللّه کان قد أنبأ بجزاء من کذب علیه متعمّدا ، وأ نّه ستکثر علیه القالة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فالزهراء علیهاالسلام فی هذا المقطع من خطبتها أشارت إلی أمر ین بقولها لأبی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وأنتم تزعمون أن لا إرث لنا ، أفحکم الجاهلیة تبغون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زعمتم أن لا حظوة لی ولا إرث من أبی ولا رحم بیننا ، لقد جئت شیئا فر یّا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فهنا شقّان خطیران ، هما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زعمهم بأ نّها لا حظوة لها ، ولا ترث من أبیها ، وذلک حسب أحکام الجاهلیة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تکذیبها أبا بکر فی ما نقله وذهب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وضّحنا شیئا منه قبل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 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المواقف والنصوص توضّح کذب أبی بکر فی ما رواه ؛ إذ کیف به یوصی بالدفن عند رسول اللّه مع اطمئنانه بصدور الخبر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بیت الرسول إمّا خاصّة له أو من جملة ترکته صلی‌الله‌علیه‌و‌آله ، فإن کان له خاصّةً فهو صدقة وقد جعلها للمسلمین کما زعمه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الأنبیاء لا نورّث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أن یختصّ بواحدٍ دون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جملة ترکته ومیراثه ، وأ نّه صلی‌الله‌علیه‌و‌آله یورّث کغیره من المسلمین ، فهما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یکونا ممّن یرث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بحصّة عائشة وحفصة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نصیبهما لا یبلغ مفحص قطاة ، لأ نّه صلی‌الله‌علیه‌و‌آله مات عن تسع نسوة</w:t>
      </w:r>
    </w:p>
    <w:p>
      <w:pPr>
        <w:pStyle w:val="BookText"/>
        <w:rPr/>
      </w:pPr>
      <w:r>
        <w:rPr>
          <w:rFonts w:ascii="IRNazanin" w:hAnsi="IRNazanin" w:eastAsia="IRNazanin"/>
          <w:color w:val="111111"/>
          <w:sz w:val="28"/>
          <w:sz w:val="28"/>
          <w:szCs w:val="28"/>
          <w:rtl w:val="true"/>
          <w:lang w:bidi="fa-IR"/>
        </w:rPr>
        <w:t>وبنت لصلبه ، فلکلّ واحدة من نسائه تسع الثمن ، فما بال عائشة وحفصة ترثان ولا ترث فاطمة وهی بنته ومن صلبه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واثقا من صحّة ما حدّث به وما ذهب إلیه ، فلماذا یسعی لاسترضاء الزهراء صلی‌الله‌علیه‌و‌آله ویتأسّف فی أُخر یات حیاته متمنّیا أ نّه لم یکشف بیتها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صحّ کلام أبی بکر ، فکیف صحّ له أن یدفع آلة رسول اللّه ودابّته وحذاءه إلی علیّ بن أبی طالب</w:t>
      </w:r>
      <w:r>
        <w:rPr>
          <w:rStyle w:val="FootnoteAnchor"/>
          <w:rtl w:val="true"/>
        </w:rPr>
        <w:footnoteReference w:id="496"/>
      </w:r>
      <w:r>
        <w:rPr>
          <w:rFonts w:ascii="IRNazanin" w:hAnsi="IRNazanin" w:eastAsia="IRNazanin"/>
          <w:color w:val="111111"/>
          <w:sz w:val="28"/>
          <w:sz w:val="28"/>
          <w:szCs w:val="28"/>
          <w:rtl w:val="true"/>
          <w:lang w:bidi="fa-IR"/>
        </w:rPr>
        <w:t>، و یمکّن زوجاته صلی‌الله‌علیه‌و‌آله من التصرّف فی حجراتهنّ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قلنا سابقا بأنّ الانتقال إلیهنّ إمّا علی جهة المیراث أو النِحلة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مناقض لِما رواه أبو بکر عن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والثانی یحتاج إلی إثبات من قبل أزواجه صلی‌الله‌علیه‌و‌آله ، فلِمَ لَمْ یطالبهنّ بالشهود کما طالب الزهراء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ساغ لعمر أن یدفع إلی علیٍّ والعبّاس صدقة رسول اللّه لو صحّ حدیث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أراد عمر بفِعله أن یتّهم أبا بکر بوضع الحدیث ، أم أ نّه تأوّله وفهم منه معنیً لا ینفی التوریث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لنبیّ أن یموت ولا یُعلِم ابنته وصهره بأنْ لیس لهما حقّ فی إرثه صلی‌الله‌علیه‌و‌آله ، وهو المبیّن لأحکام اللّه والرافع لکلّ لبس و إبهام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به صلی‌الله‌علیه‌و‌آله یعلّم الآخر ین ولا یعلّم صهره وابنته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الخاصّ بهم لو فرض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یتوافق هذا مع ما قاله الرسول صلی‌الله‌علیه‌و‌آله عن أهل البیت علیهم‌السلام فی حدیث الثقلین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تقدّموهما فتهلکوا ، ولا تقصروا عنهما فتهلکوا ، ولا تعلّموهم فإنّهم أعلم منکم </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بنساء النبیّ لا یعرفن حدیث رسول اللّه وحکم میراثه ، فیرسلن إلی عثمان مطالبات بإرثهنّ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منعهنّ عن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تختلف مواقف الحکّام فی میراث رسول اللّه ، فأحدهم یعطی ، والآخر یمنع ، لو صحّ وثبت عندهم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یعنی موقفُ عمر بن عبدالعزیز ، والمأمون ، والمعتصم ، والواثق ، وغیرهم من الّذین ردُّوا فدکا ، أ نّهم کانوا من الّذین لا یرون صحّة حدیث أبی بکر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صحّ ما قاله أبو بکر عن الأنبیاء ، لاشتهر بین الاُمم الاُخری والأدیان السماو یة ، ولعرفه أتباع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بأنّ فدکا ممّا لم یوجف علیها بخیل ولا رکاب ، بل استسلم أهلها خوفا ورعبا ، فهی للنبی خاصّة خالصة باتّفاق علماء الفریقین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أفاء اللّه علی رسوله منهم فما أوجفتم علیه من خیل ولا رکاب ولکنّ اللّه یسلّط رسله علی من یشاء واللّه علی کلّ شیء قدیر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إعطاء ر یع فدک أو غیره للمسلمین فی زمن النبیّ صلی‌الله‌علیه‌و‌آله لا یعنی أ نّها کانت لهم ؛ لأ نّه صلی‌الله‌علیه‌و‌آله کان قد أنفق ما یملکه فی سبیل الدعوة الإسلامیّة ، وهذا یجتمع مع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صلی‌الله‌علیه‌و‌آله ملّکها للزهراء علیهاالسلام فی حیاته ، إذ یمکن اجتماع کِلا الأمر ین معا ، فمن جهة تکون الأرض ملکا للزهراء البتول علیهاالسلام ، ومن جهة أُخری یصحّ لرسول اللّه صلی‌الله‌علیه‌و‌آله التصرّف فیها و إنفاق ریعها فی سبیل الدعوة للدین ؛ لأ نّه الوالد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وما یملک 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ناهیک عن ولایته کنبیّ علی کلّ مسلم ومسلمة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أبا بکر أراد أن لا یکون وحیدا فی نقله لهذا الحدیث ، فقال فی جواب الزهراء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أتفرّد به وحدی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روت عائشة وحفصة وأوس بن الحدثان أ نّهم سمعوا ذلک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صاحب المغنی اسم عمر وعثمان وطلحة والزبیر وسعد </w:t>
      </w:r>
    </w:p>
    <w:p>
      <w:pPr>
        <w:pStyle w:val="BookText"/>
        <w:rPr/>
      </w:pPr>
      <w:r>
        <w:rPr>
          <w:rFonts w:ascii="IRNazanin" w:hAnsi="IRNazanin" w:eastAsia="IRNazanin"/>
          <w:color w:val="111111"/>
          <w:sz w:val="28"/>
          <w:sz w:val="28"/>
          <w:szCs w:val="28"/>
          <w:rtl w:val="true"/>
          <w:lang w:bidi="fa-IR"/>
        </w:rPr>
        <w:t>وعبدالرحمن بن عوف</w:t>
      </w:r>
      <w:r>
        <w:rPr>
          <w:rStyle w:val="FootnoteAnchor"/>
          <w:rtl w:val="true"/>
        </w:rPr>
        <w:footnoteReference w:id="501"/>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جواب صاحب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فلیراجع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الاختصاص أنّ أبا بکر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عائشة تشهد وعمر أ نّهما سمعا رسول اللّه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لا یورّث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أوّل شهادة زور شهدا بها فی الإسلام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فدک إنّما هی صدقة تصدّق بها علَیَّ رسول اللّه ، ولی بذلک بیّنة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هلمّی ببیّنتک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بأُمّ أیمن وعلیّ </w:t>
      </w:r>
      <w:r>
        <w:rPr>
          <w:rFonts w:eastAsia="Amiri" w:cs="Amiri" w:ascii="Amiri" w:hAnsi="Amiri"/>
          <w:color w:val="111111"/>
          <w:sz w:val="28"/>
          <w:szCs w:val="28"/>
          <w:rtl w:val="true"/>
          <w:lang w:bidi="ar-SA"/>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أبی الحدید عن النقیب أبی جعفر یحیی بن محمّد البصری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وفاطمة والعبّاس ما زالوا علی کلمة واحدة 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مختلقة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النبیّ یعرّف هذا الحکم غیرنا و یکتمه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الورثة ، ونحن أوْلی الناس بأن یؤدّی هذا الحکم إلیه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 مّا الأمر الثالث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تقر یرها ترکهم کتاب اللّه ؛ فهو ظاهر فی کلام الزهراء علیهاالسلام ؛ لأنّ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عدّة آیات دالّة علی المال لغة وعرفا ، إن لم تقیّد بقید </w:t>
      </w:r>
    </w:p>
    <w:p>
      <w:pPr>
        <w:pStyle w:val="BookText"/>
        <w:rPr/>
      </w:pPr>
      <w:r>
        <w:rPr>
          <w:rFonts w:ascii="IRNazanin" w:hAnsi="IRNazanin" w:eastAsia="IRNazanin"/>
          <w:color w:val="111111"/>
          <w:sz w:val="28"/>
          <w:sz w:val="28"/>
          <w:szCs w:val="28"/>
          <w:rtl w:val="true"/>
          <w:lang w:bidi="fa-IR"/>
        </w:rPr>
        <w:t xml:space="preserve">خارجی ، لکنّهم صرفوا الإرث إلی وراثة الحکمة والنبوّة دون الأموال فی مسألة إرث الرسول وقضیة الزهراء ، تقدیما للمجاز علی الحقیقة بلا قرینة صارفة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خفت الموالی </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یعنی به وراثة المال لا العلم والحکمة ، لکون الأخیرَ ین لا یأتیان بالوراثة ، فهما عطاء من اللّه ، یمنّ به أو یمنع ، و إنّ زکر یّا کان یخاف من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العمومة ومن یحذو حذوهم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ولدا یکون أَوْلی بمیراثی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الآیة علی العلم والنبوة خلاف الظاهر ؛ لأنّ النبوّة والعلم لا یورّثان ، بل النبوّة تابعة للمصلحة العامّة ومقدّرة لأهلها من الأزل عند بارئها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 فلا مدخل للنسب فیها ، کما أ نّه لا أثر للدعاء والمسألة فی اختیار اللّه أحدا من عباده 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زکر یّا إنّما سأل اللّه ولیّا من ولده یحجب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 یح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عمّه وعصبته من المیراث ، وذلک لا یلیق إلاّ بالمال ، ولا معنیً لحَجب الموالی عن النبوّة والعلم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اشتراطه فی ولّیه الوارث کونه رضیّا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واجعله ربّ رضیّا </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 لا یلیق بالنبوّة ؛ إذ العصمة والقداسة فی النفسیات من الملکات ، ولا تفارق الأنبیاء ، فلا محصّل عندئذٍ لمسألته ذلک ، وحاش الأنبیاء عن طلب ما لا محصّل فیه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یتمّ هذا فی المال ومَن یرثه ، فإنّ وارثه قد یکون رضیّا وقد یکون </w:t>
      </w:r>
    </w:p>
    <w:p>
      <w:pPr>
        <w:pStyle w:val="BookText"/>
        <w:rPr/>
      </w:pPr>
      <w:r>
        <w:rPr>
          <w:rFonts w:ascii="IRNazanin" w:hAnsi="IRNazanin" w:eastAsia="IRNazanin"/>
          <w:color w:val="111111"/>
          <w:sz w:val="28"/>
          <w:sz w:val="28"/>
          <w:szCs w:val="28"/>
          <w:rtl w:val="true"/>
          <w:lang w:bidi="fa-IR"/>
        </w:rPr>
        <w:t xml:space="preserve">غیره ، ولذلک قال الرازی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بالمیراث فی الموضعین هو وراثة المال ، وهذا قول ابن عبّاس والحسن والضحّاک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الزمخشری فی ربیع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سلیمان عن أبیه ألف فرس</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البغوی فی معالم التنز یل فی تفسیر الآیة فی سورة مر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یرث مالی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النیسابوری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المال</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المطبوع مع تفسیر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لو تأمّلنا فی استدلال الإمام علیّ والزهراء علیهماالسلام والعبّاس ، لرأیناهم</w:t>
      </w:r>
    </w:p>
    <w:p>
      <w:pPr>
        <w:pStyle w:val="BookText"/>
        <w:rPr/>
      </w:pPr>
      <w:r>
        <w:rPr>
          <w:rFonts w:ascii="IRNazanin" w:hAnsi="IRNazanin" w:eastAsia="IRNazanin"/>
          <w:color w:val="111111"/>
          <w:sz w:val="28"/>
          <w:sz w:val="28"/>
          <w:szCs w:val="28"/>
          <w:rtl w:val="true"/>
          <w:lang w:bidi="fa-IR"/>
        </w:rPr>
        <w:t xml:space="preserve">یستدلّون بالقرآن علی خطئه وسقم دعواه ؛ وذلک لأ نّهم أرادوا إلزامه بما ألزم به نفسه حینما نهی الناس عن التحدیث عن النبیّ صلی‌الله‌علیه‌و‌آله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بیننا وبینکم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إنهم استدلّوا بعمومات القرآن فی الإرث والوصیة علی خطئه ، فرجع هو إلی ما نهاهم عنه من الحدیث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 استدلّ بما نهی عنه ضرورةً ومصلحة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 مّا الأمر الرابع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یمکن لأحد أن ینکر مکانة علیّ والزهراء علیهماالسلام العلمیة ، ولو تأمّلت فی احتجاجاتهما لرأیت الحقّ معهما لا محالة ، فمثلاً نراهما یستدلاّن علی أبی بکر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الید ، و إنّ علی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 وعلی المنکِر الیمین ، وقد مرّ علیک حجّة الإمام علیّ علیه‌السلام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لو کان فی ید المسلمین شیء فادّعیتُ أنا فیه ، مَن کنتَ تسأل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کنت أسأل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یدی شیء ، فادّعی فیه المسلمون ، تسألنی فیه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أبو بکر </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توجد ز 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سألتها البیّنة علی ما فی یدها وقد ملکته فی حیاة رسول اللّه وبعده ، ولم تسأل المسلمین البیّنة علی ما ادّعوه شهودا کما سألتنی علی ما ادّعیت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 کلامک ، فإنّا لا نقوی علی حجّتک ، فإن أتیت بشهودٍ عدول ، و إلاّ فهو فیءٌ للمسلمین ، لا حقّ لک ولا لفاطمة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 ید اللّه لیذهب عنکم الرجس أهل</w:t>
      </w:r>
    </w:p>
    <w:p>
      <w:pPr>
        <w:pStyle w:val="BookText"/>
        <w:rPr/>
      </w:pPr>
      <w:r>
        <w:rPr>
          <w:rFonts w:ascii="IRNazanin" w:hAnsi="IRNazanin" w:eastAsia="IRNazanin"/>
          <w:color w:val="111111"/>
          <w:sz w:val="28"/>
          <w:sz w:val="28"/>
          <w:szCs w:val="28"/>
          <w:rtl w:val="true"/>
          <w:lang w:bidi="fa-IR"/>
        </w:rPr>
        <w:t xml:space="preserve">البیت و یطهّرکم تطهیرا </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فینا نزلت أو فی غیرنا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فیکم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شهودا شهدوا علی فاطمة بنت رسول اللّه بفاحشة ، ما کنت </w:t>
      </w:r>
    </w:p>
    <w:p>
      <w:pPr>
        <w:pStyle w:val="BookText"/>
        <w:rPr/>
      </w:pPr>
      <w:r>
        <w:rPr>
          <w:rFonts w:ascii="IRNazanin" w:hAnsi="IRNazanin" w:eastAsia="IRNazanin"/>
          <w:color w:val="111111"/>
          <w:sz w:val="28"/>
          <w:sz w:val="28"/>
          <w:szCs w:val="28"/>
          <w:rtl w:val="true"/>
          <w:lang w:bidi="fa-IR"/>
        </w:rPr>
        <w:t>صانعا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أُقیم علیها الحدّ کما أُقیم علی سائر نساء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إذا عند اللّه من الکافر 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نّک رددت شهادة اللّه لها بالطهارة وقبلت شهادة الناس علیها ، کما رددت حکم اللّه ورسوله أنْ جَعَلَ لها فدک وقبضته فی حیاته صلی‌الله‌علیه‌و‌آله ، ثمّ قبلتَ شهادة أعرابی بائل علی عقبیه علیها ، وزعمت أ نّه فیءٌ للمسلمین ، وقد 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البیّنة علی المدّعی والیمین علی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 قول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البیّنة علی من ادّعی والیمین علی من ادُّعی علیه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هذا استدلال الزهراء علیهاالسلام علی أبی بکر</w:t>
      </w:r>
      <w:r>
        <w:rPr>
          <w:rStyle w:val="FootnoteAnchor"/>
          <w:rtl w:val="true"/>
        </w:rPr>
        <w:footnoteReference w:id="514"/>
      </w:r>
      <w:r>
        <w:rPr>
          <w:rFonts w:ascii="IRNazanin" w:hAnsi="IRNazanin" w:eastAsia="IRNazanin"/>
          <w:color w:val="111111"/>
          <w:sz w:val="28"/>
          <w:sz w:val="28"/>
          <w:szCs w:val="28"/>
          <w:rtl w:val="true"/>
          <w:lang w:bidi="fa-IR"/>
        </w:rPr>
        <w:t xml:space="preserve">، وقول الأنصار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بیعتنا لهذا الرجل ، ولو أنّ زوجک وابن عمّک سبق إلینا قبل أبی بکر ما عدلنا به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سمعنا حُجّتکم ما عدلنا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کلام الإمام علیّ علیه‌السلام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فواللّه یا معشر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لنحن أحقّ الناس به ، لأنّا أهل البیت ، ونحن أحقُّ بهذا الأمر منکم ، ما کان فینا إلاّ القارئ لکتاب اللّه ، الفقیه فی دین اللّه ، العالم بسُنن رسول اللّه ، المضطلع بأمر الرعیة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الدافع عنهم الاُمور السیّئة ، القاسم بینهم بالسو یّة ، واللّه إنّه لفینا ، فلا تتّبعوا الهوی </w:t>
      </w:r>
    </w:p>
    <w:p>
      <w:pPr>
        <w:pStyle w:val="BookText"/>
        <w:rPr/>
      </w:pPr>
      <w:r>
        <w:rPr>
          <w:rFonts w:ascii="Amiri" w:hAnsi="Amiri" w:eastAsia="Amiri" w:cs="Amiri"/>
          <w:color w:val="111111"/>
          <w:sz w:val="28"/>
          <w:sz w:val="28"/>
          <w:szCs w:val="28"/>
          <w:rtl w:val="true"/>
          <w:lang w:bidi="ar-SA"/>
        </w:rPr>
        <w:t xml:space="preserve">فتضلّوا عن سبیل اللّه فتزدادوا من الحقّ بُعدا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یعقل أن تطلب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سیّدة نساء أهل الجنّة ، مع طهارتها وعصمتها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لیس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ترید ظلم جمیع المسلمین بأخذها أموالهم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یجوز لعلیٍّ أن یشهد لفاطمة بغیر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یمکن تصوّر مخالفته للحقّ ورسول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مع الحقّ والحقّ مع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أدر الحقّ معه حیث دار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وهل یجوز القول عن 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المشهود لها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قد شهدت زورا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إنّا لا یمکننا أن نزکیّ أبا بکر والزهراء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صدّقنا أبا بکر فی دعواه لصحّ ما تساءلناه عن الزهراء ، و إن کان أبو بکر کاذبا فالزهراء صادقة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زمانه مات میتة الجاهلیة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طاعة السلطان شبرا مات میتة جاهلیة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فنحن لو قبلنا هذه النصوص معتبرین أبا بکر هو إمام زمانه ، للزم أن تکون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النساء ، المطهرة بنصّ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ماتت میتة 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 مّا لو شککنا فی کونه إمام ذلک العصر ؛ لتخلّف بعض الصحابة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کعلیٍّ والعبّاس وبنی هاشم والزبیر والمقداد وسعد بن عبادة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لجاز خروج الزهراء علیه واعتقادها بانحرافه وضلالته ، ولا یمکن تصحیح الموقفین معا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لم یقبل أبو بکر شهادة علیّ بن أبی طالب علیه‌السلام لکونه المنتفع ، فکیف قبل </w:t>
      </w:r>
    </w:p>
    <w:p>
      <w:pPr>
        <w:pStyle w:val="BookText"/>
        <w:rPr/>
      </w:pPr>
      <w:r>
        <w:rPr>
          <w:rFonts w:ascii="IRNazanin" w:hAnsi="IRNazanin" w:eastAsia="IRNazanin"/>
          <w:color w:val="111111"/>
          <w:sz w:val="28"/>
          <w:sz w:val="28"/>
          <w:szCs w:val="28"/>
          <w:rtl w:val="true"/>
          <w:lang w:bidi="fa-IR"/>
        </w:rPr>
        <w:t>رسول اللّه شهادة خزیمة بن ثابت وعدّ شهادته شهادتین ، وکان النبیّ صلی‌الله‌علیه‌و‌آله هو المنتفع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صحّ ما استدلّوا به من أنّ الشهادة لم تکمل فی قضیة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 ین علی شهادة الإمام علیّ علیه‌السلام وأُمّ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نفعل بما جاء عن سیرة الحکّام وحکمهم بالشاهد الواحد مع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کتاب الشهادات من کنز العمّال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وأبا بکر وعمر وعثمان کانوا یقضون بشهادة</w:t>
      </w:r>
    </w:p>
    <w:p>
      <w:pPr>
        <w:pStyle w:val="BookText"/>
        <w:rPr/>
      </w:pPr>
      <w:r>
        <w:rPr>
          <w:rFonts w:ascii="IRNazanin" w:hAnsi="IRNazanin" w:eastAsia="IRNazanin"/>
          <w:color w:val="111111"/>
          <w:sz w:val="28"/>
          <w:sz w:val="28"/>
          <w:szCs w:val="28"/>
          <w:rtl w:val="true"/>
          <w:lang w:bidi="fa-IR"/>
        </w:rPr>
        <w:t>الواحد مع الیمین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البیهقی عن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بکر وعمر وعثمان یقضون بالیمین مع الشاهد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هذه نظرة عابرة ونماذج متفرّقة عن اختلاف المفاهیم والاُصول عند الطرفین ، وکیفیة تشریع المواقف وصیرورتها أُصولاً تضاهی القرآن الحکیم والسُنّة المطهّرة فی العصور اللاحقة ، وقد أعطتک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النقطة ما قبل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عن تلاعب الحاکمین بالقوانین المالیة الإسلامیة 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المؤلّفة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الحجرات لزوجات الرسول صلی‌الله‌علیه‌و‌آله دون بنیه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استجازة الحاکم الدفن عند النبیّ صلی‌الله‌علیه‌و‌آله مع نقله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معاشر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6482_37959"/>
      <w:bookmarkStart w:id="145" w:name="pg6482_37959"/>
      <w:bookmarkEnd w:id="145"/>
    </w:p>
    <w:p>
      <w:pPr>
        <w:pStyle w:val="Heading5"/>
        <w:numPr>
          <w:ilvl w:val="4"/>
          <w:numId w:val="1"/>
        </w:numPr>
        <w:rPr/>
      </w:pPr>
      <w:bookmarkStart w:id="146" w:name="pg6482_37959"/>
      <w:bookmarkStart w:id="147" w:name="__RefHeading___Toc1307493_653776707"/>
      <w:bookmarkStart w:id="148" w:name="_Toc46"/>
      <w:bookmarkEnd w:id="146"/>
      <w:bookmarkEnd w:id="147"/>
      <w:r>
        <w:rPr/>
        <w:t>11</w:t>
      </w:r>
      <w:r>
        <w:rPr>
          <w:rtl w:val="true"/>
        </w:rPr>
        <w:t xml:space="preserve"> - </w:t>
      </w:r>
      <w:r>
        <w:rPr>
          <w:rtl w:val="true"/>
        </w:rPr>
        <w:t xml:space="preserve">الذهاب إلی مشروعیة الرأی ومقولة </w:t>
      </w:r>
      <w:r>
        <w:rPr>
          <w:rtl w:val="true"/>
        </w:rPr>
        <w:t xml:space="preserve">: « </w:t>
      </w:r>
      <w:r>
        <w:rPr>
          <w:rtl w:val="true"/>
        </w:rPr>
        <w:t xml:space="preserve">حسبنا کتاب اللّه </w:t>
      </w:r>
      <w:r>
        <w:rPr>
          <w:rtl w:val="true"/>
        </w:rPr>
        <w:t>» :</w:t>
      </w:r>
      <w:bookmarkEnd w:id="148"/>
    </w:p>
    <w:p>
      <w:pPr>
        <w:pStyle w:val="BookText"/>
        <w:rPr/>
      </w:pPr>
      <w:r>
        <w:rPr>
          <w:rFonts w:ascii="IRNazanin" w:hAnsi="IRNazanin" w:eastAsia="IRNazanin"/>
          <w:color w:val="111111"/>
          <w:sz w:val="28"/>
          <w:sz w:val="28"/>
          <w:szCs w:val="28"/>
          <w:rtl w:val="true"/>
          <w:lang w:bidi="fa-IR"/>
        </w:rPr>
        <w:t xml:space="preserve">ثبت عن أبی بکر أ نّه أفتی بالرأی فی الکلالة ، مع أنّ اللّه کان قد وضّح حکمها فی القرآن العزیز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یستفتونک قلِ اللّه یفتیکم فی الکلالة إن امرؤٌ هلَکَ لیس له ولدٌ وله أُختٌ فلها نصف ما ترک وهو یرثها إن </w:t>
      </w:r>
      <w:r>
        <w:rPr>
          <w:rFonts w:eastAsia="IRNazanin" w:cs="IRNazanin"/>
          <w:color w:val="111111"/>
          <w:sz w:val="28"/>
          <w:szCs w:val="28"/>
          <w:rtl w:val="true"/>
          <w:lang w:bidi="fa-IR"/>
        </w:rPr>
        <w:t>...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إضافة إلی مفردات کثیرة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 أُبیّ بن کعب هذا فی کلام له بعد خطبة لأبی بکر فی یوم الجمعة أوّل شهر رمضان ، فقال فی جملة کلامه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مثلکم أ یّتها الاُمّة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أُهملتم ، لقد نُصبَ لکم علمٌ یُحِلُّ لکم الحلال و یحرّم علیکم</w:t>
      </w:r>
    </w:p>
    <w:p>
      <w:pPr>
        <w:pStyle w:val="BookText"/>
        <w:rPr/>
      </w:pPr>
      <w:r>
        <w:rPr>
          <w:rFonts w:ascii="IRNazanin" w:hAnsi="IRNazanin" w:eastAsia="IRNazanin"/>
          <w:color w:val="111111"/>
          <w:sz w:val="28"/>
          <w:sz w:val="28"/>
          <w:szCs w:val="28"/>
          <w:rtl w:val="true"/>
          <w:lang w:bidi="fa-IR"/>
        </w:rPr>
        <w:t>الحرام ، لو أطعتموه ما اختلفتم ولا تدابرتم ، ولا تقاتلتم ، ولا</w:t>
      </w:r>
    </w:p>
    <w:p>
      <w:pPr>
        <w:pStyle w:val="BookText"/>
        <w:rPr/>
      </w:pPr>
      <w:r>
        <w:rPr>
          <w:rFonts w:ascii="IRNazanin" w:hAnsi="IRNazanin" w:eastAsia="IRNazanin"/>
          <w:color w:val="111111"/>
          <w:sz w:val="28"/>
          <w:sz w:val="28"/>
          <w:szCs w:val="28"/>
          <w:rtl w:val="true"/>
          <w:lang w:bidi="fa-IR"/>
        </w:rPr>
        <w:t xml:space="preserve">برئبعضکم من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بعده لمختلفون فی أحکامکم ، و إنّکم بعده</w:t>
      </w:r>
    </w:p>
    <w:p>
      <w:pPr>
        <w:pStyle w:val="BookText"/>
        <w:rPr/>
      </w:pPr>
      <w:r>
        <w:rPr>
          <w:rFonts w:ascii="IRNazanin" w:hAnsi="IRNazanin" w:eastAsia="IRNazanin"/>
          <w:color w:val="111111"/>
          <w:sz w:val="28"/>
          <w:sz w:val="28"/>
          <w:szCs w:val="28"/>
          <w:rtl w:val="true"/>
          <w:lang w:bidi="fa-IR"/>
        </w:rPr>
        <w:t xml:space="preserve">لناقضون عهد رسول اللّه صلی‌الله‌علیه‌و‌آله ، و إنّکم علی عترته لمختلفون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سُئل هذا عن غیر ما یعلم أفتی برأیه ، فقد أبعدتم</w:t>
      </w:r>
    </w:p>
    <w:p>
      <w:pPr>
        <w:pStyle w:val="BookText"/>
        <w:rPr/>
      </w:pPr>
      <w:r>
        <w:rPr>
          <w:rFonts w:ascii="IRNazanin" w:hAnsi="IRNazanin" w:eastAsia="IRNazanin"/>
          <w:color w:val="111111"/>
          <w:sz w:val="28"/>
          <w:sz w:val="28"/>
          <w:szCs w:val="28"/>
          <w:rtl w:val="true"/>
          <w:lang w:bidi="fa-IR"/>
        </w:rPr>
        <w:t xml:space="preserve">وتخارستم ، وزعمتم أنّ الاختلاف رحمة ،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الکتاب</w:t>
      </w:r>
    </w:p>
    <w:p>
      <w:pPr>
        <w:pStyle w:val="BookText"/>
        <w:rPr/>
      </w:pPr>
      <w:r>
        <w:rPr>
          <w:rFonts w:ascii="IRNazanin" w:hAnsi="IRNazanin" w:eastAsia="IRNazanin"/>
          <w:color w:val="111111"/>
          <w:sz w:val="28"/>
          <w:sz w:val="28"/>
          <w:szCs w:val="28"/>
          <w:rtl w:val="true"/>
          <w:lang w:bidi="fa-IR"/>
        </w:rPr>
        <w:t xml:space="preserve">ذلک علیکم ، یقول اللّه تبارک وتعالی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تکونوا کالّذین تفرّقوا واختلفوا من بعد ما جاءهم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البیّنات وأُولئک لهم عذاب عظیم </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 ثمّ أخبرنا باختلافکم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ولذلک</w:t>
      </w:r>
    </w:p>
    <w:p>
      <w:pPr>
        <w:pStyle w:val="BookText"/>
        <w:rPr/>
      </w:pPr>
      <w:r>
        <w:rPr>
          <w:rFonts w:ascii="IRNazanin" w:hAnsi="IRNazanin" w:eastAsia="IRNazanin"/>
          <w:color w:val="111111"/>
          <w:sz w:val="28"/>
          <w:sz w:val="28"/>
          <w:szCs w:val="28"/>
          <w:rtl w:val="true"/>
          <w:lang w:bidi="fa-IR"/>
        </w:rPr>
        <w:t xml:space="preserve">خلقهم </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للرحمة ، وهم آل محمّد </w:t>
      </w:r>
      <w:r>
        <w:rPr>
          <w:rFonts w:eastAsia="IRNazanin" w:cs="IRNazanin"/>
          <w:color w:val="111111"/>
          <w:sz w:val="28"/>
          <w:szCs w:val="28"/>
          <w:rtl w:val="true"/>
          <w:lang w:bidi="fa-IR"/>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کنّا قد فصّلنا هاتین المقولتین فی کتابنا منع تدو ین الحدیث ولا نحبّ المعاودة إلیهما ، فمن أراد المزید فلیراجع ذلک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النصوص أوقفتک علی ملابسات بعض الاُمور ، ومَن هم وراء نسبة الأحادیث إلی هذا أو ذاک ، وأنّ إنکار حجّیّة السُنّة النبو یة ، والتلاعب بالنصوص ، و إدخال مفاهیم خارجة عن نطاق النصوص ، لم یکن من قبل المستشرقین ، أمثال جولدتسهیر وجیم شاخت</w:t>
      </w:r>
      <w:r>
        <w:rPr>
          <w:rStyle w:val="FootnoteAnchor"/>
          <w:rtl w:val="true"/>
        </w:rPr>
        <w:footnoteReference w:id="523"/>
      </w:r>
      <w:r>
        <w:rPr>
          <w:rFonts w:ascii="IRNazanin" w:hAnsi="IRNazanin" w:eastAsia="IRNazanin"/>
          <w:color w:val="111111"/>
          <w:sz w:val="28"/>
          <w:sz w:val="28"/>
          <w:szCs w:val="28"/>
          <w:rtl w:val="true"/>
          <w:lang w:bidi="fa-IR"/>
        </w:rPr>
        <w:t xml:space="preserve">فقط ، بل سبقهم إلیه الرعیل الأوّل من الصحابة ، أمثال أبی بکر وعمر بقولهما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بیننا وبینکم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ومنعهم للتحدیث والتدو ین ، وضربهم للصحابة علیه ، وردعهم عن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النزعة الداعیة إلی الأخذ بالقرآن وترک تدو ین الحدیث عند الشیخین ومَن ماشاهما ، هی التی مهّدت الطریق للشیخ محمّد عبده</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المحمّدیة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وأحمد أمین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للسباعی </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وغلام أحمد رویز</w:t>
      </w:r>
      <w:r>
        <w:rPr>
          <w:rStyle w:val="FootnoteAnchor"/>
          <w:rtl w:val="true"/>
        </w:rPr>
        <w:footnoteReference w:id="525"/>
      </w:r>
      <w:r>
        <w:rPr>
          <w:rFonts w:ascii="IRNazanin" w:hAnsi="IRNazanin" w:eastAsia="IRNazanin"/>
          <w:color w:val="111111"/>
          <w:sz w:val="28"/>
          <w:sz w:val="28"/>
          <w:szCs w:val="28"/>
          <w:rtl w:val="true"/>
          <w:lang w:bidi="fa-IR"/>
        </w:rPr>
        <w:t xml:space="preserve">وغیرهم للقول بالاکتفاء بالقرآن عن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المصرّح به من قبل الشیخ محمّد رشید رضا فی تعلیقته علی مقالة الدکتور توفیق صدقی فی المنار ؛ إذ جاء فی تعلیقته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بقی فی الموضوع بحث آخر هو محلّ للنظر ، وهو هل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یسمّونها بسنن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وشر یعة عامّة ، و إن لم تکن سُننا متّبعة بالعمل بلا نزاع ولا خلاف لا سیّما فی الصدر الأوّل ؟</w:t>
      </w:r>
    </w:p>
    <w:p>
      <w:pPr>
        <w:pStyle w:val="BookText"/>
        <w:rPr/>
      </w:pPr>
      <w:r>
        <w:rPr>
          <w:rFonts w:ascii="IRNazanin" w:hAnsi="IRNazanin" w:eastAsia="IRNazanin"/>
          <w:color w:val="111111"/>
          <w:sz w:val="28"/>
          <w:sz w:val="28"/>
          <w:szCs w:val="28"/>
          <w:rtl w:val="true"/>
          <w:lang w:bidi="fa-IR"/>
        </w:rPr>
        <w:t xml:space="preserve">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فأکبر شبهة تَرِدُ علینا نهی النبیّ صلی‌الله‌علیه‌و‌آله عن کتابة شیء عنه غیر القرآن ، وعدم کتابة الصحابة للحدیث ، وعدم عنایة علمائهم وأئمّتهم کالخلفاء بالتحدیث ، بل نقل عنهم الرغبة عنه ، کما قلنا للدکتور صدقی فی مذاکّرته قبل أن یکتب شیئا فی الموضوع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علّق الشیخ محمّد رشید رضا علی فقرة أُخری من مقالة الدکتور صدقی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أضفت إلی هذا ما ورد فی عدم رغبة کبار الصحابة فی التحدیث ، بل فی رغبتهم عنه ، بل فی نهیهم عنه ، قوی عندک ترجیح کونهم لم یریدوا أن یجعلوا الأحادیث کلّها دینا عامّا دائما کالقرآن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 إنّ تفکیرا کهذا قد وصل فی الهند إلی أن یُستغلّ من قبل الأجنبی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تعبیر الدکتور مصطفی الأعظمی فی الدراسات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لترسیخ بعض المفاهیم الجدیدة علی ضوء الموروث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أسّس غلام أحمد برویز جمعیة باسم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وأصدر مجلّة شهر یة عنها ، وفسّر بعض الکتب بهذا الصدد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ترکوا المتواتر العملی فی الإسلام کالصلاة والزکاة والحجّ ، وما شاکلها ، وقالوا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یبیّن لنا القرآن الاُمور الجزئیة إلاّ قلیلاً ، وقد تطرّق فی</w:t>
      </w:r>
    </w:p>
    <w:p>
      <w:pPr>
        <w:pStyle w:val="BookText"/>
        <w:rPr/>
      </w:pPr>
      <w:r>
        <w:rPr>
          <w:rFonts w:ascii="IRNazanin" w:hAnsi="IRNazanin" w:eastAsia="IRNazanin"/>
          <w:color w:val="111111"/>
          <w:sz w:val="28"/>
          <w:sz w:val="28"/>
          <w:szCs w:val="28"/>
          <w:rtl w:val="true"/>
          <w:lang w:bidi="fa-IR"/>
        </w:rPr>
        <w:t xml:space="preserve">أغلب الأحیان للکلّیات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سبحانه وتعالی بإقامة</w:t>
      </w:r>
    </w:p>
    <w:p>
      <w:pPr>
        <w:pStyle w:val="BookText"/>
        <w:rPr/>
      </w:pPr>
      <w:r>
        <w:rPr>
          <w:rFonts w:ascii="IRNazanin" w:hAnsi="IRNazanin" w:eastAsia="IRNazanin"/>
          <w:color w:val="111111"/>
          <w:sz w:val="28"/>
          <w:sz w:val="28"/>
          <w:szCs w:val="28"/>
          <w:rtl w:val="true"/>
          <w:lang w:bidi="fa-IR"/>
        </w:rPr>
        <w:t>الصلاة ، ولم یبیّن لنا مقدارها ، فإن کان اللّه سبحانه وتعالی یر ید</w:t>
      </w:r>
    </w:p>
    <w:p>
      <w:pPr>
        <w:pStyle w:val="BookText"/>
        <w:rPr/>
      </w:pPr>
      <w:r>
        <w:rPr>
          <w:rFonts w:ascii="Amiri" w:hAnsi="Amiri" w:eastAsia="Amiri" w:cs="Amiri"/>
          <w:color w:val="111111"/>
          <w:sz w:val="28"/>
          <w:sz w:val="28"/>
          <w:szCs w:val="28"/>
          <w:rtl w:val="true"/>
          <w:lang w:bidi="ar-SA"/>
        </w:rPr>
        <w:t xml:space="preserve">أن تصلّی کما یصلّون لذَکَرَه فی آیة واحدة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الظهر</w:t>
      </w:r>
    </w:p>
    <w:p>
      <w:pPr>
        <w:pStyle w:val="BookText"/>
        <w:rPr/>
      </w:pPr>
      <w:r>
        <w:rPr>
          <w:rFonts w:ascii="IRNazanin" w:hAnsi="IRNazanin" w:eastAsia="IRNazanin"/>
          <w:color w:val="111111"/>
          <w:sz w:val="28"/>
          <w:sz w:val="28"/>
          <w:szCs w:val="28"/>
          <w:rtl w:val="true"/>
          <w:lang w:bidi="fa-IR"/>
        </w:rPr>
        <w:t xml:space="preserve">والعصر والعشاء أربعا والفجر رکعتین والمغرب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القول بأن مثل هذا التفصیل یز ید فی حجم القرآن ،</w:t>
      </w:r>
    </w:p>
    <w:p>
      <w:pPr>
        <w:pStyle w:val="BookText"/>
        <w:rPr/>
      </w:pPr>
      <w:r>
        <w:rPr>
          <w:rFonts w:ascii="IRNazanin" w:hAnsi="IRNazanin" w:eastAsia="IRNazanin"/>
          <w:color w:val="111111"/>
          <w:sz w:val="28"/>
          <w:sz w:val="28"/>
          <w:szCs w:val="28"/>
          <w:rtl w:val="true"/>
          <w:lang w:bidi="fa-IR"/>
        </w:rPr>
        <w:t>لأنّ القرآن الکریم کرّر الأمر بإقامة الصلاة مرّة أو مرّتین ، ثمّ</w:t>
      </w:r>
    </w:p>
    <w:p>
      <w:pPr>
        <w:pStyle w:val="BookText"/>
        <w:rPr/>
      </w:pPr>
      <w:r>
        <w:rPr>
          <w:rFonts w:ascii="IRNazanin" w:hAnsi="IRNazanin" w:eastAsia="IRNazanin"/>
          <w:color w:val="111111"/>
          <w:sz w:val="28"/>
          <w:sz w:val="28"/>
          <w:szCs w:val="28"/>
          <w:rtl w:val="true"/>
          <w:lang w:bidi="fa-IR"/>
        </w:rPr>
        <w:t>تذکر التفصیلات لإقامة الصلاة بدلاً عن التکرار ، وکذلک</w:t>
      </w:r>
    </w:p>
    <w:p>
      <w:pPr>
        <w:pStyle w:val="BookText"/>
        <w:rPr/>
      </w:pPr>
      <w:r>
        <w:rPr>
          <w:rFonts w:ascii="Amiri" w:hAnsi="Amiri" w:eastAsia="Amiri" w:cs="Amiri"/>
          <w:color w:val="111111"/>
          <w:sz w:val="28"/>
          <w:sz w:val="28"/>
          <w:szCs w:val="28"/>
          <w:rtl w:val="true"/>
          <w:lang w:bidi="ar-SA"/>
        </w:rPr>
        <w:t xml:space="preserve">الزکاة ، وهلمّ جرّا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والخطأ الأساسی الذی وقع فیه المسلمون من بعد الخلافة</w:t>
      </w:r>
    </w:p>
    <w:p>
      <w:pPr>
        <w:pStyle w:val="BookText"/>
        <w:rPr/>
      </w:pPr>
      <w:r>
        <w:rPr>
          <w:rFonts w:ascii="IRNazanin" w:hAnsi="IRNazanin" w:eastAsia="IRNazanin"/>
          <w:color w:val="111111"/>
          <w:sz w:val="28"/>
          <w:sz w:val="28"/>
          <w:szCs w:val="28"/>
          <w:rtl w:val="true"/>
          <w:lang w:bidi="fa-IR"/>
        </w:rPr>
        <w:t>الراشدة حتّی الآن أ نّهم لم یفهموا الإسلام وروحه ، إذ الإسلام</w:t>
      </w:r>
    </w:p>
    <w:p>
      <w:pPr>
        <w:pStyle w:val="BookText"/>
        <w:rPr/>
      </w:pPr>
      <w:r>
        <w:rPr>
          <w:rFonts w:ascii="IRNazanin" w:hAnsi="IRNazanin" w:eastAsia="IRNazanin"/>
          <w:color w:val="111111"/>
          <w:sz w:val="28"/>
          <w:sz w:val="28"/>
          <w:szCs w:val="28"/>
          <w:rtl w:val="true"/>
          <w:lang w:bidi="fa-IR"/>
        </w:rPr>
        <w:t>نظام اجتماعی مبنیّ علی الشوری ، فالقرآن یأمرنا بالاُمور</w:t>
      </w:r>
    </w:p>
    <w:p>
      <w:pPr>
        <w:pStyle w:val="BookText"/>
        <w:rPr/>
      </w:pPr>
      <w:r>
        <w:rPr>
          <w:rFonts w:ascii="IRNazanin" w:hAnsi="IRNazanin" w:eastAsia="IRNazanin"/>
          <w:color w:val="111111"/>
          <w:sz w:val="28"/>
          <w:sz w:val="28"/>
          <w:szCs w:val="28"/>
          <w:rtl w:val="true"/>
          <w:lang w:bidi="fa-IR"/>
        </w:rPr>
        <w:t>الکلّیة و یترک تفصیلها لمجلس الشوری للمسلمین الذی یقرّر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طریقة الصلاة ونسبة الزکاة حسب الزمان والمکان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ما فهمه أبو بکر وعمر والخلفاء الراشدون</w:t>
      </w:r>
      <w:r>
        <w:rPr>
          <w:rStyle w:val="FootnoteAnchor"/>
          <w:rtl w:val="true"/>
        </w:rPr>
        <w:footnoteReference w:id="529"/>
      </w:r>
      <w:r>
        <w:rPr>
          <w:rFonts w:ascii="IRNazanin" w:hAnsi="IRNazanin" w:eastAsia="IRNazanin"/>
          <w:color w:val="111111"/>
          <w:sz w:val="28"/>
          <w:sz w:val="28"/>
          <w:szCs w:val="28"/>
          <w:rtl w:val="true"/>
          <w:lang w:bidi="fa-IR"/>
        </w:rPr>
        <w:t>، فکانوا</w:t>
      </w:r>
    </w:p>
    <w:p>
      <w:pPr>
        <w:pStyle w:val="BookText"/>
        <w:rPr/>
      </w:pPr>
      <w:r>
        <w:rPr>
          <w:rFonts w:ascii="IRNazanin" w:hAnsi="IRNazanin" w:eastAsia="IRNazanin"/>
          <w:color w:val="111111"/>
          <w:sz w:val="28"/>
          <w:sz w:val="28"/>
          <w:szCs w:val="28"/>
          <w:rtl w:val="true"/>
          <w:lang w:bidi="fa-IR"/>
        </w:rPr>
        <w:t>یستشیرون الصحابة ، وحیث شعروا بالحاجة إلی الإضافة</w:t>
      </w:r>
    </w:p>
    <w:p>
      <w:pPr>
        <w:pStyle w:val="BookText"/>
        <w:rPr/>
      </w:pPr>
      <w:r>
        <w:rPr>
          <w:rFonts w:ascii="IRNazanin" w:hAnsi="IRNazanin" w:eastAsia="IRNazanin"/>
          <w:color w:val="111111"/>
          <w:sz w:val="28"/>
          <w:sz w:val="28"/>
          <w:szCs w:val="28"/>
          <w:rtl w:val="true"/>
          <w:lang w:bidi="fa-IR"/>
        </w:rPr>
        <w:t xml:space="preserve">أضافوها ، و إن لم یجدوا ضرورة للتغییر أبقوها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سُنّة النبیّ صلی‌الله‌علیه‌و‌آله شیئا دائما لأعطانا الرسول صلی‌الله‌علیه‌و‌آله شیئا</w:t>
      </w:r>
    </w:p>
    <w:p>
      <w:pPr>
        <w:pStyle w:val="BookText"/>
        <w:rPr/>
      </w:pPr>
      <w:r>
        <w:rPr>
          <w:rFonts w:ascii="IRNazanin" w:hAnsi="IRNazanin" w:eastAsia="IRNazanin"/>
          <w:color w:val="111111"/>
          <w:sz w:val="28"/>
          <w:sz w:val="28"/>
          <w:szCs w:val="28"/>
          <w:rtl w:val="true"/>
          <w:lang w:bidi="fa-IR"/>
        </w:rPr>
        <w:t xml:space="preserve">مکتوبا جاهزا ؛ ولیس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وأطیعوا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سُنّة الرسول بعد وفاته ؛ لأنّ سُنّته لا تحمل فی طیّاتها</w:t>
      </w:r>
    </w:p>
    <w:p>
      <w:pPr>
        <w:pStyle w:val="BookText"/>
        <w:rPr/>
      </w:pPr>
      <w:r>
        <w:rPr>
          <w:rFonts w:ascii="IRNazanin" w:hAnsi="IRNazanin" w:eastAsia="IRNazanin"/>
          <w:color w:val="111111"/>
          <w:sz w:val="28"/>
          <w:sz w:val="28"/>
          <w:szCs w:val="28"/>
          <w:rtl w:val="true"/>
          <w:lang w:bidi="fa-IR"/>
        </w:rPr>
        <w:t>عنصر الدیمومة والبقاء ، بل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w:t>
      </w:r>
    </w:p>
    <w:p>
      <w:pPr>
        <w:pStyle w:val="BookText"/>
        <w:rPr/>
      </w:pPr>
      <w:r>
        <w:rPr>
          <w:rFonts w:ascii="IRNazanin" w:hAnsi="IRNazanin" w:eastAsia="IRNazanin"/>
          <w:color w:val="111111"/>
          <w:sz w:val="28"/>
          <w:sz w:val="28"/>
          <w:szCs w:val="28"/>
          <w:rtl w:val="true"/>
          <w:lang w:bidi="fa-IR"/>
        </w:rPr>
        <w:t>النظام الذی أرشد إلیه القرآن والذی کان یمثّله الرسول فی</w:t>
      </w:r>
    </w:p>
    <w:p>
      <w:pPr>
        <w:pStyle w:val="BookText"/>
        <w:rPr/>
      </w:pPr>
      <w:r>
        <w:rPr>
          <w:rFonts w:ascii="IRNazanin" w:hAnsi="IRNazanin" w:eastAsia="IRNazanin"/>
          <w:color w:val="111111"/>
          <w:sz w:val="28"/>
          <w:sz w:val="28"/>
          <w:szCs w:val="28"/>
          <w:rtl w:val="true"/>
          <w:lang w:bidi="fa-IR"/>
        </w:rPr>
        <w:t xml:space="preserve">حیاته ، والذی یعنی إقامة الخلافة علی منهاج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هذا النظام قد استمرّ إلی عهد الخلفاء الراشدین ، ثمّ بعد</w:t>
      </w:r>
    </w:p>
    <w:p>
      <w:pPr>
        <w:pStyle w:val="BookText"/>
        <w:rPr/>
      </w:pPr>
      <w:r>
        <w:rPr>
          <w:rFonts w:ascii="IRNazanin" w:hAnsi="IRNazanin" w:eastAsia="IRNazanin"/>
          <w:color w:val="111111"/>
          <w:sz w:val="28"/>
          <w:sz w:val="28"/>
          <w:szCs w:val="28"/>
          <w:rtl w:val="true"/>
          <w:lang w:bidi="fa-IR"/>
        </w:rPr>
        <w:t>مجیء الاُمویّین علی مسرح السیاسة اختلف الوضع ، وأصبح</w:t>
      </w:r>
    </w:p>
    <w:p>
      <w:pPr>
        <w:pStyle w:val="BookText"/>
        <w:rPr/>
      </w:pPr>
      <w:r>
        <w:rPr>
          <w:rFonts w:ascii="IRNazanin" w:hAnsi="IRNazanin" w:eastAsia="IRNazanin"/>
          <w:color w:val="111111"/>
          <w:sz w:val="28"/>
          <w:sz w:val="28"/>
          <w:szCs w:val="28"/>
          <w:rtl w:val="true"/>
          <w:lang w:bidi="fa-IR"/>
        </w:rPr>
        <w:t>هناک حدّ فاصل بین الدین والسیاسة ، ولم یفهم الناس معنی</w:t>
      </w:r>
    </w:p>
    <w:p>
      <w:pPr>
        <w:pStyle w:val="BookText"/>
        <w:rPr/>
      </w:pPr>
      <w:r>
        <w:rPr>
          <w:rFonts w:ascii="IRNazanin" w:hAnsi="IRNazanin" w:eastAsia="IRNazanin"/>
          <w:color w:val="111111"/>
          <w:sz w:val="28"/>
          <w:sz w:val="28"/>
          <w:szCs w:val="28"/>
          <w:rtl w:val="true"/>
          <w:lang w:bidi="fa-IR"/>
        </w:rPr>
        <w:t>طاعة الرسول ، فاتجهوا إلی الأحادیث ؛ لأنّ الأحکام فی القرآن</w:t>
      </w:r>
    </w:p>
    <w:p>
      <w:pPr>
        <w:pStyle w:val="BookText"/>
        <w:rPr/>
      </w:pPr>
      <w:r>
        <w:rPr>
          <w:rFonts w:ascii="IRNazanin" w:hAnsi="IRNazanin" w:eastAsia="IRNazanin"/>
          <w:color w:val="111111"/>
          <w:sz w:val="28"/>
          <w:sz w:val="28"/>
          <w:szCs w:val="28"/>
          <w:rtl w:val="true"/>
          <w:lang w:bidi="fa-IR"/>
        </w:rPr>
        <w:t>قلیلة ، وضرورات الحیاة أکثر فأکثر ، وکان من واجبات الخلافة</w:t>
      </w:r>
    </w:p>
    <w:p>
      <w:pPr>
        <w:pStyle w:val="BookText"/>
        <w:rPr/>
      </w:pPr>
      <w:r>
        <w:rPr>
          <w:rFonts w:ascii="IRNazanin" w:hAnsi="IRNazanin" w:eastAsia="IRNazanin"/>
          <w:color w:val="111111"/>
          <w:sz w:val="28"/>
          <w:sz w:val="28"/>
          <w:szCs w:val="28"/>
          <w:rtl w:val="true"/>
          <w:lang w:bidi="fa-IR"/>
        </w:rPr>
        <w:t>علی منهاج النبوّة أن تسدّ ضرورات المجتمع فی القضایا</w:t>
      </w:r>
    </w:p>
    <w:p>
      <w:pPr>
        <w:pStyle w:val="BookText"/>
        <w:rPr/>
      </w:pPr>
      <w:r>
        <w:rPr>
          <w:rFonts w:ascii="IRNazanin" w:hAnsi="IRNazanin" w:eastAsia="IRNazanin"/>
          <w:color w:val="111111"/>
          <w:sz w:val="28"/>
          <w:sz w:val="28"/>
          <w:szCs w:val="28"/>
          <w:rtl w:val="true"/>
          <w:lang w:bidi="fa-IR"/>
        </w:rPr>
        <w:t>المتجدّدة ، لکنّ عدم وجود الدولة بهذا المفهوم دفع الناس إلی</w:t>
      </w:r>
    </w:p>
    <w:p>
      <w:pPr>
        <w:pStyle w:val="BookText"/>
        <w:rPr/>
      </w:pPr>
      <w:r>
        <w:rPr>
          <w:rFonts w:ascii="IRNazanin" w:hAnsi="IRNazanin" w:eastAsia="IRNazanin"/>
          <w:color w:val="111111"/>
          <w:sz w:val="28"/>
          <w:sz w:val="28"/>
          <w:szCs w:val="28"/>
          <w:rtl w:val="true"/>
          <w:lang w:bidi="fa-IR"/>
        </w:rPr>
        <w:t>الأخذ بالحدیث ، وعند عدم کفایة المجموعة الحدیثیة ازداد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الوضع أکثر فأکثر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عرفنا السیر الطبیعی لمقولة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بیننا وبینکم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تحدّثوا عن رسول اللّه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والأفکار المطروحة بعد الرسول صلی‌الله‌علیه‌و‌آله وما جرّته من مضاعفات خطیرة علی السُنّة الشر یفة ، وعلی الباحث استکشاف حقائق أکثر فی هذا السیاق ، خصوصا عندما یقف عند النصوص وقفة تدبّر وتفکّر </w:t>
      </w:r>
      <w:r>
        <w:rPr>
          <w:rFonts w:eastAsia="IRNazanin" w:cs="IRNazanin"/>
          <w:color w:val="111111"/>
          <w:sz w:val="28"/>
          <w:szCs w:val="28"/>
          <w:rtl w:val="true"/>
          <w:lang w:bidi="fa-IR"/>
        </w:rPr>
        <w:t xml:space="preserve">! </w:t>
      </w:r>
      <w:bookmarkStart w:id="149" w:name="pg6482_37965"/>
    </w:p>
    <w:p>
      <w:pPr>
        <w:pStyle w:val="Heading2"/>
        <w:numPr>
          <w:ilvl w:val="1"/>
          <w:numId w:val="1"/>
        </w:numPr>
        <w:rPr/>
      </w:pPr>
      <w:bookmarkStart w:id="150" w:name="__RefHeading___Toc1307495_653776707"/>
      <w:bookmarkStart w:id="151" w:name="_Toc47"/>
      <w:bookmarkEnd w:id="149"/>
      <w:bookmarkEnd w:id="150"/>
      <w:r>
        <w:rPr>
          <w:rtl w:val="true"/>
        </w:rPr>
        <w:t>فی الختام</w:t>
      </w:r>
      <w:bookmarkEnd w:id="151"/>
    </w:p>
    <w:p>
      <w:pPr>
        <w:pStyle w:val="BookText"/>
        <w:rPr/>
      </w:pPr>
      <w:r>
        <w:rPr>
          <w:rFonts w:ascii="IRNazanin" w:hAnsi="IRNazanin" w:eastAsia="IRNazanin"/>
          <w:color w:val="111111"/>
          <w:sz w:val="28"/>
          <w:sz w:val="28"/>
          <w:szCs w:val="28"/>
          <w:rtl w:val="true"/>
          <w:lang w:bidi="fa-IR"/>
        </w:rPr>
        <w:t xml:space="preserve">کانت هذه محاولة تطبیقیة بسیطة لما رجونا طرحه فی هذه الدراسة ، فانها و إن کانت متواضعة ، لکن إتمامها یحتاج إلی بسط وتحلیل أکثر ، إذ أن دراسة مؤثرات عهد الشیخین وما بعدهما یستدعی جهدا أکبر مما مضی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سائلین اللّه سبحانه أن یوفقنا لاکمال ما رجونا بیانه من مؤثرات العهود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العهدین الأموی والمروانی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عصر التدو ین الحکومی فی عهد عمر بن عبد العزیز ؛ لأنّ بذلک استکمال ما کتبناه وقدمناه عن 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 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ونتائجه ، مکتفین الآن بنشر المطبوع فی مجلة تراثنا مع اجراء بعض التعدیلات البسیطة علیه ، آملین أن نلتقی مع القراء لاحقا فی دراسة موسعة بهذا الصدد إن شاء اللّه تعالی </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6482_37967"/>
      <w:bookmarkStart w:id="153" w:name="pg6482_37967"/>
      <w:bookmarkEnd w:id="153"/>
    </w:p>
    <w:p>
      <w:pPr>
        <w:pStyle w:val="Heading2"/>
        <w:numPr>
          <w:ilvl w:val="1"/>
          <w:numId w:val="1"/>
        </w:numPr>
        <w:rPr/>
      </w:pPr>
      <w:bookmarkStart w:id="154" w:name="pg6482_37967"/>
      <w:bookmarkStart w:id="155" w:name="__RefHeading___Toc1307497_653776707"/>
      <w:bookmarkStart w:id="156" w:name="_Toc48"/>
      <w:bookmarkEnd w:id="154"/>
      <w:bookmarkEnd w:id="155"/>
      <w:r>
        <w:rPr>
          <w:rtl w:val="true"/>
        </w:rPr>
        <w:t>الفهرس</w:t>
      </w:r>
      <w:bookmarkEnd w:id="156"/>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التأصیل</w:t>
      </w:r>
    </w:p>
    <w:p>
      <w:pPr>
        <w:pStyle w:val="BookText"/>
        <w:rPr/>
      </w:pPr>
      <w:r>
        <w:rPr>
          <w:rFonts w:ascii="IRNazanin" w:hAnsi="IRNazanin" w:eastAsia="IRNazanin"/>
          <w:color w:val="111111"/>
          <w:sz w:val="28"/>
          <w:sz w:val="28"/>
          <w:szCs w:val="28"/>
          <w:rtl w:val="true"/>
          <w:lang w:bidi="fa-IR"/>
        </w:rPr>
        <w:t>ویقع البحث فیه فی خمسة مراحل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وحدیث محمد صلی‌الله‌علیه‌و‌آله قبل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وحدیث محمد صلی‌الله‌علیه‌و‌آله بعد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أدلة الناهیین عن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أدلة المجیزیین للتدوین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تعلیق واستنتاج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اللّه صلی‌الله‌علیه‌و‌آله فی فترة الخلافة الراشدة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صلی‌الله‌علیه‌و‌آله فی عهد أبی بکر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المبانی الفکریة فی هذا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بالحفظ والنسب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نظرتهم إلی الخلافة والإمامة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القوة هی المعیار فی التولیة لا الاهلیة والتقوی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مکانة الشیخوخة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کراهة قریش اجتماع النبوة والخلافة فی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تقنین اسالیب غیر مشروعة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المنافسین ضرورة 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المعاییر الغیبیة فی الحیاة الإسلامیة وانعدامها فی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قوانین الارث وتقعید قواعد الجاهلیة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شبهة 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الذهاب إلی مشروعیة الرأی ومقولة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فی الختام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نشرت فی مجلّة تراثنا الفصلیة الصادرة عن مؤسّسة آل البیت علیهم‌السلام ، الأعداد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لمحمّد حسین هیکل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 یخ آداب اللغة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لجرجی زدان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محمّد طلس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مصادر المستشرقین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لمحمّد حسین هیکل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لجواد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لمحمّد حسین هیکل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السماء الذی تبول فیه الإبل وتبعر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تقتاتون 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تأکلون ورق الشجر ، وفی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یعنی الجلد غیر المدبوغ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واذکروا إذ أنتم مستضعفون فی الأرض تخافون أن یتخطَفکُمُا الناس فآواکم وأیّدکم بنصره ورزقکم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الشعر الجاهلی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القصد والاُمّم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للاعظمی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توجیه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للجزائری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فی تدوین السُنّة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والمحدّثون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زهو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الأدب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لنیکلسون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الترجمة العربیّة لحسن حبشی فی مجلّة الرسالة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العرب بالجزم لأ نّه جزم من الأرامی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 ، لا کما توّهم مؤرّخو العرب أ نّه جزم من المسند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أُدباء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دلالئل النبوة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وللمزید انظر المفصل فی تاریخ العرب قبل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 کتاب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لأخلاق الراوی والسامع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فواد عبدالباقی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إحیاء علوم 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مکاشفة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النووی علی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النووی علی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الرسول ، لنادیة العمری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کروایتهم أ نّه صلی‌الله‌علیه‌و‌آله عبس بوجه عبداللّه بن مکتوم الآعمی ، و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تدوین الحدیث ، لنا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الدکتور صبحی الصالح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والخطّابی البستی فی معالم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والسمعانی فی أدب الملاء والاستملاء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الصلاح فی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 وابن کثیر فی اختصار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نهی عن التحدیث کذلک ، فمَنَع أبا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وأبا موسی الأشعری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حدیث قرظة بن کعب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حجژیّة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فضل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من الحیرة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بابویه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آخر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عائشة وعلیّ ، وقد نهاه عمر من التحدیث و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عن عائشة عن النبیّ صلی‌الله‌علیه‌و‌آله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وقریب منه فی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المبحوث عنه هنا ، وهو نهی رسول اللّه صلی‌الله‌علیه‌و‌آله عن الکتابة وسماحه بالتحدیث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 مثلاً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بن العاص ، وقر یب منه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راجع 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المحدّث الفاصل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للبلقینی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هامشه عن مسند الزهراء ، وقر یب منه فی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الکتاب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دار السلام ، وهو کتاب صغیر ولنا دراسة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 ین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تدو 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کتاب کبیر ، لم یتمّ ، طبع منه ستّة مجلّدات ، انظر هامش الباعث الحثیث</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أصحاب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 ترجمة أنس بن مالک فی تهذیب الکمال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سهل الساعدی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مسلم عن عمرو بن أبی سلمة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الإیمان ، 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 یب منه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المبهمة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للخطیب البغدادی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 وکتاب المرضی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صورة 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وتاریخ ابن کثیر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سنتعرّض لکلامهم لاحقا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مختصرا 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للخطیب</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حکایة قول الطائفة التی ردّت الأخبار کلّها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للسیوطی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القاضی أبو یوسف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شیخه أبی حنیفة کما فی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للسیوطی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أبی</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سنتَی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 وسکون ثانیه ، ثمّ غین 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سُرُوغُ 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قُضبانه الرطبة ، الواحد سَرْغ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والعین لغة فیه ، وهو أوّل الحجاز وآخر الشام بین المغیثة وتبوک من منازل حاجّ الشام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الکبری</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ومکانتها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السباعی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العلم ، سُلیم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بهذا الخصوص فی کتابنا 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الکتاب الرابع الذی کُتب ردّا علی کتاب أضواء علی السُنّة المحمّدیة للشیخ محمود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الکاشفة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الکاشفة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تدوین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عنه استشارته للصحابة فی خبر میمون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المنار ، العددان السابع والثانی عشر ، من السنة التاسعة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أُصول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دراسات فی الحدیث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أجوبة لبعض شبهات منکری السُنّة قدیما وحدیثا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وللدکتور مصطفی الاعظمی مناقشة أُخری معه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عوامه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ابن کثیر أحادیث الخلیفة فی مسند الصدّیق فکانت اثنین وسبعین حدیثا واستدرک السیوطی فی تاریخ الخلفاء علی ما جمعه ابن کثیر فصار مائة وأربعة ، وقد أوصل ابن حزم فی کتابه الصحابة الرواة وما لکلّ واحد منهم من العدد أحادیث الخلیفة إلی مائة واثنان وأربعون ، قال الصدّیقی فی شرح ریاض الصالحین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 الشیخان علی ستّة أحادیث منها ، وانفرد البخاری بأحد عشر ، ومسلم بواحد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أبی جعفر محمّد الباقر علیه‌السلام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أبی الحسن علیّ الرضا علیه‌السلام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أبی عبداللّه جعفر الصادق علیه‌السلام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وضّحنا هذا من قبل فی کتابنا وضوء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اردت معرفة قرب الانصار من علیّ وأهل بیته فقها وسیاسة یمکنک مراجعة المجلد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یومئ قوله هذا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إرادتهم قتله ؛ کما سنوضّحه لاحقا فی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تقنین أسالیب غیر</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حدّد عثمان ومعاویة التحدیث عن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عُمل به علی عهد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جاء عن مروان بن الحکم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بن الخطّاب لمّا طُعن استشارهم فی الجدّ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رأیت فی الجدّ رأیا ، فإن رأیتم أن تتّبعوه فاتّبعوه ، فقال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تتّبع رأیک فهو رشد ، و إن نتّبع رأی الشیخ من قبلک فنعم ذو الرأی کان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الصاوی علی تفسیر الجلالین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 وقد رد الشیخ</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والمغازی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والتبیین فی أنساب</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الندوة الإسلامیّة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للسمعانی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الشوری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أردت المزید فیمکنک مراجعة کتابنا 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العشراء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أبی بکر ، البیان والتبیین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للراغب الأصفهانی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وقریب منه فی شرح</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هجرة النبیّ ، 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المغازی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الیافعی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للعبیدی المکّی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مستقلّة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المصدر السابق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ابن هشام</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حدّث به الشیخ یوسف الفیش المالکی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أفنهدف </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المخطوط ، وشواهد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العرب </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بعث النبیّ خالد بن الولید إلی بنی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عمر بن الخطّاب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تعلم بأنّ الذی مات فی زمن عمر وحذیفة هو أبو بکر ، و إنّ إعلام عمر حذیفة بقوله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والنصّ له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شذرات</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الکافرون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کتبناه فی نسبة الخبر إلی عبداللّه بن زید بن عاصم فی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 النبیّ ، القسم</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بلی قد شرع الحرق فی موارد خاصة کحرق البهیمة الموطوء بها وهذا غیر حرق الإنسان والکتب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أضواء علی السُنّة المحمّدیة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کتب الأمثال فی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الشقی وافد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کتب الأمثال فی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الشقی وافد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کتب الأمثال فی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الشقی وافد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للجوهری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لندن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الحسن البصری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مؤدّی ذلک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اللالکانی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درید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عماد الدین أحمد حیدر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لبیضون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تاریخ خلیفة بن خیّاط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لبیضون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 غزوات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لبیضون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 غزوات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للزهری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عمر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الموت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حدیث بنی النضیر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النجف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القدیمة ، وتفسیر علی بن إبراهیم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المتمّ العشرین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صفحة</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النیشابوری</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الأعظمی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م وصفحة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الأعظمی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أضواء علی السُنّة</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کی آئینی حیثیّت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للمودودی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مقام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ذلک عن الثلاثة ، أمّا الإمام علیّ علیه‌السلام فکان أصلب فی معارضة هذا الفهم الخاطئ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مقام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57854</Words>
  <Characters>218749</Characters>
  <CharactersWithSpaces>273866</CharactersWithSpaces>
  <Paragraphs>3518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2026-08-19T23:35:44Z</dcterms:created>
  <dc:creator>ghaemiyeh.com</dc:creator>
  <dc:description/>
  <dc:language>en-US</dc:language>
  <cp:lastModifiedBy/>
  <dcterms:modified xsi:type="dcterms:W3CDTF">2026-08-20T03:05:52Z</dcterms:modified>
  <cp:revision>1</cp:revision>
  <dc:subject/>
  <dc:title>تاریخ الحدیث النبوی و موثرات الهوی و الموروث الجاهلی علیه</dc:title>
</cp:coreProperties>
</file>

<file path=docProps/custom.xml><?xml version="1.0" encoding="utf-8"?>
<Properties xmlns="http://schemas.openxmlformats.org/officeDocument/2006/custom-properties" xmlns:vt="http://schemas.openxmlformats.org/officeDocument/2006/docPropsVTypes"/>
</file>