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علمی پیرامون قاعدگی همجنس گرایی همجنس بازی و استمناء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1715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01717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01719_653776707">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201721_653776707">
            <w:r>
              <w:rPr>
                <w:webHidden/>
                <w:rStyle w:val="IndexLink"/>
                <w:rtl w:val="true"/>
              </w:rPr>
              <w:t xml:space="preserve">بخش اول </w:t>
            </w:r>
            <w:r>
              <w:rPr>
                <w:rStyle w:val="IndexLink"/>
                <w:rtl w:val="true"/>
              </w:rPr>
              <w:t xml:space="preserve">: </w:t>
            </w:r>
            <w:r>
              <w:rPr>
                <w:rStyle w:val="IndexLink"/>
                <w:rtl w:val="true"/>
              </w:rPr>
              <w:t>دانستنی</w:t>
            </w:r>
            <w:r>
              <w:rPr>
                <w:rStyle w:val="IndexLink"/>
                <w:rtl w:val="true"/>
              </w:rPr>
              <w:softHyphen/>
            </w:r>
            <w:r>
              <w:rPr>
                <w:rStyle w:val="IndexLink"/>
                <w:rtl w:val="true"/>
              </w:rPr>
              <w:t>های علمی پیرامون قاعدگی در قرآن، روایات و پزشکی</w:t>
            </w:r>
            <w:r>
              <w:rPr>
                <w:rStyle w:val="IndexLink"/>
                <w:rtl w:val="true"/>
              </w:rPr>
              <w:tab/>
            </w:r>
            <w:r>
              <w:rPr>
                <w:rStyle w:val="IndexLink"/>
              </w:rPr>
              <w:t>19</w:t>
            </w:r>
          </w:hyperlink>
        </w:p>
        <w:p>
          <w:pPr>
            <w:pStyle w:val="Contents3"/>
            <w:tabs>
              <w:tab w:val="clear" w:pos="8459"/>
              <w:tab w:val="right" w:pos="9026" w:leader="dot"/>
            </w:tabs>
            <w:rPr/>
          </w:pPr>
          <w:hyperlink w:anchor="__RefHeading___Toc1201723_65377670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201725_653776707">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1201727_653776707">
            <w:r>
              <w:rPr>
                <w:webHidden/>
                <w:rStyle w:val="IndexLink"/>
                <w:rtl w:val="true"/>
              </w:rPr>
              <w:t>قاعدگی زنان از دیدگاه قرآن</w:t>
            </w:r>
            <w:r>
              <w:rPr>
                <w:rStyle w:val="IndexLink"/>
                <w:rtl w:val="true"/>
              </w:rPr>
              <w:tab/>
            </w:r>
            <w:r>
              <w:rPr>
                <w:rStyle w:val="IndexLink"/>
              </w:rPr>
              <w:t>21</w:t>
            </w:r>
          </w:hyperlink>
        </w:p>
        <w:p>
          <w:pPr>
            <w:pStyle w:val="Contents4"/>
            <w:tabs>
              <w:tab w:val="clear" w:pos="8176"/>
              <w:tab w:val="right" w:pos="9026" w:leader="dot"/>
            </w:tabs>
            <w:rPr/>
          </w:pPr>
          <w:hyperlink w:anchor="__RefHeading___Toc1201729_653776707">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201731_653776707">
            <w:r>
              <w:rPr>
                <w:webHidden/>
                <w:rStyle w:val="IndexLink"/>
                <w:rtl w:val="true"/>
              </w:rPr>
              <w:t>نکات ادبی آیه</w:t>
            </w:r>
            <w:r>
              <w:rPr>
                <w:rStyle w:val="IndexLink"/>
                <w:rtl w:val="true"/>
              </w:rPr>
              <w:tab/>
            </w:r>
            <w:r>
              <w:rPr>
                <w:rStyle w:val="IndexLink"/>
              </w:rPr>
              <w:t>21</w:t>
            </w:r>
          </w:hyperlink>
        </w:p>
        <w:p>
          <w:pPr>
            <w:pStyle w:val="Contents4"/>
            <w:tabs>
              <w:tab w:val="clear" w:pos="8176"/>
              <w:tab w:val="right" w:pos="9026" w:leader="dot"/>
            </w:tabs>
            <w:rPr/>
          </w:pPr>
          <w:hyperlink w:anchor="__RefHeading___Toc1201733_653776707">
            <w:r>
              <w:rPr>
                <w:webHidden/>
                <w:rStyle w:val="IndexLink"/>
                <w:rtl w:val="true"/>
              </w:rPr>
              <w:t>توضیح و تفسیر</w:t>
            </w:r>
            <w:r>
              <w:rPr>
                <w:rStyle w:val="IndexLink"/>
                <w:rtl w:val="true"/>
              </w:rPr>
              <w:tab/>
            </w:r>
            <w:r>
              <w:rPr>
                <w:rStyle w:val="IndexLink"/>
              </w:rPr>
              <w:t>24</w:t>
            </w:r>
          </w:hyperlink>
        </w:p>
        <w:p>
          <w:pPr>
            <w:pStyle w:val="Contents3"/>
            <w:tabs>
              <w:tab w:val="clear" w:pos="8459"/>
              <w:tab w:val="right" w:pos="9026" w:leader="dot"/>
            </w:tabs>
            <w:rPr/>
          </w:pPr>
          <w:hyperlink w:anchor="__RefHeading___Toc1201735_653776707">
            <w:r>
              <w:rPr>
                <w:webHidden/>
                <w:rStyle w:val="IndexLink"/>
                <w:rtl w:val="true"/>
              </w:rPr>
              <w:t>زیان</w:t>
            </w:r>
            <w:r>
              <w:rPr>
                <w:rStyle w:val="IndexLink"/>
                <w:rtl w:val="true"/>
              </w:rPr>
              <w:softHyphen/>
            </w:r>
            <w:r>
              <w:rPr>
                <w:rStyle w:val="IndexLink"/>
                <w:rtl w:val="true"/>
              </w:rPr>
              <w:t>های آمیزشی در حال حیض</w:t>
            </w:r>
            <w:r>
              <w:rPr>
                <w:rStyle w:val="IndexLink"/>
                <w:rtl w:val="true"/>
              </w:rPr>
              <w:tab/>
            </w:r>
            <w:r>
              <w:rPr>
                <w:rStyle w:val="IndexLink"/>
              </w:rPr>
              <w:t>27</w:t>
            </w:r>
          </w:hyperlink>
        </w:p>
        <w:p>
          <w:pPr>
            <w:pStyle w:val="Contents3"/>
            <w:tabs>
              <w:tab w:val="clear" w:pos="8459"/>
              <w:tab w:val="right" w:pos="9026" w:leader="dot"/>
            </w:tabs>
            <w:rPr/>
          </w:pPr>
          <w:hyperlink w:anchor="__RefHeading___Toc1201737_653776707">
            <w:r>
              <w:rPr>
                <w:webHidden/>
                <w:rStyle w:val="IndexLink"/>
                <w:rtl w:val="true"/>
              </w:rPr>
              <w:t>پزشکی قاعدگی</w:t>
            </w:r>
            <w:r>
              <w:rPr>
                <w:rStyle w:val="IndexLink"/>
                <w:rtl w:val="true"/>
              </w:rPr>
              <w:tab/>
            </w:r>
            <w:r>
              <w:rPr>
                <w:rStyle w:val="IndexLink"/>
              </w:rPr>
              <w:t>27</w:t>
            </w:r>
          </w:hyperlink>
        </w:p>
        <w:p>
          <w:pPr>
            <w:pStyle w:val="Contents4"/>
            <w:tabs>
              <w:tab w:val="clear" w:pos="8176"/>
              <w:tab w:val="right" w:pos="9026" w:leader="dot"/>
            </w:tabs>
            <w:rPr/>
          </w:pPr>
          <w:hyperlink w:anchor="__RefHeading___Toc1201739_653776707">
            <w:r>
              <w:rPr>
                <w:webHidden/>
                <w:rStyle w:val="IndexLink"/>
                <w:rtl w:val="true"/>
              </w:rPr>
              <w:t>سندرم پیش از قاعدگی مشکلی که جدی گرفته نمی</w:t>
            </w:r>
            <w:r>
              <w:rPr>
                <w:rStyle w:val="IndexLink"/>
                <w:rtl w:val="true"/>
              </w:rPr>
              <w:softHyphen/>
            </w:r>
            <w:r>
              <w:rPr>
                <w:rStyle w:val="IndexLink"/>
                <w:rtl w:val="true"/>
              </w:rPr>
              <w:t>شود</w:t>
            </w:r>
            <w:r>
              <w:rPr>
                <w:rStyle w:val="IndexLink"/>
                <w:rtl w:val="true"/>
              </w:rPr>
              <w:tab/>
            </w:r>
            <w:r>
              <w:rPr>
                <w:rStyle w:val="IndexLink"/>
              </w:rPr>
              <w:t>27</w:t>
            </w:r>
          </w:hyperlink>
        </w:p>
        <w:p>
          <w:pPr>
            <w:pStyle w:val="Contents4"/>
            <w:tabs>
              <w:tab w:val="clear" w:pos="8176"/>
              <w:tab w:val="right" w:pos="9026" w:leader="dot"/>
            </w:tabs>
            <w:rPr/>
          </w:pPr>
          <w:hyperlink w:anchor="__RefHeading___Toc1201741_653776707">
            <w:r>
              <w:rPr>
                <w:webHidden/>
                <w:rStyle w:val="IndexLink"/>
                <w:rtl w:val="true"/>
              </w:rPr>
              <w:t>تجربه</w:t>
            </w:r>
            <w:r>
              <w:rPr>
                <w:rStyle w:val="IndexLink"/>
                <w:rtl w:val="true"/>
              </w:rPr>
              <w:softHyphen/>
            </w:r>
            <w:r>
              <w:rPr>
                <w:rStyle w:val="IndexLink"/>
                <w:rtl w:val="true"/>
              </w:rPr>
              <w:t xml:space="preserve">ای برای هر ماه </w:t>
            </w:r>
            <w:r>
              <w:rPr>
                <w:rStyle w:val="IndexLink"/>
                <w:rtl w:val="true"/>
              </w:rPr>
              <w:t>(</w:t>
            </w:r>
            <w:r>
              <w:rPr>
                <w:rStyle w:val="IndexLink"/>
                <w:rtl w:val="true"/>
              </w:rPr>
              <w:t>اولین خون ریزی ماهانه</w:t>
            </w:r>
            <w:r>
              <w:rPr>
                <w:rStyle w:val="IndexLink"/>
                <w:rtl w:val="true"/>
              </w:rPr>
              <w:t>)</w:t>
              <w:tab/>
            </w:r>
            <w:r>
              <w:rPr>
                <w:rStyle w:val="IndexLink"/>
              </w:rPr>
              <w:t>29</w:t>
            </w:r>
          </w:hyperlink>
        </w:p>
        <w:p>
          <w:pPr>
            <w:pStyle w:val="Contents4"/>
            <w:tabs>
              <w:tab w:val="clear" w:pos="8176"/>
              <w:tab w:val="right" w:pos="9026" w:leader="dot"/>
            </w:tabs>
            <w:rPr/>
          </w:pPr>
          <w:hyperlink w:anchor="__RefHeading___Toc1201743_653776707">
            <w:r>
              <w:rPr>
                <w:webHidden/>
                <w:rStyle w:val="IndexLink"/>
                <w:rtl w:val="true"/>
              </w:rPr>
              <w:t>منشا پیدایش رگل</w:t>
            </w:r>
            <w:r>
              <w:rPr>
                <w:rStyle w:val="IndexLink"/>
                <w:rtl w:val="true"/>
              </w:rPr>
              <w:tab/>
            </w:r>
            <w:r>
              <w:rPr>
                <w:rStyle w:val="IndexLink"/>
              </w:rPr>
              <w:t>30</w:t>
            </w:r>
          </w:hyperlink>
        </w:p>
        <w:p>
          <w:pPr>
            <w:pStyle w:val="Contents3"/>
            <w:tabs>
              <w:tab w:val="clear" w:pos="8459"/>
              <w:tab w:val="right" w:pos="9026" w:leader="dot"/>
            </w:tabs>
            <w:rPr/>
          </w:pPr>
          <w:hyperlink w:anchor="__RefHeading___Toc1201745_653776707">
            <w:r>
              <w:rPr>
                <w:webHidden/>
                <w:rStyle w:val="IndexLink"/>
                <w:rtl w:val="true"/>
              </w:rPr>
              <w:t>دستور عادلانه اسلام در مورد عادت ماهیانه زنان</w:t>
            </w:r>
            <w:r>
              <w:rPr>
                <w:rStyle w:val="IndexLink"/>
                <w:rtl w:val="true"/>
              </w:rPr>
              <w:tab/>
            </w:r>
            <w:r>
              <w:rPr>
                <w:rStyle w:val="IndexLink"/>
              </w:rPr>
              <w:t>31</w:t>
            </w:r>
          </w:hyperlink>
        </w:p>
        <w:p>
          <w:pPr>
            <w:pStyle w:val="Contents3"/>
            <w:tabs>
              <w:tab w:val="clear" w:pos="8459"/>
              <w:tab w:val="right" w:pos="9026" w:leader="dot"/>
            </w:tabs>
            <w:rPr/>
          </w:pPr>
          <w:hyperlink w:anchor="__RefHeading___Toc1201747_653776707">
            <w:r>
              <w:rPr>
                <w:webHidden/>
                <w:rStyle w:val="IndexLink"/>
                <w:rtl w:val="true"/>
              </w:rPr>
              <w:t xml:space="preserve">روایات پیرامون قاعدگی </w:t>
            </w:r>
            <w:r>
              <w:rPr>
                <w:rStyle w:val="IndexLink"/>
                <w:rtl w:val="true"/>
              </w:rPr>
              <w:t>(</w:t>
            </w:r>
            <w:r>
              <w:rPr>
                <w:rStyle w:val="IndexLink"/>
                <w:rtl w:val="true"/>
              </w:rPr>
              <w:t>رگل، حیض</w:t>
            </w:r>
            <w:r>
              <w:rPr>
                <w:rStyle w:val="IndexLink"/>
                <w:rtl w:val="true"/>
              </w:rPr>
              <w:t>)</w:t>
              <w:tab/>
            </w:r>
            <w:r>
              <w:rPr>
                <w:rStyle w:val="IndexLink"/>
              </w:rPr>
              <w:t>33</w:t>
            </w:r>
          </w:hyperlink>
        </w:p>
        <w:p>
          <w:pPr>
            <w:pStyle w:val="Contents4"/>
            <w:tabs>
              <w:tab w:val="clear" w:pos="8176"/>
              <w:tab w:val="right" w:pos="9026" w:leader="dot"/>
            </w:tabs>
            <w:rPr/>
          </w:pPr>
          <w:hyperlink w:anchor="__RefHeading___Toc1201749_653776707">
            <w:r>
              <w:rPr>
                <w:webHidden/>
                <w:rStyle w:val="IndexLink"/>
                <w:rtl w:val="true"/>
              </w:rPr>
              <w:t>علت پیدایش حیض در زنان</w:t>
            </w:r>
            <w:r>
              <w:rPr>
                <w:rStyle w:val="IndexLink"/>
                <w:rtl w:val="true"/>
              </w:rPr>
              <w:tab/>
            </w:r>
            <w:r>
              <w:rPr>
                <w:rStyle w:val="IndexLink"/>
              </w:rPr>
              <w:t>33</w:t>
            </w:r>
          </w:hyperlink>
        </w:p>
        <w:p>
          <w:pPr>
            <w:pStyle w:val="Contents4"/>
            <w:tabs>
              <w:tab w:val="clear" w:pos="8176"/>
              <w:tab w:val="right" w:pos="9026" w:leader="dot"/>
            </w:tabs>
            <w:rPr/>
          </w:pPr>
          <w:hyperlink w:anchor="__RefHeading___Toc1201751_653776707">
            <w:r>
              <w:rPr>
                <w:webHidden/>
                <w:rStyle w:val="IndexLink"/>
                <w:rtl w:val="true"/>
              </w:rPr>
              <w:t>حضرت زهرا علیها السلام خون حیض نمی</w:t>
            </w:r>
            <w:r>
              <w:rPr>
                <w:rStyle w:val="IndexLink"/>
                <w:rtl w:val="true"/>
              </w:rPr>
              <w:softHyphen/>
            </w:r>
            <w:r>
              <w:rPr>
                <w:rStyle w:val="IndexLink"/>
                <w:rtl w:val="true"/>
              </w:rPr>
              <w:t>دید</w:t>
            </w:r>
            <w:r>
              <w:rPr>
                <w:rStyle w:val="IndexLink"/>
                <w:rtl w:val="true"/>
              </w:rPr>
              <w:tab/>
            </w:r>
            <w:r>
              <w:rPr>
                <w:rStyle w:val="IndexLink"/>
              </w:rPr>
              <w:t>33</w:t>
            </w:r>
          </w:hyperlink>
        </w:p>
        <w:p>
          <w:pPr>
            <w:pStyle w:val="Contents4"/>
            <w:tabs>
              <w:tab w:val="clear" w:pos="8176"/>
              <w:tab w:val="right" w:pos="9026" w:leader="dot"/>
            </w:tabs>
            <w:rPr/>
          </w:pPr>
          <w:hyperlink w:anchor="__RefHeading___Toc1201753_653776707">
            <w:r>
              <w:rPr>
                <w:webHidden/>
                <w:rStyle w:val="IndexLink"/>
                <w:rtl w:val="true"/>
              </w:rPr>
              <w:t>نظر صدر المتالهین قدس سره و علامه شعرانی قدس سره</w:t>
            </w:r>
            <w:r>
              <w:rPr>
                <w:rStyle w:val="IndexLink"/>
                <w:rtl w:val="true"/>
              </w:rPr>
              <w:tab/>
            </w:r>
            <w:r>
              <w:rPr>
                <w:rStyle w:val="IndexLink"/>
              </w:rPr>
              <w:t>34</w:t>
            </w:r>
          </w:hyperlink>
        </w:p>
        <w:p>
          <w:pPr>
            <w:pStyle w:val="Contents4"/>
            <w:tabs>
              <w:tab w:val="clear" w:pos="8176"/>
              <w:tab w:val="right" w:pos="9026" w:leader="dot"/>
            </w:tabs>
            <w:rPr/>
          </w:pPr>
          <w:hyperlink w:anchor="__RefHeading___Toc1201755_653776707">
            <w:r>
              <w:rPr>
                <w:webHidden/>
                <w:rStyle w:val="IndexLink"/>
                <w:rtl w:val="true"/>
              </w:rPr>
              <w:t>حیض نجاست و پلیدی در زنهاست</w:t>
            </w:r>
            <w:r>
              <w:rPr>
                <w:rStyle w:val="IndexLink"/>
                <w:rtl w:val="true"/>
              </w:rPr>
              <w:tab/>
            </w:r>
            <w:r>
              <w:rPr>
                <w:rStyle w:val="IndexLink"/>
              </w:rPr>
              <w:t>38</w:t>
            </w:r>
          </w:hyperlink>
        </w:p>
        <w:p>
          <w:pPr>
            <w:pStyle w:val="Contents4"/>
            <w:tabs>
              <w:tab w:val="clear" w:pos="8176"/>
              <w:tab w:val="right" w:pos="9026" w:leader="dot"/>
            </w:tabs>
            <w:rPr/>
          </w:pPr>
          <w:hyperlink w:anchor="__RefHeading___Toc1201757_653776707">
            <w:r>
              <w:rPr>
                <w:webHidden/>
                <w:rStyle w:val="IndexLink"/>
                <w:rtl w:val="true"/>
              </w:rPr>
              <w:t>سر این که جایز نیست زن حائض خضاب کند</w:t>
            </w:r>
            <w:r>
              <w:rPr>
                <w:rStyle w:val="IndexLink"/>
                <w:rtl w:val="true"/>
              </w:rPr>
              <w:tab/>
            </w:r>
            <w:r>
              <w:rPr>
                <w:rStyle w:val="IndexLink"/>
              </w:rPr>
              <w:t>40</w:t>
            </w:r>
          </w:hyperlink>
        </w:p>
        <w:p>
          <w:pPr>
            <w:pStyle w:val="Contents4"/>
            <w:tabs>
              <w:tab w:val="clear" w:pos="8176"/>
              <w:tab w:val="right" w:pos="9026" w:leader="dot"/>
            </w:tabs>
            <w:rPr/>
          </w:pPr>
          <w:hyperlink w:anchor="__RefHeading___Toc1201759_653776707">
            <w:r>
              <w:rPr>
                <w:webHidden/>
                <w:rStyle w:val="IndexLink"/>
                <w:rtl w:val="true"/>
              </w:rPr>
              <w:t>سر اینکه زن حامل حیض نمی شود</w:t>
            </w:r>
            <w:r>
              <w:rPr>
                <w:rStyle w:val="IndexLink"/>
                <w:rtl w:val="true"/>
              </w:rPr>
              <w:tab/>
            </w:r>
            <w:r>
              <w:rPr>
                <w:rStyle w:val="IndexLink"/>
              </w:rPr>
              <w:t>40</w:t>
            </w:r>
          </w:hyperlink>
        </w:p>
        <w:p>
          <w:pPr>
            <w:pStyle w:val="Contents4"/>
            <w:tabs>
              <w:tab w:val="clear" w:pos="8176"/>
              <w:tab w:val="right" w:pos="9026" w:leader="dot"/>
            </w:tabs>
            <w:rPr/>
          </w:pPr>
          <w:hyperlink w:anchor="__RefHeading___Toc1201761_653776707">
            <w:r>
              <w:rPr>
                <w:webHidden/>
                <w:rStyle w:val="IndexLink"/>
                <w:rtl w:val="true"/>
              </w:rPr>
              <w:t>سر این که جایز نیست جنب و حائض موقع تلقین میت حاضر باشند</w:t>
            </w:r>
            <w:r>
              <w:rPr>
                <w:rStyle w:val="IndexLink"/>
                <w:rtl w:val="true"/>
              </w:rPr>
              <w:tab/>
            </w:r>
            <w:r>
              <w:rPr>
                <w:rStyle w:val="IndexLink"/>
              </w:rPr>
              <w:t>40</w:t>
            </w:r>
          </w:hyperlink>
        </w:p>
        <w:p>
          <w:pPr>
            <w:pStyle w:val="Contents4"/>
            <w:tabs>
              <w:tab w:val="clear" w:pos="8176"/>
              <w:tab w:val="right" w:pos="9026" w:leader="dot"/>
            </w:tabs>
            <w:rPr/>
          </w:pPr>
          <w:hyperlink w:anchor="__RefHeading___Toc1201763_653776707">
            <w:r>
              <w:rPr>
                <w:webHidden/>
                <w:rStyle w:val="IndexLink"/>
                <w:rtl w:val="true"/>
              </w:rPr>
              <w:t>عذاب زنی که وقتی پاک شد غسل ننماید</w:t>
            </w:r>
            <w:r>
              <w:rPr>
                <w:rStyle w:val="IndexLink"/>
                <w:rtl w:val="true"/>
              </w:rPr>
              <w:tab/>
            </w:r>
            <w:r>
              <w:rPr>
                <w:rStyle w:val="IndexLink"/>
              </w:rPr>
              <w:t>41</w:t>
            </w:r>
          </w:hyperlink>
        </w:p>
        <w:p>
          <w:pPr>
            <w:pStyle w:val="Contents4"/>
            <w:tabs>
              <w:tab w:val="clear" w:pos="8176"/>
              <w:tab w:val="right" w:pos="9026" w:leader="dot"/>
            </w:tabs>
            <w:rPr/>
          </w:pPr>
          <w:hyperlink w:anchor="__RefHeading___Toc1201765_653776707">
            <w:r>
              <w:rPr>
                <w:webHidden/>
                <w:rStyle w:val="IndexLink"/>
                <w:rtl w:val="true"/>
              </w:rPr>
              <w:t>روزی فرزند در شکم مادر</w:t>
            </w:r>
            <w:r>
              <w:rPr>
                <w:rStyle w:val="IndexLink"/>
                <w:rtl w:val="true"/>
              </w:rPr>
              <w:tab/>
            </w:r>
            <w:r>
              <w:rPr>
                <w:rStyle w:val="IndexLink"/>
              </w:rPr>
              <w:t>42</w:t>
            </w:r>
          </w:hyperlink>
        </w:p>
        <w:p>
          <w:pPr>
            <w:pStyle w:val="Contents4"/>
            <w:tabs>
              <w:tab w:val="clear" w:pos="8176"/>
              <w:tab w:val="right" w:pos="9026" w:leader="dot"/>
            </w:tabs>
            <w:rPr/>
          </w:pPr>
          <w:hyperlink w:anchor="__RefHeading___Toc1201767_653776707">
            <w:r>
              <w:rPr>
                <w:webHidden/>
                <w:rStyle w:val="IndexLink"/>
                <w:rtl w:val="true"/>
              </w:rPr>
              <w:t>مجامعت در حال حیض</w:t>
            </w:r>
            <w:r>
              <w:rPr>
                <w:rStyle w:val="IndexLink"/>
                <w:rtl w:val="true"/>
              </w:rPr>
              <w:tab/>
            </w:r>
            <w:r>
              <w:rPr>
                <w:rStyle w:val="IndexLink"/>
              </w:rPr>
              <w:t>43</w:t>
            </w:r>
          </w:hyperlink>
        </w:p>
        <w:p>
          <w:pPr>
            <w:pStyle w:val="Contents3"/>
            <w:tabs>
              <w:tab w:val="clear" w:pos="8459"/>
              <w:tab w:val="right" w:pos="9026" w:leader="dot"/>
            </w:tabs>
            <w:rPr/>
          </w:pPr>
          <w:hyperlink w:anchor="__RefHeading___Toc1201769_653776707">
            <w:r>
              <w:rPr>
                <w:webHidden/>
                <w:rStyle w:val="IndexLink"/>
                <w:rtl w:val="true"/>
              </w:rPr>
              <w:t>احکام حیض، از رساله آیت الله فاضل لنکرانی قدس سره</w:t>
            </w:r>
            <w:r>
              <w:rPr>
                <w:rStyle w:val="IndexLink"/>
                <w:rtl w:val="true"/>
              </w:rPr>
              <w:tab/>
            </w:r>
            <w:r>
              <w:rPr>
                <w:rStyle w:val="IndexLink"/>
              </w:rPr>
              <w:t>43</w:t>
            </w:r>
          </w:hyperlink>
        </w:p>
        <w:p>
          <w:pPr>
            <w:pStyle w:val="Contents2"/>
            <w:tabs>
              <w:tab w:val="clear" w:pos="8743"/>
              <w:tab w:val="right" w:pos="9026" w:leader="dot"/>
            </w:tabs>
            <w:rPr/>
          </w:pPr>
          <w:hyperlink w:anchor="__RefHeading___Toc1201771_653776707">
            <w:r>
              <w:rPr>
                <w:webHidden/>
                <w:rStyle w:val="IndexLink"/>
                <w:rtl w:val="true"/>
              </w:rPr>
              <w:t xml:space="preserve">بخش دوم </w:t>
            </w:r>
            <w:r>
              <w:rPr>
                <w:rStyle w:val="IndexLink"/>
                <w:rtl w:val="true"/>
              </w:rPr>
              <w:t xml:space="preserve">: </w:t>
            </w:r>
            <w:r>
              <w:rPr>
                <w:rStyle w:val="IndexLink"/>
                <w:rtl w:val="true"/>
              </w:rPr>
              <w:t>همجنس گرایی و همجنس بازی</w:t>
            </w:r>
            <w:r>
              <w:rPr>
                <w:rStyle w:val="IndexLink"/>
                <w:rtl w:val="true"/>
              </w:rPr>
              <w:tab/>
            </w:r>
            <w:r>
              <w:rPr>
                <w:rStyle w:val="IndexLink"/>
              </w:rPr>
              <w:t>51</w:t>
            </w:r>
          </w:hyperlink>
        </w:p>
        <w:p>
          <w:pPr>
            <w:pStyle w:val="Contents3"/>
            <w:tabs>
              <w:tab w:val="clear" w:pos="8459"/>
              <w:tab w:val="right" w:pos="9026" w:leader="dot"/>
            </w:tabs>
            <w:rPr/>
          </w:pPr>
          <w:hyperlink w:anchor="__RefHeading___Toc1201773_65377670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201775_653776707">
            <w:r>
              <w:rPr>
                <w:webHidden/>
                <w:rStyle w:val="IndexLink"/>
                <w:rtl w:val="true"/>
              </w:rPr>
              <w:t>مقدمه</w:t>
            </w:r>
            <w:r>
              <w:rPr>
                <w:rStyle w:val="IndexLink"/>
                <w:rtl w:val="true"/>
              </w:rPr>
              <w:tab/>
            </w:r>
            <w:r>
              <w:rPr>
                <w:rStyle w:val="IndexLink"/>
              </w:rPr>
              <w:t>52</w:t>
            </w:r>
          </w:hyperlink>
        </w:p>
        <w:p>
          <w:pPr>
            <w:pStyle w:val="Contents3"/>
            <w:tabs>
              <w:tab w:val="clear" w:pos="8459"/>
              <w:tab w:val="right" w:pos="9026" w:leader="dot"/>
            </w:tabs>
            <w:rPr/>
          </w:pPr>
          <w:hyperlink w:anchor="__RefHeading___Toc1201777_653776707">
            <w:r>
              <w:rPr>
                <w:webHidden/>
                <w:rStyle w:val="IndexLink"/>
                <w:rtl w:val="true"/>
              </w:rPr>
              <w:t>فصل اول</w:t>
            </w:r>
            <w:r>
              <w:rPr>
                <w:rStyle w:val="IndexLink"/>
                <w:rtl w:val="true"/>
              </w:rPr>
              <w:t xml:space="preserve">: </w:t>
            </w:r>
            <w:r>
              <w:rPr>
                <w:rStyle w:val="IndexLink"/>
                <w:rtl w:val="true"/>
              </w:rPr>
              <w:t>ارضای میل جنسی</w:t>
            </w:r>
            <w:r>
              <w:rPr>
                <w:rStyle w:val="IndexLink"/>
                <w:rtl w:val="true"/>
              </w:rPr>
              <w:tab/>
            </w:r>
            <w:r>
              <w:rPr>
                <w:rStyle w:val="IndexLink"/>
              </w:rPr>
              <w:t>54</w:t>
            </w:r>
          </w:hyperlink>
        </w:p>
        <w:p>
          <w:pPr>
            <w:pStyle w:val="Contents4"/>
            <w:tabs>
              <w:tab w:val="clear" w:pos="8176"/>
              <w:tab w:val="right" w:pos="9026" w:leader="dot"/>
            </w:tabs>
            <w:rPr/>
          </w:pPr>
          <w:hyperlink w:anchor="__RefHeading___Toc1201779_653776707">
            <w:r>
              <w:rPr>
                <w:webHidden/>
                <w:rStyle w:val="IndexLink"/>
                <w:rtl w:val="true"/>
              </w:rPr>
              <w:t>ارضای میل جنسی</w:t>
            </w:r>
            <w:r>
              <w:rPr>
                <w:rStyle w:val="IndexLink"/>
                <w:rtl w:val="true"/>
              </w:rPr>
              <w:tab/>
            </w:r>
            <w:r>
              <w:rPr>
                <w:rStyle w:val="IndexLink"/>
              </w:rPr>
              <w:t>54</w:t>
            </w:r>
          </w:hyperlink>
        </w:p>
        <w:p>
          <w:pPr>
            <w:pStyle w:val="Contents4"/>
            <w:tabs>
              <w:tab w:val="clear" w:pos="8176"/>
              <w:tab w:val="right" w:pos="9026" w:leader="dot"/>
            </w:tabs>
            <w:rPr/>
          </w:pPr>
          <w:hyperlink w:anchor="__RefHeading___Toc1201781_653776707">
            <w:r>
              <w:rPr>
                <w:webHidden/>
                <w:rStyle w:val="IndexLink"/>
                <w:rtl w:val="true"/>
              </w:rPr>
              <w:t>تعریف ارضای میل جنسی</w:t>
            </w:r>
            <w:r>
              <w:rPr>
                <w:rStyle w:val="IndexLink"/>
                <w:rtl w:val="true"/>
              </w:rPr>
              <w:tab/>
            </w:r>
            <w:r>
              <w:rPr>
                <w:rStyle w:val="IndexLink"/>
              </w:rPr>
              <w:t>54</w:t>
            </w:r>
          </w:hyperlink>
        </w:p>
        <w:p>
          <w:pPr>
            <w:pStyle w:val="Contents4"/>
            <w:tabs>
              <w:tab w:val="clear" w:pos="8176"/>
              <w:tab w:val="right" w:pos="9026" w:leader="dot"/>
            </w:tabs>
            <w:rPr/>
          </w:pPr>
          <w:hyperlink w:anchor="__RefHeading___Toc1201783_653776707">
            <w:r>
              <w:rPr>
                <w:webHidden/>
                <w:rStyle w:val="IndexLink"/>
                <w:rtl w:val="true"/>
              </w:rPr>
              <w:t>راه</w:t>
            </w:r>
            <w:r>
              <w:rPr>
                <w:rStyle w:val="IndexLink"/>
                <w:rtl w:val="true"/>
              </w:rPr>
              <w:softHyphen/>
            </w:r>
            <w:r>
              <w:rPr>
                <w:rStyle w:val="IndexLink"/>
                <w:rtl w:val="true"/>
              </w:rPr>
              <w:t>های ارضای میل جنسی</w:t>
            </w:r>
            <w:r>
              <w:rPr>
                <w:rStyle w:val="IndexLink"/>
                <w:rtl w:val="true"/>
              </w:rPr>
              <w:tab/>
            </w:r>
            <w:r>
              <w:rPr>
                <w:rStyle w:val="IndexLink"/>
              </w:rPr>
              <w:t>55</w:t>
            </w:r>
          </w:hyperlink>
        </w:p>
        <w:p>
          <w:pPr>
            <w:pStyle w:val="Contents4"/>
            <w:tabs>
              <w:tab w:val="clear" w:pos="8176"/>
              <w:tab w:val="right" w:pos="9026" w:leader="dot"/>
            </w:tabs>
            <w:rPr/>
          </w:pPr>
          <w:hyperlink w:anchor="__RefHeading___Toc1201785_653776707">
            <w:r>
              <w:rPr>
                <w:webHidden/>
                <w:rStyle w:val="IndexLink"/>
                <w:rtl w:val="true"/>
              </w:rPr>
              <w:t>راه سالم ارضای میل جنسی</w:t>
            </w:r>
            <w:r>
              <w:rPr>
                <w:rStyle w:val="IndexLink"/>
                <w:rtl w:val="true"/>
              </w:rPr>
              <w:tab/>
            </w:r>
            <w:r>
              <w:rPr>
                <w:rStyle w:val="IndexLink"/>
              </w:rPr>
              <w:t>56</w:t>
            </w:r>
          </w:hyperlink>
        </w:p>
        <w:p>
          <w:pPr>
            <w:pStyle w:val="Contents4"/>
            <w:tabs>
              <w:tab w:val="clear" w:pos="8176"/>
              <w:tab w:val="right" w:pos="9026" w:leader="dot"/>
            </w:tabs>
            <w:rPr/>
          </w:pPr>
          <w:hyperlink w:anchor="__RefHeading___Toc1201787_653776707">
            <w:r>
              <w:rPr>
                <w:webHidden/>
                <w:rStyle w:val="IndexLink"/>
                <w:rtl w:val="true"/>
              </w:rPr>
              <w:t>راه</w:t>
            </w:r>
            <w:r>
              <w:rPr>
                <w:rStyle w:val="IndexLink"/>
                <w:rtl w:val="true"/>
              </w:rPr>
              <w:softHyphen/>
            </w:r>
            <w:r>
              <w:rPr>
                <w:rStyle w:val="IndexLink"/>
                <w:rtl w:val="true"/>
              </w:rPr>
              <w:t>های ناسالم ارضای میل جنسی</w:t>
            </w:r>
            <w:r>
              <w:rPr>
                <w:rStyle w:val="IndexLink"/>
                <w:rtl w:val="true"/>
              </w:rPr>
              <w:tab/>
            </w:r>
            <w:r>
              <w:rPr>
                <w:rStyle w:val="IndexLink"/>
              </w:rPr>
              <w:t>58</w:t>
            </w:r>
          </w:hyperlink>
        </w:p>
        <w:p>
          <w:pPr>
            <w:pStyle w:val="Contents4"/>
            <w:tabs>
              <w:tab w:val="clear" w:pos="8176"/>
              <w:tab w:val="right" w:pos="9026" w:leader="dot"/>
            </w:tabs>
            <w:rPr/>
          </w:pPr>
          <w:hyperlink w:anchor="__RefHeading___Toc1201789_653776707">
            <w:r>
              <w:rPr>
                <w:webHidden/>
                <w:rStyle w:val="IndexLink"/>
                <w:rtl w:val="true"/>
              </w:rPr>
              <w:t>هم جنس خواهی</w:t>
            </w:r>
            <w:r>
              <w:rPr>
                <w:rStyle w:val="IndexLink"/>
                <w:rtl w:val="true"/>
              </w:rPr>
              <w:tab/>
            </w:r>
            <w:r>
              <w:rPr>
                <w:rStyle w:val="IndexLink"/>
              </w:rPr>
              <w:t>59</w:t>
            </w:r>
          </w:hyperlink>
        </w:p>
        <w:p>
          <w:pPr>
            <w:pStyle w:val="Contents5"/>
            <w:tabs>
              <w:tab w:val="clear" w:pos="7892"/>
              <w:tab w:val="right" w:pos="9026" w:leader="dot"/>
            </w:tabs>
            <w:rPr/>
          </w:pPr>
          <w:hyperlink w:anchor="__RefHeading___Toc1201791_653776707">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201793_653776707">
            <w:r>
              <w:rPr>
                <w:webHidden/>
                <w:rStyle w:val="IndexLink"/>
                <w:rtl w:val="true"/>
              </w:rPr>
              <w:t>انواع هم جنس</w:t>
            </w:r>
            <w:r>
              <w:rPr>
                <w:rStyle w:val="IndexLink"/>
                <w:rtl w:val="true"/>
              </w:rPr>
              <w:tab/>
            </w:r>
            <w:r>
              <w:rPr>
                <w:rStyle w:val="IndexLink"/>
              </w:rPr>
              <w:t>59</w:t>
            </w:r>
          </w:hyperlink>
        </w:p>
        <w:p>
          <w:pPr>
            <w:pStyle w:val="Contents6"/>
            <w:tabs>
              <w:tab w:val="clear" w:pos="7609"/>
              <w:tab w:val="right" w:pos="9026" w:leader="dot"/>
            </w:tabs>
            <w:rPr/>
          </w:pPr>
          <w:hyperlink w:anchor="__RefHeading___Toc1201795_653776707">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1201797_653776707">
            <w:r>
              <w:rPr>
                <w:webHidden/>
                <w:rStyle w:val="IndexLink"/>
                <w:rtl w:val="true"/>
              </w:rPr>
              <w:t>لواط</w:t>
            </w:r>
            <w:r>
              <w:rPr>
                <w:rStyle w:val="IndexLink"/>
                <w:rtl w:val="true"/>
              </w:rPr>
              <w:tab/>
            </w:r>
            <w:r>
              <w:rPr>
                <w:rStyle w:val="IndexLink"/>
              </w:rPr>
              <w:t>59</w:t>
            </w:r>
          </w:hyperlink>
        </w:p>
        <w:p>
          <w:pPr>
            <w:pStyle w:val="Contents6"/>
            <w:tabs>
              <w:tab w:val="clear" w:pos="7609"/>
              <w:tab w:val="right" w:pos="9026" w:leader="dot"/>
            </w:tabs>
            <w:rPr/>
          </w:pPr>
          <w:hyperlink w:anchor="__RefHeading___Toc1201799_653776707">
            <w:r>
              <w:rPr>
                <w:webHidden/>
                <w:rStyle w:val="IndexLink"/>
                <w:rtl w:val="true"/>
              </w:rPr>
              <w:t>مساحقه</w:t>
            </w:r>
            <w:r>
              <w:rPr>
                <w:rStyle w:val="IndexLink"/>
                <w:rtl w:val="true"/>
              </w:rPr>
              <w:tab/>
            </w:r>
            <w:r>
              <w:rPr>
                <w:rStyle w:val="IndexLink"/>
              </w:rPr>
              <w:t>59</w:t>
            </w:r>
          </w:hyperlink>
        </w:p>
        <w:p>
          <w:pPr>
            <w:pStyle w:val="Contents3"/>
            <w:tabs>
              <w:tab w:val="clear" w:pos="8459"/>
              <w:tab w:val="right" w:pos="9026" w:leader="dot"/>
            </w:tabs>
            <w:rPr/>
          </w:pPr>
          <w:hyperlink w:anchor="__RefHeading___Toc1201801_653776707">
            <w:r>
              <w:rPr>
                <w:webHidden/>
                <w:rStyle w:val="IndexLink"/>
                <w:rtl w:val="true"/>
              </w:rPr>
              <w:t>فصل دوم</w:t>
            </w:r>
            <w:r>
              <w:rPr>
                <w:rStyle w:val="IndexLink"/>
                <w:rtl w:val="true"/>
              </w:rPr>
              <w:t xml:space="preserve">: </w:t>
            </w:r>
            <w:r>
              <w:rPr>
                <w:rStyle w:val="IndexLink"/>
                <w:rtl w:val="true"/>
              </w:rPr>
              <w:t>عوامل و آثار هم جنس خواهی</w:t>
            </w:r>
            <w:r>
              <w:rPr>
                <w:rStyle w:val="IndexLink"/>
                <w:rtl w:val="true"/>
              </w:rPr>
              <w:tab/>
            </w:r>
            <w:r>
              <w:rPr>
                <w:rStyle w:val="IndexLink"/>
              </w:rPr>
              <w:t>60</w:t>
            </w:r>
          </w:hyperlink>
        </w:p>
        <w:p>
          <w:pPr>
            <w:pStyle w:val="Contents4"/>
            <w:tabs>
              <w:tab w:val="clear" w:pos="8176"/>
              <w:tab w:val="right" w:pos="9026" w:leader="dot"/>
            </w:tabs>
            <w:rPr/>
          </w:pPr>
          <w:hyperlink w:anchor="__RefHeading___Toc1201803_653776707">
            <w:r>
              <w:rPr>
                <w:webHidden/>
                <w:rStyle w:val="IndexLink"/>
                <w:rtl w:val="true"/>
              </w:rPr>
              <w:t>آثار هم جنس خواهی</w:t>
            </w:r>
            <w:r>
              <w:rPr>
                <w:rStyle w:val="IndexLink"/>
                <w:rtl w:val="true"/>
              </w:rPr>
              <w:tab/>
            </w:r>
            <w:r>
              <w:rPr>
                <w:rStyle w:val="IndexLink"/>
              </w:rPr>
              <w:t>60</w:t>
            </w:r>
          </w:hyperlink>
        </w:p>
        <w:p>
          <w:pPr>
            <w:pStyle w:val="Contents4"/>
            <w:tabs>
              <w:tab w:val="clear" w:pos="8176"/>
              <w:tab w:val="right" w:pos="9026" w:leader="dot"/>
            </w:tabs>
            <w:rPr/>
          </w:pPr>
          <w:hyperlink w:anchor="__RefHeading___Toc1201805_653776707">
            <w:r>
              <w:rPr>
                <w:webHidden/>
                <w:rStyle w:val="IndexLink"/>
                <w:rtl w:val="true"/>
              </w:rPr>
              <w:t xml:space="preserve">بلای همجنس گرایی </w:t>
            </w:r>
            <w:r>
              <w:rPr>
                <w:rStyle w:val="IndexLink"/>
                <w:rtl w:val="true"/>
              </w:rPr>
              <w:t>!</w:t>
              <w:tab/>
            </w:r>
            <w:r>
              <w:rPr>
                <w:rStyle w:val="IndexLink"/>
              </w:rPr>
              <w:t>60</w:t>
            </w:r>
          </w:hyperlink>
        </w:p>
        <w:p>
          <w:pPr>
            <w:pStyle w:val="Contents4"/>
            <w:tabs>
              <w:tab w:val="clear" w:pos="8176"/>
              <w:tab w:val="right" w:pos="9026" w:leader="dot"/>
            </w:tabs>
            <w:rPr/>
          </w:pPr>
          <w:hyperlink w:anchor="__RefHeading___Toc1201807_653776707">
            <w:r>
              <w:rPr>
                <w:webHidden/>
                <w:rStyle w:val="IndexLink"/>
                <w:rtl w:val="true"/>
              </w:rPr>
              <w:t>برخی از عوامل هم جنس خواهی</w:t>
            </w:r>
            <w:r>
              <w:rPr>
                <w:rStyle w:val="IndexLink"/>
                <w:rtl w:val="true"/>
              </w:rPr>
              <w:tab/>
            </w:r>
            <w:r>
              <w:rPr>
                <w:rStyle w:val="IndexLink"/>
              </w:rPr>
              <w:t>62</w:t>
            </w:r>
          </w:hyperlink>
        </w:p>
        <w:p>
          <w:pPr>
            <w:pStyle w:val="Contents3"/>
            <w:tabs>
              <w:tab w:val="clear" w:pos="8459"/>
              <w:tab w:val="right" w:pos="9026" w:leader="dot"/>
            </w:tabs>
            <w:rPr/>
          </w:pPr>
          <w:hyperlink w:anchor="__RefHeading___Toc1201809_653776707">
            <w:r>
              <w:rPr>
                <w:webHidden/>
                <w:rStyle w:val="IndexLink"/>
                <w:rtl w:val="true"/>
              </w:rPr>
              <w:t>فصل سوم</w:t>
            </w:r>
            <w:r>
              <w:rPr>
                <w:rStyle w:val="IndexLink"/>
                <w:rtl w:val="true"/>
              </w:rPr>
              <w:t xml:space="preserve">: </w:t>
            </w:r>
            <w:r>
              <w:rPr>
                <w:rStyle w:val="IndexLink"/>
                <w:rtl w:val="true"/>
              </w:rPr>
              <w:t>امراض و بیماری</w:t>
            </w:r>
            <w:r>
              <w:rPr>
                <w:rStyle w:val="IndexLink"/>
                <w:rtl w:val="true"/>
              </w:rPr>
              <w:softHyphen/>
            </w:r>
            <w:r>
              <w:rPr>
                <w:rStyle w:val="IndexLink"/>
                <w:rtl w:val="true"/>
              </w:rPr>
              <w:t>های همجنس بازان</w:t>
            </w:r>
            <w:r>
              <w:rPr>
                <w:rStyle w:val="IndexLink"/>
                <w:rtl w:val="true"/>
              </w:rPr>
              <w:tab/>
            </w:r>
            <w:r>
              <w:rPr>
                <w:rStyle w:val="IndexLink"/>
              </w:rPr>
              <w:t>64</w:t>
            </w:r>
          </w:hyperlink>
        </w:p>
        <w:p>
          <w:pPr>
            <w:pStyle w:val="Contents4"/>
            <w:tabs>
              <w:tab w:val="clear" w:pos="8176"/>
              <w:tab w:val="right" w:pos="9026" w:leader="dot"/>
            </w:tabs>
            <w:rPr/>
          </w:pPr>
          <w:hyperlink w:anchor="__RefHeading___Toc1201811_653776707">
            <w:r>
              <w:rPr>
                <w:webHidden/>
                <w:rStyle w:val="IndexLink"/>
                <w:rtl w:val="true"/>
              </w:rPr>
              <w:t>بیماری</w:t>
            </w:r>
            <w:r>
              <w:rPr>
                <w:rStyle w:val="IndexLink"/>
                <w:rtl w:val="true"/>
              </w:rPr>
              <w:softHyphen/>
            </w:r>
            <w:r>
              <w:rPr>
                <w:rStyle w:val="IndexLink"/>
                <w:rtl w:val="true"/>
              </w:rPr>
              <w:t>های روده</w:t>
            </w:r>
            <w:r>
              <w:rPr>
                <w:rStyle w:val="IndexLink"/>
                <w:rtl w:val="true"/>
              </w:rPr>
              <w:softHyphen/>
            </w:r>
            <w:r>
              <w:rPr>
                <w:rStyle w:val="IndexLink"/>
                <w:rtl w:val="true"/>
              </w:rPr>
              <w:t>ای در همجنس بازان</w:t>
            </w:r>
            <w:r>
              <w:rPr>
                <w:rStyle w:val="IndexLink"/>
                <w:rtl w:val="true"/>
              </w:rPr>
              <w:tab/>
            </w:r>
            <w:r>
              <w:rPr>
                <w:rStyle w:val="IndexLink"/>
              </w:rPr>
              <w:t>64</w:t>
            </w:r>
          </w:hyperlink>
        </w:p>
        <w:p>
          <w:pPr>
            <w:pStyle w:val="Contents4"/>
            <w:tabs>
              <w:tab w:val="clear" w:pos="8176"/>
              <w:tab w:val="right" w:pos="9026" w:leader="dot"/>
            </w:tabs>
            <w:rPr/>
          </w:pPr>
          <w:hyperlink w:anchor="__RefHeading___Toc1201813_653776707">
            <w:r>
              <w:rPr>
                <w:webHidden/>
                <w:rStyle w:val="IndexLink"/>
                <w:rtl w:val="true"/>
              </w:rPr>
              <w:t>عوامل قابل انتقال در همجنس بازان</w:t>
            </w:r>
            <w:r>
              <w:rPr>
                <w:rStyle w:val="IndexLink"/>
                <w:rtl w:val="true"/>
              </w:rPr>
              <w:tab/>
            </w:r>
            <w:r>
              <w:rPr>
                <w:rStyle w:val="IndexLink"/>
              </w:rPr>
              <w:t>65</w:t>
            </w:r>
          </w:hyperlink>
        </w:p>
        <w:p>
          <w:pPr>
            <w:pStyle w:val="Contents4"/>
            <w:tabs>
              <w:tab w:val="clear" w:pos="8176"/>
              <w:tab w:val="right" w:pos="9026" w:leader="dot"/>
            </w:tabs>
            <w:rPr/>
          </w:pPr>
          <w:hyperlink w:anchor="__RefHeading___Toc1201815_653776707">
            <w:r>
              <w:rPr>
                <w:webHidden/>
                <w:rStyle w:val="IndexLink"/>
                <w:rtl w:val="true"/>
              </w:rPr>
              <w:t xml:space="preserve">التهاب معده </w:t>
            </w:r>
            <w:r>
              <w:rPr>
                <w:rStyle w:val="IndexLink"/>
                <w:rtl w:val="true"/>
              </w:rPr>
              <w:t>(</w:t>
            </w:r>
            <w:r>
              <w:rPr>
                <w:rStyle w:val="IndexLink"/>
              </w:rPr>
              <w:t>proctitis</w:t>
            </w:r>
            <w:r>
              <w:rPr>
                <w:rStyle w:val="IndexLink"/>
                <w:rtl w:val="true"/>
              </w:rPr>
              <w:t>)</w:t>
              <w:tab/>
            </w:r>
            <w:r>
              <w:rPr>
                <w:rStyle w:val="IndexLink"/>
              </w:rPr>
              <w:t>66</w:t>
            </w:r>
          </w:hyperlink>
        </w:p>
        <w:p>
          <w:pPr>
            <w:pStyle w:val="Contents3"/>
            <w:tabs>
              <w:tab w:val="clear" w:pos="8459"/>
              <w:tab w:val="right" w:pos="9026" w:leader="dot"/>
            </w:tabs>
            <w:rPr/>
          </w:pPr>
          <w:hyperlink w:anchor="__RefHeading___Toc1201817_653776707">
            <w:r>
              <w:rPr>
                <w:webHidden/>
                <w:rStyle w:val="IndexLink"/>
                <w:rtl w:val="true"/>
              </w:rPr>
              <w:t>فصل چهارم</w:t>
            </w:r>
            <w:r>
              <w:rPr>
                <w:rStyle w:val="IndexLink"/>
                <w:rtl w:val="true"/>
              </w:rPr>
              <w:t xml:space="preserve">: </w:t>
            </w:r>
            <w:r>
              <w:rPr>
                <w:rStyle w:val="IndexLink"/>
                <w:rtl w:val="true"/>
              </w:rPr>
              <w:t>همجنس گرایی از دیدگاه قرآن</w:t>
            </w:r>
            <w:r>
              <w:rPr>
                <w:rStyle w:val="IndexLink"/>
                <w:rtl w:val="true"/>
              </w:rPr>
              <w:tab/>
            </w:r>
            <w:r>
              <w:rPr>
                <w:rStyle w:val="IndexLink"/>
              </w:rPr>
              <w:t>67</w:t>
            </w:r>
          </w:hyperlink>
        </w:p>
        <w:p>
          <w:pPr>
            <w:pStyle w:val="Contents4"/>
            <w:tabs>
              <w:tab w:val="clear" w:pos="8176"/>
              <w:tab w:val="right" w:pos="9026" w:leader="dot"/>
            </w:tabs>
            <w:rPr/>
          </w:pPr>
          <w:hyperlink w:anchor="__RefHeading___Toc1201819_653776707">
            <w:r>
              <w:rPr>
                <w:webHidden/>
                <w:rStyle w:val="IndexLink"/>
                <w:rtl w:val="true"/>
              </w:rPr>
              <w:t>همجنس گرایی از دیدگاه قرآن</w:t>
            </w:r>
            <w:r>
              <w:rPr>
                <w:rStyle w:val="IndexLink"/>
                <w:rtl w:val="true"/>
              </w:rPr>
              <w:tab/>
            </w:r>
            <w:r>
              <w:rPr>
                <w:rStyle w:val="IndexLink"/>
              </w:rPr>
              <w:t>67</w:t>
            </w:r>
          </w:hyperlink>
        </w:p>
        <w:p>
          <w:pPr>
            <w:pStyle w:val="Contents4"/>
            <w:tabs>
              <w:tab w:val="clear" w:pos="8176"/>
              <w:tab w:val="right" w:pos="9026" w:leader="dot"/>
            </w:tabs>
            <w:rPr/>
          </w:pPr>
          <w:hyperlink w:anchor="__RefHeading___Toc1201821_653776707">
            <w:r>
              <w:rPr>
                <w:webHidden/>
                <w:rStyle w:val="IndexLink"/>
                <w:rtl w:val="true"/>
              </w:rPr>
              <w:t>عذاب</w:t>
            </w:r>
            <w:r>
              <w:rPr>
                <w:rStyle w:val="IndexLink"/>
                <w:rtl w:val="true"/>
              </w:rPr>
              <w:softHyphen/>
            </w:r>
            <w:r>
              <w:rPr>
                <w:rStyle w:val="IndexLink"/>
                <w:rtl w:val="true"/>
              </w:rPr>
              <w:t>های قوم لوط بر ظالمین</w:t>
            </w:r>
            <w:r>
              <w:rPr>
                <w:rStyle w:val="IndexLink"/>
                <w:rtl w:val="true"/>
              </w:rPr>
              <w:tab/>
            </w:r>
            <w:r>
              <w:rPr>
                <w:rStyle w:val="IndexLink"/>
              </w:rPr>
              <w:t>68</w:t>
            </w:r>
          </w:hyperlink>
        </w:p>
        <w:p>
          <w:pPr>
            <w:pStyle w:val="Contents3"/>
            <w:tabs>
              <w:tab w:val="clear" w:pos="8459"/>
              <w:tab w:val="right" w:pos="9026" w:leader="dot"/>
            </w:tabs>
            <w:rPr/>
          </w:pPr>
          <w:hyperlink w:anchor="__RefHeading___Toc1201823_653776707">
            <w:r>
              <w:rPr>
                <w:webHidden/>
                <w:rStyle w:val="IndexLink"/>
                <w:rtl w:val="true"/>
              </w:rPr>
              <w:t>فصل پنجم</w:t>
            </w:r>
            <w:r>
              <w:rPr>
                <w:rStyle w:val="IndexLink"/>
                <w:rtl w:val="true"/>
              </w:rPr>
              <w:t xml:space="preserve">: </w:t>
            </w:r>
            <w:r>
              <w:rPr>
                <w:rStyle w:val="IndexLink"/>
                <w:rtl w:val="true"/>
              </w:rPr>
              <w:t>فلسفه همجنس گرایی</w:t>
            </w:r>
            <w:r>
              <w:rPr>
                <w:rStyle w:val="IndexLink"/>
                <w:rtl w:val="true"/>
              </w:rPr>
              <w:tab/>
            </w:r>
            <w:r>
              <w:rPr>
                <w:rStyle w:val="IndexLink"/>
              </w:rPr>
              <w:t>69</w:t>
            </w:r>
          </w:hyperlink>
        </w:p>
        <w:p>
          <w:pPr>
            <w:pStyle w:val="Contents4"/>
            <w:tabs>
              <w:tab w:val="clear" w:pos="8176"/>
              <w:tab w:val="right" w:pos="9026" w:leader="dot"/>
            </w:tabs>
            <w:rPr/>
          </w:pPr>
          <w:hyperlink w:anchor="__RefHeading___Toc1201825_653776707">
            <w:r>
              <w:rPr>
                <w:webHidden/>
                <w:rStyle w:val="IndexLink"/>
                <w:rtl w:val="true"/>
              </w:rPr>
              <w:t>فلسفه تحریم هم جنس گرایی</w:t>
            </w:r>
            <w:r>
              <w:rPr>
                <w:rStyle w:val="IndexLink"/>
                <w:rtl w:val="true"/>
              </w:rPr>
              <w:tab/>
            </w:r>
            <w:r>
              <w:rPr>
                <w:rStyle w:val="IndexLink"/>
              </w:rPr>
              <w:t>69</w:t>
            </w:r>
          </w:hyperlink>
        </w:p>
        <w:p>
          <w:pPr>
            <w:pStyle w:val="Contents3"/>
            <w:tabs>
              <w:tab w:val="clear" w:pos="8459"/>
              <w:tab w:val="right" w:pos="9026" w:leader="dot"/>
            </w:tabs>
            <w:rPr/>
          </w:pPr>
          <w:hyperlink w:anchor="__RefHeading___Toc1201827_653776707">
            <w:r>
              <w:rPr>
                <w:webHidden/>
                <w:rStyle w:val="IndexLink"/>
                <w:rtl w:val="true"/>
              </w:rPr>
              <w:t>فصل ششم</w:t>
            </w:r>
            <w:r>
              <w:rPr>
                <w:rStyle w:val="IndexLink"/>
                <w:rtl w:val="true"/>
              </w:rPr>
              <w:t xml:space="preserve">: </w:t>
            </w:r>
            <w:r>
              <w:rPr>
                <w:rStyle w:val="IndexLink"/>
                <w:rtl w:val="true"/>
              </w:rPr>
              <w:t>همجنس بازی از دیدگاه روایات</w:t>
            </w:r>
            <w:r>
              <w:rPr>
                <w:rStyle w:val="IndexLink"/>
                <w:rtl w:val="true"/>
              </w:rPr>
              <w:tab/>
            </w:r>
            <w:r>
              <w:rPr>
                <w:rStyle w:val="IndexLink"/>
              </w:rPr>
              <w:t>75</w:t>
            </w:r>
          </w:hyperlink>
        </w:p>
        <w:p>
          <w:pPr>
            <w:pStyle w:val="Contents4"/>
            <w:tabs>
              <w:tab w:val="clear" w:pos="8176"/>
              <w:tab w:val="right" w:pos="9026" w:leader="dot"/>
            </w:tabs>
            <w:rPr/>
          </w:pPr>
          <w:hyperlink w:anchor="__RefHeading___Toc1201829_65377670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201831_653776707">
            <w:r>
              <w:rPr>
                <w:webHidden/>
                <w:rStyle w:val="IndexLink"/>
              </w:rPr>
              <w:t>2</w:t>
            </w:r>
            <w:r>
              <w:rPr>
                <w:rStyle w:val="IndexLink"/>
                <w:rtl w:val="true"/>
              </w:rPr>
              <w:t xml:space="preserve">- </w:t>
            </w:r>
            <w:r>
              <w:rPr>
                <w:rStyle w:val="IndexLink"/>
                <w:rtl w:val="true"/>
              </w:rPr>
              <w:t>پیدا کردن شهوت زنانگی</w:t>
            </w:r>
            <w:r>
              <w:rPr>
                <w:rStyle w:val="IndexLink"/>
                <w:rtl w:val="true"/>
              </w:rPr>
              <w:tab/>
            </w:r>
            <w:r>
              <w:rPr>
                <w:rStyle w:val="IndexLink"/>
              </w:rPr>
              <w:t>75</w:t>
            </w:r>
          </w:hyperlink>
        </w:p>
        <w:p>
          <w:pPr>
            <w:pStyle w:val="Contents4"/>
            <w:tabs>
              <w:tab w:val="clear" w:pos="8176"/>
              <w:tab w:val="right" w:pos="9026" w:leader="dot"/>
            </w:tabs>
            <w:rPr/>
          </w:pPr>
          <w:hyperlink w:anchor="__RefHeading___Toc1201833_653776707">
            <w:r>
              <w:rPr>
                <w:webHidden/>
                <w:rStyle w:val="IndexLink"/>
              </w:rPr>
              <w:t>3</w:t>
            </w:r>
            <w:r>
              <w:rPr>
                <w:rStyle w:val="IndexLink"/>
                <w:rtl w:val="true"/>
              </w:rPr>
              <w:t xml:space="preserve">- </w:t>
            </w:r>
            <w:r>
              <w:rPr>
                <w:rStyle w:val="IndexLink"/>
                <w:rtl w:val="true"/>
              </w:rPr>
              <w:t>دعوت به سوی خود</w:t>
            </w:r>
            <w:r>
              <w:rPr>
                <w:rStyle w:val="IndexLink"/>
                <w:rtl w:val="true"/>
              </w:rPr>
              <w:tab/>
            </w:r>
            <w:r>
              <w:rPr>
                <w:rStyle w:val="IndexLink"/>
              </w:rPr>
              <w:t>75</w:t>
            </w:r>
          </w:hyperlink>
        </w:p>
        <w:p>
          <w:pPr>
            <w:pStyle w:val="Contents4"/>
            <w:tabs>
              <w:tab w:val="clear" w:pos="8176"/>
              <w:tab w:val="right" w:pos="9026" w:leader="dot"/>
            </w:tabs>
            <w:rPr/>
          </w:pPr>
          <w:hyperlink w:anchor="__RefHeading___Toc1201835_653776707">
            <w:r>
              <w:rPr>
                <w:webHidden/>
                <w:rStyle w:val="IndexLink"/>
              </w:rPr>
              <w:t>4</w:t>
            </w:r>
            <w:r>
              <w:rPr>
                <w:rStyle w:val="IndexLink"/>
                <w:rtl w:val="true"/>
              </w:rPr>
              <w:t xml:space="preserve">- </w:t>
            </w:r>
            <w:r>
              <w:rPr>
                <w:rStyle w:val="IndexLink"/>
                <w:rtl w:val="true"/>
              </w:rPr>
              <w:t>قطع نسل</w:t>
            </w:r>
            <w:r>
              <w:rPr>
                <w:rStyle w:val="IndexLink"/>
                <w:rtl w:val="true"/>
              </w:rPr>
              <w:tab/>
            </w:r>
            <w:r>
              <w:rPr>
                <w:rStyle w:val="IndexLink"/>
              </w:rPr>
              <w:t>75</w:t>
            </w:r>
          </w:hyperlink>
        </w:p>
        <w:p>
          <w:pPr>
            <w:pStyle w:val="Contents4"/>
            <w:tabs>
              <w:tab w:val="clear" w:pos="8176"/>
              <w:tab w:val="right" w:pos="9026" w:leader="dot"/>
            </w:tabs>
            <w:rPr/>
          </w:pPr>
          <w:hyperlink w:anchor="__RefHeading___Toc1201837_653776707">
            <w:r>
              <w:rPr>
                <w:webHidden/>
                <w:rStyle w:val="IndexLink"/>
              </w:rPr>
              <w:t>5</w:t>
            </w:r>
            <w:r>
              <w:rPr>
                <w:rStyle w:val="IndexLink"/>
                <w:rtl w:val="true"/>
              </w:rPr>
              <w:t xml:space="preserve">- </w:t>
            </w:r>
            <w:r>
              <w:rPr>
                <w:rStyle w:val="IndexLink"/>
                <w:rtl w:val="true"/>
              </w:rPr>
              <w:t>گسترش فساد و فحشاء</w:t>
            </w:r>
            <w:r>
              <w:rPr>
                <w:rStyle w:val="IndexLink"/>
                <w:rtl w:val="true"/>
              </w:rPr>
              <w:tab/>
            </w:r>
            <w:r>
              <w:rPr>
                <w:rStyle w:val="IndexLink"/>
              </w:rPr>
              <w:t>76</w:t>
            </w:r>
          </w:hyperlink>
        </w:p>
        <w:p>
          <w:pPr>
            <w:pStyle w:val="Contents4"/>
            <w:tabs>
              <w:tab w:val="clear" w:pos="8176"/>
              <w:tab w:val="right" w:pos="9026" w:leader="dot"/>
            </w:tabs>
            <w:rPr/>
          </w:pPr>
          <w:hyperlink w:anchor="__RefHeading___Toc1201839_653776707">
            <w:r>
              <w:rPr>
                <w:webHidden/>
                <w:rStyle w:val="IndexLink"/>
              </w:rPr>
              <w:t>6</w:t>
            </w:r>
            <w:r>
              <w:rPr>
                <w:rStyle w:val="IndexLink"/>
                <w:rtl w:val="true"/>
              </w:rPr>
              <w:t xml:space="preserve">- </w:t>
            </w:r>
            <w:r>
              <w:rPr>
                <w:rStyle w:val="IndexLink"/>
                <w:rtl w:val="true"/>
              </w:rPr>
              <w:t>برای امتم می</w:t>
            </w:r>
            <w:r>
              <w:rPr>
                <w:rStyle w:val="IndexLink"/>
                <w:rtl w:val="true"/>
              </w:rPr>
              <w:softHyphen/>
            </w:r>
            <w:r>
              <w:rPr>
                <w:rStyle w:val="IndexLink"/>
                <w:rtl w:val="true"/>
              </w:rPr>
              <w:t>ترسم</w:t>
            </w:r>
            <w:r>
              <w:rPr>
                <w:rStyle w:val="IndexLink"/>
                <w:rtl w:val="true"/>
              </w:rPr>
              <w:tab/>
            </w:r>
            <w:r>
              <w:rPr>
                <w:rStyle w:val="IndexLink"/>
              </w:rPr>
              <w:t>76</w:t>
            </w:r>
          </w:hyperlink>
        </w:p>
        <w:p>
          <w:pPr>
            <w:pStyle w:val="Contents4"/>
            <w:tabs>
              <w:tab w:val="clear" w:pos="8176"/>
              <w:tab w:val="right" w:pos="9026" w:leader="dot"/>
            </w:tabs>
            <w:rPr/>
          </w:pPr>
          <w:hyperlink w:anchor="__RefHeading___Toc1201841_653776707">
            <w:r>
              <w:rPr>
                <w:webHidden/>
                <w:rStyle w:val="IndexLink"/>
              </w:rPr>
              <w:t>7</w:t>
            </w:r>
            <w:r>
              <w:rPr>
                <w:rStyle w:val="IndexLink"/>
                <w:rtl w:val="true"/>
              </w:rPr>
              <w:t xml:space="preserve">- </w:t>
            </w:r>
            <w:r>
              <w:rPr>
                <w:rStyle w:val="IndexLink"/>
                <w:rtl w:val="true"/>
              </w:rPr>
              <w:t>غضب خدا</w:t>
            </w:r>
            <w:r>
              <w:rPr>
                <w:rStyle w:val="IndexLink"/>
                <w:rtl w:val="true"/>
              </w:rPr>
              <w:tab/>
            </w:r>
            <w:r>
              <w:rPr>
                <w:rStyle w:val="IndexLink"/>
              </w:rPr>
              <w:t>76</w:t>
            </w:r>
          </w:hyperlink>
        </w:p>
        <w:p>
          <w:pPr>
            <w:pStyle w:val="Contents4"/>
            <w:tabs>
              <w:tab w:val="clear" w:pos="8176"/>
              <w:tab w:val="right" w:pos="9026" w:leader="dot"/>
            </w:tabs>
            <w:rPr/>
          </w:pPr>
          <w:hyperlink w:anchor="__RefHeading___Toc1201843_653776707">
            <w:r>
              <w:rPr>
                <w:webHidden/>
                <w:rStyle w:val="IndexLink"/>
              </w:rPr>
              <w:t>8</w:t>
            </w:r>
            <w:r>
              <w:rPr>
                <w:rStyle w:val="IndexLink"/>
                <w:rtl w:val="true"/>
              </w:rPr>
              <w:t xml:space="preserve">- </w:t>
            </w:r>
            <w:r>
              <w:rPr>
                <w:rStyle w:val="IndexLink"/>
                <w:rtl w:val="true"/>
              </w:rPr>
              <w:t>لواط کننده</w:t>
            </w:r>
            <w:r>
              <w:rPr>
                <w:rStyle w:val="IndexLink"/>
                <w:rtl w:val="true"/>
              </w:rPr>
              <w:tab/>
            </w:r>
            <w:r>
              <w:rPr>
                <w:rStyle w:val="IndexLink"/>
              </w:rPr>
              <w:t>77</w:t>
            </w:r>
          </w:hyperlink>
        </w:p>
        <w:p>
          <w:pPr>
            <w:pStyle w:val="Contents4"/>
            <w:tabs>
              <w:tab w:val="clear" w:pos="8176"/>
              <w:tab w:val="right" w:pos="9026" w:leader="dot"/>
            </w:tabs>
            <w:rPr/>
          </w:pPr>
          <w:hyperlink w:anchor="__RefHeading___Toc1201845_653776707">
            <w:r>
              <w:rPr>
                <w:webHidden/>
                <w:rStyle w:val="IndexLink"/>
              </w:rPr>
              <w:t>9</w:t>
            </w:r>
            <w:r>
              <w:rPr>
                <w:rStyle w:val="IndexLink"/>
                <w:rtl w:val="true"/>
              </w:rPr>
              <w:t xml:space="preserve">- </w:t>
            </w:r>
            <w:r>
              <w:rPr>
                <w:rStyle w:val="IndexLink"/>
                <w:rtl w:val="true"/>
              </w:rPr>
              <w:t>لواط کفر است</w:t>
            </w:r>
            <w:r>
              <w:rPr>
                <w:rStyle w:val="IndexLink"/>
                <w:rtl w:val="true"/>
              </w:rPr>
              <w:tab/>
            </w:r>
            <w:r>
              <w:rPr>
                <w:rStyle w:val="IndexLink"/>
              </w:rPr>
              <w:t>77</w:t>
            </w:r>
          </w:hyperlink>
        </w:p>
        <w:p>
          <w:pPr>
            <w:pStyle w:val="Contents4"/>
            <w:tabs>
              <w:tab w:val="clear" w:pos="8176"/>
              <w:tab w:val="right" w:pos="9026" w:leader="dot"/>
            </w:tabs>
            <w:rPr/>
          </w:pPr>
          <w:hyperlink w:anchor="__RefHeading___Toc1201847_653776707">
            <w:r>
              <w:rPr>
                <w:webHidden/>
                <w:rStyle w:val="IndexLink"/>
              </w:rPr>
              <w:t>15</w:t>
            </w:r>
            <w:r>
              <w:rPr>
                <w:rStyle w:val="IndexLink"/>
                <w:rtl w:val="true"/>
              </w:rPr>
              <w:t xml:space="preserve">- </w:t>
            </w:r>
            <w:r>
              <w:rPr>
                <w:rStyle w:val="IndexLink"/>
                <w:rtl w:val="true"/>
              </w:rPr>
              <w:t>سنگ عذاب هنگام مرگ</w:t>
            </w:r>
            <w:r>
              <w:rPr>
                <w:rStyle w:val="IndexLink"/>
                <w:rtl w:val="true"/>
              </w:rPr>
              <w:tab/>
            </w:r>
            <w:r>
              <w:rPr>
                <w:rStyle w:val="IndexLink"/>
              </w:rPr>
              <w:t>79</w:t>
            </w:r>
          </w:hyperlink>
        </w:p>
        <w:p>
          <w:pPr>
            <w:pStyle w:val="Contents4"/>
            <w:tabs>
              <w:tab w:val="clear" w:pos="8176"/>
              <w:tab w:val="right" w:pos="9026" w:leader="dot"/>
            </w:tabs>
            <w:rPr/>
          </w:pPr>
          <w:hyperlink w:anchor="__RefHeading___Toc1201849_653776707">
            <w:r>
              <w:rPr>
                <w:webHidden/>
                <w:rStyle w:val="IndexLink"/>
              </w:rPr>
              <w:t>16</w:t>
            </w:r>
            <w:r>
              <w:rPr>
                <w:rStyle w:val="IndexLink"/>
                <w:rtl w:val="true"/>
              </w:rPr>
              <w:t xml:space="preserve">- </w:t>
            </w:r>
            <w:r>
              <w:rPr>
                <w:rStyle w:val="IndexLink"/>
                <w:rtl w:val="true"/>
              </w:rPr>
              <w:t>غلامی که مولایش را کشت</w:t>
            </w:r>
            <w:r>
              <w:rPr>
                <w:rStyle w:val="IndexLink"/>
                <w:rtl w:val="true"/>
              </w:rPr>
              <w:tab/>
            </w:r>
            <w:r>
              <w:rPr>
                <w:rStyle w:val="IndexLink"/>
              </w:rPr>
              <w:t>79</w:t>
            </w:r>
          </w:hyperlink>
        </w:p>
        <w:p>
          <w:pPr>
            <w:pStyle w:val="Contents5"/>
            <w:tabs>
              <w:tab w:val="clear" w:pos="7892"/>
              <w:tab w:val="right" w:pos="9026" w:leader="dot"/>
            </w:tabs>
            <w:rPr/>
          </w:pPr>
          <w:hyperlink w:anchor="__RefHeading___Toc1201851_653776707">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201853_653776707">
            <w:r>
              <w:rPr>
                <w:webHidden/>
                <w:rStyle w:val="IndexLink"/>
                <w:rtl w:val="true"/>
              </w:rPr>
              <w:t>لاطی به قوم لوط ملحق می</w:t>
            </w:r>
            <w:r>
              <w:rPr>
                <w:rStyle w:val="IndexLink"/>
                <w:rtl w:val="true"/>
              </w:rPr>
              <w:softHyphen/>
            </w:r>
            <w:r>
              <w:rPr>
                <w:rStyle w:val="IndexLink"/>
                <w:rtl w:val="true"/>
              </w:rPr>
              <w:t>شود</w:t>
            </w:r>
            <w:r>
              <w:rPr>
                <w:rStyle w:val="IndexLink"/>
                <w:rtl w:val="true"/>
              </w:rPr>
              <w:tab/>
            </w:r>
            <w:r>
              <w:rPr>
                <w:rStyle w:val="IndexLink"/>
              </w:rPr>
              <w:t>79</w:t>
            </w:r>
          </w:hyperlink>
        </w:p>
        <w:p>
          <w:pPr>
            <w:pStyle w:val="Contents4"/>
            <w:tabs>
              <w:tab w:val="clear" w:pos="8176"/>
              <w:tab w:val="right" w:pos="9026" w:leader="dot"/>
            </w:tabs>
            <w:rPr/>
          </w:pPr>
          <w:hyperlink w:anchor="__RefHeading___Toc1201855_653776707">
            <w:r>
              <w:rPr>
                <w:webHidden/>
                <w:rStyle w:val="IndexLink"/>
              </w:rPr>
              <w:t>17</w:t>
            </w:r>
            <w:r>
              <w:rPr>
                <w:rStyle w:val="IndexLink"/>
                <w:rtl w:val="true"/>
              </w:rPr>
              <w:t xml:space="preserve">- </w:t>
            </w:r>
            <w:r>
              <w:rPr>
                <w:rStyle w:val="IndexLink"/>
                <w:rtl w:val="true"/>
              </w:rPr>
              <w:t>لواط هم فاحشه و زشت است</w:t>
            </w:r>
            <w:r>
              <w:rPr>
                <w:rStyle w:val="IndexLink"/>
                <w:rtl w:val="true"/>
              </w:rPr>
              <w:tab/>
            </w:r>
            <w:r>
              <w:rPr>
                <w:rStyle w:val="IndexLink"/>
              </w:rPr>
              <w:t>80</w:t>
            </w:r>
          </w:hyperlink>
        </w:p>
        <w:p>
          <w:pPr>
            <w:pStyle w:val="Contents4"/>
            <w:tabs>
              <w:tab w:val="clear" w:pos="8176"/>
              <w:tab w:val="right" w:pos="9026" w:leader="dot"/>
            </w:tabs>
            <w:rPr/>
          </w:pPr>
          <w:hyperlink w:anchor="__RefHeading___Toc1201857_653776707">
            <w:r>
              <w:rPr>
                <w:webHidden/>
                <w:rStyle w:val="IndexLink"/>
                <w:rtl w:val="true"/>
              </w:rPr>
              <w:t>مساحقه</w:t>
            </w:r>
            <w:r>
              <w:rPr>
                <w:rStyle w:val="IndexLink"/>
                <w:rtl w:val="true"/>
              </w:rPr>
              <w:tab/>
            </w:r>
            <w:r>
              <w:rPr>
                <w:rStyle w:val="IndexLink"/>
              </w:rPr>
              <w:t>83</w:t>
            </w:r>
          </w:hyperlink>
        </w:p>
        <w:p>
          <w:pPr>
            <w:pStyle w:val="Contents5"/>
            <w:tabs>
              <w:tab w:val="clear" w:pos="7892"/>
              <w:tab w:val="right" w:pos="9026" w:leader="dot"/>
            </w:tabs>
            <w:rPr/>
          </w:pPr>
          <w:hyperlink w:anchor="__RefHeading___Toc1201859_653776707">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201861_653776707">
            <w:r>
              <w:rPr>
                <w:webHidden/>
                <w:rStyle w:val="IndexLink"/>
                <w:rtl w:val="true"/>
              </w:rPr>
              <w:t>حد سحق</w:t>
            </w:r>
            <w:r>
              <w:rPr>
                <w:rStyle w:val="IndexLink"/>
                <w:rtl w:val="true"/>
              </w:rPr>
              <w:tab/>
            </w:r>
            <w:r>
              <w:rPr>
                <w:rStyle w:val="IndexLink"/>
              </w:rPr>
              <w:t>84</w:t>
            </w:r>
          </w:hyperlink>
        </w:p>
        <w:p>
          <w:pPr>
            <w:pStyle w:val="Contents3"/>
            <w:tabs>
              <w:tab w:val="clear" w:pos="8459"/>
              <w:tab w:val="right" w:pos="9026" w:leader="dot"/>
            </w:tabs>
            <w:rPr/>
          </w:pPr>
          <w:hyperlink w:anchor="__RefHeading___Toc1201863_653776707">
            <w:r>
              <w:rPr>
                <w:webHidden/>
                <w:rStyle w:val="IndexLink"/>
                <w:rtl w:val="true"/>
              </w:rPr>
              <w:t>فصل هفتم</w:t>
            </w:r>
            <w:r>
              <w:rPr>
                <w:rStyle w:val="IndexLink"/>
                <w:rtl w:val="true"/>
              </w:rPr>
              <w:t xml:space="preserve">: </w:t>
            </w:r>
            <w:r>
              <w:rPr>
                <w:rStyle w:val="IndexLink"/>
                <w:rtl w:val="true"/>
              </w:rPr>
              <w:t>همجنس گرایی از دیدگاه جامعه شناسی</w:t>
            </w:r>
            <w:r>
              <w:rPr>
                <w:rStyle w:val="IndexLink"/>
                <w:rtl w:val="true"/>
              </w:rPr>
              <w:tab/>
            </w:r>
            <w:r>
              <w:rPr>
                <w:rStyle w:val="IndexLink"/>
              </w:rPr>
              <w:t>85</w:t>
            </w:r>
          </w:hyperlink>
        </w:p>
        <w:p>
          <w:pPr>
            <w:pStyle w:val="Contents4"/>
            <w:tabs>
              <w:tab w:val="clear" w:pos="8176"/>
              <w:tab w:val="right" w:pos="9026" w:leader="dot"/>
            </w:tabs>
            <w:rPr/>
          </w:pPr>
          <w:hyperlink w:anchor="__RefHeading___Toc1201865_653776707">
            <w:r>
              <w:rPr>
                <w:webHidden/>
                <w:rStyle w:val="IndexLink"/>
                <w:rtl w:val="true"/>
              </w:rPr>
              <w:t>جنسیت بیمارانه</w:t>
            </w:r>
            <w:r>
              <w:rPr>
                <w:rStyle w:val="IndexLink"/>
                <w:rtl w:val="true"/>
              </w:rPr>
              <w:tab/>
            </w:r>
            <w:r>
              <w:rPr>
                <w:rStyle w:val="IndexLink"/>
              </w:rPr>
              <w:t>85</w:t>
            </w:r>
          </w:hyperlink>
        </w:p>
        <w:p>
          <w:pPr>
            <w:pStyle w:val="Contents4"/>
            <w:tabs>
              <w:tab w:val="clear" w:pos="8176"/>
              <w:tab w:val="right" w:pos="9026" w:leader="dot"/>
            </w:tabs>
            <w:rPr/>
          </w:pPr>
          <w:hyperlink w:anchor="__RefHeading___Toc1201867_653776707">
            <w:r>
              <w:rPr>
                <w:webHidden/>
                <w:rStyle w:val="IndexLink"/>
                <w:rtl w:val="true"/>
              </w:rPr>
              <w:t>هم جنس گرایی</w:t>
            </w:r>
            <w:r>
              <w:rPr>
                <w:rStyle w:val="IndexLink"/>
                <w:rtl w:val="true"/>
              </w:rPr>
              <w:tab/>
            </w:r>
            <w:r>
              <w:rPr>
                <w:rStyle w:val="IndexLink"/>
              </w:rPr>
              <w:t>86</w:t>
            </w:r>
          </w:hyperlink>
        </w:p>
        <w:p>
          <w:pPr>
            <w:pStyle w:val="Contents5"/>
            <w:tabs>
              <w:tab w:val="clear" w:pos="7892"/>
              <w:tab w:val="right" w:pos="9026" w:leader="dot"/>
            </w:tabs>
            <w:rPr/>
          </w:pPr>
          <w:hyperlink w:anchor="__RefHeading___Toc1201869_653776707">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201871_653776707">
            <w:r>
              <w:rPr>
                <w:webHidden/>
                <w:rStyle w:val="IndexLink"/>
              </w:rPr>
              <w:t>1</w:t>
            </w:r>
            <w:r>
              <w:rPr>
                <w:rStyle w:val="IndexLink"/>
                <w:rtl w:val="true"/>
              </w:rPr>
              <w:t>-</w:t>
            </w:r>
            <w:r>
              <w:rPr>
                <w:rStyle w:val="IndexLink"/>
                <w:rtl w:val="true"/>
              </w:rPr>
              <w:t>نظریه</w:t>
            </w:r>
            <w:r>
              <w:rPr>
                <w:rStyle w:val="IndexLink"/>
                <w:rtl w:val="true"/>
              </w:rPr>
              <w:softHyphen/>
            </w:r>
            <w:r>
              <w:rPr>
                <w:rStyle w:val="IndexLink"/>
                <w:rtl w:val="true"/>
              </w:rPr>
              <w:t>ای که هم جنس گرایی را تبیین جنسیت بهنجار می</w:t>
            </w:r>
            <w:r>
              <w:rPr>
                <w:rStyle w:val="IndexLink"/>
                <w:rtl w:val="true"/>
              </w:rPr>
              <w:softHyphen/>
            </w:r>
            <w:r>
              <w:rPr>
                <w:rStyle w:val="IndexLink"/>
                <w:rtl w:val="true"/>
              </w:rPr>
              <w:t>داند</w:t>
            </w:r>
            <w:r>
              <w:rPr>
                <w:rStyle w:val="IndexLink"/>
                <w:rtl w:val="true"/>
              </w:rPr>
              <w:tab/>
            </w:r>
            <w:r>
              <w:rPr>
                <w:rStyle w:val="IndexLink"/>
              </w:rPr>
              <w:t>86</w:t>
            </w:r>
          </w:hyperlink>
        </w:p>
        <w:p>
          <w:pPr>
            <w:pStyle w:val="Contents6"/>
            <w:tabs>
              <w:tab w:val="clear" w:pos="7609"/>
              <w:tab w:val="right" w:pos="9026" w:leader="dot"/>
            </w:tabs>
            <w:rPr/>
          </w:pPr>
          <w:hyperlink w:anchor="__RefHeading___Toc1201873_653776707">
            <w:r>
              <w:rPr>
                <w:webHidden/>
                <w:rStyle w:val="IndexLink"/>
                <w:rtl w:val="true"/>
              </w:rPr>
              <w:t>احتجاج های تاریخی</w:t>
            </w:r>
            <w:r>
              <w:rPr>
                <w:rStyle w:val="IndexLink"/>
                <w:rtl w:val="true"/>
              </w:rPr>
              <w:tab/>
            </w:r>
            <w:r>
              <w:rPr>
                <w:rStyle w:val="IndexLink"/>
              </w:rPr>
              <w:t>86</w:t>
            </w:r>
          </w:hyperlink>
        </w:p>
        <w:p>
          <w:pPr>
            <w:pStyle w:val="Contents6"/>
            <w:tabs>
              <w:tab w:val="clear" w:pos="7609"/>
              <w:tab w:val="right" w:pos="9026" w:leader="dot"/>
            </w:tabs>
            <w:rPr/>
          </w:pPr>
          <w:hyperlink w:anchor="__RefHeading___Toc1201875_653776707">
            <w:r>
              <w:rPr>
                <w:webHidden/>
                <w:rStyle w:val="IndexLink"/>
                <w:rtl w:val="true"/>
              </w:rPr>
              <w:t>احتجاجات زیست شناسی</w:t>
            </w:r>
            <w:r>
              <w:rPr>
                <w:rStyle w:val="IndexLink"/>
                <w:rtl w:val="true"/>
              </w:rPr>
              <w:tab/>
            </w:r>
            <w:r>
              <w:rPr>
                <w:rStyle w:val="IndexLink"/>
              </w:rPr>
              <w:t>87</w:t>
            </w:r>
          </w:hyperlink>
        </w:p>
        <w:p>
          <w:pPr>
            <w:pStyle w:val="Contents6"/>
            <w:tabs>
              <w:tab w:val="clear" w:pos="7609"/>
              <w:tab w:val="right" w:pos="9026" w:leader="dot"/>
            </w:tabs>
            <w:rPr/>
          </w:pPr>
          <w:hyperlink w:anchor="__RefHeading___Toc1201877_653776707">
            <w:r>
              <w:rPr>
                <w:webHidden/>
                <w:rStyle w:val="IndexLink"/>
                <w:rtl w:val="true"/>
              </w:rPr>
              <w:t>احتجاجات رفتاری</w:t>
            </w:r>
            <w:r>
              <w:rPr>
                <w:rStyle w:val="IndexLink"/>
                <w:rtl w:val="true"/>
              </w:rPr>
              <w:tab/>
            </w:r>
            <w:r>
              <w:rPr>
                <w:rStyle w:val="IndexLink"/>
              </w:rPr>
              <w:t>87</w:t>
            </w:r>
          </w:hyperlink>
        </w:p>
        <w:p>
          <w:pPr>
            <w:pStyle w:val="Contents5"/>
            <w:tabs>
              <w:tab w:val="clear" w:pos="7892"/>
              <w:tab w:val="right" w:pos="9026" w:leader="dot"/>
            </w:tabs>
            <w:rPr/>
          </w:pPr>
          <w:hyperlink w:anchor="__RefHeading___Toc1201879_653776707">
            <w:r>
              <w:rPr>
                <w:webHidden/>
                <w:rStyle w:val="IndexLink"/>
              </w:rPr>
              <w:t>2</w:t>
            </w:r>
            <w:r>
              <w:rPr>
                <w:rStyle w:val="IndexLink"/>
                <w:rtl w:val="true"/>
              </w:rPr>
              <w:t xml:space="preserve">- </w:t>
            </w:r>
            <w:r>
              <w:rPr>
                <w:rStyle w:val="IndexLink"/>
                <w:rtl w:val="true"/>
              </w:rPr>
              <w:t>نظریه</w:t>
            </w:r>
            <w:r>
              <w:rPr>
                <w:rStyle w:val="IndexLink"/>
                <w:rtl w:val="true"/>
              </w:rPr>
              <w:softHyphen/>
            </w:r>
            <w:r>
              <w:rPr>
                <w:rStyle w:val="IndexLink"/>
                <w:rtl w:val="true"/>
              </w:rPr>
              <w:t>ای که همجنس گرایی را گناه می</w:t>
            </w:r>
            <w:r>
              <w:rPr>
                <w:rStyle w:val="IndexLink"/>
                <w:rtl w:val="true"/>
              </w:rPr>
              <w:softHyphen/>
            </w:r>
            <w:r>
              <w:rPr>
                <w:rStyle w:val="IndexLink"/>
                <w:rtl w:val="true"/>
              </w:rPr>
              <w:t>داند</w:t>
            </w:r>
            <w:r>
              <w:rPr>
                <w:rStyle w:val="IndexLink"/>
                <w:rtl w:val="true"/>
              </w:rPr>
              <w:tab/>
            </w:r>
            <w:r>
              <w:rPr>
                <w:rStyle w:val="IndexLink"/>
              </w:rPr>
              <w:t>87</w:t>
            </w:r>
          </w:hyperlink>
        </w:p>
        <w:p>
          <w:pPr>
            <w:pStyle w:val="Contents5"/>
            <w:tabs>
              <w:tab w:val="clear" w:pos="7892"/>
              <w:tab w:val="right" w:pos="9026" w:leader="dot"/>
            </w:tabs>
            <w:rPr/>
          </w:pPr>
          <w:hyperlink w:anchor="__RefHeading___Toc1201881_653776707">
            <w:r>
              <w:rPr>
                <w:webHidden/>
                <w:rStyle w:val="IndexLink"/>
              </w:rPr>
              <w:t>3</w:t>
            </w:r>
            <w:r>
              <w:rPr>
                <w:rStyle w:val="IndexLink"/>
                <w:rtl w:val="true"/>
              </w:rPr>
              <w:t xml:space="preserve">- </w:t>
            </w:r>
            <w:r>
              <w:rPr>
                <w:rStyle w:val="IndexLink"/>
                <w:rtl w:val="true"/>
              </w:rPr>
              <w:t xml:space="preserve">برخورد پرشکی </w:t>
            </w:r>
            <w:r>
              <w:rPr>
                <w:rStyle w:val="IndexLink"/>
                <w:rtl w:val="true"/>
              </w:rPr>
              <w:t xml:space="preserve">: </w:t>
            </w:r>
            <w:r>
              <w:rPr>
                <w:rStyle w:val="IndexLink"/>
                <w:rtl w:val="true"/>
              </w:rPr>
              <w:t>همجنس</w:t>
            </w:r>
            <w:r>
              <w:rPr>
                <w:rStyle w:val="IndexLink"/>
                <w:rtl w:val="true"/>
              </w:rPr>
              <w:softHyphen/>
            </w:r>
            <w:r>
              <w:rPr>
                <w:rStyle w:val="IndexLink"/>
                <w:rtl w:val="true"/>
              </w:rPr>
              <w:t>گرایی به عنوان انحراف در غریزۀ جنسی</w:t>
            </w:r>
            <w:r>
              <w:rPr>
                <w:rStyle w:val="IndexLink"/>
                <w:rtl w:val="true"/>
              </w:rPr>
              <w:tab/>
            </w:r>
            <w:r>
              <w:rPr>
                <w:rStyle w:val="IndexLink"/>
              </w:rPr>
              <w:t>88</w:t>
            </w:r>
          </w:hyperlink>
        </w:p>
        <w:p>
          <w:pPr>
            <w:pStyle w:val="Contents6"/>
            <w:tabs>
              <w:tab w:val="clear" w:pos="7609"/>
              <w:tab w:val="right" w:pos="9026" w:leader="dot"/>
            </w:tabs>
            <w:rPr/>
          </w:pPr>
          <w:hyperlink w:anchor="__RefHeading___Toc1201883_653776707">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1201885_653776707">
            <w:r>
              <w:rPr>
                <w:webHidden/>
                <w:rStyle w:val="IndexLink"/>
                <w:rtl w:val="true"/>
              </w:rPr>
              <w:t>الف</w:t>
            </w:r>
            <w:r>
              <w:rPr>
                <w:rStyle w:val="IndexLink"/>
                <w:rtl w:val="true"/>
              </w:rPr>
              <w:t xml:space="preserve">) </w:t>
            </w:r>
            <w:r>
              <w:rPr>
                <w:rStyle w:val="IndexLink"/>
                <w:rtl w:val="true"/>
              </w:rPr>
              <w:t>احساس متفاوت بودن از دیگران</w:t>
            </w:r>
            <w:r>
              <w:rPr>
                <w:rStyle w:val="IndexLink"/>
                <w:rtl w:val="true"/>
              </w:rPr>
              <w:tab/>
            </w:r>
            <w:r>
              <w:rPr>
                <w:rStyle w:val="IndexLink"/>
              </w:rPr>
              <w:t>89</w:t>
            </w:r>
          </w:hyperlink>
        </w:p>
        <w:p>
          <w:pPr>
            <w:pStyle w:val="Contents6"/>
            <w:tabs>
              <w:tab w:val="clear" w:pos="7609"/>
              <w:tab w:val="right" w:pos="9026" w:leader="dot"/>
            </w:tabs>
            <w:rPr/>
          </w:pPr>
          <w:hyperlink w:anchor="__RefHeading___Toc1201887_653776707">
            <w:r>
              <w:rPr>
                <w:webHidden/>
                <w:rStyle w:val="IndexLink"/>
                <w:rtl w:val="true"/>
              </w:rPr>
              <w:t>ج</w:t>
            </w:r>
            <w:r>
              <w:rPr>
                <w:rStyle w:val="IndexLink"/>
                <w:rtl w:val="true"/>
              </w:rPr>
              <w:t xml:space="preserve">) </w:t>
            </w:r>
            <w:r>
              <w:rPr>
                <w:rStyle w:val="IndexLink"/>
                <w:rtl w:val="true"/>
              </w:rPr>
              <w:t>فاجعۀ این هیکل ناقص، ضمیمه و ملازمی دارد</w:t>
            </w:r>
            <w:r>
              <w:rPr>
                <w:rStyle w:val="IndexLink"/>
                <w:rtl w:val="true"/>
              </w:rPr>
              <w:tab/>
            </w:r>
            <w:r>
              <w:rPr>
                <w:rStyle w:val="IndexLink"/>
              </w:rPr>
              <w:t>89</w:t>
            </w:r>
          </w:hyperlink>
        </w:p>
        <w:p>
          <w:pPr>
            <w:pStyle w:val="Contents6"/>
            <w:tabs>
              <w:tab w:val="clear" w:pos="7609"/>
              <w:tab w:val="right" w:pos="9026" w:leader="dot"/>
            </w:tabs>
            <w:rPr/>
          </w:pPr>
          <w:hyperlink w:anchor="__RefHeading___Toc1201889_653776707">
            <w:r>
              <w:rPr>
                <w:webHidden/>
                <w:rStyle w:val="IndexLink"/>
                <w:rtl w:val="true"/>
              </w:rPr>
              <w:t>د</w:t>
            </w:r>
            <w:r>
              <w:rPr>
                <w:rStyle w:val="IndexLink"/>
                <w:rtl w:val="true"/>
              </w:rPr>
              <w:t xml:space="preserve">) </w:t>
            </w:r>
            <w:r>
              <w:rPr>
                <w:rStyle w:val="IndexLink"/>
                <w:rtl w:val="true"/>
              </w:rPr>
              <w:t>کثرت طرف های مقابل</w:t>
            </w:r>
            <w:r>
              <w:rPr>
                <w:rStyle w:val="IndexLink"/>
                <w:rtl w:val="true"/>
              </w:rPr>
              <w:tab/>
            </w:r>
            <w:r>
              <w:rPr>
                <w:rStyle w:val="IndexLink"/>
              </w:rPr>
              <w:t>90</w:t>
            </w:r>
          </w:hyperlink>
        </w:p>
        <w:p>
          <w:pPr>
            <w:pStyle w:val="Contents6"/>
            <w:tabs>
              <w:tab w:val="clear" w:pos="7609"/>
              <w:tab w:val="right" w:pos="9026" w:leader="dot"/>
            </w:tabs>
            <w:rPr/>
          </w:pPr>
          <w:hyperlink w:anchor="__RefHeading___Toc1201891_653776707">
            <w:r>
              <w:rPr>
                <w:webHidden/>
                <w:rStyle w:val="IndexLink"/>
                <w:rtl w:val="true"/>
              </w:rPr>
              <w:t>ه</w:t>
            </w:r>
            <w:r>
              <w:rPr>
                <w:rStyle w:val="IndexLink"/>
                <w:rtl w:val="true"/>
              </w:rPr>
              <w:t xml:space="preserve">) </w:t>
            </w:r>
            <w:r>
              <w:rPr>
                <w:rStyle w:val="IndexLink"/>
                <w:rtl w:val="true"/>
              </w:rPr>
              <w:t>در اینجا با روان</w:t>
            </w:r>
            <w:r>
              <w:rPr>
                <w:rStyle w:val="IndexLink"/>
                <w:rtl w:val="true"/>
              </w:rPr>
              <w:softHyphen/>
            </w:r>
            <w:r>
              <w:rPr>
                <w:rStyle w:val="IndexLink"/>
                <w:rtl w:val="true"/>
              </w:rPr>
              <w:t>شناسی مسکن و منزل و مأوا سر و کار پیدا می</w:t>
            </w:r>
            <w:r>
              <w:rPr>
                <w:rStyle w:val="IndexLink"/>
                <w:rtl w:val="true"/>
              </w:rPr>
              <w:softHyphen/>
            </w:r>
            <w:r>
              <w:rPr>
                <w:rStyle w:val="IndexLink"/>
                <w:rtl w:val="true"/>
              </w:rPr>
              <w:t>کنیم</w:t>
            </w:r>
            <w:r>
              <w:rPr>
                <w:rStyle w:val="IndexLink"/>
                <w:rtl w:val="true"/>
              </w:rPr>
              <w:tab/>
            </w:r>
            <w:r>
              <w:rPr>
                <w:rStyle w:val="IndexLink"/>
              </w:rPr>
              <w:t>92</w:t>
            </w:r>
          </w:hyperlink>
        </w:p>
        <w:p>
          <w:pPr>
            <w:pStyle w:val="Contents3"/>
            <w:tabs>
              <w:tab w:val="clear" w:pos="8459"/>
              <w:tab w:val="right" w:pos="9026" w:leader="dot"/>
            </w:tabs>
            <w:rPr/>
          </w:pPr>
          <w:hyperlink w:anchor="__RefHeading___Toc1201893_653776707">
            <w:r>
              <w:rPr>
                <w:webHidden/>
                <w:rStyle w:val="IndexLink"/>
                <w:rtl w:val="true"/>
              </w:rPr>
              <w:t>فصل هشتم</w:t>
            </w:r>
            <w:r>
              <w:rPr>
                <w:rStyle w:val="IndexLink"/>
                <w:rtl w:val="true"/>
              </w:rPr>
              <w:t xml:space="preserve">: </w:t>
            </w:r>
            <w:r>
              <w:rPr>
                <w:rStyle w:val="IndexLink"/>
                <w:rtl w:val="true"/>
              </w:rPr>
              <w:t>راههای پیشگیری از همجنس گرایی</w:t>
            </w:r>
            <w:r>
              <w:rPr>
                <w:rStyle w:val="IndexLink"/>
                <w:rtl w:val="true"/>
              </w:rPr>
              <w:tab/>
            </w:r>
            <w:r>
              <w:rPr>
                <w:rStyle w:val="IndexLink"/>
              </w:rPr>
              <w:t>98</w:t>
            </w:r>
          </w:hyperlink>
        </w:p>
        <w:p>
          <w:pPr>
            <w:pStyle w:val="Contents4"/>
            <w:tabs>
              <w:tab w:val="clear" w:pos="8176"/>
              <w:tab w:val="right" w:pos="9026" w:leader="dot"/>
            </w:tabs>
            <w:rPr/>
          </w:pPr>
          <w:hyperlink w:anchor="__RefHeading___Toc1201895_653776707">
            <w:r>
              <w:rPr>
                <w:webHidden/>
                <w:rStyle w:val="IndexLink"/>
                <w:rtl w:val="true"/>
              </w:rPr>
              <w:t>روشهای پیشگیری</w:t>
            </w:r>
            <w:r>
              <w:rPr>
                <w:rStyle w:val="IndexLink"/>
                <w:rtl w:val="true"/>
              </w:rPr>
              <w:tab/>
            </w:r>
            <w:r>
              <w:rPr>
                <w:rStyle w:val="IndexLink"/>
              </w:rPr>
              <w:t>98</w:t>
            </w:r>
          </w:hyperlink>
        </w:p>
        <w:p>
          <w:pPr>
            <w:pStyle w:val="Contents5"/>
            <w:tabs>
              <w:tab w:val="clear" w:pos="7892"/>
              <w:tab w:val="right" w:pos="9026" w:leader="dot"/>
            </w:tabs>
            <w:rPr/>
          </w:pPr>
          <w:hyperlink w:anchor="__RefHeading___Toc1201897_65377670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201899_653776707">
            <w:r>
              <w:rPr>
                <w:webHidden/>
                <w:rStyle w:val="IndexLink"/>
              </w:rPr>
              <w:t>1</w:t>
            </w:r>
            <w:r>
              <w:rPr>
                <w:rStyle w:val="IndexLink"/>
                <w:rtl w:val="true"/>
              </w:rPr>
              <w:t xml:space="preserve">- </w:t>
            </w:r>
            <w:r>
              <w:rPr>
                <w:rStyle w:val="IndexLink"/>
                <w:rtl w:val="true"/>
              </w:rPr>
              <w:t>آموزش مسائل جنسی</w:t>
            </w:r>
            <w:r>
              <w:rPr>
                <w:rStyle w:val="IndexLink"/>
                <w:rtl w:val="true"/>
              </w:rPr>
              <w:tab/>
            </w:r>
            <w:r>
              <w:rPr>
                <w:rStyle w:val="IndexLink"/>
              </w:rPr>
              <w:t>98</w:t>
            </w:r>
          </w:hyperlink>
        </w:p>
        <w:p>
          <w:pPr>
            <w:pStyle w:val="Contents6"/>
            <w:tabs>
              <w:tab w:val="clear" w:pos="7609"/>
              <w:tab w:val="right" w:pos="9026" w:leader="dot"/>
            </w:tabs>
            <w:rPr/>
          </w:pPr>
          <w:hyperlink w:anchor="__RefHeading___Toc1201901_653776707">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201903_653776707">
            <w:r>
              <w:rPr>
                <w:webHidden/>
                <w:rStyle w:val="IndexLink"/>
                <w:rtl w:val="true"/>
              </w:rPr>
              <w:t>الف</w:t>
            </w:r>
            <w:r>
              <w:rPr>
                <w:rStyle w:val="IndexLink"/>
                <w:rtl w:val="true"/>
              </w:rPr>
              <w:t xml:space="preserve">) </w:t>
            </w:r>
            <w:r>
              <w:rPr>
                <w:rStyle w:val="IndexLink"/>
                <w:rtl w:val="true"/>
              </w:rPr>
              <w:t>آموزش جنسی چیست؟</w:t>
            </w:r>
            <w:r>
              <w:rPr>
                <w:rStyle w:val="IndexLink"/>
                <w:rtl w:val="true"/>
              </w:rPr>
              <w:tab/>
            </w:r>
            <w:r>
              <w:rPr>
                <w:rStyle w:val="IndexLink"/>
              </w:rPr>
              <w:t>98</w:t>
            </w:r>
          </w:hyperlink>
        </w:p>
        <w:p>
          <w:pPr>
            <w:pStyle w:val="Contents6"/>
            <w:tabs>
              <w:tab w:val="clear" w:pos="7609"/>
              <w:tab w:val="right" w:pos="9026" w:leader="dot"/>
            </w:tabs>
            <w:rPr/>
          </w:pPr>
          <w:hyperlink w:anchor="__RefHeading___Toc1201905_653776707">
            <w:r>
              <w:rPr>
                <w:webHidden/>
                <w:rStyle w:val="IndexLink"/>
                <w:rtl w:val="true"/>
              </w:rPr>
              <w:t>ب</w:t>
            </w:r>
            <w:r>
              <w:rPr>
                <w:rStyle w:val="IndexLink"/>
                <w:rtl w:val="true"/>
              </w:rPr>
              <w:t xml:space="preserve">) </w:t>
            </w:r>
            <w:r>
              <w:rPr>
                <w:rStyle w:val="IndexLink"/>
                <w:rtl w:val="true"/>
              </w:rPr>
              <w:t>آیا آموزش مسائل جنسی جایز است؟</w:t>
            </w:r>
            <w:r>
              <w:rPr>
                <w:rStyle w:val="IndexLink"/>
                <w:rtl w:val="true"/>
              </w:rPr>
              <w:tab/>
            </w:r>
            <w:r>
              <w:rPr>
                <w:rStyle w:val="IndexLink"/>
              </w:rPr>
              <w:t>99</w:t>
            </w:r>
          </w:hyperlink>
        </w:p>
        <w:p>
          <w:pPr>
            <w:pStyle w:val="Contents6"/>
            <w:tabs>
              <w:tab w:val="clear" w:pos="7609"/>
              <w:tab w:val="right" w:pos="9026" w:leader="dot"/>
            </w:tabs>
            <w:rPr/>
          </w:pPr>
          <w:hyperlink w:anchor="__RefHeading___Toc1201907_653776707">
            <w:r>
              <w:rPr>
                <w:webHidden/>
                <w:rStyle w:val="IndexLink"/>
                <w:rtl w:val="true"/>
              </w:rPr>
              <w:t>ج</w:t>
            </w:r>
            <w:r>
              <w:rPr>
                <w:rStyle w:val="IndexLink"/>
                <w:rtl w:val="true"/>
              </w:rPr>
              <w:t xml:space="preserve">) </w:t>
            </w:r>
            <w:r>
              <w:rPr>
                <w:rStyle w:val="IndexLink"/>
                <w:rtl w:val="true"/>
              </w:rPr>
              <w:t>ضرورت طرح و آموزش مسائل جنسی</w:t>
            </w:r>
            <w:r>
              <w:rPr>
                <w:rStyle w:val="IndexLink"/>
                <w:rtl w:val="true"/>
              </w:rPr>
              <w:tab/>
            </w:r>
            <w:r>
              <w:rPr>
                <w:rStyle w:val="IndexLink"/>
              </w:rPr>
              <w:t>100</w:t>
            </w:r>
          </w:hyperlink>
        </w:p>
        <w:p>
          <w:pPr>
            <w:pStyle w:val="Contents6"/>
            <w:tabs>
              <w:tab w:val="clear" w:pos="7609"/>
              <w:tab w:val="right" w:pos="9026" w:leader="dot"/>
            </w:tabs>
            <w:rPr/>
          </w:pPr>
          <w:hyperlink w:anchor="__RefHeading___Toc1201909_653776707">
            <w:r>
              <w:rPr>
                <w:webHidden/>
                <w:rStyle w:val="IndexLink"/>
                <w:rtl w:val="true"/>
              </w:rPr>
              <w:t>د</w:t>
            </w:r>
            <w:r>
              <w:rPr>
                <w:rStyle w:val="IndexLink"/>
                <w:rtl w:val="true"/>
              </w:rPr>
              <w:t xml:space="preserve">) </w:t>
            </w:r>
            <w:r>
              <w:rPr>
                <w:rStyle w:val="IndexLink"/>
                <w:rtl w:val="true"/>
              </w:rPr>
              <w:t>آثار بی توجهی به آموزش صحیح جنسی</w:t>
            </w:r>
            <w:r>
              <w:rPr>
                <w:rStyle w:val="IndexLink"/>
                <w:rtl w:val="true"/>
              </w:rPr>
              <w:tab/>
            </w:r>
            <w:r>
              <w:rPr>
                <w:rStyle w:val="IndexLink"/>
              </w:rPr>
              <w:t>104</w:t>
            </w:r>
          </w:hyperlink>
        </w:p>
        <w:p>
          <w:pPr>
            <w:pStyle w:val="Contents6"/>
            <w:tabs>
              <w:tab w:val="clear" w:pos="7609"/>
              <w:tab w:val="right" w:pos="9026" w:leader="dot"/>
            </w:tabs>
            <w:rPr/>
          </w:pPr>
          <w:hyperlink w:anchor="__RefHeading___Toc1201911_653776707">
            <w:r>
              <w:rPr>
                <w:webHidden/>
                <w:rStyle w:val="IndexLink"/>
                <w:rtl w:val="true"/>
              </w:rPr>
              <w:t>ه</w:t>
            </w:r>
            <w:r>
              <w:rPr>
                <w:rStyle w:val="IndexLink"/>
                <w:rtl w:val="true"/>
              </w:rPr>
              <w:t xml:space="preserve">) </w:t>
            </w:r>
            <w:r>
              <w:rPr>
                <w:rStyle w:val="IndexLink"/>
                <w:rtl w:val="true"/>
              </w:rPr>
              <w:t>آثار و فوائد آموزش صحیح جنسی</w:t>
            </w:r>
            <w:r>
              <w:rPr>
                <w:rStyle w:val="IndexLink"/>
                <w:rtl w:val="true"/>
              </w:rPr>
              <w:tab/>
            </w:r>
            <w:r>
              <w:rPr>
                <w:rStyle w:val="IndexLink"/>
              </w:rPr>
              <w:t>107</w:t>
            </w:r>
          </w:hyperlink>
        </w:p>
        <w:p>
          <w:pPr>
            <w:pStyle w:val="Contents6"/>
            <w:tabs>
              <w:tab w:val="clear" w:pos="7609"/>
              <w:tab w:val="right" w:pos="9026" w:leader="dot"/>
            </w:tabs>
            <w:rPr/>
          </w:pPr>
          <w:hyperlink w:anchor="__RefHeading___Toc1201913_653776707">
            <w:r>
              <w:rPr>
                <w:webHidden/>
                <w:rStyle w:val="IndexLink"/>
                <w:rtl w:val="true"/>
              </w:rPr>
              <w:t>و</w:t>
            </w:r>
            <w:r>
              <w:rPr>
                <w:rStyle w:val="IndexLink"/>
                <w:rtl w:val="true"/>
              </w:rPr>
              <w:t xml:space="preserve">) </w:t>
            </w:r>
            <w:r>
              <w:rPr>
                <w:rStyle w:val="IndexLink"/>
                <w:rtl w:val="true"/>
              </w:rPr>
              <w:t>شیوه آگاه کردن متربی از مسایل جنسی</w:t>
            </w:r>
            <w:r>
              <w:rPr>
                <w:rStyle w:val="IndexLink"/>
                <w:rtl w:val="true"/>
              </w:rPr>
              <w:tab/>
            </w:r>
            <w:r>
              <w:rPr>
                <w:rStyle w:val="IndexLink"/>
              </w:rPr>
              <w:t>108</w:t>
            </w:r>
          </w:hyperlink>
        </w:p>
        <w:p>
          <w:pPr>
            <w:pStyle w:val="Contents5"/>
            <w:tabs>
              <w:tab w:val="clear" w:pos="7892"/>
              <w:tab w:val="right" w:pos="9026" w:leader="dot"/>
            </w:tabs>
            <w:rPr/>
          </w:pPr>
          <w:hyperlink w:anchor="__RefHeading___Toc1201915_653776707">
            <w:r>
              <w:rPr>
                <w:webHidden/>
                <w:rStyle w:val="IndexLink"/>
              </w:rPr>
              <w:t>2</w:t>
            </w:r>
            <w:r>
              <w:rPr>
                <w:rStyle w:val="IndexLink"/>
                <w:rtl w:val="true"/>
              </w:rPr>
              <w:t xml:space="preserve">- </w:t>
            </w:r>
            <w:r>
              <w:rPr>
                <w:rStyle w:val="IndexLink"/>
                <w:rtl w:val="true"/>
              </w:rPr>
              <w:t>توجه به عزت و کرامت انسانی</w:t>
            </w:r>
            <w:r>
              <w:rPr>
                <w:rStyle w:val="IndexLink"/>
                <w:rtl w:val="true"/>
              </w:rPr>
              <w:tab/>
            </w:r>
            <w:r>
              <w:rPr>
                <w:rStyle w:val="IndexLink"/>
              </w:rPr>
              <w:t>108</w:t>
            </w:r>
          </w:hyperlink>
        </w:p>
        <w:p>
          <w:pPr>
            <w:pStyle w:val="Contents5"/>
            <w:tabs>
              <w:tab w:val="clear" w:pos="7892"/>
              <w:tab w:val="right" w:pos="9026" w:leader="dot"/>
            </w:tabs>
            <w:rPr/>
          </w:pPr>
          <w:hyperlink w:anchor="__RefHeading___Toc1201917_653776707">
            <w:r>
              <w:rPr>
                <w:webHidden/>
                <w:rStyle w:val="IndexLink"/>
              </w:rPr>
              <w:t>3</w:t>
            </w:r>
            <w:r>
              <w:rPr>
                <w:rStyle w:val="IndexLink"/>
                <w:rtl w:val="true"/>
              </w:rPr>
              <w:t xml:space="preserve">- </w:t>
            </w:r>
            <w:r>
              <w:rPr>
                <w:rStyle w:val="IndexLink"/>
                <w:rtl w:val="true"/>
              </w:rPr>
              <w:t>توجه به ارزش</w:t>
            </w:r>
            <w:r>
              <w:rPr>
                <w:rStyle w:val="IndexLink"/>
                <w:rtl w:val="true"/>
              </w:rPr>
              <w:softHyphen/>
            </w:r>
            <w:r>
              <w:rPr>
                <w:rStyle w:val="IndexLink"/>
                <w:rtl w:val="true"/>
              </w:rPr>
              <w:t>ها</w:t>
            </w:r>
            <w:r>
              <w:rPr>
                <w:rStyle w:val="IndexLink"/>
                <w:rtl w:val="true"/>
              </w:rPr>
              <w:tab/>
            </w:r>
            <w:r>
              <w:rPr>
                <w:rStyle w:val="IndexLink"/>
              </w:rPr>
              <w:t>109</w:t>
            </w:r>
          </w:hyperlink>
        </w:p>
        <w:p>
          <w:pPr>
            <w:pStyle w:val="Contents5"/>
            <w:tabs>
              <w:tab w:val="clear" w:pos="7892"/>
              <w:tab w:val="right" w:pos="9026" w:leader="dot"/>
            </w:tabs>
            <w:rPr/>
          </w:pPr>
          <w:hyperlink w:anchor="__RefHeading___Toc1201919_653776707">
            <w:r>
              <w:rPr>
                <w:webHidden/>
                <w:rStyle w:val="IndexLink"/>
              </w:rPr>
              <w:t>4</w:t>
            </w:r>
            <w:r>
              <w:rPr>
                <w:rStyle w:val="IndexLink"/>
                <w:rtl w:val="true"/>
              </w:rPr>
              <w:t xml:space="preserve">- </w:t>
            </w:r>
            <w:r>
              <w:rPr>
                <w:rStyle w:val="IndexLink"/>
                <w:rtl w:val="true"/>
              </w:rPr>
              <w:t>استمداد از خداوند و اهل بیت علیهم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1201921_653776707">
            <w:r>
              <w:rPr>
                <w:webHidden/>
                <w:rStyle w:val="IndexLink"/>
                <w:rtl w:val="true"/>
              </w:rPr>
              <w:t>روایات</w:t>
            </w:r>
            <w:r>
              <w:rPr>
                <w:rStyle w:val="IndexLink"/>
                <w:rtl w:val="true"/>
              </w:rPr>
              <w:tab/>
            </w:r>
            <w:r>
              <w:rPr>
                <w:rStyle w:val="IndexLink"/>
              </w:rPr>
              <w:t>111</w:t>
            </w:r>
          </w:hyperlink>
        </w:p>
        <w:p>
          <w:pPr>
            <w:pStyle w:val="Contents5"/>
            <w:tabs>
              <w:tab w:val="clear" w:pos="7892"/>
              <w:tab w:val="right" w:pos="9026" w:leader="dot"/>
            </w:tabs>
            <w:rPr/>
          </w:pPr>
          <w:hyperlink w:anchor="__RefHeading___Toc1201923_65377670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201925_653776707">
            <w:r>
              <w:rPr>
                <w:webHidden/>
                <w:rStyle w:val="IndexLink"/>
                <w:rtl w:val="true"/>
              </w:rPr>
              <w:t>نگاه شهوتی بر پسر حرام است</w:t>
            </w:r>
            <w:r>
              <w:rPr>
                <w:rStyle w:val="IndexLink"/>
                <w:rtl w:val="true"/>
              </w:rPr>
              <w:tab/>
            </w:r>
            <w:r>
              <w:rPr>
                <w:rStyle w:val="IndexLink"/>
              </w:rPr>
              <w:t>111</w:t>
            </w:r>
          </w:hyperlink>
        </w:p>
        <w:p>
          <w:pPr>
            <w:pStyle w:val="Contents5"/>
            <w:tabs>
              <w:tab w:val="clear" w:pos="7892"/>
              <w:tab w:val="right" w:pos="9026" w:leader="dot"/>
            </w:tabs>
            <w:rPr/>
          </w:pPr>
          <w:hyperlink w:anchor="__RefHeading___Toc1201927_653776707">
            <w:r>
              <w:rPr>
                <w:webHidden/>
                <w:rStyle w:val="IndexLink"/>
                <w:rtl w:val="true"/>
              </w:rPr>
              <w:t>لجام آتشین برای بوسه شهوت</w:t>
            </w:r>
            <w:r>
              <w:rPr>
                <w:rStyle w:val="IndexLink"/>
                <w:rtl w:val="true"/>
              </w:rPr>
              <w:tab/>
            </w:r>
            <w:r>
              <w:rPr>
                <w:rStyle w:val="IndexLink"/>
              </w:rPr>
              <w:t>112</w:t>
            </w:r>
          </w:hyperlink>
        </w:p>
        <w:p>
          <w:pPr>
            <w:pStyle w:val="Contents5"/>
            <w:tabs>
              <w:tab w:val="clear" w:pos="7892"/>
              <w:tab w:val="right" w:pos="9026" w:leader="dot"/>
            </w:tabs>
            <w:rPr/>
          </w:pPr>
          <w:hyperlink w:anchor="__RefHeading___Toc1201929_653776707">
            <w:r>
              <w:rPr>
                <w:webHidden/>
                <w:rStyle w:val="IndexLink"/>
                <w:rtl w:val="true"/>
              </w:rPr>
              <w:t>خوابیدن دو مرد یا دو زن</w:t>
            </w:r>
            <w:r>
              <w:rPr>
                <w:rStyle w:val="IndexLink"/>
                <w:rtl w:val="true"/>
              </w:rPr>
              <w:tab/>
            </w:r>
            <w:r>
              <w:rPr>
                <w:rStyle w:val="IndexLink"/>
              </w:rPr>
              <w:t>113</w:t>
            </w:r>
          </w:hyperlink>
        </w:p>
        <w:p>
          <w:pPr>
            <w:pStyle w:val="Contents4"/>
            <w:tabs>
              <w:tab w:val="clear" w:pos="8176"/>
              <w:tab w:val="right" w:pos="9026" w:leader="dot"/>
            </w:tabs>
            <w:rPr/>
          </w:pPr>
          <w:hyperlink w:anchor="__RefHeading___Toc1201931_653776707">
            <w:r>
              <w:rPr>
                <w:webHidden/>
                <w:rStyle w:val="IndexLink"/>
                <w:rtl w:val="true"/>
              </w:rPr>
              <w:t>پاسخ به دو سئوال</w:t>
            </w:r>
            <w:r>
              <w:rPr>
                <w:rStyle w:val="IndexLink"/>
                <w:rtl w:val="true"/>
              </w:rPr>
              <w:tab/>
            </w:r>
            <w:r>
              <w:rPr>
                <w:rStyle w:val="IndexLink"/>
              </w:rPr>
              <w:t>113</w:t>
            </w:r>
          </w:hyperlink>
        </w:p>
        <w:p>
          <w:pPr>
            <w:pStyle w:val="Contents5"/>
            <w:tabs>
              <w:tab w:val="clear" w:pos="7892"/>
              <w:tab w:val="right" w:pos="9026" w:leader="dot"/>
            </w:tabs>
            <w:rPr/>
          </w:pPr>
          <w:hyperlink w:anchor="__RefHeading___Toc1201933_653776707">
            <w:r>
              <w:rPr>
                <w:webHidden/>
                <w:rStyle w:val="IndexLink"/>
                <w:rtl w:val="true"/>
              </w:rPr>
              <w:t>سئوال اول</w:t>
            </w:r>
            <w:r>
              <w:rPr>
                <w:rStyle w:val="IndexLink"/>
                <w:rtl w:val="true"/>
              </w:rPr>
              <w:t xml:space="preserve">: </w:t>
            </w:r>
            <w:r>
              <w:rPr>
                <w:rStyle w:val="IndexLink"/>
                <w:rtl w:val="true"/>
              </w:rPr>
              <w:t>حد لواط چقدر است؟</w:t>
            </w:r>
            <w:r>
              <w:rPr>
                <w:rStyle w:val="IndexLink"/>
                <w:rtl w:val="true"/>
              </w:rPr>
              <w:tab/>
            </w:r>
            <w:r>
              <w:rPr>
                <w:rStyle w:val="IndexLink"/>
              </w:rPr>
              <w:t>113</w:t>
            </w:r>
          </w:hyperlink>
        </w:p>
        <w:p>
          <w:pPr>
            <w:pStyle w:val="Contents5"/>
            <w:tabs>
              <w:tab w:val="clear" w:pos="7892"/>
              <w:tab w:val="right" w:pos="9026" w:leader="dot"/>
            </w:tabs>
            <w:rPr/>
          </w:pPr>
          <w:hyperlink w:anchor="__RefHeading___Toc1201935_653776707">
            <w:r>
              <w:rPr>
                <w:webHidden/>
                <w:rStyle w:val="IndexLink"/>
                <w:rtl w:val="true"/>
              </w:rPr>
              <w:t>سئوال دوم</w:t>
            </w:r>
            <w:r>
              <w:rPr>
                <w:rStyle w:val="IndexLink"/>
                <w:rtl w:val="true"/>
              </w:rPr>
              <w:t xml:space="preserve">: </w:t>
            </w:r>
            <w:r>
              <w:rPr>
                <w:rStyle w:val="IndexLink"/>
                <w:rtl w:val="true"/>
              </w:rPr>
              <w:t>چرا حد لواط قتل است</w:t>
            </w:r>
            <w:r>
              <w:rPr>
                <w:rStyle w:val="IndexLink"/>
                <w:rtl w:val="true"/>
              </w:rPr>
              <w:tab/>
            </w:r>
            <w:r>
              <w:rPr>
                <w:rStyle w:val="IndexLink"/>
              </w:rPr>
              <w:t>114</w:t>
            </w:r>
          </w:hyperlink>
        </w:p>
        <w:p>
          <w:pPr>
            <w:pStyle w:val="Contents4"/>
            <w:tabs>
              <w:tab w:val="clear" w:pos="8176"/>
              <w:tab w:val="right" w:pos="9026" w:leader="dot"/>
            </w:tabs>
            <w:rPr/>
          </w:pPr>
          <w:hyperlink w:anchor="__RefHeading___Toc1201937_653776707">
            <w:r>
              <w:rPr>
                <w:webHidden/>
                <w:rStyle w:val="IndexLink"/>
                <w:rtl w:val="true"/>
              </w:rPr>
              <w:t>داستانی زیبا</w:t>
            </w:r>
            <w:r>
              <w:rPr>
                <w:rStyle w:val="IndexLink"/>
                <w:rtl w:val="true"/>
              </w:rPr>
              <w:tab/>
            </w:r>
            <w:r>
              <w:rPr>
                <w:rStyle w:val="IndexLink"/>
              </w:rPr>
              <w:t>117</w:t>
            </w:r>
          </w:hyperlink>
        </w:p>
        <w:p>
          <w:pPr>
            <w:pStyle w:val="Contents5"/>
            <w:tabs>
              <w:tab w:val="clear" w:pos="7892"/>
              <w:tab w:val="right" w:pos="9026" w:leader="dot"/>
            </w:tabs>
            <w:rPr/>
          </w:pPr>
          <w:hyperlink w:anchor="__RefHeading___Toc1201939_653776707">
            <w:r>
              <w:rPr>
                <w:webHidden/>
                <w:rStyle w:val="IndexLink"/>
                <w:rtl w:val="true"/>
              </w:rPr>
              <w:t>توبه می</w:t>
            </w:r>
            <w:r>
              <w:rPr>
                <w:rStyle w:val="IndexLink"/>
                <w:rtl w:val="true"/>
              </w:rPr>
              <w:softHyphen/>
            </w:r>
            <w:r>
              <w:rPr>
                <w:rStyle w:val="IndexLink"/>
                <w:rtl w:val="true"/>
              </w:rPr>
              <w:t>کند و نمی</w:t>
            </w:r>
            <w:r>
              <w:rPr>
                <w:rStyle w:val="IndexLink"/>
                <w:rtl w:val="true"/>
              </w:rPr>
              <w:softHyphen/>
            </w:r>
            <w:r>
              <w:rPr>
                <w:rStyle w:val="IndexLink"/>
                <w:rtl w:val="true"/>
              </w:rPr>
              <w:t>سوزد</w:t>
            </w:r>
            <w:r>
              <w:rPr>
                <w:rStyle w:val="IndexLink"/>
                <w:rtl w:val="true"/>
              </w:rPr>
              <w:tab/>
            </w:r>
            <w:r>
              <w:rPr>
                <w:rStyle w:val="IndexLink"/>
              </w:rPr>
              <w:t>117</w:t>
            </w:r>
          </w:hyperlink>
        </w:p>
        <w:p>
          <w:pPr>
            <w:pStyle w:val="Contents4"/>
            <w:tabs>
              <w:tab w:val="clear" w:pos="8176"/>
              <w:tab w:val="right" w:pos="9026" w:leader="dot"/>
            </w:tabs>
            <w:rPr/>
          </w:pPr>
          <w:hyperlink w:anchor="__RefHeading___Toc1201941_653776707">
            <w:r>
              <w:rPr>
                <w:webHidden/>
                <w:rStyle w:val="IndexLink"/>
                <w:rtl w:val="true"/>
              </w:rPr>
              <w:t>یک مسئله</w:t>
            </w:r>
            <w:r>
              <w:rPr>
                <w:rStyle w:val="IndexLink"/>
                <w:rtl w:val="true"/>
              </w:rPr>
              <w:tab/>
            </w:r>
            <w:r>
              <w:rPr>
                <w:rStyle w:val="IndexLink"/>
              </w:rPr>
              <w:t>119</w:t>
            </w:r>
          </w:hyperlink>
        </w:p>
        <w:p>
          <w:pPr>
            <w:pStyle w:val="Contents2"/>
            <w:tabs>
              <w:tab w:val="clear" w:pos="8743"/>
              <w:tab w:val="right" w:pos="9026" w:leader="dot"/>
            </w:tabs>
            <w:rPr/>
          </w:pPr>
          <w:hyperlink w:anchor="__RefHeading___Toc1201943_653776707">
            <w:r>
              <w:rPr>
                <w:webHidden/>
                <w:rStyle w:val="IndexLink"/>
                <w:rtl w:val="true"/>
              </w:rPr>
              <w:t>بخش سوم</w:t>
            </w:r>
            <w:r>
              <w:rPr>
                <w:rStyle w:val="IndexLink"/>
                <w:rtl w:val="true"/>
              </w:rPr>
              <w:t xml:space="preserve">: </w:t>
            </w:r>
            <w:r>
              <w:rPr>
                <w:rStyle w:val="IndexLink"/>
                <w:rtl w:val="true"/>
              </w:rPr>
              <w:t xml:space="preserve">کامجویی بدلی </w:t>
            </w:r>
            <w:r>
              <w:rPr>
                <w:rStyle w:val="IndexLink"/>
                <w:rtl w:val="true"/>
              </w:rPr>
              <w:t>(</w:t>
            </w:r>
            <w:r>
              <w:rPr>
                <w:rStyle w:val="IndexLink"/>
                <w:rtl w:val="true"/>
              </w:rPr>
              <w:t xml:space="preserve">استمناء و راههای پیشگیری از آن، ازدواج بدون مقدمه </w:t>
            </w:r>
            <w:r>
              <w:rPr>
                <w:rStyle w:val="IndexLink"/>
                <w:rtl w:val="true"/>
              </w:rPr>
              <w:t>)</w:t>
              <w:tab/>
            </w:r>
            <w:r>
              <w:rPr>
                <w:rStyle w:val="IndexLink"/>
              </w:rPr>
              <w:t>121</w:t>
            </w:r>
          </w:hyperlink>
        </w:p>
        <w:p>
          <w:pPr>
            <w:pStyle w:val="Contents3"/>
            <w:tabs>
              <w:tab w:val="clear" w:pos="8459"/>
              <w:tab w:val="right" w:pos="9026" w:leader="dot"/>
            </w:tabs>
            <w:rPr/>
          </w:pPr>
          <w:hyperlink w:anchor="__RefHeading___Toc1201945_653776707">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201947_653776707">
            <w:r>
              <w:rPr>
                <w:webHidden/>
                <w:rStyle w:val="IndexLink"/>
                <w:rtl w:val="true"/>
              </w:rPr>
              <w:t>پیشگفتار</w:t>
            </w:r>
            <w:r>
              <w:rPr>
                <w:rStyle w:val="IndexLink"/>
                <w:rtl w:val="true"/>
              </w:rPr>
              <w:tab/>
            </w:r>
            <w:r>
              <w:rPr>
                <w:rStyle w:val="IndexLink"/>
              </w:rPr>
              <w:t>122</w:t>
            </w:r>
          </w:hyperlink>
        </w:p>
        <w:p>
          <w:pPr>
            <w:pStyle w:val="Contents4"/>
            <w:tabs>
              <w:tab w:val="clear" w:pos="8176"/>
              <w:tab w:val="right" w:pos="9026" w:leader="dot"/>
            </w:tabs>
            <w:rPr/>
          </w:pPr>
          <w:hyperlink w:anchor="__RefHeading___Toc1201949_653776707">
            <w:r>
              <w:rPr>
                <w:webHidden/>
                <w:rStyle w:val="IndexLink"/>
                <w:rtl w:val="true"/>
              </w:rPr>
              <w:t>یک نامه و یک مسئله مهم</w:t>
            </w:r>
            <w:r>
              <w:rPr>
                <w:rStyle w:val="IndexLink"/>
                <w:rtl w:val="true"/>
              </w:rPr>
              <w:tab/>
            </w:r>
            <w:r>
              <w:rPr>
                <w:rStyle w:val="IndexLink"/>
              </w:rPr>
              <w:t>122</w:t>
            </w:r>
          </w:hyperlink>
        </w:p>
        <w:p>
          <w:pPr>
            <w:pStyle w:val="Contents4"/>
            <w:tabs>
              <w:tab w:val="clear" w:pos="8176"/>
              <w:tab w:val="right" w:pos="9026" w:leader="dot"/>
            </w:tabs>
            <w:rPr/>
          </w:pPr>
          <w:hyperlink w:anchor="__RefHeading___Toc1201951_653776707">
            <w:r>
              <w:rPr>
                <w:webHidden/>
                <w:rStyle w:val="IndexLink"/>
                <w:rtl w:val="true"/>
              </w:rPr>
              <w:t>مسئله مهم و اشتباه پزشکان</w:t>
            </w:r>
            <w:r>
              <w:rPr>
                <w:rStyle w:val="IndexLink"/>
                <w:rtl w:val="true"/>
              </w:rPr>
              <w:tab/>
            </w:r>
            <w:r>
              <w:rPr>
                <w:rStyle w:val="IndexLink"/>
              </w:rPr>
              <w:t>123</w:t>
            </w:r>
          </w:hyperlink>
        </w:p>
        <w:p>
          <w:pPr>
            <w:pStyle w:val="Contents3"/>
            <w:tabs>
              <w:tab w:val="clear" w:pos="8459"/>
              <w:tab w:val="right" w:pos="9026" w:leader="dot"/>
            </w:tabs>
            <w:rPr/>
          </w:pPr>
          <w:hyperlink w:anchor="__RefHeading___Toc1201953_653776707">
            <w:r>
              <w:rPr>
                <w:webHidden/>
                <w:rStyle w:val="IndexLink"/>
                <w:rtl w:val="true"/>
              </w:rPr>
              <w:t>فصل اول</w:t>
            </w:r>
            <w:r>
              <w:rPr>
                <w:rStyle w:val="IndexLink"/>
                <w:rtl w:val="true"/>
              </w:rPr>
              <w:t xml:space="preserve">: </w:t>
            </w:r>
            <w:r>
              <w:rPr>
                <w:rStyle w:val="IndexLink"/>
                <w:rtl w:val="true"/>
              </w:rPr>
              <w:t>تاریخچۀ استمناء</w:t>
            </w:r>
            <w:r>
              <w:rPr>
                <w:rStyle w:val="IndexLink"/>
                <w:rtl w:val="true"/>
              </w:rPr>
              <w:tab/>
            </w:r>
            <w:r>
              <w:rPr>
                <w:rStyle w:val="IndexLink"/>
              </w:rPr>
              <w:t>125</w:t>
            </w:r>
          </w:hyperlink>
        </w:p>
        <w:p>
          <w:pPr>
            <w:pStyle w:val="Contents4"/>
            <w:tabs>
              <w:tab w:val="clear" w:pos="8176"/>
              <w:tab w:val="right" w:pos="9026" w:leader="dot"/>
            </w:tabs>
            <w:rPr/>
          </w:pPr>
          <w:hyperlink w:anchor="__RefHeading___Toc1201955_653776707">
            <w:r>
              <w:rPr>
                <w:webHidden/>
                <w:rStyle w:val="IndexLink"/>
                <w:rtl w:val="true"/>
              </w:rPr>
              <w:t>تاریخچه عمل نکتبار استمناء</w:t>
            </w:r>
            <w:r>
              <w:rPr>
                <w:rStyle w:val="IndexLink"/>
                <w:rtl w:val="true"/>
              </w:rPr>
              <w:tab/>
            </w:r>
            <w:r>
              <w:rPr>
                <w:rStyle w:val="IndexLink"/>
              </w:rPr>
              <w:t>125</w:t>
            </w:r>
          </w:hyperlink>
        </w:p>
        <w:p>
          <w:pPr>
            <w:pStyle w:val="Contents4"/>
            <w:tabs>
              <w:tab w:val="clear" w:pos="8176"/>
              <w:tab w:val="right" w:pos="9026" w:leader="dot"/>
            </w:tabs>
            <w:rPr/>
          </w:pPr>
          <w:hyperlink w:anchor="__RefHeading___Toc1201957_653776707">
            <w:r>
              <w:rPr>
                <w:webHidden/>
                <w:rStyle w:val="IndexLink"/>
                <w:rtl w:val="true"/>
              </w:rPr>
              <w:t>زمینه های مبتلا شدن</w:t>
            </w:r>
            <w:r>
              <w:rPr>
                <w:rStyle w:val="IndexLink"/>
                <w:rtl w:val="true"/>
              </w:rPr>
              <w:tab/>
            </w:r>
            <w:r>
              <w:rPr>
                <w:rStyle w:val="IndexLink"/>
              </w:rPr>
              <w:t>126</w:t>
            </w:r>
          </w:hyperlink>
        </w:p>
        <w:p>
          <w:pPr>
            <w:pStyle w:val="Contents4"/>
            <w:tabs>
              <w:tab w:val="clear" w:pos="8176"/>
              <w:tab w:val="right" w:pos="9026" w:leader="dot"/>
            </w:tabs>
            <w:rPr/>
          </w:pPr>
          <w:hyperlink w:anchor="__RefHeading___Toc1201959_653776707">
            <w:r>
              <w:rPr>
                <w:webHidden/>
                <w:rStyle w:val="IndexLink"/>
                <w:rtl w:val="true"/>
              </w:rPr>
              <w:t>خودتان قضاوت کنید</w:t>
            </w:r>
            <w:r>
              <w:rPr>
                <w:rStyle w:val="IndexLink"/>
                <w:rtl w:val="true"/>
              </w:rPr>
              <w:tab/>
            </w:r>
            <w:r>
              <w:rPr>
                <w:rStyle w:val="IndexLink"/>
              </w:rPr>
              <w:t>127</w:t>
            </w:r>
          </w:hyperlink>
        </w:p>
        <w:p>
          <w:pPr>
            <w:pStyle w:val="Contents3"/>
            <w:tabs>
              <w:tab w:val="clear" w:pos="8459"/>
              <w:tab w:val="right" w:pos="9026" w:leader="dot"/>
            </w:tabs>
            <w:rPr/>
          </w:pPr>
          <w:hyperlink w:anchor="__RefHeading___Toc1201961_653776707">
            <w:r>
              <w:rPr>
                <w:webHidden/>
                <w:rStyle w:val="IndexLink"/>
                <w:rtl w:val="true"/>
              </w:rPr>
              <w:t>فصل دوم</w:t>
            </w:r>
            <w:r>
              <w:rPr>
                <w:rStyle w:val="IndexLink"/>
                <w:rtl w:val="true"/>
              </w:rPr>
              <w:t xml:space="preserve">: </w:t>
            </w:r>
            <w:r>
              <w:rPr>
                <w:rStyle w:val="IndexLink"/>
                <w:rtl w:val="true"/>
              </w:rPr>
              <w:t>شیوع استمناء</w:t>
            </w:r>
            <w:r>
              <w:rPr>
                <w:rStyle w:val="IndexLink"/>
                <w:rtl w:val="true"/>
              </w:rPr>
              <w:tab/>
            </w:r>
            <w:r>
              <w:rPr>
                <w:rStyle w:val="IndexLink"/>
              </w:rPr>
              <w:t>128</w:t>
            </w:r>
          </w:hyperlink>
        </w:p>
        <w:p>
          <w:pPr>
            <w:pStyle w:val="Contents4"/>
            <w:tabs>
              <w:tab w:val="clear" w:pos="8176"/>
              <w:tab w:val="right" w:pos="9026" w:leader="dot"/>
            </w:tabs>
            <w:rPr/>
          </w:pPr>
          <w:hyperlink w:anchor="__RefHeading___Toc1201963_653776707">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201965_653776707">
            <w:r>
              <w:rPr>
                <w:webHidden/>
                <w:rStyle w:val="IndexLink"/>
                <w:rtl w:val="true"/>
              </w:rPr>
              <w:t xml:space="preserve">الف </w:t>
            </w:r>
            <w:r>
              <w:rPr>
                <w:rStyle w:val="IndexLink"/>
                <w:rtl w:val="true"/>
              </w:rPr>
              <w:t xml:space="preserve">: </w:t>
            </w:r>
            <w:r>
              <w:rPr>
                <w:rStyle w:val="IndexLink"/>
                <w:rtl w:val="true"/>
              </w:rPr>
              <w:t>مضرات جسمی و روحی استمناء</w:t>
            </w:r>
            <w:r>
              <w:rPr>
                <w:rStyle w:val="IndexLink"/>
                <w:rtl w:val="true"/>
              </w:rPr>
              <w:tab/>
            </w:r>
            <w:r>
              <w:rPr>
                <w:rStyle w:val="IndexLink"/>
              </w:rPr>
              <w:t>128</w:t>
            </w:r>
          </w:hyperlink>
        </w:p>
        <w:p>
          <w:pPr>
            <w:pStyle w:val="Contents4"/>
            <w:tabs>
              <w:tab w:val="clear" w:pos="8176"/>
              <w:tab w:val="right" w:pos="9026" w:leader="dot"/>
            </w:tabs>
            <w:rPr/>
          </w:pPr>
          <w:hyperlink w:anchor="__RefHeading___Toc1201967_653776707">
            <w:r>
              <w:rPr>
                <w:webHidden/>
                <w:rStyle w:val="IndexLink"/>
                <w:rtl w:val="true"/>
              </w:rPr>
              <w:t>ب</w:t>
            </w:r>
            <w:r>
              <w:rPr>
                <w:rStyle w:val="IndexLink"/>
                <w:rtl w:val="true"/>
              </w:rPr>
              <w:t xml:space="preserve">: </w:t>
            </w:r>
            <w:r>
              <w:rPr>
                <w:rStyle w:val="IndexLink"/>
                <w:rtl w:val="true"/>
              </w:rPr>
              <w:t>دیگر زیانهای استمناء</w:t>
            </w:r>
            <w:r>
              <w:rPr>
                <w:rStyle w:val="IndexLink"/>
                <w:rtl w:val="true"/>
              </w:rPr>
              <w:tab/>
            </w:r>
            <w:r>
              <w:rPr>
                <w:rStyle w:val="IndexLink"/>
              </w:rPr>
              <w:t>130</w:t>
            </w:r>
          </w:hyperlink>
        </w:p>
        <w:p>
          <w:pPr>
            <w:pStyle w:val="Contents4"/>
            <w:tabs>
              <w:tab w:val="clear" w:pos="8176"/>
              <w:tab w:val="right" w:pos="9026" w:leader="dot"/>
            </w:tabs>
            <w:rPr/>
          </w:pPr>
          <w:hyperlink w:anchor="__RefHeading___Toc1201969_653776707">
            <w:r>
              <w:rPr>
                <w:webHidden/>
                <w:rStyle w:val="IndexLink"/>
                <w:rtl w:val="true"/>
              </w:rPr>
              <w:t>ج</w:t>
            </w:r>
            <w:r>
              <w:rPr>
                <w:rStyle w:val="IndexLink"/>
                <w:rtl w:val="true"/>
              </w:rPr>
              <w:t xml:space="preserve">: </w:t>
            </w:r>
            <w:r>
              <w:rPr>
                <w:rStyle w:val="IndexLink"/>
                <w:rtl w:val="true"/>
              </w:rPr>
              <w:t>آثار وخیم استمناء</w:t>
            </w:r>
            <w:r>
              <w:rPr>
                <w:rStyle w:val="IndexLink"/>
                <w:rtl w:val="true"/>
              </w:rPr>
              <w:tab/>
            </w:r>
            <w:r>
              <w:rPr>
                <w:rStyle w:val="IndexLink"/>
              </w:rPr>
              <w:t>132</w:t>
            </w:r>
          </w:hyperlink>
        </w:p>
        <w:p>
          <w:pPr>
            <w:pStyle w:val="Contents4"/>
            <w:tabs>
              <w:tab w:val="clear" w:pos="8176"/>
              <w:tab w:val="right" w:pos="9026" w:leader="dot"/>
            </w:tabs>
            <w:rPr/>
          </w:pPr>
          <w:hyperlink w:anchor="__RefHeading___Toc1201971_653776707">
            <w:r>
              <w:rPr>
                <w:webHidden/>
                <w:rStyle w:val="IndexLink"/>
                <w:rtl w:val="true"/>
              </w:rPr>
              <w:t>د</w:t>
            </w:r>
            <w:r>
              <w:rPr>
                <w:rStyle w:val="IndexLink"/>
                <w:rtl w:val="true"/>
              </w:rPr>
              <w:t xml:space="preserve">: </w:t>
            </w:r>
            <w:r>
              <w:rPr>
                <w:rStyle w:val="IndexLink"/>
                <w:rtl w:val="true"/>
              </w:rPr>
              <w:t>عوارض سوء استمناء</w:t>
            </w:r>
            <w:r>
              <w:rPr>
                <w:rStyle w:val="IndexLink"/>
                <w:rtl w:val="true"/>
              </w:rPr>
              <w:tab/>
            </w:r>
            <w:r>
              <w:rPr>
                <w:rStyle w:val="IndexLink"/>
              </w:rPr>
              <w:t>134</w:t>
            </w:r>
          </w:hyperlink>
        </w:p>
        <w:p>
          <w:pPr>
            <w:pStyle w:val="Contents4"/>
            <w:tabs>
              <w:tab w:val="clear" w:pos="8176"/>
              <w:tab w:val="right" w:pos="9026" w:leader="dot"/>
            </w:tabs>
            <w:rPr/>
          </w:pPr>
          <w:hyperlink w:anchor="__RefHeading___Toc1201973_653776707">
            <w:r>
              <w:rPr>
                <w:webHidden/>
                <w:rStyle w:val="IndexLink"/>
                <w:rtl w:val="true"/>
              </w:rPr>
              <w:t>جواب یک سؤال مهم</w:t>
            </w:r>
            <w:r>
              <w:rPr>
                <w:rStyle w:val="IndexLink"/>
                <w:rtl w:val="true"/>
              </w:rPr>
              <w:tab/>
            </w:r>
            <w:r>
              <w:rPr>
                <w:rStyle w:val="IndexLink"/>
              </w:rPr>
              <w:t>134</w:t>
            </w:r>
          </w:hyperlink>
        </w:p>
        <w:p>
          <w:pPr>
            <w:pStyle w:val="Contents3"/>
            <w:tabs>
              <w:tab w:val="clear" w:pos="8459"/>
              <w:tab w:val="right" w:pos="9026" w:leader="dot"/>
            </w:tabs>
            <w:rPr/>
          </w:pPr>
          <w:hyperlink w:anchor="__RefHeading___Toc1201975_653776707">
            <w:r>
              <w:rPr>
                <w:webHidden/>
                <w:rStyle w:val="IndexLink"/>
                <w:rtl w:val="true"/>
              </w:rPr>
              <w:t>فصل سوم</w:t>
            </w:r>
            <w:r>
              <w:rPr>
                <w:rStyle w:val="IndexLink"/>
                <w:rtl w:val="true"/>
              </w:rPr>
              <w:t xml:space="preserve">: </w:t>
            </w:r>
            <w:r>
              <w:rPr>
                <w:rStyle w:val="IndexLink"/>
                <w:rtl w:val="true"/>
              </w:rPr>
              <w:t>داستان</w:t>
            </w:r>
            <w:r>
              <w:rPr>
                <w:rStyle w:val="IndexLink"/>
                <w:rtl w:val="true"/>
              </w:rPr>
              <w:softHyphen/>
            </w:r>
            <w:r>
              <w:rPr>
                <w:rStyle w:val="IndexLink"/>
                <w:rtl w:val="true"/>
              </w:rPr>
              <w:t>هایی از اشخاص استمناء کننده</w:t>
            </w:r>
            <w:r>
              <w:rPr>
                <w:rStyle w:val="IndexLink"/>
                <w:rtl w:val="true"/>
              </w:rPr>
              <w:tab/>
            </w:r>
            <w:r>
              <w:rPr>
                <w:rStyle w:val="IndexLink"/>
              </w:rPr>
              <w:t>136</w:t>
            </w:r>
          </w:hyperlink>
        </w:p>
        <w:p>
          <w:pPr>
            <w:pStyle w:val="Contents4"/>
            <w:tabs>
              <w:tab w:val="clear" w:pos="8176"/>
              <w:tab w:val="right" w:pos="9026" w:leader="dot"/>
            </w:tabs>
            <w:rPr/>
          </w:pPr>
          <w:hyperlink w:anchor="__RefHeading___Toc1201977_653776707">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201979_653776707">
            <w:r>
              <w:rPr>
                <w:webHidden/>
                <w:rStyle w:val="IndexLink"/>
                <w:rtl w:val="true"/>
              </w:rPr>
              <w:t>الف</w:t>
            </w:r>
            <w:r>
              <w:rPr>
                <w:rStyle w:val="IndexLink"/>
                <w:rtl w:val="true"/>
              </w:rPr>
              <w:t xml:space="preserve">: </w:t>
            </w:r>
            <w:r>
              <w:rPr>
                <w:rStyle w:val="IndexLink"/>
                <w:rtl w:val="true"/>
              </w:rPr>
              <w:t>تا کام مرگ</w:t>
            </w:r>
            <w:r>
              <w:rPr>
                <w:rStyle w:val="IndexLink"/>
                <w:rtl w:val="true"/>
              </w:rPr>
              <w:tab/>
            </w:r>
            <w:r>
              <w:rPr>
                <w:rStyle w:val="IndexLink"/>
              </w:rPr>
              <w:t>136</w:t>
            </w:r>
          </w:hyperlink>
        </w:p>
        <w:p>
          <w:pPr>
            <w:pStyle w:val="Contents4"/>
            <w:tabs>
              <w:tab w:val="clear" w:pos="8176"/>
              <w:tab w:val="right" w:pos="9026" w:leader="dot"/>
            </w:tabs>
            <w:rPr/>
          </w:pPr>
          <w:hyperlink w:anchor="__RefHeading___Toc1201981_653776707">
            <w:r>
              <w:rPr>
                <w:webHidden/>
                <w:rStyle w:val="IndexLink"/>
                <w:rtl w:val="true"/>
              </w:rPr>
              <w:t>ب</w:t>
            </w:r>
            <w:r>
              <w:rPr>
                <w:rStyle w:val="IndexLink"/>
                <w:rtl w:val="true"/>
              </w:rPr>
              <w:t xml:space="preserve">: </w:t>
            </w:r>
            <w:r>
              <w:rPr>
                <w:rStyle w:val="IndexLink"/>
                <w:rtl w:val="true"/>
              </w:rPr>
              <w:t>تیمارستان تهران</w:t>
            </w:r>
            <w:r>
              <w:rPr>
                <w:rStyle w:val="IndexLink"/>
                <w:rtl w:val="true"/>
              </w:rPr>
              <w:tab/>
            </w:r>
            <w:r>
              <w:rPr>
                <w:rStyle w:val="IndexLink"/>
              </w:rPr>
              <w:t>137</w:t>
            </w:r>
          </w:hyperlink>
        </w:p>
        <w:p>
          <w:pPr>
            <w:pStyle w:val="Contents3"/>
            <w:tabs>
              <w:tab w:val="clear" w:pos="8459"/>
              <w:tab w:val="right" w:pos="9026" w:leader="dot"/>
            </w:tabs>
            <w:rPr/>
          </w:pPr>
          <w:hyperlink w:anchor="__RefHeading___Toc1201983_653776707">
            <w:r>
              <w:rPr>
                <w:webHidden/>
                <w:rStyle w:val="IndexLink"/>
                <w:rtl w:val="true"/>
              </w:rPr>
              <w:t>فصل چهارم</w:t>
            </w:r>
            <w:r>
              <w:rPr>
                <w:rStyle w:val="IndexLink"/>
                <w:rtl w:val="true"/>
              </w:rPr>
              <w:t xml:space="preserve">: </w:t>
            </w:r>
            <w:r>
              <w:rPr>
                <w:rStyle w:val="IndexLink"/>
                <w:rtl w:val="true"/>
              </w:rPr>
              <w:t>سخنان بزرگان و وروان شناسان و پزشکان</w:t>
            </w:r>
            <w:r>
              <w:rPr>
                <w:rStyle w:val="IndexLink"/>
                <w:rtl w:val="true"/>
              </w:rPr>
              <w:tab/>
            </w:r>
            <w:r>
              <w:rPr>
                <w:rStyle w:val="IndexLink"/>
              </w:rPr>
              <w:t>139</w:t>
            </w:r>
          </w:hyperlink>
        </w:p>
        <w:p>
          <w:pPr>
            <w:pStyle w:val="Contents4"/>
            <w:tabs>
              <w:tab w:val="clear" w:pos="8176"/>
              <w:tab w:val="right" w:pos="9026" w:leader="dot"/>
            </w:tabs>
            <w:rPr/>
          </w:pPr>
          <w:hyperlink w:anchor="__RefHeading___Toc1201985_65377670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201987_653776707">
            <w:r>
              <w:rPr>
                <w:webHidden/>
                <w:rStyle w:val="IndexLink"/>
                <w:rtl w:val="true"/>
              </w:rPr>
              <w:t>الف</w:t>
            </w:r>
            <w:r>
              <w:rPr>
                <w:rStyle w:val="IndexLink"/>
                <w:rtl w:val="true"/>
              </w:rPr>
              <w:t xml:space="preserve">: </w:t>
            </w:r>
            <w:r>
              <w:rPr>
                <w:rStyle w:val="IndexLink"/>
                <w:rtl w:val="true"/>
              </w:rPr>
              <w:t>سخنان ابو علی سینا</w:t>
            </w:r>
            <w:r>
              <w:rPr>
                <w:rStyle w:val="IndexLink"/>
                <w:rtl w:val="true"/>
              </w:rPr>
              <w:tab/>
            </w:r>
            <w:r>
              <w:rPr>
                <w:rStyle w:val="IndexLink"/>
              </w:rPr>
              <w:t>139</w:t>
            </w:r>
          </w:hyperlink>
        </w:p>
        <w:p>
          <w:pPr>
            <w:pStyle w:val="Contents4"/>
            <w:tabs>
              <w:tab w:val="clear" w:pos="8176"/>
              <w:tab w:val="right" w:pos="9026" w:leader="dot"/>
            </w:tabs>
            <w:rPr/>
          </w:pPr>
          <w:hyperlink w:anchor="__RefHeading___Toc1201989_653776707">
            <w:r>
              <w:rPr>
                <w:webHidden/>
                <w:rStyle w:val="IndexLink"/>
                <w:rtl w:val="true"/>
              </w:rPr>
              <w:t>ب</w:t>
            </w:r>
            <w:r>
              <w:rPr>
                <w:rStyle w:val="IndexLink"/>
                <w:rtl w:val="true"/>
              </w:rPr>
              <w:t xml:space="preserve">: </w:t>
            </w:r>
            <w:r>
              <w:rPr>
                <w:rStyle w:val="IndexLink"/>
                <w:rtl w:val="true"/>
              </w:rPr>
              <w:t>سخنان دکتر تومانیاس مسیحی</w:t>
            </w:r>
            <w:r>
              <w:rPr>
                <w:rStyle w:val="IndexLink"/>
                <w:rtl w:val="true"/>
              </w:rPr>
              <w:tab/>
            </w:r>
            <w:r>
              <w:rPr>
                <w:rStyle w:val="IndexLink"/>
              </w:rPr>
              <w:t>140</w:t>
            </w:r>
          </w:hyperlink>
        </w:p>
        <w:p>
          <w:pPr>
            <w:pStyle w:val="Contents4"/>
            <w:tabs>
              <w:tab w:val="clear" w:pos="8176"/>
              <w:tab w:val="right" w:pos="9026" w:leader="dot"/>
            </w:tabs>
            <w:rPr/>
          </w:pPr>
          <w:hyperlink w:anchor="__RefHeading___Toc1201991_653776707">
            <w:r>
              <w:rPr>
                <w:webHidden/>
                <w:rStyle w:val="IndexLink"/>
                <w:rtl w:val="true"/>
              </w:rPr>
              <w:t>ج</w:t>
            </w:r>
            <w:r>
              <w:rPr>
                <w:rStyle w:val="IndexLink"/>
                <w:rtl w:val="true"/>
              </w:rPr>
              <w:t xml:space="preserve">: </w:t>
            </w:r>
            <w:r>
              <w:rPr>
                <w:rStyle w:val="IndexLink"/>
                <w:rtl w:val="true"/>
              </w:rPr>
              <w:t>سخنان دکتر صدر الدین نصیری</w:t>
            </w:r>
            <w:r>
              <w:rPr>
                <w:rStyle w:val="IndexLink"/>
                <w:rtl w:val="true"/>
              </w:rPr>
              <w:tab/>
            </w:r>
            <w:r>
              <w:rPr>
                <w:rStyle w:val="IndexLink"/>
              </w:rPr>
              <w:t>141</w:t>
            </w:r>
          </w:hyperlink>
        </w:p>
        <w:p>
          <w:pPr>
            <w:pStyle w:val="Contents4"/>
            <w:tabs>
              <w:tab w:val="clear" w:pos="8176"/>
              <w:tab w:val="right" w:pos="9026" w:leader="dot"/>
            </w:tabs>
            <w:rPr/>
          </w:pPr>
          <w:hyperlink w:anchor="__RefHeading___Toc1201993_653776707">
            <w:r>
              <w:rPr>
                <w:webHidden/>
                <w:rStyle w:val="IndexLink"/>
                <w:rtl w:val="true"/>
              </w:rPr>
              <w:t>د</w:t>
            </w:r>
            <w:r>
              <w:rPr>
                <w:rStyle w:val="IndexLink"/>
                <w:rtl w:val="true"/>
              </w:rPr>
              <w:t xml:space="preserve">: </w:t>
            </w:r>
            <w:r>
              <w:rPr>
                <w:rStyle w:val="IndexLink"/>
                <w:rtl w:val="true"/>
              </w:rPr>
              <w:t>سخنان دکتر دبس</w:t>
            </w:r>
            <w:r>
              <w:rPr>
                <w:rStyle w:val="IndexLink"/>
                <w:rtl w:val="true"/>
              </w:rPr>
              <w:tab/>
            </w:r>
            <w:r>
              <w:rPr>
                <w:rStyle w:val="IndexLink"/>
              </w:rPr>
              <w:t>142</w:t>
            </w:r>
          </w:hyperlink>
        </w:p>
        <w:p>
          <w:pPr>
            <w:pStyle w:val="Contents3"/>
            <w:tabs>
              <w:tab w:val="clear" w:pos="8459"/>
              <w:tab w:val="right" w:pos="9026" w:leader="dot"/>
            </w:tabs>
            <w:rPr/>
          </w:pPr>
          <w:hyperlink w:anchor="__RefHeading___Toc1201995_653776707">
            <w:r>
              <w:rPr>
                <w:webHidden/>
                <w:rStyle w:val="IndexLink"/>
                <w:rtl w:val="true"/>
              </w:rPr>
              <w:t>فصل پنجم</w:t>
            </w:r>
            <w:r>
              <w:rPr>
                <w:rStyle w:val="IndexLink"/>
                <w:rtl w:val="true"/>
              </w:rPr>
              <w:t xml:space="preserve">: </w:t>
            </w:r>
            <w:r>
              <w:rPr>
                <w:rStyle w:val="IndexLink"/>
                <w:rtl w:val="true"/>
              </w:rPr>
              <w:t>جواز استمناء در بابیت و بهائیت</w:t>
            </w:r>
            <w:r>
              <w:rPr>
                <w:rStyle w:val="IndexLink"/>
                <w:rtl w:val="true"/>
              </w:rPr>
              <w:tab/>
            </w:r>
            <w:r>
              <w:rPr>
                <w:rStyle w:val="IndexLink"/>
              </w:rPr>
              <w:t>143</w:t>
            </w:r>
          </w:hyperlink>
        </w:p>
        <w:p>
          <w:pPr>
            <w:pStyle w:val="Contents4"/>
            <w:tabs>
              <w:tab w:val="clear" w:pos="8176"/>
              <w:tab w:val="right" w:pos="9026" w:leader="dot"/>
            </w:tabs>
            <w:rPr/>
          </w:pPr>
          <w:hyperlink w:anchor="__RefHeading___Toc1201997_653776707">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201999_653776707">
            <w:r>
              <w:rPr>
                <w:webHidden/>
                <w:rStyle w:val="IndexLink"/>
                <w:rtl w:val="true"/>
              </w:rPr>
              <w:t>تولید نسل از راه دیگر</w:t>
            </w:r>
            <w:r>
              <w:rPr>
                <w:rStyle w:val="IndexLink"/>
                <w:rtl w:val="true"/>
              </w:rPr>
              <w:tab/>
            </w:r>
            <w:r>
              <w:rPr>
                <w:rStyle w:val="IndexLink"/>
              </w:rPr>
              <w:t>143</w:t>
            </w:r>
          </w:hyperlink>
        </w:p>
        <w:p>
          <w:pPr>
            <w:pStyle w:val="Contents3"/>
            <w:tabs>
              <w:tab w:val="clear" w:pos="8459"/>
              <w:tab w:val="right" w:pos="9026" w:leader="dot"/>
            </w:tabs>
            <w:rPr/>
          </w:pPr>
          <w:hyperlink w:anchor="__RefHeading___Toc1202001_653776707">
            <w:r>
              <w:rPr>
                <w:webHidden/>
                <w:rStyle w:val="IndexLink"/>
                <w:rtl w:val="true"/>
              </w:rPr>
              <w:t>فصل ششم</w:t>
            </w:r>
            <w:r>
              <w:rPr>
                <w:rStyle w:val="IndexLink"/>
                <w:rtl w:val="true"/>
              </w:rPr>
              <w:t xml:space="preserve">: </w:t>
            </w:r>
            <w:r>
              <w:rPr>
                <w:rStyle w:val="IndexLink"/>
                <w:rtl w:val="true"/>
              </w:rPr>
              <w:t>راه</w:t>
            </w:r>
            <w:r>
              <w:rPr>
                <w:rStyle w:val="IndexLink"/>
                <w:rtl w:val="true"/>
              </w:rPr>
              <w:softHyphen/>
            </w:r>
            <w:r>
              <w:rPr>
                <w:rStyle w:val="IndexLink"/>
                <w:rtl w:val="true"/>
              </w:rPr>
              <w:t>های پیشگیری</w:t>
            </w:r>
            <w:r>
              <w:rPr>
                <w:rStyle w:val="IndexLink"/>
                <w:rtl w:val="true"/>
              </w:rPr>
              <w:tab/>
            </w:r>
            <w:r>
              <w:rPr>
                <w:rStyle w:val="IndexLink"/>
              </w:rPr>
              <w:t>145</w:t>
            </w:r>
          </w:hyperlink>
        </w:p>
        <w:p>
          <w:pPr>
            <w:pStyle w:val="Contents4"/>
            <w:tabs>
              <w:tab w:val="clear" w:pos="8176"/>
              <w:tab w:val="right" w:pos="9026" w:leader="dot"/>
            </w:tabs>
            <w:rPr/>
          </w:pPr>
          <w:hyperlink w:anchor="__RefHeading___Toc1202003_653776707">
            <w:r>
              <w:rPr>
                <w:webHidden/>
                <w:rStyle w:val="IndexLink"/>
                <w:rtl w:val="true"/>
              </w:rPr>
              <w:t>دستورهای دهگانه</w:t>
            </w:r>
            <w:r>
              <w:rPr>
                <w:rStyle w:val="IndexLink"/>
                <w:rtl w:val="true"/>
              </w:rPr>
              <w:tab/>
            </w:r>
            <w:r>
              <w:rPr>
                <w:rStyle w:val="IndexLink"/>
              </w:rPr>
              <w:t>145</w:t>
            </w:r>
          </w:hyperlink>
        </w:p>
        <w:p>
          <w:pPr>
            <w:pStyle w:val="Contents4"/>
            <w:tabs>
              <w:tab w:val="clear" w:pos="8176"/>
              <w:tab w:val="right" w:pos="9026" w:leader="dot"/>
            </w:tabs>
            <w:rPr/>
          </w:pPr>
          <w:hyperlink w:anchor="__RefHeading___Toc1202005_653776707">
            <w:r>
              <w:rPr>
                <w:webHidden/>
                <w:rStyle w:val="IndexLink"/>
                <w:rtl w:val="true"/>
              </w:rPr>
              <w:t>راه</w:t>
            </w:r>
            <w:r>
              <w:rPr>
                <w:rStyle w:val="IndexLink"/>
                <w:rtl w:val="true"/>
              </w:rPr>
              <w:softHyphen/>
            </w:r>
            <w:r>
              <w:rPr>
                <w:rStyle w:val="IndexLink"/>
                <w:rtl w:val="true"/>
              </w:rPr>
              <w:t>های درمان استمناء</w:t>
            </w:r>
            <w:r>
              <w:rPr>
                <w:rStyle w:val="IndexLink"/>
                <w:rtl w:val="true"/>
              </w:rPr>
              <w:tab/>
            </w:r>
            <w:r>
              <w:rPr>
                <w:rStyle w:val="IndexLink"/>
              </w:rPr>
              <w:t>146</w:t>
            </w:r>
          </w:hyperlink>
        </w:p>
        <w:p>
          <w:pPr>
            <w:pStyle w:val="Contents5"/>
            <w:tabs>
              <w:tab w:val="clear" w:pos="7892"/>
              <w:tab w:val="right" w:pos="9026" w:leader="dot"/>
            </w:tabs>
            <w:rPr/>
          </w:pPr>
          <w:hyperlink w:anchor="__RefHeading___Toc1202007_653776707">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202009_653776707">
            <w:r>
              <w:rPr>
                <w:webHidden/>
                <w:rStyle w:val="IndexLink"/>
              </w:rPr>
              <w:t>1</w:t>
            </w:r>
            <w:r>
              <w:rPr>
                <w:rStyle w:val="IndexLink"/>
                <w:rtl w:val="true"/>
              </w:rPr>
              <w:t xml:space="preserve">- </w:t>
            </w:r>
            <w:r>
              <w:rPr>
                <w:rStyle w:val="IndexLink"/>
                <w:rtl w:val="true"/>
              </w:rPr>
              <w:t>اجتناب از هرگونه تحریک مصنوعی</w:t>
            </w:r>
            <w:r>
              <w:rPr>
                <w:rStyle w:val="IndexLink"/>
                <w:rtl w:val="true"/>
              </w:rPr>
              <w:tab/>
            </w:r>
            <w:r>
              <w:rPr>
                <w:rStyle w:val="IndexLink"/>
              </w:rPr>
              <w:t>147</w:t>
            </w:r>
          </w:hyperlink>
        </w:p>
        <w:p>
          <w:pPr>
            <w:pStyle w:val="Contents5"/>
            <w:tabs>
              <w:tab w:val="clear" w:pos="7892"/>
              <w:tab w:val="right" w:pos="9026" w:leader="dot"/>
            </w:tabs>
            <w:rPr/>
          </w:pPr>
          <w:hyperlink w:anchor="__RefHeading___Toc1202011_653776707">
            <w:r>
              <w:rPr>
                <w:webHidden/>
                <w:rStyle w:val="IndexLink"/>
              </w:rPr>
              <w:t>2</w:t>
            </w:r>
            <w:r>
              <w:rPr>
                <w:rStyle w:val="IndexLink"/>
                <w:rtl w:val="true"/>
              </w:rPr>
              <w:t xml:space="preserve">- </w:t>
            </w:r>
            <w:r>
              <w:rPr>
                <w:rStyle w:val="IndexLink"/>
                <w:rtl w:val="true"/>
              </w:rPr>
              <w:t>تهیه برنامه فشرده و مهم</w:t>
            </w:r>
            <w:r>
              <w:rPr>
                <w:rStyle w:val="IndexLink"/>
                <w:rtl w:val="true"/>
              </w:rPr>
              <w:tab/>
            </w:r>
            <w:r>
              <w:rPr>
                <w:rStyle w:val="IndexLink"/>
              </w:rPr>
              <w:t>149</w:t>
            </w:r>
          </w:hyperlink>
        </w:p>
        <w:p>
          <w:pPr>
            <w:pStyle w:val="Contents5"/>
            <w:tabs>
              <w:tab w:val="clear" w:pos="7892"/>
              <w:tab w:val="right" w:pos="9026" w:leader="dot"/>
            </w:tabs>
            <w:rPr/>
          </w:pPr>
          <w:hyperlink w:anchor="__RefHeading___Toc1202013_653776707">
            <w:r>
              <w:rPr>
                <w:webHidden/>
                <w:rStyle w:val="IndexLink"/>
              </w:rPr>
              <w:t>3</w:t>
            </w:r>
            <w:r>
              <w:rPr>
                <w:rStyle w:val="IndexLink"/>
                <w:rtl w:val="true"/>
              </w:rPr>
              <w:t xml:space="preserve">- </w:t>
            </w:r>
            <w:r>
              <w:rPr>
                <w:rStyle w:val="IndexLink"/>
                <w:rtl w:val="true"/>
              </w:rPr>
              <w:t>توجه مخصوص به ورزش</w:t>
            </w:r>
            <w:r>
              <w:rPr>
                <w:rStyle w:val="IndexLink"/>
                <w:rtl w:val="true"/>
              </w:rPr>
              <w:tab/>
            </w:r>
            <w:r>
              <w:rPr>
                <w:rStyle w:val="IndexLink"/>
              </w:rPr>
              <w:t>150</w:t>
            </w:r>
          </w:hyperlink>
        </w:p>
        <w:p>
          <w:pPr>
            <w:pStyle w:val="Contents5"/>
            <w:tabs>
              <w:tab w:val="clear" w:pos="7892"/>
              <w:tab w:val="right" w:pos="9026" w:leader="dot"/>
            </w:tabs>
            <w:rPr/>
          </w:pPr>
          <w:hyperlink w:anchor="__RefHeading___Toc1202015_653776707">
            <w:r>
              <w:rPr>
                <w:webHidden/>
                <w:rStyle w:val="IndexLink"/>
              </w:rPr>
              <w:t>4</w:t>
            </w:r>
            <w:r>
              <w:rPr>
                <w:rStyle w:val="IndexLink"/>
                <w:rtl w:val="true"/>
              </w:rPr>
              <w:t xml:space="preserve">- </w:t>
            </w:r>
            <w:r>
              <w:rPr>
                <w:rStyle w:val="IndexLink"/>
                <w:rtl w:val="true"/>
              </w:rPr>
              <w:t>باید عادتی جانشین عادتی گردد</w:t>
            </w:r>
            <w:r>
              <w:rPr>
                <w:rStyle w:val="IndexLink"/>
                <w:rtl w:val="true"/>
              </w:rPr>
              <w:tab/>
            </w:r>
            <w:r>
              <w:rPr>
                <w:rStyle w:val="IndexLink"/>
              </w:rPr>
              <w:t>151</w:t>
            </w:r>
          </w:hyperlink>
        </w:p>
        <w:p>
          <w:pPr>
            <w:pStyle w:val="Contents5"/>
            <w:tabs>
              <w:tab w:val="clear" w:pos="7892"/>
              <w:tab w:val="right" w:pos="9026" w:leader="dot"/>
            </w:tabs>
            <w:rPr/>
          </w:pPr>
          <w:hyperlink w:anchor="__RefHeading___Toc1202017_653776707">
            <w:r>
              <w:rPr>
                <w:webHidden/>
                <w:rStyle w:val="IndexLink"/>
              </w:rPr>
              <w:t>5</w:t>
            </w:r>
            <w:r>
              <w:rPr>
                <w:rStyle w:val="IndexLink"/>
                <w:rtl w:val="true"/>
              </w:rPr>
              <w:t xml:space="preserve">- </w:t>
            </w:r>
            <w:r>
              <w:rPr>
                <w:rStyle w:val="IndexLink"/>
                <w:rtl w:val="true"/>
              </w:rPr>
              <w:t>پرهیز مطلق از تنهایی</w:t>
            </w:r>
            <w:r>
              <w:rPr>
                <w:rStyle w:val="IndexLink"/>
                <w:rtl w:val="true"/>
              </w:rPr>
              <w:tab/>
            </w:r>
            <w:r>
              <w:rPr>
                <w:rStyle w:val="IndexLink"/>
              </w:rPr>
              <w:t>152</w:t>
            </w:r>
          </w:hyperlink>
        </w:p>
        <w:p>
          <w:pPr>
            <w:pStyle w:val="Contents5"/>
            <w:tabs>
              <w:tab w:val="clear" w:pos="7892"/>
              <w:tab w:val="right" w:pos="9026" w:leader="dot"/>
            </w:tabs>
            <w:rPr/>
          </w:pPr>
          <w:hyperlink w:anchor="__RefHeading___Toc1202019_653776707">
            <w:r>
              <w:rPr>
                <w:webHidden/>
                <w:rStyle w:val="IndexLink"/>
              </w:rPr>
              <w:t>6</w:t>
            </w:r>
            <w:r>
              <w:rPr>
                <w:rStyle w:val="IndexLink"/>
                <w:rtl w:val="true"/>
              </w:rPr>
              <w:t xml:space="preserve">- </w:t>
            </w:r>
            <w:r>
              <w:rPr>
                <w:rStyle w:val="IndexLink"/>
                <w:rtl w:val="true"/>
              </w:rPr>
              <w:t>ازدواج در نخستین فرصت</w:t>
            </w:r>
            <w:r>
              <w:rPr>
                <w:rStyle w:val="IndexLink"/>
                <w:rtl w:val="true"/>
              </w:rPr>
              <w:tab/>
            </w:r>
            <w:r>
              <w:rPr>
                <w:rStyle w:val="IndexLink"/>
              </w:rPr>
              <w:t>152</w:t>
            </w:r>
          </w:hyperlink>
        </w:p>
        <w:p>
          <w:pPr>
            <w:pStyle w:val="Contents5"/>
            <w:tabs>
              <w:tab w:val="clear" w:pos="7892"/>
              <w:tab w:val="right" w:pos="9026" w:leader="dot"/>
            </w:tabs>
            <w:rPr/>
          </w:pPr>
          <w:hyperlink w:anchor="__RefHeading___Toc1202021_653776707">
            <w:r>
              <w:rPr>
                <w:webHidden/>
                <w:rStyle w:val="IndexLink"/>
              </w:rPr>
              <w:t>7</w:t>
            </w:r>
            <w:r>
              <w:rPr>
                <w:rStyle w:val="IndexLink"/>
                <w:rtl w:val="true"/>
              </w:rPr>
              <w:t xml:space="preserve">- </w:t>
            </w:r>
            <w:r>
              <w:rPr>
                <w:rStyle w:val="IndexLink"/>
                <w:rtl w:val="true"/>
              </w:rPr>
              <w:t>تلقین و تقویت اراده</w:t>
            </w:r>
            <w:r>
              <w:rPr>
                <w:rStyle w:val="IndexLink"/>
                <w:rtl w:val="true"/>
              </w:rPr>
              <w:tab/>
            </w:r>
            <w:r>
              <w:rPr>
                <w:rStyle w:val="IndexLink"/>
              </w:rPr>
              <w:t>153</w:t>
            </w:r>
          </w:hyperlink>
        </w:p>
        <w:p>
          <w:pPr>
            <w:pStyle w:val="Contents5"/>
            <w:tabs>
              <w:tab w:val="clear" w:pos="7892"/>
              <w:tab w:val="right" w:pos="9026" w:leader="dot"/>
            </w:tabs>
            <w:rPr/>
          </w:pPr>
          <w:hyperlink w:anchor="__RefHeading___Toc1202023_653776707">
            <w:r>
              <w:rPr>
                <w:webHidden/>
                <w:rStyle w:val="IndexLink"/>
              </w:rPr>
              <w:t>8</w:t>
            </w:r>
            <w:r>
              <w:rPr>
                <w:rStyle w:val="IndexLink"/>
                <w:rtl w:val="true"/>
              </w:rPr>
              <w:t xml:space="preserve">- </w:t>
            </w:r>
            <w:r>
              <w:rPr>
                <w:rStyle w:val="IndexLink"/>
                <w:rtl w:val="true"/>
              </w:rPr>
              <w:t>پرهیزکامل</w:t>
            </w:r>
            <w:r>
              <w:rPr>
                <w:rStyle w:val="IndexLink"/>
                <w:rtl w:val="true"/>
              </w:rPr>
              <w:tab/>
            </w:r>
            <w:r>
              <w:rPr>
                <w:rStyle w:val="IndexLink"/>
              </w:rPr>
              <w:t>154</w:t>
            </w:r>
          </w:hyperlink>
        </w:p>
        <w:p>
          <w:pPr>
            <w:pStyle w:val="Contents5"/>
            <w:tabs>
              <w:tab w:val="clear" w:pos="7892"/>
              <w:tab w:val="right" w:pos="9026" w:leader="dot"/>
            </w:tabs>
            <w:rPr/>
          </w:pPr>
          <w:hyperlink w:anchor="__RefHeading___Toc1202025_653776707">
            <w:r>
              <w:rPr>
                <w:webHidden/>
                <w:rStyle w:val="IndexLink"/>
              </w:rPr>
              <w:t>9</w:t>
            </w:r>
            <w:r>
              <w:rPr>
                <w:rStyle w:val="IndexLink"/>
                <w:rtl w:val="true"/>
              </w:rPr>
              <w:t>-</w:t>
            </w:r>
            <w:r>
              <w:rPr>
                <w:rStyle w:val="IndexLink"/>
                <w:rtl w:val="true"/>
              </w:rPr>
              <w:t>تقویت عمومی و رژیم غذائی</w:t>
            </w:r>
            <w:r>
              <w:rPr>
                <w:rStyle w:val="IndexLink"/>
                <w:rtl w:val="true"/>
              </w:rPr>
              <w:tab/>
            </w:r>
            <w:r>
              <w:rPr>
                <w:rStyle w:val="IndexLink"/>
              </w:rPr>
              <w:t>154</w:t>
            </w:r>
          </w:hyperlink>
        </w:p>
        <w:p>
          <w:pPr>
            <w:pStyle w:val="Contents5"/>
            <w:tabs>
              <w:tab w:val="clear" w:pos="7892"/>
              <w:tab w:val="right" w:pos="9026" w:leader="dot"/>
            </w:tabs>
            <w:rPr/>
          </w:pPr>
          <w:hyperlink w:anchor="__RefHeading___Toc1202027_653776707">
            <w:r>
              <w:rPr>
                <w:webHidden/>
                <w:rStyle w:val="IndexLink"/>
              </w:rPr>
              <w:t>10</w:t>
            </w:r>
            <w:r>
              <w:rPr>
                <w:rStyle w:val="IndexLink"/>
                <w:rtl w:val="true"/>
              </w:rPr>
              <w:t>-</w:t>
            </w:r>
            <w:r>
              <w:rPr>
                <w:rStyle w:val="IndexLink"/>
                <w:rtl w:val="true"/>
              </w:rPr>
              <w:t>استمداد از نیروی ایمان و عقائد مذهبی</w:t>
            </w:r>
            <w:r>
              <w:rPr>
                <w:rStyle w:val="IndexLink"/>
                <w:rtl w:val="true"/>
              </w:rPr>
              <w:tab/>
            </w:r>
            <w:r>
              <w:rPr>
                <w:rStyle w:val="IndexLink"/>
              </w:rPr>
              <w:t>155</w:t>
            </w:r>
          </w:hyperlink>
        </w:p>
        <w:p>
          <w:pPr>
            <w:pStyle w:val="Contents3"/>
            <w:tabs>
              <w:tab w:val="clear" w:pos="8459"/>
              <w:tab w:val="right" w:pos="9026" w:leader="dot"/>
            </w:tabs>
            <w:rPr/>
          </w:pPr>
          <w:hyperlink w:anchor="__RefHeading___Toc1202029_653776707">
            <w:r>
              <w:rPr>
                <w:webHidden/>
                <w:rStyle w:val="IndexLink"/>
                <w:rtl w:val="true"/>
              </w:rPr>
              <w:t>فصل هفتم</w:t>
            </w:r>
            <w:r>
              <w:rPr>
                <w:rStyle w:val="IndexLink"/>
                <w:rtl w:val="true"/>
              </w:rPr>
              <w:t xml:space="preserve">: </w:t>
            </w:r>
            <w:r>
              <w:rPr>
                <w:rStyle w:val="IndexLink"/>
                <w:rtl w:val="true"/>
              </w:rPr>
              <w:t>آیات قرآن دربارۀ استمناء</w:t>
            </w:r>
            <w:r>
              <w:rPr>
                <w:rStyle w:val="IndexLink"/>
                <w:rtl w:val="true"/>
              </w:rPr>
              <w:tab/>
            </w:r>
            <w:r>
              <w:rPr>
                <w:rStyle w:val="IndexLink"/>
              </w:rPr>
              <w:t>158</w:t>
            </w:r>
          </w:hyperlink>
        </w:p>
        <w:p>
          <w:pPr>
            <w:pStyle w:val="Contents3"/>
            <w:tabs>
              <w:tab w:val="clear" w:pos="8459"/>
              <w:tab w:val="right" w:pos="9026" w:leader="dot"/>
            </w:tabs>
            <w:rPr/>
          </w:pPr>
          <w:hyperlink w:anchor="__RefHeading___Toc1202031_653776707">
            <w:r>
              <w:rPr>
                <w:webHidden/>
                <w:rStyle w:val="IndexLink"/>
                <w:rtl w:val="true"/>
              </w:rPr>
              <w:t>فصل هشتم</w:t>
            </w:r>
            <w:r>
              <w:rPr>
                <w:rStyle w:val="IndexLink"/>
                <w:rtl w:val="true"/>
              </w:rPr>
              <w:t xml:space="preserve">: </w:t>
            </w:r>
            <w:r>
              <w:rPr>
                <w:rStyle w:val="IndexLink"/>
                <w:rtl w:val="true"/>
              </w:rPr>
              <w:t>روایات پیرامون استمناء</w:t>
            </w:r>
            <w:r>
              <w:rPr>
                <w:rStyle w:val="IndexLink"/>
                <w:rtl w:val="true"/>
              </w:rPr>
              <w:tab/>
            </w:r>
            <w:r>
              <w:rPr>
                <w:rStyle w:val="IndexLink"/>
              </w:rPr>
              <w:t>159</w:t>
            </w:r>
          </w:hyperlink>
        </w:p>
        <w:p>
          <w:pPr>
            <w:pStyle w:val="Contents4"/>
            <w:tabs>
              <w:tab w:val="clear" w:pos="8176"/>
              <w:tab w:val="right" w:pos="9026" w:leader="dot"/>
            </w:tabs>
            <w:rPr/>
          </w:pPr>
          <w:hyperlink w:anchor="__RefHeading___Toc1202033_653776707">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202035_653776707">
            <w:r>
              <w:rPr>
                <w:webHidden/>
                <w:rStyle w:val="IndexLink"/>
                <w:rtl w:val="true"/>
              </w:rPr>
              <w:t>روایات</w:t>
            </w:r>
            <w:r>
              <w:rPr>
                <w:rStyle w:val="IndexLink"/>
                <w:rtl w:val="true"/>
              </w:rPr>
              <w:tab/>
            </w:r>
            <w:r>
              <w:rPr>
                <w:rStyle w:val="IndexLink"/>
              </w:rPr>
              <w:t>159</w:t>
            </w:r>
          </w:hyperlink>
        </w:p>
        <w:p>
          <w:pPr>
            <w:pStyle w:val="Contents4"/>
            <w:tabs>
              <w:tab w:val="clear" w:pos="8176"/>
              <w:tab w:val="right" w:pos="9026" w:leader="dot"/>
            </w:tabs>
            <w:rPr/>
          </w:pPr>
          <w:hyperlink w:anchor="__RefHeading___Toc1202037_653776707">
            <w:r>
              <w:rPr>
                <w:webHidden/>
                <w:rStyle w:val="IndexLink"/>
                <w:rtl w:val="true"/>
              </w:rPr>
              <w:t>سؤال مهم</w:t>
            </w:r>
            <w:r>
              <w:rPr>
                <w:rStyle w:val="IndexLink"/>
                <w:rtl w:val="true"/>
              </w:rPr>
              <w:tab/>
            </w:r>
            <w:r>
              <w:rPr>
                <w:rStyle w:val="IndexLink"/>
              </w:rPr>
              <w:t>160</w:t>
            </w:r>
          </w:hyperlink>
        </w:p>
        <w:p>
          <w:pPr>
            <w:pStyle w:val="Contents3"/>
            <w:tabs>
              <w:tab w:val="clear" w:pos="8459"/>
              <w:tab w:val="right" w:pos="9026" w:leader="dot"/>
            </w:tabs>
            <w:rPr/>
          </w:pPr>
          <w:hyperlink w:anchor="__RefHeading___Toc1202039_653776707">
            <w:r>
              <w:rPr>
                <w:webHidden/>
                <w:rStyle w:val="IndexLink"/>
                <w:rtl w:val="true"/>
              </w:rPr>
              <w:t>فصل نهم</w:t>
            </w:r>
            <w:r>
              <w:rPr>
                <w:rStyle w:val="IndexLink"/>
                <w:rtl w:val="true"/>
              </w:rPr>
              <w:t xml:space="preserve">: </w:t>
            </w:r>
            <w:r>
              <w:rPr>
                <w:rStyle w:val="IndexLink"/>
                <w:rtl w:val="true"/>
              </w:rPr>
              <w:t>سخنان فقهاء و صاحب جواهر الکلام</w:t>
            </w:r>
            <w:r>
              <w:rPr>
                <w:rStyle w:val="IndexLink"/>
                <w:rtl w:val="true"/>
              </w:rPr>
              <w:tab/>
            </w:r>
            <w:r>
              <w:rPr>
                <w:rStyle w:val="IndexLink"/>
              </w:rPr>
              <w:t>164</w:t>
            </w:r>
          </w:hyperlink>
        </w:p>
        <w:p>
          <w:pPr>
            <w:pStyle w:val="Contents4"/>
            <w:tabs>
              <w:tab w:val="clear" w:pos="8176"/>
              <w:tab w:val="right" w:pos="9026" w:leader="dot"/>
            </w:tabs>
            <w:rPr/>
          </w:pPr>
          <w:hyperlink w:anchor="__RefHeading___Toc1202041_653776707">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202043_653776707">
            <w:r>
              <w:rPr>
                <w:webHidden/>
                <w:rStyle w:val="IndexLink"/>
                <w:rtl w:val="true"/>
              </w:rPr>
              <w:t>الف</w:t>
            </w:r>
            <w:r>
              <w:rPr>
                <w:rStyle w:val="IndexLink"/>
                <w:rtl w:val="true"/>
              </w:rPr>
              <w:t xml:space="preserve">: </w:t>
            </w:r>
            <w:r>
              <w:rPr>
                <w:rStyle w:val="IndexLink"/>
                <w:rtl w:val="true"/>
              </w:rPr>
              <w:t>استمناء در حج</w:t>
            </w:r>
            <w:r>
              <w:rPr>
                <w:rStyle w:val="IndexLink"/>
                <w:rtl w:val="true"/>
              </w:rPr>
              <w:tab/>
            </w:r>
            <w:r>
              <w:rPr>
                <w:rStyle w:val="IndexLink"/>
              </w:rPr>
              <w:t>164</w:t>
            </w:r>
          </w:hyperlink>
        </w:p>
        <w:p>
          <w:pPr>
            <w:pStyle w:val="Contents4"/>
            <w:tabs>
              <w:tab w:val="clear" w:pos="8176"/>
              <w:tab w:val="right" w:pos="9026" w:leader="dot"/>
            </w:tabs>
            <w:rPr/>
          </w:pPr>
          <w:hyperlink w:anchor="__RefHeading___Toc1202045_653776707">
            <w:r>
              <w:rPr>
                <w:webHidden/>
                <w:rStyle w:val="IndexLink"/>
                <w:rtl w:val="true"/>
              </w:rPr>
              <w:t>ب</w:t>
            </w:r>
            <w:r>
              <w:rPr>
                <w:rStyle w:val="IndexLink"/>
                <w:rtl w:val="true"/>
              </w:rPr>
              <w:t xml:space="preserve">: </w:t>
            </w:r>
            <w:r>
              <w:rPr>
                <w:rStyle w:val="IndexLink"/>
                <w:rtl w:val="true"/>
              </w:rPr>
              <w:t>استمناء در ماه مبارک رمضان</w:t>
            </w:r>
            <w:r>
              <w:rPr>
                <w:rStyle w:val="IndexLink"/>
                <w:rtl w:val="true"/>
              </w:rPr>
              <w:tab/>
            </w:r>
            <w:r>
              <w:rPr>
                <w:rStyle w:val="IndexLink"/>
              </w:rPr>
              <w:t>164</w:t>
            </w:r>
          </w:hyperlink>
        </w:p>
        <w:p>
          <w:pPr>
            <w:pStyle w:val="Contents3"/>
            <w:tabs>
              <w:tab w:val="clear" w:pos="8459"/>
              <w:tab w:val="right" w:pos="9026" w:leader="dot"/>
            </w:tabs>
            <w:rPr/>
          </w:pPr>
          <w:hyperlink w:anchor="__RefHeading___Toc1202047_653776707">
            <w:r>
              <w:rPr>
                <w:webHidden/>
                <w:rStyle w:val="IndexLink"/>
                <w:rtl w:val="true"/>
              </w:rPr>
              <w:t>فصل دهم</w:t>
            </w:r>
            <w:r>
              <w:rPr>
                <w:rStyle w:val="IndexLink"/>
                <w:rtl w:val="true"/>
              </w:rPr>
              <w:t xml:space="preserve">: </w:t>
            </w:r>
            <w:r>
              <w:rPr>
                <w:rStyle w:val="IndexLink"/>
                <w:rtl w:val="true"/>
              </w:rPr>
              <w:t>استمناء کننده باید تعزیز شود</w:t>
            </w:r>
            <w:r>
              <w:rPr>
                <w:rStyle w:val="IndexLink"/>
                <w:rtl w:val="true"/>
              </w:rPr>
              <w:tab/>
            </w:r>
            <w:r>
              <w:rPr>
                <w:rStyle w:val="IndexLink"/>
              </w:rPr>
              <w:t>166</w:t>
            </w:r>
          </w:hyperlink>
        </w:p>
        <w:p>
          <w:pPr>
            <w:pStyle w:val="Contents2"/>
            <w:tabs>
              <w:tab w:val="clear" w:pos="8743"/>
              <w:tab w:val="right" w:pos="9026" w:leader="dot"/>
            </w:tabs>
            <w:rPr/>
          </w:pPr>
          <w:hyperlink w:anchor="__RefHeading___Toc1202049_653776707">
            <w:r>
              <w:rPr>
                <w:webHidden/>
                <w:rStyle w:val="IndexLink"/>
                <w:rtl w:val="true"/>
              </w:rPr>
              <w:t>نتیجه گیری</w:t>
            </w:r>
            <w:r>
              <w:rPr>
                <w:rStyle w:val="IndexLink"/>
                <w:rtl w:val="true"/>
              </w:rPr>
              <w:tab/>
            </w:r>
            <w:r>
              <w:rPr>
                <w:rStyle w:val="IndexLink"/>
              </w:rPr>
              <w:t>166</w:t>
            </w:r>
          </w:hyperlink>
        </w:p>
        <w:p>
          <w:pPr>
            <w:pStyle w:val="Contents2"/>
            <w:tabs>
              <w:tab w:val="clear" w:pos="8743"/>
              <w:tab w:val="right" w:pos="9026" w:leader="dot"/>
            </w:tabs>
            <w:rPr/>
          </w:pPr>
          <w:hyperlink w:anchor="__RefHeading___Toc1202051_653776707">
            <w:r>
              <w:rPr>
                <w:webHidden/>
                <w:rStyle w:val="IndexLink"/>
                <w:rtl w:val="true"/>
              </w:rPr>
              <w:t>منابع و مآخذ</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69_46399"/>
      <w:bookmarkStart w:id="1" w:name="pg6469_46399"/>
      <w:bookmarkEnd w:id="1"/>
    </w:p>
    <w:p>
      <w:pPr>
        <w:pStyle w:val="Heading2"/>
        <w:numPr>
          <w:ilvl w:val="1"/>
          <w:numId w:val="1"/>
        </w:numPr>
        <w:rPr/>
      </w:pPr>
      <w:bookmarkStart w:id="2" w:name="pg6469_46399"/>
      <w:bookmarkStart w:id="3" w:name="__RefHeading___Toc120171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 های علمی پیرامون قاعدگی، همجنس گرایی، همجنس بازی و 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96452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Menstruation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Menstruation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 گرایی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Homosexuality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Masturbation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7/</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eastAsia="IRNazanin" w:cs="IRNazanin"/>
          <w:color w:val="111111"/>
          <w:sz w:val="28"/>
          <w:szCs w:val="28"/>
          <w:lang w:bidi="fa-IR"/>
        </w:rPr>
        <w:t>47</w:t>
      </w:r>
      <w:r>
        <w:rPr>
          <w:rFonts w:ascii="IRNazanin" w:hAnsi="IRNazanin" w:eastAsia="IRNazanin"/>
          <w:color w:val="111111"/>
          <w:sz w:val="28"/>
          <w:sz w:val="28"/>
          <w:szCs w:val="28"/>
          <w:lang w:bidi="fa-IR"/>
        </w:rPr>
        <w:t>۳</w:t>
      </w:r>
      <w:r>
        <w:rPr>
          <w:rFonts w:eastAsia="IRNazanin" w:cs="IRNazanin"/>
          <w:color w:val="111111"/>
          <w:sz w:val="28"/>
          <w:szCs w:val="28"/>
          <w:lang w:bidi="fa-IR"/>
        </w:rPr>
        <w:t>67</w:t>
      </w:r>
    </w:p>
    <w:p>
      <w:pPr>
        <w:pStyle w:val="Heading2"/>
        <w:numPr>
          <w:ilvl w:val="1"/>
          <w:numId w:val="1"/>
        </w:numPr>
        <w:rPr/>
      </w:pPr>
      <w:bookmarkStart w:id="5" w:name="__RefHeading___Toc1201717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دانستنی های علمی پیرامون قاعدگی، همجنس گرایی، همجنس بازی و استمناء</w:t>
      </w:r>
    </w:p>
    <w:p>
      <w:pPr>
        <w:pStyle w:val="BookText"/>
        <w:rPr/>
      </w:pPr>
      <w:r>
        <w:rPr>
          <w:rFonts w:ascii="IRNazanin" w:hAnsi="IRNazanin" w:eastAsia="IRNazanin"/>
          <w:color w:val="111111"/>
          <w:sz w:val="28"/>
          <w:sz w:val="28"/>
          <w:szCs w:val="28"/>
          <w:rtl w:val="true"/>
          <w:lang w:bidi="fa-IR"/>
        </w:rPr>
        <w:t>دانستنی های علمی پیرامون</w:t>
      </w:r>
    </w:p>
    <w:p>
      <w:pPr>
        <w:pStyle w:val="BookText"/>
        <w:rPr/>
      </w:pPr>
      <w:r>
        <w:rPr>
          <w:rFonts w:ascii="IRNazanin" w:hAnsi="IRNazanin" w:eastAsia="IRNazanin"/>
          <w:color w:val="111111"/>
          <w:sz w:val="28"/>
          <w:sz w:val="28"/>
          <w:szCs w:val="28"/>
          <w:rtl w:val="true"/>
          <w:lang w:bidi="fa-IR"/>
        </w:rPr>
        <w:t>قاعدگی، همجنس گرایی، همجنس بازی و استمناء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آقابابایی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رهپویان حق و حیقیت </w:t>
      </w:r>
      <w:bookmarkStart w:id="7" w:name="pg6469_46403"/>
    </w:p>
    <w:p>
      <w:pPr>
        <w:pStyle w:val="Heading2"/>
        <w:numPr>
          <w:ilvl w:val="1"/>
          <w:numId w:val="1"/>
        </w:numPr>
        <w:rPr/>
      </w:pPr>
      <w:bookmarkStart w:id="8" w:name="__RefHeading___Toc1201719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دانستنی های علمی پیرامون قاعدگی در قرآن، روایات و پزشکی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قاعدگی زنان از دیدگاه قرآن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نکات ادبی آیه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توضیح و تفسیر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آمیزشی در حال حیض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پزشکی قاعدگی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سندرم پیش از قاعدگی مشکلی که جدی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خون ریزی ماهانه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منشأ پیدایش رگل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دستور عادلانه اسلام در مورد عادت ماهیانه زنان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روایات پیرامون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رگل، حیض</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علت پیدایش حیض در زنان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حضرت زهرا علیها السلام خون حیض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نظر صدر المتالهین قدس سره و علامه شعرانی قدس سره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حیض نجاست و پلیدی در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سر این که جایز نیست زن حائض خضاب کند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اینکه زن حامل حیض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این که جایز نیست جنب و حائض موقع تلقین میت حاضر باشند</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عذاب زنی که وقتی پاک شد غسل ننماید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روزی فرزند در شکم مادر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مجامعت در حال حیض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احکام حیض، از رساله آیت الله فاضل لنکرانی قدس سره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همجنس گرایی و همجنس بازی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ارضای میل جنسی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ارضای میل جنسی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تعریف ارضای میل جنسی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ارضای میل جنسی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راه سالم ارضای میل جنسی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ناسالم ارضای میل جنسی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هم جنس خواهی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انواع هم جنس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مساحقه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آثار هم جنس خواهی </w:t>
      </w:r>
      <w:r>
        <w:rPr>
          <w:rFonts w:eastAsia="IRNazanin" w:cs="IRNazanin"/>
          <w:color w:val="111111"/>
          <w:sz w:val="28"/>
          <w:szCs w:val="28"/>
          <w:lang w:bidi="fa-IR"/>
        </w:rPr>
        <w:t>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هم جنس خواهی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بلای همجنس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برخی از عوامل هم جنس خواهی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همجنس بازان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همجنس بازان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عوامل قابل انتقال در همجنس بازان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التهاب معده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proctitis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همجنس گرایی از دیدگاه قرآن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همجنس گرایی از دیدگاه قرآن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قوم لوط بر ظالمین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جنس گرایی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فلسفه تحریم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جنس گرایی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جنس بازی از دیدگاه روایات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پیدا کردن شهوت زنانگی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دعوت به سوی خود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قطع نسل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گسترش فساد و فحشاء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برای امتم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غضب خدا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لواط کننده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لواط کفر است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سنگ عذاب هنگام مرگ </w:t>
      </w:r>
      <w:r>
        <w:rPr>
          <w:rFonts w:eastAsia="IRNazanin" w:cs="IRNazanin"/>
          <w:color w:val="111111"/>
          <w:sz w:val="28"/>
          <w:szCs w:val="28"/>
          <w:lang w:bidi="fa-IR"/>
        </w:rPr>
        <w:t>73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غلامی که مولایش را کشت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لاطی به قوم لوط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لواط هم فاحشه و زشت است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مساحقه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حد سحق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همجنس گرایی از دیدگاه جامعه شناسی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جنسیت بیمارانه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جنس گرایی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 جنس گرایی را تبیین جنسیت بهنجار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تاریخی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احتجاجات زیست شناسی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احتجاجات رفتاری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همجنس گرایی را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پرشکی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گرایی به عنوان انحراف در غریزۀ جنسی</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متفاوت بودن از دیگران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فاجعۀ این هیکل ناقص، ضمیمه و ملازمی دارد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مقابل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روان شناسی مسکن و منزل و مأوا سر و کار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p>
    <w:p>
      <w:pPr>
        <w:pStyle w:val="BookText"/>
        <w:rPr/>
      </w:pPr>
      <w:r>
        <w:rPr>
          <w:rFonts w:eastAsia="Times New Roman" w:cs="Times New Roman" w:ascii="Times New Roman" w:hAnsi="Times New Roman"/>
          <w:color w:val="111111"/>
          <w:sz w:val="28"/>
          <w:szCs w:val="28"/>
          <w:lang w:val="en-US" w:bidi="en-US"/>
        </w:rPr>
        <w:t>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پیشگیری از همجنس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پیشگیری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مسائل جنسی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جنسی چیست؟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آموزش مسائل جنسی جایز است؟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طرح و آموزش مسائل جنسی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توجهی به آموزش صحیح جنسی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فوائد آموزش صحیح جنسی</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آگاه کردن متربی از مسایل جنسی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عزت و کرامت انسانی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خداوند و اهل بیت علیهم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نگاه شهوتی بر پسر حرام است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لجام آتشین برای بوسه شهوت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خوابیدن دو مرد یا دو زن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پاسخ به دو سئوال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سئوال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لواط چقدر است؟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سئوال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 لواط قتل است</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داستانی زیبا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سوزد </w:t>
      </w:r>
      <w:r>
        <w:rPr>
          <w:rFonts w:eastAsia="IRNazanin" w:cs="IRNazanin"/>
          <w:color w:val="111111"/>
          <w:sz w:val="28"/>
          <w:szCs w:val="28"/>
          <w:lang w:bidi="fa-IR"/>
        </w:rPr>
        <w:t>111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مسئله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کامجویی بدلی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پیشگیری از آن، ازدواج بدون 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یک نامه مهم و یک مسئله مهم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مسئله مهم و اشتباه پزشکان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استمناء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تاریخچه ی عمل استمناء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زمینه های مبتلا شدن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خودتان قضاوت کنید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استمناء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مضرات جسمی و روحی استمناء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زیانهای استمناء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جواب یک سؤال مهم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اشخاص استمناء کننده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کام مرگ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تیمارستان تهران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بزرگان و روان شناسان و پزشکان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ابو علی سینا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دکتر تومانیاس مسیحی </w:t>
      </w:r>
      <w:r>
        <w:rPr>
          <w:rFonts w:eastAsia="IRNazanin" w:cs="IRNazanin"/>
          <w:color w:val="111111"/>
          <w:sz w:val="28"/>
          <w:szCs w:val="28"/>
          <w:lang w:bidi="fa-IR"/>
        </w:rPr>
        <w:t>134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دکتر صدرالدین شیرازی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دکتر دبس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استمناء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تولید نسل از راه دیگر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اگر صیغه را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کسی زنا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دهگانه یا راههای پیشگشری از استمناء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راههای درمان استمناء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هرگونه تحریک مصنوعی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برنامه فشرده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مخصوص به ورزش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عادتی جانشین عادتی گردد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مطلق از تنهایی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در اولین فرصت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و اراده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کامل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عمومی و زژیم غذایی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نیروهای ایمان و عقائد مذهبی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دربارۀ استمناء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در روایات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سؤال مهم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فقهاء و مراجع و صاحب جواهر الکلام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در حج </w:t>
      </w:r>
      <w:r>
        <w:rPr>
          <w:rFonts w:eastAsia="IRNazanin" w:cs="IRNazanin"/>
          <w:color w:val="111111"/>
          <w:sz w:val="28"/>
          <w:szCs w:val="28"/>
          <w:lang w:bidi="fa-IR"/>
        </w:rPr>
        <w:t>157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در ماه مبارک رمضان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استمناء کننده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lang w:bidi="fa-IR"/>
        </w:rPr>
        <w:t>160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0" w:name="pg6469_46411"/>
    </w:p>
    <w:p>
      <w:pPr>
        <w:pStyle w:val="Heading2"/>
        <w:numPr>
          <w:ilvl w:val="1"/>
          <w:numId w:val="1"/>
        </w:numPr>
        <w:rPr/>
      </w:pPr>
      <w:bookmarkStart w:id="11" w:name="__RefHeading___Toc1201721_653776707"/>
      <w:bookmarkStart w:id="12" w:name="_Toc4"/>
      <w:bookmarkEnd w:id="10"/>
      <w:bookmarkEnd w:id="11"/>
      <w:r>
        <w:rPr>
          <w:rtl w:val="true"/>
        </w:rPr>
        <w:t xml:space="preserve">بخش اول </w:t>
      </w:r>
      <w:r>
        <w:rPr>
          <w:rtl w:val="true"/>
        </w:rPr>
        <w:t xml:space="preserve">: </w:t>
      </w:r>
      <w:r>
        <w:rPr>
          <w:rtl w:val="true"/>
        </w:rPr>
        <w:t>دانستنی</w:t>
      </w:r>
      <w:r>
        <w:rPr>
          <w:rtl w:val="true"/>
        </w:rPr>
        <w:softHyphen/>
      </w:r>
      <w:r>
        <w:rPr>
          <w:rtl w:val="true"/>
        </w:rPr>
        <w:t>های علمی پیرامون قاعدگی در قرآن، روایات و پزشکی</w:t>
      </w:r>
      <w:bookmarkEnd w:id="1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201723_653776707"/>
      <w:bookmarkStart w:id="14" w:name="_Toc5"/>
      <w:bookmarkEnd w:id="13"/>
      <w:r>
        <w:rPr>
          <w:rtl w:val="true"/>
        </w:rPr>
        <w:t>اشاره</w:t>
      </w:r>
      <w:bookmarkStart w:id="15" w:name="pg6469_46412"/>
      <w:bookmarkEnd w:id="14"/>
    </w:p>
    <w:p>
      <w:pPr>
        <w:pStyle w:val="BookText"/>
        <w:rPr/>
      </w:pPr>
      <w:bookmarkEnd w:id="15"/>
      <w:r>
        <w:rPr>
          <w:rFonts w:ascii="IRNazanin" w:hAnsi="IRNazanin" w:eastAsia="IRNazanin"/>
          <w:color w:val="111111"/>
          <w:sz w:val="28"/>
          <w:sz w:val="28"/>
          <w:szCs w:val="28"/>
          <w:rtl w:val="true"/>
          <w:lang w:bidi="fa-IR"/>
        </w:rPr>
        <w:t>یکی از مسائل مهمی که در زندگی زنان نقش مهمی دارد و اگر آن مسئله برای آنها به وجود نیاید افرادی مریض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مسئلۀ قاعدگی و رگل می باشد که در هر ماه زنان و دختران به آن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بحث از این مسئله مهم و حیاتی زنان شده و زیانهای آمیزشی آن برای کسانی که در این دوره نزدیکی نمایند که از قرآن و پزشکی مباحثی را ارائه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Heading3"/>
        <w:numPr>
          <w:ilvl w:val="2"/>
          <w:numId w:val="1"/>
        </w:numPr>
        <w:rPr/>
      </w:pPr>
      <w:bookmarkStart w:id="16" w:name="__RefHeading___Toc1201725_653776707"/>
      <w:bookmarkStart w:id="17" w:name="_Toc6"/>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در قرآن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آمده است و این واژه هر کدام پیرامون موضوع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خداوند با پیامبرش در میان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عن المحیض، یسئلونک عن الروح، یسئلونک عن الخمر والمیسر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تو دربارۀ حیض، روح و شراب و قمار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یکی از احکام زنان به نام حیض، رگل و یا قاعدگی است و آثار نزدیکی کردن در این زمان که هر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خود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مثلاً یک فرقه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این زمانی که زن مریض است اصلاً نباید سراغ زن رفت حتی نباید با او هم غذا شد و فرقۀ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زن هم غذا، و هم حرف و حتی نزدیکی هم نمود و همه چیز را در این زمان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ولی مسلمانان به پیروی از دین مقدس اسلام راه </w:t>
      </w:r>
      <w:bookmarkStart w:id="18" w:name="pg6469_46413"/>
    </w:p>
    <w:p>
      <w:pPr>
        <w:pStyle w:val="BookText"/>
        <w:rPr/>
      </w:pPr>
      <w:bookmarkEnd w:id="18"/>
      <w:r>
        <w:rPr>
          <w:rFonts w:ascii="IRNazanin" w:hAnsi="IRNazanin" w:eastAsia="IRNazanin"/>
          <w:color w:val="111111"/>
          <w:sz w:val="28"/>
          <w:sz w:val="28"/>
          <w:szCs w:val="28"/>
          <w:rtl w:val="true"/>
          <w:lang w:bidi="fa-IR"/>
        </w:rPr>
        <w:t>اعتدال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را پیش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این زمان با زنان هم غذا، هم حرف و حتی در بستر هم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ولی نزدیکی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دخول باشد که در این زمان بر زنان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اگر کسی در این زمان با زنش مجامعت نماید باید کفاره بپردازد که به احکام آن در آخر این بخش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3"/>
        <w:numPr>
          <w:ilvl w:val="2"/>
          <w:numId w:val="1"/>
        </w:numPr>
        <w:rPr/>
      </w:pPr>
      <w:bookmarkStart w:id="19" w:name="__RefHeading___Toc1201727_653776707"/>
      <w:bookmarkStart w:id="20" w:name="_Toc7"/>
      <w:bookmarkEnd w:id="19"/>
      <w:r>
        <w:rPr>
          <w:rtl w:val="true"/>
        </w:rPr>
        <w:t>قاعدگی زنان از دیدگاه قرآن</w:t>
      </w:r>
      <w:bookmarkEnd w:id="20"/>
    </w:p>
    <w:p>
      <w:pPr>
        <w:pStyle w:val="Heading4"/>
        <w:numPr>
          <w:ilvl w:val="3"/>
          <w:numId w:val="1"/>
        </w:numPr>
        <w:rPr/>
      </w:pPr>
      <w:bookmarkStart w:id="21" w:name="__RefHeading___Toc1201729_653776707"/>
      <w:bookmarkStart w:id="22" w:name="_Toc8"/>
      <w:bookmarkEnd w:id="21"/>
      <w:r>
        <w:rPr>
          <w:rtl w:val="true"/>
        </w:rPr>
        <w:t>اشاره</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 فَإِذا تَطَهَّرْنَ فَأْتُوهُنَّ مِنْ حَیْثُ أَمَرَکُمُ اللَّهُ إِنَّ اللَّهَ یُحِبُّ التَّوَّابینَ وَ یُحِبُّ الْمُتَطَهِّرین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 باره خون حیض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زیانبار و آلوده‌ای است؛ از این‌رو در حالت قاعدگی، از آنان کناره‌گیری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نزدیکی ننماید، تا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پاک شدند، از طریقی که خدا به شما فرمان داده، با آنها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توبه‌کنندگان را دوست دارد، و پاکان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Heading4"/>
        <w:numPr>
          <w:ilvl w:val="3"/>
          <w:numId w:val="1"/>
        </w:numPr>
        <w:rPr/>
      </w:pPr>
      <w:bookmarkStart w:id="23" w:name="__RefHeading___Toc1201731_653776707"/>
      <w:bookmarkStart w:id="24" w:name="_Toc9"/>
      <w:bookmarkEnd w:id="23"/>
      <w:r>
        <w:rPr>
          <w:rtl w:val="true"/>
        </w:rPr>
        <w:t>نکات ادبی آیه</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از حاض یحیض حیضاً به معنای خون غلیظی است که از زنها در ایام عادت ماهانه بیرون می آید و اصل حیض در لغت به </w:t>
      </w:r>
    </w:p>
    <w:p>
      <w:pPr>
        <w:pStyle w:val="BookText"/>
        <w:rPr/>
      </w:pPr>
      <w:r>
        <w:rPr>
          <w:rFonts w:ascii="IRNazanin" w:hAnsi="IRNazanin" w:eastAsia="IRNazanin"/>
          <w:color w:val="111111"/>
          <w:sz w:val="28"/>
          <w:sz w:val="28"/>
          <w:szCs w:val="28"/>
          <w:rtl w:val="true"/>
          <w:lang w:bidi="fa-IR"/>
        </w:rPr>
        <w:t>معنای سیلان و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که 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تکرار شده که اولی مصدر میمی است و دومی اسم زمان است و علت تکرار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مقاییس اللغه ، آمده است که این واژه ، در اصل به معنی خارج شدن آب قرمز از درختی است به نام سمره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عادت ماهیانه زنان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تفسیر فخر رازی آمده که حیض در اصل به معنی سیل است ، و لذا هنگامی که سیل جریان پیدا کند، گفته می شود حاض السیل ، و حوض را نیز به همین مناسبت حوض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آب به سوی آن جریان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گفته راغب در مفردات عکس این استفاده می شود که این واژه در اصل به معنی همان خون عادت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معانی دیگر اطلاق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حاضت المراءة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معنایش جریان خون معروفی است که صفات مخصوصی دارد، و زنان حائض آن صفات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چون این مصدر مختص زنان است لذااسم فاعل آن را مذکر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زن حائض ، همچنانکه می گویند زن حامل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رنج و آزار است چون زن در حال حیض در زحمت و آزار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طوری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ضرراست ، لیکن این حرف قابل خدشه است ، چون اگر اذیت ضرر بود، باید صحیح باشد در مقابل نفع استعمال شود، همانطور که کلمه ضرر در مقابل کلمه نفع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معلوم است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به جای دوای مضر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دوای موذی ، چون موذی یک معنای دیگری غیر مضر را افاده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به همین جهت است که خدای تعالی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یضروکم الا اءذی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یضروکم الا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فاسد می شد، و نیز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ضرر بگیریم آنگاه در امثال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یوذون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توذوننی و قد تعلمون انی رسول اللّه الیکم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اشکال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چون در اینگونه آیات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ظهوری در معنای ضرر ندارد، پس ظاهر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عارضه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باشد برای چیزی که ملایم با طبع آن نباشد، که این معنا به وجهی منطبق با معنای ضرر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محیض را اذی خوانده ، به همان معنائی است که گفتیم ، چون خون حیض که به عادت زنان مربوط است ، از عمل خاصی حاصل می شود که طبیعت زن در مزاج خون طبیعی زن انجام می دهد، و مقداری از خون طبیعی او را فاسد، و از حال طبیعی خارج نموده ، و به داخل رحم می فرستد، تا بدین وسیله رحم را پاک کند، و یا اگر جنین در آن باشد، با آن خون جنین را غذا دهد، و یا اگر بچه بدنیا آمده ماده اصلی برای ساختن شیر جهت کودک را آماده سازد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آن تفسیری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ضرر گرفتند، محیض را هم به معنای جمع شدن با زنان در حال حیض گرفته ، و در معنای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 آیا در چنین حالی جایز است با زنان جمع شد؟ جواب داده شده این عمل ضرر است ، و درست هم هست چون پزشکان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زن در حال حیض سرگرم پاک کردن رحم ، و آماده </w:t>
      </w:r>
      <w:bookmarkStart w:id="25" w:name="pg6469_46416"/>
    </w:p>
    <w:p>
      <w:pPr>
        <w:pStyle w:val="BookText"/>
        <w:rPr/>
      </w:pPr>
      <w:bookmarkEnd w:id="25"/>
      <w:r>
        <w:rPr>
          <w:rFonts w:ascii="IRNazanin" w:hAnsi="IRNazanin" w:eastAsia="IRNazanin"/>
          <w:color w:val="111111"/>
          <w:sz w:val="28"/>
          <w:sz w:val="28"/>
          <w:szCs w:val="28"/>
          <w:rtl w:val="true"/>
          <w:lang w:bidi="fa-IR"/>
        </w:rPr>
        <w:t>کردن آن برای حامله شدن است ، و جماع در این حال نظام این عمل را مختل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به نتیجه این عمل طبیعی یعنی به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رحم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در اینجا کناره گیری از همبستر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از طهر یطهر طهراً به معنای پاکی است و در اینجا به معنای قطع شدن خون حیض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خوانده شود به معنای غسل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یطهرن به گفته بسیاری از مفسران به معنی پاک شدن زنان از خون حیض است ، و اما جمله فاذا تطهرن را بسیاری به معنی غسل کردن گرفته اند، بنابراین طبق جمله اول ، به هنگام پاک شدن از خون ، آمیزش جنسی جایز است هر چند غسل نکرده باشد و طبق جمله دوم ، تا غسل نکند جایز نیست </w:t>
      </w:r>
      <w:r>
        <w:rPr>
          <w:rFonts w:eastAsia="IRNazanin" w:cs="IRNazanin"/>
          <w:color w:val="111111"/>
          <w:sz w:val="28"/>
          <w:szCs w:val="28"/>
          <w:rtl w:val="true"/>
          <w:lang w:bidi="fa-IR"/>
        </w:rPr>
        <w:t>.</w:t>
      </w:r>
    </w:p>
    <w:p>
      <w:pPr>
        <w:pStyle w:val="Heading4"/>
        <w:numPr>
          <w:ilvl w:val="3"/>
          <w:numId w:val="1"/>
        </w:numPr>
        <w:rPr/>
      </w:pPr>
      <w:bookmarkStart w:id="26" w:name="__RefHeading___Toc1201733_653776707"/>
      <w:bookmarkStart w:id="27" w:name="_Toc10"/>
      <w:bookmarkEnd w:id="26"/>
      <w:r>
        <w:rPr>
          <w:rtl w:val="true"/>
        </w:rPr>
        <w:t>توضیح و تفسیر</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المحیض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دیگری که از سوی برخی از مسلمانان مطرح شده بود،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درباره حیض و احکام آن است و پاسخی که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شامل بیان یکی از آثار طبیعی حیض و حکم 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حیض خون غلیظی است که از زنها در ایام عادت ماهانه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از نظر فقهاء شیعه کمترین مدت آن سه روز و بیشترین مدت آن ده روز است و اگر کمتر یا بیشتر باشد به آن استحاضه </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حکمش با حکم حیض فرق دارد و خون حیض و استحاضه غیر از خون نفاس است که از زنها در حال زایمان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سؤال از حیض، چنین اظهار می دارد که حیض حالتی است که زن در آن حالت دچار ناراحتی و آزار و رنج است و بنابراین در این حالت باید آنها را به حال خود رها کرد و از همبستر شدن با آنها دوری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زنها در حال حیض کناره گیری کنید و به آنها نزدیک نشوید منظور همان پرهیز از همبستر شدن است به قرینه اینکه بلافاصله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پاک شدند از همانجا که خدا فرمان داده در آیید یعنی با آنها همبستر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اسلامی حد وسط میان یهود و نصاری است یهودی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همچنین اعراب جاهلی در حال حیض به کلی از زنها فاصله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با آنها غذا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در یک اطاق نمی خوابیدند و هر گونه تماسی را با آنها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مانند یک مریض جذامی محل خواب و ظرفهای آنها را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نصاری هیچ عکس العملی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حتی در حال حیض با زنها همبستر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افراط و تفریط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ضرر زنها بود کار یهود توهین به زنها و کار نصاری اذیت کردن به آنها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حدّ وسط را برگزید و تنها همبستر شدن با زنها را ممنوع کرد که در حال حیض هم موجب رنج و اذیت زنها و هم باعث کثیف شدن خود آنها می شد و از این گذشته رحم زن در حال حیض نوعی شستشو می شود و با دفع خونهای کثیف، آماده برای حاملگی می شود و همبستر </w:t>
      </w:r>
    </w:p>
    <w:p>
      <w:pPr>
        <w:pStyle w:val="BookText"/>
        <w:rPr/>
      </w:pPr>
      <w:r>
        <w:rPr>
          <w:rFonts w:ascii="IRNazanin" w:hAnsi="IRNazanin" w:eastAsia="IRNazanin"/>
          <w:color w:val="111111"/>
          <w:sz w:val="28"/>
          <w:sz w:val="28"/>
          <w:szCs w:val="28"/>
          <w:rtl w:val="true"/>
          <w:lang w:bidi="fa-IR"/>
        </w:rPr>
        <w:t>شدن در این حال علاوه بر کثافت ظاهری ممکن است به کارهای طبیعی رحم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آسیب برساند و موجب بیماری زن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تا وقتی ادامه دارد که زنها پاک شوند ولی باید دید که منظور از پاک شدن آنها چیست؟ آیا منظور قطع خون حیض است یا منظور انجام غسل حیض است؟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تشدید بخوانیم همانگونه که در قرائت معمول قرآن آمده است، منظور از آن قطع خون حیض است و چون خون قطع شد اگر چه غسل نکرده باشد ممنوعیت برداشته می شود ولی اگر 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بخوانیم، منظور انجام غسل است و تا غسل حیض را انجام نداده ممنوعیت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قرائتها هر دو متواتر است و لذا میان فقهاء در این مسأله اختلاف نظر وجود دارد ولی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وجه دوم موافق با احتیاط است و ضمناً در جمله بعدی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جواز همبستر شدن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غسل کردن تعلیق نموده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حصول پاکی از حیض ، آیه فرمان می دهد از آنجا که خدا دستور داده در آیید یعنی در همبستر شدن با زنها موازین شرعی را رعایت کنید و تنها در فکر اطفاء شهوت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توبه کنندگان و پاکیزگان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اگر در اثر طغیان شهوت در حال حیض با زنان خود همبستر شدید و مرتکب این معصیت شدید از این عمل توبه کنید و خود را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 باطنی پاک نمایید که خدا توبه کنندگان و پاکان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
      </w:r>
      <w:bookmarkStart w:id="28" w:name="pg6469_46419"/>
    </w:p>
    <w:p>
      <w:pPr>
        <w:pStyle w:val="Heading3"/>
        <w:numPr>
          <w:ilvl w:val="2"/>
          <w:numId w:val="1"/>
        </w:numPr>
        <w:rPr/>
      </w:pPr>
      <w:bookmarkStart w:id="29" w:name="__RefHeading___Toc1201735_653776707"/>
      <w:bookmarkStart w:id="30" w:name="_Toc11"/>
      <w:bookmarkEnd w:id="28"/>
      <w:bookmarkEnd w:id="29"/>
      <w:r>
        <w:rPr>
          <w:rtl w:val="true"/>
        </w:rPr>
        <w:t>زیان</w:t>
      </w:r>
      <w:r>
        <w:rPr>
          <w:rtl w:val="true"/>
        </w:rPr>
        <w:softHyphen/>
      </w:r>
      <w:r>
        <w:rPr>
          <w:rtl w:val="true"/>
        </w:rPr>
        <w:t>های آمیزشی در حال حیض</w:t>
      </w:r>
      <w:bookmarkEnd w:id="30"/>
    </w:p>
    <w:p>
      <w:pPr>
        <w:pStyle w:val="BookText"/>
        <w:rPr/>
      </w:pPr>
      <w:r>
        <w:rPr>
          <w:rFonts w:ascii="IRNazanin" w:hAnsi="IRNazanin" w:eastAsia="IRNazanin"/>
          <w:color w:val="111111"/>
          <w:sz w:val="28"/>
          <w:sz w:val="28"/>
          <w:szCs w:val="28"/>
          <w:rtl w:val="true"/>
          <w:lang w:bidi="fa-IR"/>
        </w:rPr>
        <w:t xml:space="preserve">قاعدگی، همان خون است که قرآن ، آن را 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آلوده یا زیان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 و در حقیقت این جمله ، فلسفه حکم اجتناب از آمیزش جنسی زنان را در حالت قاعدگی که در جمله بعد آمده است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آمیزش در چنین حالتی ، علاوه بر اینکه تنفرآور است ،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طب امروز نیز آن را اثبات کرده ، از جمله احتمال عقیم شدن مرد و زن ، و ایجاد یک محیط مساعد برای پرورش میکرب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آمیزشی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سفلیس و سوزاک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التهاب اعضاء تناسلی زن و وارد شدن خون آلوده به داخل عضو تناسلی مرد و غیر اینها که در کتب طب آمده است ، لذا پزشکان ، آمیزش جنسی با چنین زنانی را ممنوع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1" w:name="__RefHeading___Toc1201737_653776707"/>
      <w:bookmarkStart w:id="32" w:name="_Toc12"/>
      <w:bookmarkEnd w:id="31"/>
      <w:r>
        <w:rPr>
          <w:rtl w:val="true"/>
        </w:rPr>
        <w:t>پزشکی قاعدگی</w:t>
      </w:r>
      <w:bookmarkEnd w:id="32"/>
    </w:p>
    <w:p>
      <w:pPr>
        <w:pStyle w:val="Heading4"/>
        <w:numPr>
          <w:ilvl w:val="3"/>
          <w:numId w:val="1"/>
        </w:numPr>
        <w:rPr/>
      </w:pPr>
      <w:bookmarkStart w:id="33" w:name="__RefHeading___Toc1201739_653776707"/>
      <w:bookmarkStart w:id="34" w:name="_Toc13"/>
      <w:bookmarkEnd w:id="33"/>
      <w:r>
        <w:rPr>
          <w:rtl w:val="true"/>
        </w:rPr>
        <w:t>سندرم پیش از قاعدگی مشکلی که جدی گرفته نمی</w:t>
      </w:r>
      <w:r>
        <w:rPr>
          <w:rtl w:val="true"/>
        </w:rPr>
        <w:softHyphen/>
      </w:r>
      <w:r>
        <w:rPr>
          <w:rtl w:val="true"/>
        </w:rPr>
        <w:t>شود</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بهداشتی زنان ارتباط تنگاتنگی با سلامت و احساس آرامش در خانواده و به تبع آن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سیکل ماهانه یکی از مسائل مهم زنان در دوران باروری است که روحیات و مسائل بهداشتی آنها به شدت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طول باروری خود 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سیکل ماهانه را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قبل از شروع عادت ماهانه دچا رمشکلات جسمی و روحی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در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آنها وقفه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برای این سندرم شناخته شده است که از جمله این علایم می توان به سر درد، کمردرد، ورم، آکنه، بدگمانی، خشونت، زودرنجی، کاهش اعتماد به نفس و حتی در موارد شدید اقدام به خودکشی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مطالعات انجام گرفته در ایران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کاهش کارایی و لذت نبردن از فعالیت های اجتمای از جمله عواملی هستند که بیشترین تداخل ار با عملکرد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بانوان در کشور ما این سندرم را طبیعی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نیز مبتلا به </w:t>
      </w:r>
      <w:r>
        <w:rPr>
          <w:rFonts w:eastAsia="Times New Roman" w:cs="Times New Roman" w:ascii="Times New Roman" w:hAnsi="Times New Roman"/>
          <w:color w:val="111111"/>
          <w:sz w:val="28"/>
          <w:szCs w:val="28"/>
          <w:lang w:val="en-US" w:bidi="en-US"/>
        </w:rPr>
        <w:t>PMS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هستیی دانستن این موضوع که بسیاری از زنان مانند شما به این اختلال میتلا هستند و مشکل یک نقص به مشار نمی رود می تواند شما را امیدوارتر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علت این مشکل به درستی مشخص نیست اما بر هم خوردن تعادل بین هورمون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جنسی زنانه و کمبود برخی مواد مغذی از جمله دلایلی هستند که تاکنون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معصومه خیرخواه عضو هیأت علمی دانشگاه علوم پزشکی ایران، در گفتگو با خبرنگار بهداشت و درمان ایسنا برخورداری از برنامه ورزشی مناسب، رژیم غذایی کم نمک و کم کافئین، استفاده از ترکیبات گیاهان دارویی مانند گل پامچال، رزماری، ملاس و تخم کتان، دریافت مکمل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حاوی ویتامین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بهبود علائم آزاردهنده سندرم پیش از قاعدگی مؤثر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ترجیحاً افراد مبتلا به این نوع علائم بهتر است به منظور رد سایر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دارای علائم مشابه هستند با پزشک خود مشاوره کنند</w:t>
      </w:r>
      <w:r>
        <w:rPr>
          <w:rFonts w:eastAsia="IRNazanin" w:cs="IRNazanin"/>
          <w:color w:val="111111"/>
          <w:sz w:val="28"/>
          <w:szCs w:val="28"/>
          <w:rtl w:val="true"/>
          <w:lang w:bidi="fa-IR"/>
        </w:rPr>
        <w:t>.</w:t>
      </w:r>
      <w:r>
        <w:rPr>
          <w:rStyle w:val="FootnoteAnchor"/>
          <w:rtl w:val="true"/>
        </w:rPr>
        <w:footnoteReference w:id="6"/>
      </w:r>
      <w:bookmarkStart w:id="35" w:name="pg6469_46421"/>
    </w:p>
    <w:p>
      <w:pPr>
        <w:pStyle w:val="Heading4"/>
        <w:numPr>
          <w:ilvl w:val="3"/>
          <w:numId w:val="1"/>
        </w:numPr>
        <w:rPr/>
      </w:pPr>
      <w:bookmarkStart w:id="36" w:name="__RefHeading___Toc1201741_653776707"/>
      <w:bookmarkStart w:id="37" w:name="_Toc14"/>
      <w:bookmarkEnd w:id="35"/>
      <w:bookmarkEnd w:id="36"/>
      <w:r>
        <w:rPr>
          <w:rtl w:val="true"/>
        </w:rPr>
        <w:t>تجربه</w:t>
      </w:r>
      <w:r>
        <w:rPr>
          <w:rtl w:val="true"/>
        </w:rPr>
        <w:softHyphen/>
      </w:r>
      <w:r>
        <w:rPr>
          <w:rtl w:val="true"/>
        </w:rPr>
        <w:t xml:space="preserve">ای برای هر ماه </w:t>
      </w:r>
      <w:r>
        <w:rPr>
          <w:rtl w:val="true"/>
        </w:rPr>
        <w:t>(</w:t>
      </w:r>
      <w:r>
        <w:rPr>
          <w:rtl w:val="true"/>
        </w:rPr>
        <w:t>اولین خون ریزی ماهانه</w:t>
      </w:r>
      <w:r>
        <w:rPr>
          <w:rtl w:val="true"/>
        </w:rPr>
        <w:t>)</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خون ریزی ماهانه، آغاز دوره جدیدی از زندگی یک دختر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ظاهر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نمایانگر دنیایی از تحولات در درون بدن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جنینی یک جفت تخمدان با تعداد معینی فولیکول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هایی که تخمک در آنها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جنین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فولیکول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دوران پس از تولد ثابت است و در هر سیکل ماهانه یک یا چند تا از این فولیکول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آزاد و برای بارور شدن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فولیکول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اووسیت قرار دارند که تخمک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زن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هر سیکل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 تخریب دیواره داخلی رحم و عروق خونی، خونریزی آغاز و از ضخامت این لایه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ضخامت تا حوالی روز دهم ادامه دارد و سپس به تدریج ضخامت دیواره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پروژسترون هورمونی است که کاهش آن در انتهای هر دوره، تخریب دیواره رحم و خونریزی مجدد را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ورمون استروژن نیز با افزایش ناگهانی در میانه دوره ماهانه، موجب افزایش میزان هورمون لوتئینی کننده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هورمون و افزایش پروژسترون، دیواره رحم به بالاترین حد رشد خود می رسد و اگر در این دوران تخمک با اسپرم لقاح پیدا کند، این دیواره با عروق خونی فراوانی که پیدا کرده است جایگاه مناسبی برای پذیرش جنین و تغذیه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تغییرات هورمونی موجب تخریب دیواره رحم و آغاز مجدد دوره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7"/>
      </w:r>
      <w:bookmarkStart w:id="38" w:name="pg6469_46422"/>
    </w:p>
    <w:p>
      <w:pPr>
        <w:pStyle w:val="Heading4"/>
        <w:numPr>
          <w:ilvl w:val="3"/>
          <w:numId w:val="1"/>
        </w:numPr>
        <w:rPr/>
      </w:pPr>
      <w:bookmarkStart w:id="39" w:name="__RefHeading___Toc1201743_653776707"/>
      <w:bookmarkStart w:id="40" w:name="_Toc15"/>
      <w:bookmarkEnd w:id="38"/>
      <w:bookmarkEnd w:id="39"/>
      <w:r>
        <w:rPr>
          <w:rtl w:val="true"/>
        </w:rPr>
        <w:t>منشا پیدایش رگل</w:t>
      </w:r>
      <w:bookmarkEnd w:id="40"/>
    </w:p>
    <w:p>
      <w:pPr>
        <w:pStyle w:val="BookText"/>
        <w:rPr/>
      </w:pPr>
      <w:r>
        <w:rPr>
          <w:rFonts w:ascii="IRNazanin" w:hAnsi="IRNazanin" w:eastAsia="IRNazanin"/>
          <w:color w:val="111111"/>
          <w:sz w:val="28"/>
          <w:sz w:val="28"/>
          <w:szCs w:val="28"/>
          <w:rtl w:val="true"/>
          <w:lang w:bidi="fa-IR"/>
        </w:rPr>
        <w:t>منشا پیدایش خون حیض، مربوط به احتقان و پر خون شدن عروق رحم ، سپس پوسته پوسته شدن مخاط آن ، و جریان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است ، ترشح خون مزبور، ابتداء نامنظم و بی رنگ است ، ولی بزودی سرخ رنگ و منظم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اواخر کار بار دیگر کم رنگ و نامرتب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خونی که هنگام عادت ماهیانه دفع می شود، خونی است که هر ماه در عروق داخلی رحم ، برای تغذیه جنین احتمالی جمع می گردد، زیرا میدانیم رحم زن در هر ماه تولید یک تخمک می کند، و مقارن آن عروق داخلی رحم به عنوان آماده باش برای تغذیه نطفه مملو از خون می شود، اگر در این موقع که تخمک وارد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اسپرم که نطفه مرد است در آنجا موجود باشد، تشکیل نطفه و جنین می دهد و خونهای موجود در عروق رحم صرف تغذیه آن می شود، در غیر این صورت ، بر اثر پوسته پوسته شدن مخاط رحم ، و شکافتن جدار رگها، خون موجود خارج می شود و این همان خون حیض است ، و از اینجا دلیل دیگری برای ممنوع بودن آمیزش جنسی در این حال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زیرا رحم زن در موقع تخلیه این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گونه آمادگی طبیعی برای پذیرش نطفه ندارد و لذا از آن صدمه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bookmarkStart w:id="41" w:name="pg6469_46423"/>
    </w:p>
    <w:p>
      <w:pPr>
        <w:pStyle w:val="Heading3"/>
        <w:numPr>
          <w:ilvl w:val="2"/>
          <w:numId w:val="1"/>
        </w:numPr>
        <w:rPr/>
      </w:pPr>
      <w:bookmarkStart w:id="42" w:name="__RefHeading___Toc1201745_653776707"/>
      <w:bookmarkStart w:id="43" w:name="_Toc16"/>
      <w:bookmarkEnd w:id="41"/>
      <w:bookmarkEnd w:id="42"/>
      <w:r>
        <w:rPr>
          <w:rtl w:val="true"/>
        </w:rPr>
        <w:t>دستور عادلانه اسلام در مورد عادت ماهیانه زنان</w:t>
      </w:r>
      <w:bookmarkEnd w:id="43"/>
    </w:p>
    <w:p>
      <w:pPr>
        <w:pStyle w:val="BookText"/>
        <w:rPr/>
      </w:pPr>
      <w:r>
        <w:rPr>
          <w:rFonts w:ascii="IRNazanin" w:hAnsi="IRNazanin" w:eastAsia="IRNazanin"/>
          <w:color w:val="111111"/>
          <w:sz w:val="28"/>
          <w:sz w:val="28"/>
          <w:szCs w:val="28"/>
          <w:rtl w:val="true"/>
          <w:lang w:bidi="fa-IR"/>
        </w:rPr>
        <w:t>اقوام پیشین در مورد زنان در عادت ماهیانه عقائد مختلفی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فوق العاده سخت 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این ایام به کلی از زنان در همه چیز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در خوردن و آشامیدن و مجلس و بستر، و در تورات کنونی احکام شدیدی در این باره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آنها مسیحیان هیچ گونه محدودیت و ممنوعیتی برای خود، در برخورد با زنان ، در این ایام قائل نبودند، و اما بت پرستان عرب ، دستور و سنت خاصی نزد آنها در این زمینه یافت نمی شد، ولی ساکنان مدینه و اطراف آن ، بعضی از آداب یهود را در این زمینه اقتباس کرده بودند، و در معاشرت با زنان در حال حیض ، سختگیریهایی داشتند، در حالی که سایر عرب چنین نبودند، و حتی شاید آمیزش جنسی را در این حال جالب می دانستند و معتقد بودند اگر فرزندی نصیب آنها شود بسیار خونریز خواهد بود، و این از صفات بارز و مطلوب ، نزد اعراب بادیه نشین خونریز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طهارت و توبه در کنار یکدیگر در آیات فوق ممکن است اشاره به این باشد که طهارت ، مربوط به پاکیزگی ظاهر، و توبه اشاره به پاکیزگی باطن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طهارت در اینجا به معنی آلوده نشدن به گناه بوده باشد یعنی خداوند، هم کسانی را که آلوده به گناه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دوست دارد و هم کسانی که بعد از آلودگی توبه کنند، و در زمره پاکان در آیند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اشاره به مساله توبه در اینجا ممکن است ناظر به این باشد که بعضی بر اثر فشار غریزه جنسی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کنند و بر خلاف امر خدا </w:t>
      </w:r>
    </w:p>
    <w:p>
      <w:pPr>
        <w:pStyle w:val="BookText"/>
        <w:rPr/>
      </w:pPr>
      <w:r>
        <w:rPr>
          <w:rFonts w:ascii="IRNazanin" w:hAnsi="IRNazanin" w:eastAsia="IRNazanin"/>
          <w:color w:val="111111"/>
          <w:sz w:val="28"/>
          <w:sz w:val="28"/>
          <w:szCs w:val="28"/>
          <w:rtl w:val="true"/>
          <w:lang w:bidi="fa-IR"/>
        </w:rPr>
        <w:t>به گناه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سپس از عمل خود نادم شده و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برای اینکه راه بازگشت را به روی خود بسته نبینند و از رحمت حق مایوس نشوند، طریق توبه را به آنها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زنان در هر ماه به مدت حد اقل سه روز و حد اکثر ده روز قاعده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 عبارت از خونی است که با اوصاف خاصی که در کتب فقه آمده از رحم زن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زن را در چنین حال حائض و آن خون را خون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آیین کنونی یهود و نصارا احکام ضد یکدیگر در مورد آمیزش مردان با چنین زنانی دارند که برای هر کس حالت استفهام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جمعی از یهود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مردان با اینگونه زنان مطلقاً حرام است هر چند که به صورت غذا خوردن سر یک سفره و یا زندگی در یک اطاق باشد 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جائی که زن حائض بنشیند مرد نباید بنشیند، اگر نشست باید لباس خود را بشوید و الا نجس است ، و نیز اگر در رختخواب او بخوابد لباس و بدن را باید شستشو دهد، به طور خلاصه زن را در این مدت یک موجود ناپاک و لازم الاجتناب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گروه نصارا هستند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فرقی میان حالت حیض زنان و غیر حیض نیست ،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معاشرت حتی آمیزش جنسی با آنان بی مانع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عرب به خصوص آنها که در مدینه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کم و بیش به خلق و خوی یهود انس گرفته بودند و با زنان حائض مانند یهود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زمان عادت ماهیانه از آنها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همین اختلاف در آیین </w:t>
      </w:r>
      <w:bookmarkStart w:id="44" w:name="pg6469_46425"/>
    </w:p>
    <w:p>
      <w:pPr>
        <w:pStyle w:val="BookText"/>
        <w:rPr/>
      </w:pPr>
      <w:bookmarkEnd w:id="44"/>
      <w:r>
        <w:rPr>
          <w:rFonts w:ascii="IRNazanin" w:hAnsi="IRNazanin" w:eastAsia="IRNazanin"/>
          <w:color w:val="111111"/>
          <w:sz w:val="28"/>
          <w:sz w:val="28"/>
          <w:szCs w:val="28"/>
          <w:rtl w:val="true"/>
          <w:lang w:bidi="fa-IR"/>
        </w:rPr>
        <w:t>و افراط و تفریط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قابل گذشت سبب شد که بعضی از مسلمانان از پیغمبر اکرم صلی الله علیه و آله و سلم در این باره سئوال کنند، در پاسخ آنان این آیه نازل شد</w:t>
      </w:r>
      <w:r>
        <w:rPr>
          <w:rFonts w:eastAsia="IRNazanin" w:cs="IRNazanin"/>
          <w:color w:val="111111"/>
          <w:sz w:val="28"/>
          <w:szCs w:val="28"/>
          <w:rtl w:val="true"/>
          <w:lang w:bidi="fa-IR"/>
        </w:rPr>
        <w:t>.</w:t>
      </w:r>
    </w:p>
    <w:p>
      <w:pPr>
        <w:pStyle w:val="Heading3"/>
        <w:numPr>
          <w:ilvl w:val="2"/>
          <w:numId w:val="1"/>
        </w:numPr>
        <w:rPr/>
      </w:pPr>
      <w:bookmarkStart w:id="45" w:name="__RefHeading___Toc1201747_653776707"/>
      <w:bookmarkStart w:id="46" w:name="_Toc17"/>
      <w:bookmarkEnd w:id="45"/>
      <w:r>
        <w:rPr>
          <w:rtl w:val="true"/>
        </w:rPr>
        <w:t xml:space="preserve">روایات پیرامون قاعدگی </w:t>
      </w:r>
      <w:r>
        <w:rPr>
          <w:rtl w:val="true"/>
        </w:rPr>
        <w:t>(</w:t>
      </w:r>
      <w:r>
        <w:rPr>
          <w:rtl w:val="true"/>
        </w:rPr>
        <w:t>رگل، حیض</w:t>
      </w:r>
      <w:r>
        <w:rPr>
          <w:rtl w:val="true"/>
        </w:rPr>
        <w:t>)</w:t>
      </w:r>
      <w:bookmarkEnd w:id="46"/>
    </w:p>
    <w:p>
      <w:pPr>
        <w:pStyle w:val="Heading4"/>
        <w:numPr>
          <w:ilvl w:val="3"/>
          <w:numId w:val="1"/>
        </w:numPr>
        <w:rPr/>
      </w:pPr>
      <w:bookmarkStart w:id="47" w:name="__RefHeading___Toc1201749_653776707"/>
      <w:bookmarkStart w:id="48" w:name="_Toc18"/>
      <w:bookmarkEnd w:id="47"/>
      <w:r>
        <w:rPr>
          <w:rtl w:val="true"/>
        </w:rPr>
        <w:t>علت پیدایش حیض در زنان</w:t>
      </w:r>
      <w:bookmarkEnd w:id="48"/>
    </w:p>
    <w:p>
      <w:pPr>
        <w:pStyle w:val="BookText"/>
        <w:rPr/>
      </w:pPr>
      <w:r>
        <w:rPr>
          <w:rFonts w:ascii="IRNazanin" w:hAnsi="IRNazanin" w:eastAsia="IRNazanin"/>
          <w:color w:val="111111"/>
          <w:sz w:val="28"/>
          <w:sz w:val="28"/>
          <w:szCs w:val="28"/>
          <w:rtl w:val="true"/>
          <w:lang w:bidi="fa-IR"/>
        </w:rPr>
        <w:t>حضرت ابوجعفر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پیامبران صلوات الله علیهم اجمعین حیض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زیرا حیض عفونت و مؤاخذه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اولین زنی که حیض دید ساره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9" w:name="__RefHeading___Toc1201751_653776707"/>
      <w:bookmarkStart w:id="50" w:name="_Toc19"/>
      <w:bookmarkEnd w:id="49"/>
      <w:r>
        <w:rPr>
          <w:rtl w:val="true"/>
        </w:rPr>
        <w:t>حضرت زهرا علیها السلام خون حیض نمی</w:t>
      </w:r>
      <w:r>
        <w:rPr>
          <w:rtl w:val="true"/>
        </w:rPr>
        <w:softHyphen/>
      </w:r>
      <w:r>
        <w:rPr>
          <w:rtl w:val="true"/>
        </w:rPr>
        <w:t>دید</w:t>
      </w:r>
      <w:bookmarkEnd w:id="50"/>
    </w:p>
    <w:p>
      <w:pPr>
        <w:pStyle w:val="BookText"/>
        <w:rPr/>
      </w:pPr>
      <w:r>
        <w:rPr>
          <w:rFonts w:ascii="IRNazanin" w:hAnsi="IRNazanin" w:eastAsia="IRNazanin"/>
          <w:color w:val="111111"/>
          <w:sz w:val="28"/>
          <w:sz w:val="28"/>
          <w:szCs w:val="28"/>
          <w:rtl w:val="true"/>
          <w:lang w:bidi="fa-IR"/>
        </w:rPr>
        <w:t>از حضرت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سول سئوال شد که بتول چیست؟ ما از شما ای رسول خدا شنیدیم که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بتول است و فاطمه بتول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به آن زنی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خونی نبیند، یعنی حیض نشود ؛ زیرا حیض شدن در دختران پیامبر مکروه و ناپسند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از پدران بزرگوارش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پیامبر اکرم صلی الله علیه و آله و سلم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از هر پلیدی و ناپاکی برکنار و از هر آلودگی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خون حیض و نفاس ندید</w:t>
      </w:r>
      <w:r>
        <w:rPr>
          <w:rFonts w:eastAsia="IRNazanin" w:cs="IRNazanin"/>
          <w:color w:val="111111"/>
          <w:sz w:val="28"/>
          <w:szCs w:val="28"/>
          <w:rtl w:val="true"/>
          <w:lang w:bidi="fa-IR"/>
        </w:rPr>
        <w:t>.</w:t>
      </w:r>
      <w:r>
        <w:rPr>
          <w:rStyle w:val="FootnoteAnchor"/>
          <w:rtl w:val="true"/>
        </w:rPr>
        <w:footnoteReference w:id="11"/>
      </w:r>
      <w:bookmarkStart w:id="51" w:name="pg6469_46426"/>
    </w:p>
    <w:p>
      <w:pPr>
        <w:pStyle w:val="Heading4"/>
        <w:numPr>
          <w:ilvl w:val="3"/>
          <w:numId w:val="1"/>
        </w:numPr>
        <w:rPr/>
      </w:pPr>
      <w:bookmarkStart w:id="52" w:name="__RefHeading___Toc1201753_653776707"/>
      <w:bookmarkStart w:id="53" w:name="_Toc20"/>
      <w:bookmarkEnd w:id="51"/>
      <w:bookmarkEnd w:id="52"/>
      <w:r>
        <w:rPr>
          <w:rtl w:val="true"/>
        </w:rPr>
        <w:t>نظر صدر المتالهین قدس سره و علامه شعرانی قدس سره</w:t>
      </w:r>
      <w:bookmarkEnd w:id="53"/>
    </w:p>
    <w:p>
      <w:pPr>
        <w:pStyle w:val="BookText"/>
        <w:rPr/>
      </w:pPr>
      <w:r>
        <w:rPr>
          <w:rFonts w:ascii="IRNazanin" w:hAnsi="IRNazanin" w:eastAsia="IRNazanin"/>
          <w:color w:val="111111"/>
          <w:sz w:val="28"/>
          <w:sz w:val="28"/>
          <w:szCs w:val="28"/>
          <w:rtl w:val="true"/>
          <w:lang w:bidi="fa-IR"/>
        </w:rPr>
        <w:t>دربارۀ علت این ویژگی و کیفیت آن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عالم طبیعت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قوانینی بر طبق نظام علّی، علت و معلولی و اسباب و شرایطی دارد، همان گونه که حضرت صادق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الاشیاء الا باسباب، فجعل لکل شیء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این که کارها از غیر طریق اسباب اجرا شود، اباء و امتناع داد و برای هر چیزی سببی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صدرالمتالهین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مهم است که مهمتر از آن وجود ندارد؛ زیرا مساله علیت اساس و پایه ی تمامی علوم است و علم توحید، خداشناسی، معاد، رسالت، امامت، روانشناسی و دیگر علوم قبل و بعد از آن، علم تهذیب اخلاق و علوم سیاسی و دیگر علوم، مبتنی بر این اساس است و با انکار این اصل و ممکن دانستن اراده ی 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بیشتر اهل سنت بدان معتقدند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تمامی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و یقین منهدم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شعرانی در توضیح این گفتار ملاصدرا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علیت از بین برود طبیب علت بیماری مریض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راه درمان او را تشخیص نخواهد داد و پزشکی به کلی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کشاورز نخواهد دانست که آبیاری و تابش خورشید علت رویش گیاهان است و امر کشاورزی باطل و بیهوده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چه باید بکند، صنعتگران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p>
    <w:p>
      <w:pPr>
        <w:pStyle w:val="BookText"/>
        <w:rPr/>
      </w:pPr>
      <w:r>
        <w:rPr>
          <w:rFonts w:ascii="IRNazanin" w:hAnsi="IRNazanin" w:eastAsia="IRNazanin"/>
          <w:color w:val="111111"/>
          <w:sz w:val="28"/>
          <w:sz w:val="28"/>
          <w:szCs w:val="28"/>
          <w:rtl w:val="true"/>
          <w:lang w:bidi="fa-IR"/>
        </w:rPr>
        <w:t>که آیا ذوب شدن فلزات بر اثر حرارت است یا علتی دیگر دارد و خواه و ناخواه امور صنعت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علم دین، زیرا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نماز و زکات ودیگر دستورات دینی اسباب و عوامل سعادت اخروی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علت ارسال پیامبران و تعیین امامان و دیگر مسائل اعتقادی لطف پروردگار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لازم است برای هر رویداد مادی علت و عاملی باشد،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هر جا آتش سوزی ببینیم ، بدون شک و تردید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آتشی و یا اصطکاکی و یا عاملی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زاد و ولد، به جز راه انتقال نطفۀ مرد به رحم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تلقیح نطفۀ مرد و زن در خارج رحم به صورت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تکاملی آن تا وقتی که به صورت جنینی در آید ، ممکن نیست و می بایست زوج و زوجۀ جوان دارای اعتدال مزاج باشند، شوهر پیرمردی فرتوت و زن نیز پیره زنی از کارافتاده نباشد که از فرط زمین گیر شده باشد و یا اینکه یائسه و نازا باشد و همچنین دیگر شرائط لازمه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نظام علیت و معلولیت، سببیت و مسببیت قانونی فراگیر در تمامی ممکنات است، اما نه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دست قانونگذار را بسته باشد و از دخالت و تصرف در ملک خویش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بازش داشته باشد، چنانکه قرآن مجید در پاسخ به قوم یهود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متعال باز و گشوده است و به هرگونه که بخواهد دخالت کرده اشیاء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قانون عام و فراگیر، تحت قدرت قاهره و ارادۀ </w:t>
      </w:r>
    </w:p>
    <w:p>
      <w:pPr>
        <w:pStyle w:val="BookText"/>
        <w:rPr/>
      </w:pPr>
      <w:r>
        <w:rPr>
          <w:rFonts w:ascii="IRNazanin" w:hAnsi="IRNazanin" w:eastAsia="IRNazanin"/>
          <w:color w:val="111111"/>
          <w:sz w:val="28"/>
          <w:sz w:val="28"/>
          <w:szCs w:val="28"/>
          <w:rtl w:val="true"/>
          <w:lang w:bidi="fa-IR"/>
        </w:rPr>
        <w:t>مسلط او خاضع و سرسپرده است، چنانکه این مطلب از فرمایش مولایمان حضرت علی بن الحسین علیهما السلام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لقدرتک الصعاب و تسبب بلطفک الاسباب</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یا اینکه در برخی از دعاهای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مسبب الاسباب من غیر سبب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قرآن مجید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حکایات و رویدادهایی نقل شده که بر طبق جریان عادی و مشهور طبیعت و بر طبق نظام علت و معلولی نیست، مانند حامله شدن حضرت مریم علیها السلام در حالی که دست هیچ انسانی به او نرسیده بود و یا همانند حامله شدن ساره به اسحاق علیه السلام زمانی که پیر و از کار افتاده بود، و یا باردار شدن زن زکریا علیه السلام به یحیی علیه السلام با اینکه یائسه شده بود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دیگر از این قبیل معجزات و خوارق عادات که قرآن مجید برای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پیامبران بزرگ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معجزات حضرت نوح، هود، صالح، ابراهیم، لوط، داوود، سلیمان، موسی و عیسی و حضرت محمد صلی الله علیه و آله و سلم ، که همه آنها امور خارق العاده و بر خلاف جریان معمولی طبیعت بودند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 توجه به این گفتار برای خوانندگان گرامی بطلان این سخن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در زنان از لوازم خلقت است و نبود آن در یک زن نقصانی در خلقت او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عادت ماهانه نشانه و سببی است برای زایمان و باردار بودن، زیرا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تنگاهای طبیعت نقص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چه بسا خود کرامتی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 خون حیض خود نوعی آلودگی و نجاست است و خداوند آن را موجب آزار و اذیت دانسته 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اذی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که ناپاکی و آلودگی آن موجب آزار است، زیرا زنان به هنگام بروز عادت ماهانه دچار خجالت و سرافکندگی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خوششان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همه کس، هر چند نزدیکترین افراد فامیل باشد،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ضعف و سستی در آنها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همین جهت در این ایام نماز و روزه از آنها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ایستادن وتوقف در مساجد بر آنها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دیگر احکامی که در کتب فقهی ذکر شده، تا جایی که گفته شده در آن دوران از ایمانشان کاسته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چنانکه حضرت علی علیه السلام این مطلب را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نقصان ایمان آنان به خاطر رفع تکلیف نماز و روزه در ایام عادت ماهانه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متعال بر بانوی جهان حضرت فاطمه علیها السلام تفضل کرده و او را کرامت بخشیده است که بتواند بدون دیدن خون حیض مبتلا شدن به عادت ماهانه به طور کامل و صحیح زایمان کند واین خود فضیلتی والا و پاکی فوق العاده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ذات پاک آن حضرت که سلام و درود خداوند بر او </w:t>
      </w:r>
      <w:bookmarkStart w:id="54" w:name="pg6469_46430"/>
    </w:p>
    <w:p>
      <w:pPr>
        <w:pStyle w:val="BookText"/>
        <w:rPr/>
      </w:pPr>
      <w:bookmarkEnd w:id="54"/>
      <w:r>
        <w:rPr>
          <w:rFonts w:ascii="IRNazanin" w:hAnsi="IRNazanin" w:eastAsia="IRNazanin"/>
          <w:color w:val="111111"/>
          <w:sz w:val="28"/>
          <w:sz w:val="28"/>
          <w:szCs w:val="28"/>
          <w:rtl w:val="true"/>
          <w:lang w:bidi="fa-IR"/>
        </w:rPr>
        <w:t>باد بوده است و خود نشان از آن دارد که خداوند متعال راضی نشده است که آن حضرت، که بانوی زنان جهان از اولین و آخرین است، به این پلیدی و یا دیگر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 باطنی آلوده باشد،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دربارۀ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از حضرت رسول صلی الله علیه و آله و سلم نقل شده است که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مانند دیگر زنان آدمیزاد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دیگران معلول و بیمار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روایات درباره حضرت زهرا علیها السلام که خون حیض و نفاس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بسیار است ما به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خواهان تفصیل بیشتری در این مورد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آیت الله شیخ احمد رحمانی همدانی قدس سره در بحث آیۀ تطهیر مراجعه کنند</w:t>
      </w:r>
      <w:r>
        <w:rPr>
          <w:rFonts w:eastAsia="IRNazanin" w:cs="IRNazanin"/>
          <w:color w:val="111111"/>
          <w:sz w:val="28"/>
          <w:szCs w:val="28"/>
          <w:rtl w:val="true"/>
          <w:lang w:bidi="fa-IR"/>
        </w:rPr>
        <w:t>.</w:t>
      </w:r>
    </w:p>
    <w:p>
      <w:pPr>
        <w:pStyle w:val="Heading4"/>
        <w:numPr>
          <w:ilvl w:val="3"/>
          <w:numId w:val="1"/>
        </w:numPr>
        <w:rPr/>
      </w:pPr>
      <w:bookmarkStart w:id="55" w:name="__RefHeading___Toc1201755_653776707"/>
      <w:bookmarkStart w:id="56" w:name="_Toc21"/>
      <w:bookmarkEnd w:id="55"/>
      <w:r>
        <w:rPr>
          <w:rtl w:val="true"/>
        </w:rPr>
        <w:t>حیض نجاست و پلیدی در زنهاست</w:t>
      </w:r>
      <w:bookmarkEnd w:id="56"/>
    </w:p>
    <w:p>
      <w:pPr>
        <w:pStyle w:val="BookText"/>
        <w:rPr/>
      </w:pPr>
      <w:r>
        <w:rPr>
          <w:rFonts w:ascii="IRNazanin" w:hAnsi="IRNazanin" w:eastAsia="IRNazanin"/>
          <w:color w:val="111111"/>
          <w:sz w:val="28"/>
          <w:sz w:val="28"/>
          <w:szCs w:val="28"/>
          <w:rtl w:val="true"/>
          <w:lang w:bidi="fa-IR"/>
        </w:rPr>
        <w:t>حضرت ابوجعفر محمد بن علی علیهما السلام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حیض نجاست و پلیدی است که حق تعالی در زنان قرار داده،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نوح علیه السلام زنان در هر سال یک بار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دیدند تا اینکه جماعتی از زنان که تعدادشان هفتصد نفر بود از حجاب بیرون آمدند و رها و </w:t>
      </w:r>
    </w:p>
    <w:p>
      <w:pPr>
        <w:pStyle w:val="BookText"/>
        <w:rPr/>
      </w:pPr>
      <w:r>
        <w:rPr>
          <w:rFonts w:ascii="IRNazanin" w:hAnsi="IRNazanin" w:eastAsia="IRNazanin"/>
          <w:color w:val="111111"/>
          <w:sz w:val="28"/>
          <w:sz w:val="28"/>
          <w:szCs w:val="28"/>
          <w:rtl w:val="true"/>
          <w:lang w:bidi="fa-IR"/>
        </w:rPr>
        <w:t>آزاد گشته،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سرخ پوشیده و خود را زینت کرده و معطر ساختند و سپس در بلاد و شهرها پراکنده شدند، با مردان همنشین شده و در اعیاد با آنها همراه بوده و در صفوف آنها در آمده و کاملاً با مردان آمیزش پیدا نمودند در چنین وقتی حق تعالی آنها را مبتلا ساخت به دیدن حیض در هر سال، خون حیض این زنان از آنها جاری گشت لذا مجبور شدند که از بین مردان خارج شوند، همان طوری که ذکر شد ایشان در هر ماه یک بار حیض می دیدند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ایشان را مشغول به حیض و کثرت شهوتشان فرمود و سایر زنان که عمل ایشان را انجام نداده بودند در هر سال یک بار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سپس حضرت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آن زنان که در هر ماه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با دختران این زنان که سالی یک مرتبه به آن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گردیدند ازدواج نموده و بدین ترتیب بین طائفه امتزاج برقرار گردید و دخترانی که از این وصلت و ازدواج متولد شدند جملگی در هر ماه یک بار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باری فرزندان زنانی که در هر ماه یک بار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زیاد گردیدند و جهتش آن بود که حیض آنها مستقیم و متعادل بود و در مقابل زنانی که در هر سال یک بار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چون مبتلا به فساد خون بودند فرزندانشان کم بود و از این رو نسل آن زنان زیاد و نسل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اندک گردید</w:t>
      </w:r>
      <w:r>
        <w:rPr>
          <w:rFonts w:eastAsia="IRNazanin" w:cs="IRNazanin"/>
          <w:color w:val="111111"/>
          <w:sz w:val="28"/>
          <w:szCs w:val="28"/>
          <w:rtl w:val="true"/>
          <w:lang w:bidi="fa-IR"/>
        </w:rPr>
        <w:t xml:space="preserve">. </w:t>
      </w:r>
      <w:r>
        <w:rPr>
          <w:rStyle w:val="FootnoteAnchor"/>
          <w:rtl w:val="true"/>
        </w:rPr>
        <w:footnoteReference w:id="20"/>
      </w:r>
      <w:bookmarkStart w:id="57" w:name="pg6469_46432"/>
    </w:p>
    <w:p>
      <w:pPr>
        <w:pStyle w:val="Heading4"/>
        <w:numPr>
          <w:ilvl w:val="3"/>
          <w:numId w:val="1"/>
        </w:numPr>
        <w:rPr/>
      </w:pPr>
      <w:bookmarkStart w:id="58" w:name="__RefHeading___Toc1201757_653776707"/>
      <w:bookmarkStart w:id="59" w:name="_Toc22"/>
      <w:bookmarkEnd w:id="57"/>
      <w:bookmarkEnd w:id="58"/>
      <w:r>
        <w:rPr>
          <w:rtl w:val="true"/>
        </w:rPr>
        <w:t>سر این که جایز نیست زن حائض خضاب کند</w:t>
      </w:r>
      <w:bookmarkEnd w:id="59"/>
    </w:p>
    <w:p>
      <w:pPr>
        <w:pStyle w:val="BookText"/>
        <w:rPr/>
      </w:pPr>
      <w:r>
        <w:rPr>
          <w:rFonts w:ascii="IRNazanin" w:hAnsi="IRNazanin" w:eastAsia="IRNazanin"/>
          <w:color w:val="111111"/>
          <w:sz w:val="28"/>
          <w:sz w:val="28"/>
          <w:szCs w:val="28"/>
          <w:rtl w:val="true"/>
          <w:lang w:bidi="fa-IR"/>
        </w:rPr>
        <w:t>ابوبکر حضرمی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حضرت ابی عبدالله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حائض خضاب بکند؟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از شیطان بر او خوف و هراس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60" w:name="__RefHeading___Toc1201759_653776707"/>
      <w:bookmarkStart w:id="61" w:name="_Toc23"/>
      <w:bookmarkEnd w:id="60"/>
      <w:r>
        <w:rPr>
          <w:rtl w:val="true"/>
        </w:rPr>
        <w:t>سر اینکه زن حامل حیض نمی شود</w:t>
      </w:r>
      <w:bookmarkEnd w:id="61"/>
    </w:p>
    <w:p>
      <w:pPr>
        <w:pStyle w:val="BookText"/>
        <w:rPr/>
      </w:pPr>
      <w:r>
        <w:rPr>
          <w:rFonts w:ascii="IRNazanin" w:hAnsi="IRNazanin" w:eastAsia="IRNazanin"/>
          <w:color w:val="111111"/>
          <w:sz w:val="28"/>
          <w:sz w:val="28"/>
          <w:szCs w:val="28"/>
          <w:rtl w:val="true"/>
          <w:lang w:bidi="fa-IR"/>
        </w:rPr>
        <w:t>حضرت ابی 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راجع به روزی فرزند مادامی که در شکم مادرش هست پرسید؟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خون حیض را حبس کرد پس آن را رزق و روزی فرزند در شکم مادر قرار داد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2" w:name="__RefHeading___Toc1201761_653776707"/>
      <w:bookmarkStart w:id="63" w:name="_Toc24"/>
      <w:bookmarkEnd w:id="62"/>
      <w:r>
        <w:rPr>
          <w:rtl w:val="true"/>
        </w:rPr>
        <w:t>سر این که جایز نیست جنب و حائض موقع تلقین میت حاضر باشند</w:t>
      </w:r>
      <w:bookmarkEnd w:id="6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و شخص جنب هنگام تلقین میت حاضر نشوند؛ زیرا فرشتگان که حضور دارند از این دو آزار و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جعفی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زن حائض همچنان که روزه اش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نمازش را نیز باید قضا نماید؟ </w:t>
      </w:r>
      <w:bookmarkStart w:id="64" w:name="pg6469_46433"/>
    </w:p>
    <w:p>
      <w:pPr>
        <w:pStyle w:val="BookText"/>
        <w:rPr/>
      </w:pPr>
      <w:bookmarkEnd w:id="6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به او؟ خدای موفقش ننماید، همانا زن عمران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رحم دارم بر تو نذر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آزاد برای خدمت به خانۀ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به مسجد نذر شده هرگز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او مریم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او را دختر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همانند دختر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زائید او را به مسجد برد، و چون به سن زنها رسید و زن شد از مسجد بیرون برده شد، پس او چه وقت پیدا می کرد تا نمازهایش را قضا نماید، و حال آن که همۀ عمرش در مسجد بود؟</w:t>
      </w:r>
      <w:r>
        <w:rPr>
          <w:rStyle w:val="FootnoteAnchor"/>
          <w:rtl w:val="true"/>
        </w:rPr>
        <w:footnoteReference w:id="24"/>
      </w:r>
    </w:p>
    <w:p>
      <w:pPr>
        <w:pStyle w:val="Heading4"/>
        <w:numPr>
          <w:ilvl w:val="3"/>
          <w:numId w:val="1"/>
        </w:numPr>
        <w:rPr/>
      </w:pPr>
      <w:bookmarkStart w:id="65" w:name="__RefHeading___Toc1201763_653776707"/>
      <w:bookmarkStart w:id="66" w:name="_Toc25"/>
      <w:bookmarkEnd w:id="65"/>
      <w:r>
        <w:rPr>
          <w:rtl w:val="true"/>
        </w:rPr>
        <w:t>عذاب زنی که وقتی پاک شد غسل ننماید</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حدیث طولانی به هنگامی که رسول خدا در شب معراج زنانی را مشاهده فرمود که به انواع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گرفتار شده بودند، حضرت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ای نور چشم من مگر کار و رفتار این زنها چه بود که خداوند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عذابها را بر آنها مقرر داشت؟ 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کسی که دست و پایش به هم بسته شده بود و مارها و عقربها بر او مسلط شده بوند، به خاطر آن بود که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چرکین و وضو ساختنش با بدن نجس بود و از جنابت و حیض غسل نکرده و رعایت نظافت نمی نمود و نماز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w:t>
      </w:r>
      <w:r>
        <w:rPr>
          <w:rStyle w:val="FootnoteAnchor"/>
          <w:rtl w:val="true"/>
        </w:rPr>
        <w:footnoteReference w:id="25"/>
      </w:r>
      <w:bookmarkStart w:id="67" w:name="pg6469_46434"/>
    </w:p>
    <w:p>
      <w:pPr>
        <w:pStyle w:val="Heading4"/>
        <w:numPr>
          <w:ilvl w:val="3"/>
          <w:numId w:val="1"/>
        </w:numPr>
        <w:rPr/>
      </w:pPr>
      <w:bookmarkStart w:id="68" w:name="__RefHeading___Toc1201765_653776707"/>
      <w:bookmarkStart w:id="69" w:name="_Toc26"/>
      <w:bookmarkEnd w:id="67"/>
      <w:bookmarkEnd w:id="68"/>
      <w:r>
        <w:rPr>
          <w:rtl w:val="true"/>
        </w:rPr>
        <w:t>روزی فرزند در شکم مادر</w:t>
      </w:r>
      <w:bookmarkEnd w:id="69"/>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پرسید در بارۀ روزی طفل در شکم مادرش،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خون حیض را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روزی او در شکم مادرش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آبستن هر گاه خون مشاهده کرد نماز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بسا اتفاق می‌افتد که زن باردار خون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زمانی است که خون بسیار و سرخ 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اگر خونی که دیده کم و زرد رنگ باشد باید نماز خود را بخواند و جز وضو چیز دیگری بر او واجب نیست، و زن حائض هنگامی که پاک شد قضای روزه بگردن اوست ولی قضای نماز بر او لازم نیست و در این امر دو علّت وجود دارد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بدانند سنّت مورد قیاس واقع نمیشود، 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تنها یکماه در سال است ولی نماز در هر شبانه روز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خدای عزّ و جلّ قضای روزه را بر ایشان واجب ساخت و قضای نماز را واجب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حائض به هنگام احتضار بر بالین محتضر حضور یابند زیرا فرشتگان با بودن آن دو مورد آزار واقع می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اشکالی ندارد که غسل او را انجام دهند و بر او نماز بخوانند، ولی درون قبر او نروند، پس اگر به ناچار بر بالین او حاضر بودند هنگام خروج جان از بدنش از آنجا بیرون بروند</w:t>
      </w:r>
      <w:r>
        <w:rPr>
          <w:rFonts w:eastAsia="IRNazanin" w:cs="IRNazanin"/>
          <w:color w:val="111111"/>
          <w:sz w:val="28"/>
          <w:szCs w:val="28"/>
          <w:rtl w:val="true"/>
          <w:lang w:bidi="fa-IR"/>
        </w:rPr>
        <w:t>.</w:t>
      </w:r>
      <w:r>
        <w:rPr>
          <w:rStyle w:val="FootnoteAnchor"/>
          <w:rtl w:val="true"/>
        </w:rPr>
        <w:footnoteReference w:id="26"/>
      </w:r>
      <w:bookmarkStart w:id="70" w:name="pg6469_46435"/>
    </w:p>
    <w:p>
      <w:pPr>
        <w:pStyle w:val="Heading4"/>
        <w:numPr>
          <w:ilvl w:val="3"/>
          <w:numId w:val="1"/>
        </w:numPr>
        <w:rPr/>
      </w:pPr>
      <w:bookmarkStart w:id="71" w:name="__RefHeading___Toc1201767_653776707"/>
      <w:bookmarkStart w:id="72" w:name="_Toc27"/>
      <w:bookmarkEnd w:id="70"/>
      <w:bookmarkEnd w:id="71"/>
      <w:r>
        <w:rPr>
          <w:rtl w:val="true"/>
        </w:rPr>
        <w:t>مجامعت در حال حیض</w:t>
      </w:r>
      <w:bookmarkEnd w:id="72"/>
    </w:p>
    <w:p>
      <w:pPr>
        <w:pStyle w:val="BookText"/>
        <w:rPr/>
      </w:pPr>
      <w:r>
        <w:rPr>
          <w:rFonts w:ascii="IRNazanin" w:hAnsi="IRNazanin" w:eastAsia="IRNazanin"/>
          <w:color w:val="111111"/>
          <w:sz w:val="28"/>
          <w:sz w:val="28"/>
          <w:szCs w:val="28"/>
          <w:rtl w:val="true"/>
          <w:lang w:bidi="fa-IR"/>
        </w:rPr>
        <w:t>حضرت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همسر خویش در حال حیض مجامعت نماید و فرزندش با بیماری جذام یا برص و پیسی متولّد شود جز خود کسی را ملامت نکند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3" w:name="__RefHeading___Toc1201769_653776707"/>
      <w:bookmarkStart w:id="74" w:name="_Toc28"/>
      <w:bookmarkEnd w:id="73"/>
      <w:r>
        <w:rPr>
          <w:rtl w:val="true"/>
        </w:rPr>
        <w:t>احکام حیض، از رساله آیت الله فاضل لنکرانی قدس سره</w:t>
      </w:r>
      <w:bookmarkEnd w:id="74"/>
    </w:p>
    <w:p>
      <w:pPr>
        <w:pStyle w:val="BookText"/>
        <w:rPr/>
      </w:pPr>
      <w:r>
        <w:rPr>
          <w:rFonts w:ascii="IRNazanin" w:hAnsi="IRNazanin" w:eastAsia="IRNazanin"/>
          <w:color w:val="111111"/>
          <w:sz w:val="28"/>
          <w:sz w:val="28"/>
          <w:szCs w:val="28"/>
          <w:rtl w:val="true"/>
          <w:lang w:bidi="fa-IR"/>
        </w:rPr>
        <w:t>حیض خونی است که غالباً در هر ماه چند روزی از رحم زنها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زن را در موقع دیدن خون حیض،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حیض در بیشتر اوقات، غلیظ و گرم و رنگ آن سرخ مایل به سیاهی یا سرخ تیره است و با فشار و کمی سوزش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زنهای سیّده بعد از تمام شدن شصت سال قمری یائسه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یعنی خون حیض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سیّده نیستند، بعد از تمام شدن پنجاه سال قمری یائسه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دختر پیش از تمام شدن نه سال قمری و زن بعد از یائسه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حامله و زنی که بچه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ممکن است حیض ببیند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دختری که نمی داند نه سالش تمام شده یا نه اگر خونی ببیند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حیض را نداشته باشد حیض نیست، بلکه حتی اگر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حیض را داشته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 حیض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شک دارد یائسه شده یا نه، اگر خونی ببیند و نداند حیض است یا نه باید بنا بگذارد که یائسه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حیض کمتر از سه روز و بیشتر از ده 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مختصری هم از سه روز کمتر باشد،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سه روز اوّل حیض پشت سرهم باشد، پس اگر مثلاً دو روز خون ببیند و یک روز پاک شود و دوباره یک روز خون ببیند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در تمام سه روز خون بیرون بیاید، بلکه اگر در ابتدا، خون بیرون بیاید ولی بعداً در فرج خون باشد کافی است، و چنانچه در بین سه روز مختصری پاک شود و مدت پاک شدن به قدری کم باشد که بگویند در تمام سه روز در فرج خون بوده باز هم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شب اول و شب چهارم را خون ببیند ولی باید در شب دوم و سوم خون قطع نشود، پس اگر از طلوع آفتاب روز اول تا غروب روز سوم پشت سرهم خون بیاید، یا در وسطهای روز اول شروع شود و در همان موقع از روز چهارم قطع شود و در شب دوم و سوم هم هیچ خون قطع نشود،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پشت سر هم خون ببیند و پاک شود، چنانچه دوباره خون ببیند و روزهایی که خون دیده و در وسط پاک بوده روی هم از ده روز بیشتر نشود روزهائی هم که در وسط پاک بوده حیض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خونی ببیند که از سه روز بیشتر و از ده روز کمتر باشد و نداند خون دمل است یا خون حیض، چنانچه نداند دمل در طرف چپ است یا طرف راست در صورتی که ممکن باشد مقداری پنبه داخل کند و </w:t>
      </w:r>
    </w:p>
    <w:p>
      <w:pPr>
        <w:pStyle w:val="BookText"/>
        <w:rPr/>
      </w:pPr>
      <w:r>
        <w:rPr>
          <w:rFonts w:ascii="IRNazanin" w:hAnsi="IRNazanin" w:eastAsia="IRNazanin"/>
          <w:color w:val="111111"/>
          <w:sz w:val="28"/>
          <w:sz w:val="28"/>
          <w:szCs w:val="28"/>
          <w:rtl w:val="true"/>
          <w:lang w:bidi="fa-IR"/>
        </w:rPr>
        <w:t>بیرون آورد پس اگر خون از طرف چپ بیرون آید، خون حیض است و اگر از طرف راست بیرون آید خون دمل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که از سه روز بیشتر و از ده روز کمتر باشد و نداند خون حیض است یا زخم، اگر قبلاً حیض بوده حیض و اگر پاک بوده پاک قرار دهد، و چنانچه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پاک بوده یا حیض همه چیزهایی را که بر حائض حرام است ترک کند و همه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زن غیر حائض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و شک کند که خون حیض است یا نفاس، چنانچه شرایط حیض را داشته باشد، باید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و نداند خون حیض است یا بکارت، باید خود را وارسی کند، یعنی مقداری پنبه داخل فرج نماید و کمی صبر کند بعد بیرون آورد پس اگر اطراف آن آلوده باشد، خون بکارت است و اگر به همه آن رسیده،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کمتر از سه روز خون ببیند و پاک شود و بعد از سه روز دوباره خون ببیند، و سه روز ادامه داشته باشد خون دوّم حیض است و خون اوّل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حائض</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بر حائض حرام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مانند نماز باید با وضو یا غسل یا تیمم بجا آورده شود، ولی بجا آوردن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وضو و غسل و تیمم برای آنها لازم نیست، مانند نماز میّت، مانعی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بر جنب حرام است و در احکام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فرج، که هم برای مرد حرام است و هم برای زن، اگرچه به مقدار ختنه گاه داخل شود و منی هم بیرون نیاید بلکه احتیاط واجب آن است که مقدار کمتر از ختنه گاه را هم داخل نکند و وطی کردن در دُبُر زن حائض، اگر راضی باشد، کراهت شدیده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کردن در روزهایی هم که حیض زن قطعی نیست ولی شرعاً باید برای خود حیض قرار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که بیشتر از ده روز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باید به دستوری که بعداً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روزهای عادت خویشان خود را حیض قرار دهد، شوهرش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آن روزها با او نزدیکی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شماره روزهای حیض زن به سه قسمت تقسیم شود و مرد در قسمت اوّل آن، با زن خود در قُبُل جماع کند، بنابر احتیاط واجب باید هیجده نخود طلا کفّاره به فقیر بدهد و اگر در قسمت دوّم جماع کند، نه نخود طلا و اگر در قسمت سوّم جماع کند، باید چهار نخود و نیم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شش روز خون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اگر شوهرش در شب یا روز اوّل و دوّم با او جماع کند باید هیجده نخود طلا بدهد و در شب یا روز سوّم و چهارم نه نخود و در شب یا روز پنجم و ششم باید چهار نخود و نیم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وطی در دُبُر زن حائض، کفاره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قیمت طلا در وقتی که جماع کرده با 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فقیر بدهد فرق کرده باشد، باید قیمت وقتی را که می خواهد به فقیر بدهد حساب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هم در قسمت اول و هم در قسمت دوم و هم در قسمت سوّم حیض، با زن خود جماع کند، باید هر سه کفاره را که روی هم سی و یک نخود و 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بعد از آن که در حال حیض جماع کرده و کفاره آن را داده دوباره جماع کند باز هم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حائض چند مرتبه جماع کند و در بین آنها کفاره ندهد احتیاط واجب آن است که برای هر جماع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در حال جماع بفهمد زن حائض شده، باید فوراً از او جدا شود و اگر جدا نشود بنابر احتیاط واجب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با زن حائض زنا کند یا با زن حائض نامحرمی به گمان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عیال خود او است جماع نماید، احتیاط واجب آن است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کفاره بدهد بنابراحتیاط باید به اندازه سیرشدن یک فقیرگرسنه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 و اگر نمی تواند استغفار کند و هروقت توانست باید کفاره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 در حال حیض، به طوری که در کتاب طلاق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حائضم یا از حیض پاک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باید حرف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نماز حائض شود، نماز او باطل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نماز شک کند که حائض شده یا نه، نماز او صحیح است ولی اگر بعد از نماز بفهمد که در بین نماز حائض شده نمازی که خوانده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زن از خون حیض پاک شد، واجب است برای نماز و عبادتهای دیگری که باید با وضو یا غسل یا تیمم بجا آورده شود،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آن مثل غسل جنابت است ولی برای نماز پیش از غسل یا بعد از آن بهتر است وضو هم بگیرد و اگر پیش از غسل وضو بگیرد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زن از خون حیض، پاک شد، اگرچه غسل نکرده باشد، طلاق او صحیح است، و شوهرش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او جماع کند، ولی احتیاط مستحب آن است که پیش از غسل از جماع با او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 دیگری که در وقت حیض بر او حرام بوده مانند توقف در مسجد و مس خط قرآن، تا غسل نکند بر او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برای غسل کافی نباشد ولی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بتواند وضو بگیرد، باید وضو بگیرد و عوض غسل تیمم نماید، و اگر به اندازه هیچ یک از آنها آب ندارد، باید دو تیمّم کند، یکی بدل از غسل و دیگری بدل از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 یومیه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زن در حال حیض نخوانده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 را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نماز داخل شود و بداند که اگر نماز را تأخیر بیندازد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باید فوراً نماز بخواند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نماز را تأخیر بیندازد و از اوّل وقت به اندازه انجام واجبات یک نماز بگذرد و حائض شود، قضای آن نماز بر او واجب است، ولی در تند خواندن و کند خواندن و چیزهای دیگر باید ملاحظه حال خود را بکند؛ مثلاً زنی که مسافر نیست اگر اول ظهر نماز نخواند، قضای </w:t>
      </w:r>
    </w:p>
    <w:p>
      <w:pPr>
        <w:pStyle w:val="BookText"/>
        <w:rPr/>
      </w:pPr>
      <w:r>
        <w:rPr>
          <w:rFonts w:ascii="IRNazanin" w:hAnsi="IRNazanin" w:eastAsia="IRNazanin"/>
          <w:color w:val="111111"/>
          <w:sz w:val="28"/>
          <w:sz w:val="28"/>
          <w:szCs w:val="28"/>
          <w:rtl w:val="true"/>
          <w:lang w:bidi="fa-IR"/>
        </w:rPr>
        <w:t>آن در صورتی واجب می شود که به مقدار خواندن چهار رکعت نماز به دستوری که گفته شد از اوّل ظهر بگذرد و حائض شود، و برای زنی که مسافر است گذشتن وقت به مقدار خواندن دو رکعت کافی است و نیز باید ملاحظه تهیه شرایطی را که دارا نیست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مقدار فراهم آوردن آن مقدمات و خواندن یک نماز بگذرد و حائض شود قضا واجب است وگرنه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آخر وقت نماز از خون پاک شود و به اندازه غسل و وضو و مقدمات دیگر نماز مانند تهیّه کردن لباس یا آب کشیدن آن و خواندن یک رکعت نماز یا بیشتر از یک رکعت وقت داشته باشد، باید نماز را بخواند و اگر نخواند باید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حائض به اندازه غسل وقت ندارد ولی می تواند با تیمم نماز را در وقت بخواند آن نماز بر او واجب نیست، اما اگر گذشته از تنگی وقت تکلیفش تیمم است مثل آن که آب برایش ضرر دارد، باید تیمم کند و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حائض بعد از پاک شدن شک کند که برای نماز وقت دارد یا نه، باید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به اندازه تهیه مقدمات نماز و خواندن یک رکعت وقت ندارد نماز نخواند و بعد بفهمد وقت داشته، باید قضای آن نماز را به جا 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زن حائض در وقت نماز، خود را از خون پاک نماید و پنبه و دستمال را عوض کند و وضو بگیرد و اگر نمی تواند وضو </w:t>
      </w:r>
    </w:p>
    <w:p>
      <w:pPr>
        <w:pStyle w:val="BookText"/>
        <w:rPr/>
      </w:pPr>
      <w:r>
        <w:rPr>
          <w:rFonts w:ascii="IRNazanin" w:hAnsi="IRNazanin" w:eastAsia="IRNazanin"/>
          <w:color w:val="111111"/>
          <w:sz w:val="28"/>
          <w:sz w:val="28"/>
          <w:szCs w:val="28"/>
          <w:rtl w:val="true"/>
          <w:lang w:bidi="fa-IR"/>
        </w:rPr>
        <w:t>بگیرد تیمم نماید و در جای نماز رو به قبله بنشیند و مشغول ذکر و دعا و صلوات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و همراه داشتن قرآن و رساندن جایی از بدن به حاشیه و مابین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و نیز خضاب کردن به حنا و مانند آن برای حائض مکروه است</w:t>
      </w:r>
      <w:r>
        <w:rPr>
          <w:rFonts w:eastAsia="IRNazanin" w:cs="IRNazanin"/>
          <w:color w:val="111111"/>
          <w:sz w:val="28"/>
          <w:szCs w:val="28"/>
          <w:rtl w:val="true"/>
          <w:lang w:bidi="fa-IR"/>
        </w:rPr>
        <w:t>.</w:t>
      </w:r>
      <w:r>
        <w:rPr>
          <w:rStyle w:val="FootnoteAnchor"/>
          <w:rtl w:val="true"/>
        </w:rPr>
        <w:footnoteReference w:id="28"/>
      </w:r>
      <w:bookmarkStart w:id="75" w:name="pg6469_46443"/>
    </w:p>
    <w:p>
      <w:pPr>
        <w:pStyle w:val="Heading2"/>
        <w:numPr>
          <w:ilvl w:val="1"/>
          <w:numId w:val="1"/>
        </w:numPr>
        <w:rPr/>
      </w:pPr>
      <w:bookmarkStart w:id="76" w:name="__RefHeading___Toc1201771_653776707"/>
      <w:bookmarkStart w:id="77" w:name="_Toc29"/>
      <w:bookmarkEnd w:id="75"/>
      <w:bookmarkEnd w:id="76"/>
      <w:r>
        <w:rPr>
          <w:rtl w:val="true"/>
        </w:rPr>
        <w:t xml:space="preserve">بخش دوم </w:t>
      </w:r>
      <w:r>
        <w:rPr>
          <w:rtl w:val="true"/>
        </w:rPr>
        <w:t xml:space="preserve">: </w:t>
      </w:r>
      <w:r>
        <w:rPr>
          <w:rtl w:val="true"/>
        </w:rPr>
        <w:t>همجنس گرایی و همجنس بازی</w:t>
      </w:r>
      <w:bookmarkEnd w:id="7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201773_653776707"/>
      <w:bookmarkStart w:id="79" w:name="_Toc30"/>
      <w:bookmarkEnd w:id="78"/>
      <w:r>
        <w:rPr>
          <w:rtl w:val="true"/>
        </w:rPr>
        <w:t>اشاره</w:t>
      </w:r>
      <w:bookmarkStart w:id="80" w:name="pg6469_46444"/>
      <w:bookmarkEnd w:id="79"/>
    </w:p>
    <w:p>
      <w:pPr>
        <w:pStyle w:val="Heading3"/>
        <w:numPr>
          <w:ilvl w:val="2"/>
          <w:numId w:val="1"/>
        </w:numPr>
        <w:rPr/>
      </w:pPr>
      <w:bookmarkStart w:id="81" w:name="__RefHeading___Toc1201775_653776707"/>
      <w:bookmarkStart w:id="82" w:name="_Toc31"/>
      <w:bookmarkEnd w:id="80"/>
      <w:bookmarkEnd w:id="81"/>
      <w:r>
        <w:rPr>
          <w:rtl w:val="true"/>
        </w:rPr>
        <w:t>مقدمه</w:t>
      </w:r>
      <w:bookmarkEnd w:id="82"/>
    </w:p>
    <w:p>
      <w:pPr>
        <w:pStyle w:val="BookText"/>
        <w:rPr/>
      </w:pPr>
      <w:r>
        <w:rPr>
          <w:rFonts w:ascii="IRNazanin" w:hAnsi="IRNazanin" w:eastAsia="IRNazanin"/>
          <w:color w:val="111111"/>
          <w:sz w:val="28"/>
          <w:sz w:val="28"/>
          <w:szCs w:val="28"/>
          <w:rtl w:val="true"/>
          <w:lang w:bidi="fa-IR"/>
        </w:rPr>
        <w:t>یکی از انحرافاتی که متؤسفانه در این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همه طرف مورد تهاجم دشمنان داخلی و خارجی از طریق تبلیغات از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ماهواره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فضای مجازی به جوان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جوان را دارد از پای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وارد منجلاب فسادی کرده به نام همجنس بازی و همجنس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این عمل در بعضی از زنان و مردان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مردان به آن لواط و در زنان به آن مساحقه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که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مبتلا شدن به این پدیده خطرناک مورد بحث و بررسی قرار گرفته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جلوگیری از این فعل، از روایات و منظر و دید جامعه شناسی مورد بحث و کنکاش قرار گرفته است امید است که مقبول درگاه احدیت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که قوانین اسلام برای بشر قوانینی تشریعی و تکوینی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موجودات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تولد است و آنها حیواناتی هستند که خلقت آنها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ندارد بلکه روی عواملی آفریده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بدون اینکه احتیاج به جفت دیگری داشته باشند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توالد است مثل انسان که خلقت آنها مبنی بر جفت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است خدا در این رقم حیوانات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منی یا نطفه خلق کرده است هم در نر و هم در ماده و این دو ماده با هم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تولید </w:t>
      </w:r>
    </w:p>
    <w:p>
      <w:pPr>
        <w:pStyle w:val="BookText"/>
        <w:rPr/>
      </w:pPr>
      <w:r>
        <w:rPr>
          <w:rFonts w:ascii="IRNazanin" w:hAnsi="IRNazanin" w:eastAsia="IRNazanin"/>
          <w:color w:val="111111"/>
          <w:sz w:val="28"/>
          <w:sz w:val="28"/>
          <w:szCs w:val="28"/>
          <w:rtl w:val="true"/>
          <w:lang w:bidi="fa-IR"/>
        </w:rPr>
        <w:t>مثل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این دو ماده نباشند نسل آن حیوان منقطع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برای این دو ماده در نر جای معین و مشخص قرار داده و در ماده هم همینطور و نیز محل معین و مشخصی برای اختلات این دو ماده قرار داده و بعد از اختلال هم جای معین و مشخصی برای نشو و نما قرار داده تا آن وقت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خلقت کامل شود و غرض از خلقت این دو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خلقت تکوینی حیوانات توالدی هستند و اگر یکی از این مراتب جا به جا شود این نطفه که خدا خلق کرده برای بقاء نسل ضایع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دیگر غیر انسان چون عقل ندارند عالم تشریع ندارند اما انسان چون عقل دارد علاوه بر عالم تکوین عالم تشریع هم دارد و عالم تشریع هم مثل عالم تکوین است و به اندازه سر سوزنی نباید جا به 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جابجا شد غرض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 و کان لم یکن می شود انسان مسئول است و در عالم ازدواج اگر به همان ترتیب که درعالم تکوین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مجوز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شد غرض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تضییع نشده و انسان مسئول نیست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جابجا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مساحقه و لواط و استمناء شد انسان مسئول است چون نطفه که خدا خلق کرده برای بقاء نسل آن را ضایع و کان لم یکن کرده علاوه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اینها عدم تمایل به جنس مخالف و تولید امراض گوناگون و عقیم شدن چون نطفه در غیر محل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اسلام در مورد لواط مجازات سنگینی قرار داده حتی تا سر حد اعدام</w:t>
      </w:r>
      <w:r>
        <w:rPr>
          <w:rFonts w:eastAsia="IRNazanin" w:cs="IRNazanin"/>
          <w:color w:val="111111"/>
          <w:sz w:val="28"/>
          <w:szCs w:val="28"/>
          <w:rtl w:val="true"/>
          <w:lang w:bidi="fa-IR"/>
        </w:rPr>
        <w:t xml:space="preserve">. </w:t>
      </w:r>
      <w:bookmarkStart w:id="83" w:name="pg6469_46446"/>
    </w:p>
    <w:p>
      <w:pPr>
        <w:pStyle w:val="BookText"/>
        <w:rPr/>
      </w:pPr>
      <w:bookmarkEnd w:id="83"/>
      <w:r>
        <w:rPr>
          <w:rFonts w:ascii="IRNazanin" w:hAnsi="IRNazanin" w:eastAsia="IRNazanin"/>
          <w:color w:val="111111"/>
          <w:sz w:val="28"/>
          <w:sz w:val="28"/>
          <w:szCs w:val="28"/>
          <w:rtl w:val="true"/>
          <w:lang w:bidi="fa-IR"/>
        </w:rPr>
        <w:t>و در اینجا ما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پیشگیری از این اعمال شنیع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و مورد بحث و بررسی قرار داده این امور خطرناک را برای فردی که وارد آن صحنه شود و خود را به آن آلوده نماید و از راه روایات و جامعه شناسی و دیگر طرق دیگری به این مبحث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مبتلا شدن به آن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جلوگیری از آن بیان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 ارضای میل جنسی اشاره شده است</w:t>
      </w:r>
      <w:r>
        <w:rPr>
          <w:rFonts w:eastAsia="IRNazanin" w:cs="IRNazanin"/>
          <w:color w:val="111111"/>
          <w:sz w:val="28"/>
          <w:szCs w:val="28"/>
          <w:rtl w:val="true"/>
          <w:lang w:bidi="fa-IR"/>
        </w:rPr>
        <w:t>.</w:t>
      </w:r>
    </w:p>
    <w:p>
      <w:pPr>
        <w:pStyle w:val="Heading3"/>
        <w:numPr>
          <w:ilvl w:val="2"/>
          <w:numId w:val="1"/>
        </w:numPr>
        <w:rPr/>
      </w:pPr>
      <w:bookmarkStart w:id="84" w:name="__RefHeading___Toc1201777_653776707"/>
      <w:bookmarkStart w:id="85" w:name="_Toc32"/>
      <w:bookmarkEnd w:id="84"/>
      <w:r>
        <w:rPr>
          <w:rtl w:val="true"/>
        </w:rPr>
        <w:t>فصل اول</w:t>
      </w:r>
      <w:r>
        <w:rPr>
          <w:rtl w:val="true"/>
        </w:rPr>
        <w:t xml:space="preserve">: </w:t>
      </w:r>
      <w:r>
        <w:rPr>
          <w:rtl w:val="true"/>
        </w:rPr>
        <w:t>ارضای میل جنسی</w:t>
      </w:r>
      <w:bookmarkEnd w:id="85"/>
    </w:p>
    <w:p>
      <w:pPr>
        <w:pStyle w:val="Heading4"/>
        <w:numPr>
          <w:ilvl w:val="3"/>
          <w:numId w:val="1"/>
        </w:numPr>
        <w:rPr/>
      </w:pPr>
      <w:bookmarkStart w:id="86" w:name="__RefHeading___Toc1201779_653776707"/>
      <w:bookmarkStart w:id="87" w:name="_Toc33"/>
      <w:bookmarkEnd w:id="86"/>
      <w:r>
        <w:rPr>
          <w:rtl w:val="true"/>
        </w:rPr>
        <w:t>ارضای میل جنسی</w:t>
      </w:r>
      <w:bookmarkEnd w:id="87"/>
    </w:p>
    <w:p>
      <w:pPr>
        <w:pStyle w:val="BookText"/>
        <w:rPr/>
      </w:pPr>
      <w:r>
        <w:rPr>
          <w:rFonts w:ascii="IRNazanin" w:hAnsi="IRNazanin" w:eastAsia="IRNazanin"/>
          <w:color w:val="111111"/>
          <w:sz w:val="28"/>
          <w:sz w:val="28"/>
          <w:szCs w:val="28"/>
          <w:rtl w:val="true"/>
          <w:lang w:bidi="fa-IR"/>
        </w:rPr>
        <w:t>انسان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روح و بدن است و این دو بخش به نوبۀ خود نیازهایی دارند که باید به موقع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انسان مختلف و گوناگون است و در سطوح متفاوت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انسانی را بر اساس سلسله مراتب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تنظیم کرده و معتقد است نیازهای جنسی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نیاز به غذا، آب، هوا 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نیازهای جسمانی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چون بسیاری از روان شناسان دیگر، ارضای میل جنسی را برای نسل بشر اساسی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88" w:name="__RefHeading___Toc1201781_653776707"/>
      <w:bookmarkStart w:id="89" w:name="_Toc34"/>
      <w:bookmarkEnd w:id="88"/>
      <w:r>
        <w:rPr>
          <w:rtl w:val="true"/>
        </w:rPr>
        <w:t>تعریف ارضای میل جنسی</w:t>
      </w:r>
      <w:bookmarkEnd w:id="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نیازی در انسان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فرد آرامش و قرار ندارد تا این که آن نیاز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نیازمندی برطرف شد، شخص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تلاش برای رفع آن صرف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شکل گرفته </w:t>
      </w:r>
      <w:bookmarkStart w:id="90" w:name="pg6469_46447"/>
    </w:p>
    <w:p>
      <w:pPr>
        <w:pStyle w:val="BookText"/>
        <w:rPr/>
      </w:pPr>
      <w:bookmarkEnd w:id="90"/>
      <w:r>
        <w:rPr>
          <w:rFonts w:ascii="IRNazanin" w:hAnsi="IRNazanin" w:eastAsia="IRNazanin"/>
          <w:color w:val="111111"/>
          <w:sz w:val="28"/>
          <w:sz w:val="28"/>
          <w:szCs w:val="28"/>
          <w:rtl w:val="true"/>
          <w:lang w:bidi="fa-IR"/>
        </w:rPr>
        <w:t>ممکن است واقعی باشد؛ همان گونه که ممکن است خیالی باشد؛ به این معنا که فرد در واقع نیازی ندارد؛ اما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و میل جنسی نیز بخشی از غرایز انسانی است و هنگامی که در انسان شکل گرفت، باید آن را برآورده کرد؛ از این رو ارضای میل جنسی، عبارت است از رفع نیاز از غریزه</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91" w:name="__RefHeading___Toc1201783_653776707"/>
      <w:bookmarkStart w:id="92" w:name="_Toc35"/>
      <w:bookmarkEnd w:id="91"/>
      <w:r>
        <w:rPr>
          <w:rtl w:val="true"/>
        </w:rPr>
        <w:t>راه</w:t>
      </w:r>
      <w:r>
        <w:rPr>
          <w:rtl w:val="true"/>
        </w:rPr>
        <w:softHyphen/>
      </w:r>
      <w:r>
        <w:rPr>
          <w:rtl w:val="true"/>
        </w:rPr>
        <w:t>های ارضای میل جنسی</w:t>
      </w:r>
      <w:bookmarkEnd w:id="92"/>
    </w:p>
    <w:p>
      <w:pPr>
        <w:pStyle w:val="BookText"/>
        <w:rPr/>
      </w:pPr>
      <w:r>
        <w:rPr>
          <w:rFonts w:ascii="IRNazanin" w:hAnsi="IRNazanin" w:eastAsia="IRNazanin"/>
          <w:color w:val="111111"/>
          <w:sz w:val="28"/>
          <w:sz w:val="28"/>
          <w:szCs w:val="28"/>
          <w:rtl w:val="true"/>
          <w:lang w:bidi="fa-IR"/>
        </w:rPr>
        <w:t>انسان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نیاز جنسی خود را برطرف کند؛ اما صرف وجود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متنوع دلیل بر صحیح بودن همۀ آنها نیست؛ مثل این که کسی بخواهد از مکان مرتفعی پایین بیاید؛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نردبان، پله یا طناب استفاده کند و یا خود را از بالا به پایین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هر ابزاری استفاده کند، خواه ناخواه به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اما این که چه ابزاری باشد و چگونه مورد استفاده قرار گیرد،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ارضای نیاز جنسی خود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مانند ازدواج، همجنس بازی و خود ارضایی را پیش روی خود دارد؛ اما باید بنگرد که کدام یک از نظر شرعی، اجتماعی و قانونی صحیح است تا همان را برگزیده و از بقیه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انسان را به ارضای طبیعی غریزۀ جنسی از طریق ازدواج فرا خوانده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ارضا به وسیلۀ موجود غیر زنده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مثلاً لباس جنس مخالف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از نظر جنسی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وسیله موجود زنده </w:t>
      </w:r>
      <w:bookmarkStart w:id="93" w:name="pg6469_46448"/>
    </w:p>
    <w:p>
      <w:pPr>
        <w:pStyle w:val="BookText"/>
        <w:rPr/>
      </w:pPr>
      <w:bookmarkEnd w:id="93"/>
      <w:r>
        <w:rPr>
          <w:rFonts w:ascii="IRNazanin" w:hAnsi="IRNazanin" w:eastAsia="IRNazanin"/>
          <w:color w:val="111111"/>
          <w:sz w:val="28"/>
          <w:sz w:val="28"/>
          <w:szCs w:val="28"/>
          <w:rtl w:val="true"/>
          <w:lang w:bidi="fa-IR"/>
        </w:rPr>
        <w:t>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خود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موجود زنده غیر انسان است و گاهی به وسیله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بوسیله انسان است،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وسیله خود فرد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خودارضایی در مردها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ارضا به وسیله فرد دیگری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این هم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هم جنس باشند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به این عمل در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هم جنس باشد که در این صورت اگر عمل جنسی آن دو طبق موازین قانونی و شرعی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خارج از موازین و مقررات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94" w:name="__RefHeading___Toc1201785_653776707"/>
      <w:bookmarkStart w:id="95" w:name="_Toc36"/>
      <w:bookmarkEnd w:id="94"/>
      <w:r>
        <w:rPr>
          <w:rtl w:val="true"/>
        </w:rPr>
        <w:t>راه سالم ارضای میل جنسی</w:t>
      </w:r>
      <w:bookmarkEnd w:id="95"/>
    </w:p>
    <w:p>
      <w:pPr>
        <w:pStyle w:val="BookText"/>
        <w:rPr/>
      </w:pPr>
      <w:r>
        <w:rPr>
          <w:rFonts w:ascii="IRNazanin" w:hAnsi="IRNazanin" w:eastAsia="IRNazanin"/>
          <w:color w:val="111111"/>
          <w:sz w:val="28"/>
          <w:sz w:val="28"/>
          <w:szCs w:val="28"/>
          <w:rtl w:val="true"/>
          <w:lang w:bidi="fa-IR"/>
        </w:rPr>
        <w:t>برای رشد و نمو، تولید، تکثیر و بقای نوع انسانی،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در انسان قرار داده شده است و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هدف خلقت منافات نداشته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ارضاء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تشنه یا گرسنه است، آرامش ندارد؛ آن که نیاز به خواب دارد، قرار ندارد تا این که این میل ارضا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میل جنسی در او شکل گرفته، باید آن را ارضا کند تا به سکون و آرامش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است که آیا اصل اولی در مورد نیازهای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ها خوردن و آشامیدن و نیاز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آن سرکوب، کنترل و تعدیل آنها اصل ثانوی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یا بر عکس، اصل این </w:t>
      </w:r>
    </w:p>
    <w:p>
      <w:pPr>
        <w:pStyle w:val="BookText"/>
        <w:rPr/>
      </w:pPr>
      <w:r>
        <w:rPr>
          <w:rFonts w:ascii="IRNazanin" w:hAnsi="IRNazanin" w:eastAsia="IRNazanin"/>
          <w:color w:val="111111"/>
          <w:sz w:val="28"/>
          <w:sz w:val="28"/>
          <w:szCs w:val="28"/>
          <w:rtl w:val="true"/>
          <w:lang w:bidi="fa-IR"/>
        </w:rPr>
        <w:t>است که انسان غرایز و امیال خود را سرکوب کند و از روی ناچاری و اضطرار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ارضا نماید؟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آیت الله ابراهیم امینی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جنسی مانند نیاز به آب و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یک انسان گرسنه یا تشنه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آب و غذا خودداری کن؟ مگر کار دیگری حتی ورزش و تفریح و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انسان گرسنه و تشنه را از فکر غذا و آب منصرف سازد؟ نیاز جنسی مانند گرسنگی و تشنگی ؛ بلکه به مراتب شدیدتر و نیرومندتر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مشروع ارضا نشد، ممکن است جوان را به سوی انحراف و گناه بکشد و مهار کردن آن بسیار دشوار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این که جوان توانست با نیروی ایمان و عفت و حیاء غریزۀ نیرومند جنسی را مهار کند و دامن خود را به گناه آلوده نسازد؛ اما با عواقب سوء روانی و جسمانی آن چه باید کرد؟ بنابر این در سنین معین جز ازدواج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آیات و روایات نیز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اصل اولیه در نیازهای طبیعی، ارضا کردن آن است؛ از این رو اشباع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امری طبیعی است که به اقتضای وجود و سرشت انسان صورت می پذیرد و ادامۀ زندگی و بقای نوع به اشباع آنها بستگی دارد؛ از این جهت احکام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قرآن و سنت در خصوص این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فطرت انسان </w:t>
      </w:r>
      <w:bookmarkStart w:id="96" w:name="pg6469_46450"/>
    </w:p>
    <w:p>
      <w:pPr>
        <w:pStyle w:val="BookText"/>
        <w:rPr/>
      </w:pPr>
      <w:bookmarkEnd w:id="96"/>
      <w:r>
        <w:rPr>
          <w:rFonts w:ascii="IRNazanin" w:hAnsi="IRNazanin" w:eastAsia="IRNazanin"/>
          <w:color w:val="111111"/>
          <w:sz w:val="28"/>
          <w:sz w:val="28"/>
          <w:szCs w:val="28"/>
          <w:rtl w:val="true"/>
          <w:lang w:bidi="fa-IR"/>
        </w:rPr>
        <w:t>هماهنگی دارد و اشباع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 پذیرد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حدودی که شرع مقدس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خواهان اشباع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صحیح ارضای نیاز جنسی در انسان ازدواج است، چه دائم و چه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از ازدواج، پیوند زناشویی بین دو جنس مذکر و مونث می باشد، نه ازدواج هم جنس با هم که امروزه در بعضی از کشورها نوعی ازدواج به حساب می آید و حتی به صورت قانونی در آمده است</w:t>
      </w:r>
      <w:r>
        <w:rPr>
          <w:rFonts w:eastAsia="IRNazanin" w:cs="IRNazanin"/>
          <w:color w:val="111111"/>
          <w:sz w:val="28"/>
          <w:szCs w:val="28"/>
          <w:rtl w:val="true"/>
          <w:lang w:bidi="fa-IR"/>
        </w:rPr>
        <w:t>.</w:t>
      </w:r>
    </w:p>
    <w:p>
      <w:pPr>
        <w:pStyle w:val="Heading4"/>
        <w:numPr>
          <w:ilvl w:val="3"/>
          <w:numId w:val="1"/>
        </w:numPr>
        <w:rPr/>
      </w:pPr>
      <w:bookmarkStart w:id="97" w:name="__RefHeading___Toc1201787_653776707"/>
      <w:bookmarkStart w:id="98" w:name="_Toc37"/>
      <w:bookmarkEnd w:id="97"/>
      <w:r>
        <w:rPr>
          <w:rtl w:val="true"/>
        </w:rPr>
        <w:t>راه</w:t>
      </w:r>
      <w:r>
        <w:rPr>
          <w:rtl w:val="true"/>
        </w:rPr>
        <w:softHyphen/>
      </w:r>
      <w:r>
        <w:rPr>
          <w:rtl w:val="true"/>
        </w:rPr>
        <w:t>های ناسالم ارضای میل جنسی</w:t>
      </w:r>
      <w:bookmarkEnd w:id="9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ارضای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زیاده روی کند؛ به گونه ای که استفاده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هدف اصلی قرار گیرد،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اهداف اصلی خود دور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دیگر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ادامه زندگی فرد و بقای نوع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بلکه خودشان فی نفسه به هدف نهایی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در مهار کردن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 مسلط بودن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امیال و غرایز بر او حاکم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فیزیولوژیک که در معرض انحراف قرار دارد، انگیزه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جنسی مانند سایر نیازها، امری طبیعی است که باید ارضا شود و اصل اولی هم ارضای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کسی امکان ازدواج ندارد، نباید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ناصواب میل جنسی رو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انحرافاتی که ممکن است در انگیزه جنسی رخ دهد،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 فقط به بررسی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صحیح میل جنسی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 xml:space="preserve">. </w:t>
      </w:r>
      <w:bookmarkStart w:id="99" w:name="pg6469_46451"/>
    </w:p>
    <w:p>
      <w:pPr>
        <w:pStyle w:val="Heading4"/>
        <w:numPr>
          <w:ilvl w:val="3"/>
          <w:numId w:val="1"/>
        </w:numPr>
        <w:rPr/>
      </w:pPr>
      <w:bookmarkStart w:id="100" w:name="__RefHeading___Toc1201789_653776707"/>
      <w:bookmarkStart w:id="101" w:name="_Toc38"/>
      <w:bookmarkEnd w:id="99"/>
      <w:bookmarkEnd w:id="100"/>
      <w:r>
        <w:rPr>
          <w:rtl w:val="true"/>
        </w:rPr>
        <w:t>هم جنس خواهی</w:t>
      </w:r>
      <w:bookmarkEnd w:id="101"/>
    </w:p>
    <w:p>
      <w:pPr>
        <w:pStyle w:val="Heading5"/>
        <w:numPr>
          <w:ilvl w:val="4"/>
          <w:numId w:val="1"/>
        </w:numPr>
        <w:rPr/>
      </w:pPr>
      <w:bookmarkStart w:id="102" w:name="__RefHeading___Toc1201791_653776707"/>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هم جنس خواهی به این معناست که انسان میل جنسی خود را با انسان دیگری از جنس خود ارضا کند</w:t>
      </w:r>
      <w:r>
        <w:rPr>
          <w:rFonts w:eastAsia="IRNazanin" w:cs="IRNazanin"/>
          <w:color w:val="111111"/>
          <w:sz w:val="28"/>
          <w:szCs w:val="28"/>
          <w:rtl w:val="true"/>
          <w:lang w:bidi="fa-IR"/>
        </w:rPr>
        <w:t>.</w:t>
      </w:r>
    </w:p>
    <w:p>
      <w:pPr>
        <w:pStyle w:val="Heading5"/>
        <w:numPr>
          <w:ilvl w:val="4"/>
          <w:numId w:val="1"/>
        </w:numPr>
        <w:rPr/>
      </w:pPr>
      <w:bookmarkStart w:id="104" w:name="__RefHeading___Toc1201793_653776707"/>
      <w:bookmarkStart w:id="105" w:name="_Toc40"/>
      <w:bookmarkEnd w:id="104"/>
      <w:r>
        <w:rPr>
          <w:rtl w:val="true"/>
        </w:rPr>
        <w:t>انواع هم جنس</w:t>
      </w:r>
      <w:bookmarkEnd w:id="105"/>
    </w:p>
    <w:p>
      <w:pPr>
        <w:pStyle w:val="Heading6"/>
        <w:numPr>
          <w:ilvl w:val="5"/>
          <w:numId w:val="1"/>
        </w:numPr>
        <w:rPr/>
      </w:pPr>
      <w:bookmarkStart w:id="106" w:name="__RefHeading___Toc1201795_653776707"/>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انسان از دو جنس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مذکر است و یا مونث؛ از این رو دو نوع هم جنس خواهی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وجود ندارد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توضیح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6"/>
        <w:numPr>
          <w:ilvl w:val="5"/>
          <w:numId w:val="1"/>
        </w:numPr>
        <w:rPr/>
      </w:pPr>
      <w:bookmarkStart w:id="108" w:name="__RefHeading___Toc1201797_653776707"/>
      <w:bookmarkStart w:id="109" w:name="_Toc42"/>
      <w:bookmarkEnd w:id="108"/>
      <w:r>
        <w:rPr>
          <w:rtl w:val="true"/>
        </w:rPr>
        <w:t>لواط</w:t>
      </w:r>
      <w:bookmarkEnd w:id="109"/>
    </w:p>
    <w:p>
      <w:pPr>
        <w:pStyle w:val="BookText"/>
        <w:rPr/>
      </w:pPr>
      <w:r>
        <w:rPr>
          <w:rFonts w:ascii="IRNazanin" w:hAnsi="IRNazanin" w:eastAsia="IRNazanin"/>
          <w:color w:val="111111"/>
          <w:sz w:val="28"/>
          <w:sz w:val="28"/>
          <w:szCs w:val="28"/>
          <w:rtl w:val="true"/>
          <w:lang w:bidi="fa-IR"/>
        </w:rPr>
        <w:t>به ارتباط جنسی دو مذکر با هم لواط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اسلامی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انحراف از زمان قوم لوط</w:t>
      </w:r>
    </w:p>
    <w:p>
      <w:pPr>
        <w:pStyle w:val="BookText"/>
        <w:rPr/>
      </w:pPr>
      <w:r>
        <w:rPr>
          <w:rFonts w:ascii="IRNazanin" w:hAnsi="IRNazanin" w:eastAsia="IRNazanin"/>
          <w:color w:val="111111"/>
          <w:sz w:val="28"/>
          <w:sz w:val="28"/>
          <w:szCs w:val="28"/>
          <w:rtl w:val="true"/>
          <w:lang w:bidi="fa-IR"/>
        </w:rPr>
        <w:t>شروع شده است،</w:t>
      </w:r>
    </w:p>
    <w:p>
      <w:pPr>
        <w:pStyle w:val="Heading6"/>
        <w:numPr>
          <w:ilvl w:val="5"/>
          <w:numId w:val="1"/>
        </w:numPr>
        <w:rPr/>
      </w:pPr>
      <w:bookmarkStart w:id="110" w:name="__RefHeading___Toc1201799_653776707"/>
      <w:bookmarkStart w:id="111" w:name="_Toc43"/>
      <w:bookmarkEnd w:id="110"/>
      <w:r>
        <w:rPr>
          <w:rtl w:val="true"/>
        </w:rPr>
        <w:t>مساحقه</w:t>
      </w:r>
      <w:bookmarkEnd w:id="1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 ارضای میل جنسی جنس مونث با هم جنس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یکی در نقش فاعل و دیگری در نقش مفعول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ممکن است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از جمله تماس با بدن هم جنس مونث، در آغوش کشیدن و یا مباشرت باشد</w:t>
      </w:r>
      <w:r>
        <w:rPr>
          <w:rFonts w:eastAsia="IRNazanin" w:cs="IRNazanin"/>
          <w:color w:val="111111"/>
          <w:sz w:val="28"/>
          <w:szCs w:val="28"/>
          <w:rtl w:val="true"/>
          <w:lang w:bidi="fa-IR"/>
        </w:rPr>
        <w:t xml:space="preserve">. </w:t>
      </w:r>
      <w:bookmarkStart w:id="112" w:name="pg6469_46452"/>
    </w:p>
    <w:p>
      <w:pPr>
        <w:pStyle w:val="Heading3"/>
        <w:numPr>
          <w:ilvl w:val="2"/>
          <w:numId w:val="1"/>
        </w:numPr>
        <w:rPr/>
      </w:pPr>
      <w:bookmarkStart w:id="113" w:name="__RefHeading___Toc1201801_653776707"/>
      <w:bookmarkStart w:id="114" w:name="_Toc44"/>
      <w:bookmarkEnd w:id="112"/>
      <w:bookmarkEnd w:id="113"/>
      <w:r>
        <w:rPr>
          <w:rtl w:val="true"/>
        </w:rPr>
        <w:t>فصل دوم</w:t>
      </w:r>
      <w:r>
        <w:rPr>
          <w:rtl w:val="true"/>
        </w:rPr>
        <w:t xml:space="preserve">: </w:t>
      </w:r>
      <w:r>
        <w:rPr>
          <w:rtl w:val="true"/>
        </w:rPr>
        <w:t>عوامل و آثار هم جنس خواهی</w:t>
      </w:r>
      <w:bookmarkEnd w:id="114"/>
    </w:p>
    <w:p>
      <w:pPr>
        <w:pStyle w:val="Heading4"/>
        <w:numPr>
          <w:ilvl w:val="3"/>
          <w:numId w:val="1"/>
        </w:numPr>
        <w:rPr/>
      </w:pPr>
      <w:bookmarkStart w:id="115" w:name="__RefHeading___Toc1201803_653776707"/>
      <w:bookmarkStart w:id="116" w:name="_Toc45"/>
      <w:bookmarkEnd w:id="115"/>
      <w:r>
        <w:rPr>
          <w:rtl w:val="true"/>
        </w:rPr>
        <w:t>آثار هم جنس خواهی</w:t>
      </w:r>
      <w:bookmarkEnd w:id="116"/>
    </w:p>
    <w:p>
      <w:pPr>
        <w:pStyle w:val="BookText"/>
        <w:rPr/>
      </w:pPr>
      <w:r>
        <w:rPr>
          <w:rFonts w:ascii="IRNazanin" w:hAnsi="IRNazanin" w:eastAsia="IRNazanin"/>
          <w:color w:val="111111"/>
          <w:sz w:val="28"/>
          <w:sz w:val="28"/>
          <w:szCs w:val="28"/>
          <w:rtl w:val="true"/>
          <w:lang w:bidi="fa-IR"/>
        </w:rPr>
        <w:t>تمایل به جنس موافق، موجب می شود که انسان به ارضای غریزه جنسی با هم جنس خود 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در ابتدا ضعیف است؛ ولی در ادامه شدت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جایی که فرد تن به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نیاز جنسی خویش را با هم جنس ارضاء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آثار این انحراف، پیدا شدن احساس زنانه در فرد و ضعف مفرط جنسی فاعل و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سرد مزاجی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که بعد از مدتی قادر به آمیزش جنسی به صورت طبیعی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از دست دادن احساسات طبیعی بر روح و جسم اثر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در خود یک نوع از خود بیگانگی نسبت به خویشتن و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قدرت اراده را که رمز توفیق در کارهاست، کم کم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سرانجام یک نوع سرگردانی و بی تفاوتی در روح آنان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17" w:name="__RefHeading___Toc1201805_653776707"/>
      <w:bookmarkStart w:id="118" w:name="_Toc46"/>
      <w:bookmarkEnd w:id="117"/>
      <w:r>
        <w:rPr>
          <w:rtl w:val="true"/>
        </w:rPr>
        <w:t xml:space="preserve">بلای همجنس گرایی </w:t>
      </w:r>
      <w:r>
        <w:rPr>
          <w:rtl w:val="true"/>
        </w:rPr>
        <w:t>!</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میان مردان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میان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انحرافات اخلاقی است که سرچشمه مفاسد زیادی در جامعه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طبیعت زن و مرد آن چنان آفریده شده است که آرامش و اشباع سالم خود را در علاقه به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ازدواج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و هرگونه تمایلات جنسی در غیر این صورت ، انحراف از طبع سالم انسانی </w:t>
      </w:r>
    </w:p>
    <w:p>
      <w:pPr>
        <w:pStyle w:val="BookText"/>
        <w:rPr/>
      </w:pPr>
      <w:r>
        <w:rPr>
          <w:rFonts w:ascii="IRNazanin" w:hAnsi="IRNazanin" w:eastAsia="IRNazanin"/>
          <w:color w:val="111111"/>
          <w:sz w:val="28"/>
          <w:sz w:val="28"/>
          <w:szCs w:val="28"/>
          <w:rtl w:val="true"/>
          <w:lang w:bidi="fa-IR"/>
        </w:rPr>
        <w:t>و یک نوع بیماری روانی است که اگر به آن ادامه داده شود روز به روز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بی میلی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اشباع ناسالم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روابط نامشروع در ارگانیسم بدن انسان و حتی در سلسله اعصاب و روح اثرات ویرانگری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از یک مرد کامل بودن ، و زن را از یک زن کامل بودن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طوری که چنین زنان و مردان همجنس باز، گرفتار ضعف جنسی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قادر نیستند پدر و مادر خوبی برای فرزندان آینده خود باشند و گاه قدرت بر تولید فرزند را به کلی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به انزوا و بیگانگی از اجتماع و سپس بیگانگی از خویشتن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گرفتار تضاد پیچیده روانی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به اصلاح خویش نپردازند ممکن است به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جسمی و روانی مختلفی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 به دلائل اخلاقی و اجتماعی دیگر، اسلام شدیدا همجنس گرایی را در هر شکل و صورت تحریم کرده ، و برای آن مجازاتی شدید که گاه به سرحد اعدام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قرار داده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این است که بی بندوباری و تنوع طلبی بیمارگونه دنیای متمدن مادی ، بسیاری از پسران و دختران را به سوی این انحراف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نخست پسران را تشویق به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جلف و زنانه و خودآرایی مخصوص و دختران را به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پسرانه دعوت می کند، و از اینجا انحراف و همجنس گرایی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جایی که به وقیح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اعمال در این زمینه ، شکل </w:t>
      </w:r>
      <w:bookmarkStart w:id="119" w:name="pg6469_46454"/>
    </w:p>
    <w:p>
      <w:pPr>
        <w:pStyle w:val="BookText"/>
        <w:rPr/>
      </w:pPr>
      <w:bookmarkEnd w:id="119"/>
      <w:r>
        <w:rPr>
          <w:rFonts w:ascii="IRNazanin" w:hAnsi="IRNazanin" w:eastAsia="IRNazanin"/>
          <w:color w:val="111111"/>
          <w:sz w:val="28"/>
          <w:sz w:val="28"/>
          <w:szCs w:val="28"/>
          <w:rtl w:val="true"/>
          <w:lang w:bidi="fa-IR"/>
        </w:rPr>
        <w:t>قانونی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از هرگونه پیگرد و مجازات برکنار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قلم از شرح و وصف آن شرم دارد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20" w:name="__RefHeading___Toc1201807_653776707"/>
      <w:bookmarkStart w:id="121" w:name="_Toc47"/>
      <w:bookmarkEnd w:id="120"/>
      <w:r>
        <w:rPr>
          <w:rtl w:val="true"/>
        </w:rPr>
        <w:t>برخی از عوامل هم جنس خواهی</w:t>
      </w:r>
      <w:bookmarkEnd w:id="121"/>
    </w:p>
    <w:p>
      <w:pPr>
        <w:pStyle w:val="BookText"/>
        <w:rPr/>
      </w:pPr>
      <w:r>
        <w:rPr>
          <w:rFonts w:ascii="IRNazanin" w:hAnsi="IRNazanin" w:eastAsia="IRNazanin"/>
          <w:color w:val="111111"/>
          <w:sz w:val="28"/>
          <w:sz w:val="28"/>
          <w:szCs w:val="28"/>
          <w:rtl w:val="true"/>
          <w:lang w:bidi="fa-IR"/>
        </w:rPr>
        <w:t>بستر پیدایش هم جنس بازی این است که افرادی که به تازگی نقش جنسی خود را کشف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بیان مسایل شخصی با دیگران خجالت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بنابراین به دنبال محرم رازند؛ از این رو دوستانی همدل و هم راز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غریزه و زمینۀ روانی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آنان با هم به انحرافات تن دهند و کار به انجام اعمال منافی عفت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عمل به دلیل شرم و حیای افراطی یا برای جلب محبت و یافتن تحسین دیگران در عمل صورت می پذیرد و ممکن است به سبب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دسترسی نداشتن به جنس مخالف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علاوه بر عوامل بالا ، همجنس خواهی ممکن است از عوامل زیر نیز ناشی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 نبودن از ارضای نیاز جنسی به وسیلۀ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حساب نسبت به هم 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زیاد با افراد هم جنس زیبا یا توجه بیش از حد به تصویر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دسته جمعی افراد هم جنس؛ مانند زندگی در پادگان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خوابگاه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مدارس و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خانه، مدرسه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آلوده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فردی در ارتباط ، معاشقه و شوخی با هم 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جسمی با هم جنس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نشستن در توالت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رضایتی از تجربۀ جنسی گذشته با جنس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تحقیق این نتیجه به دست آمده است که زنان و مردان هم جنس خواه مورد پژوهش، در دوران کودکی و نوجوانی چندان هم از تجارت دیگر جنس خواهی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آنان ازاین لحاظ با همگنان دگر جنس خواه خود داشتند، این بود که این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مایه خشنودی نیافته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ضعیف با پدر</w:t>
      </w:r>
    </w:p>
    <w:p>
      <w:pPr>
        <w:pStyle w:val="BookText"/>
        <w:rPr/>
      </w:pPr>
      <w:r>
        <w:rPr>
          <w:rFonts w:ascii="IRNazanin" w:hAnsi="IRNazanin" w:eastAsia="IRNazanin"/>
          <w:color w:val="111111"/>
          <w:sz w:val="28"/>
          <w:sz w:val="28"/>
          <w:szCs w:val="28"/>
          <w:rtl w:val="true"/>
          <w:lang w:bidi="fa-IR"/>
        </w:rPr>
        <w:t>در همین پژوهش نتیجه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مورد زنان و مردان مورد پژوهش ،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که ارتباط ضعیف با پدر نقش بیشتری در مستعد ساختن آنان به هم جنس خواهی آنان داشته است تا کیفیت ارتباطشان با مادر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بررسی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تداوم در خور توجهی بین احساسات جنسی دوران کودکی فرد و رجحان جنسی او در دورۀ بزرگسالی وجود دارد بر خلاف نظر رایجی که در آن پدر و مادر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مسئول هم جنس خواهی فرزند خود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این تحقیق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تعیین رجحان جنسی، پدر و مادر نقش مهمی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جنسی به الگوی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احساسات و واکنش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کودک بستگی دارد که هنوز به آن پی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r>
        <w:rPr>
          <w:rStyle w:val="FootnoteAnchor"/>
          <w:rtl w:val="true"/>
        </w:rPr>
        <w:footnoteReference w:id="36"/>
      </w:r>
      <w:bookmarkStart w:id="122" w:name="pg6469_46456"/>
    </w:p>
    <w:p>
      <w:pPr>
        <w:pStyle w:val="Heading3"/>
        <w:numPr>
          <w:ilvl w:val="2"/>
          <w:numId w:val="1"/>
        </w:numPr>
        <w:rPr/>
      </w:pPr>
      <w:bookmarkStart w:id="123" w:name="__RefHeading___Toc1201809_653776707"/>
      <w:bookmarkStart w:id="124" w:name="_Toc48"/>
      <w:bookmarkEnd w:id="122"/>
      <w:bookmarkEnd w:id="123"/>
      <w:r>
        <w:rPr>
          <w:rtl w:val="true"/>
        </w:rPr>
        <w:t>فصل سوم</w:t>
      </w:r>
      <w:r>
        <w:rPr>
          <w:rtl w:val="true"/>
        </w:rPr>
        <w:t xml:space="preserve">: </w:t>
      </w:r>
      <w:r>
        <w:rPr>
          <w:rtl w:val="true"/>
        </w:rPr>
        <w:t>امراض و بیماری</w:t>
      </w:r>
      <w:r>
        <w:rPr>
          <w:rtl w:val="true"/>
        </w:rPr>
        <w:softHyphen/>
      </w:r>
      <w:r>
        <w:rPr>
          <w:rtl w:val="true"/>
        </w:rPr>
        <w:t>های همجنس بازان</w:t>
      </w:r>
      <w:bookmarkEnd w:id="124"/>
    </w:p>
    <w:p>
      <w:pPr>
        <w:pStyle w:val="Heading4"/>
        <w:numPr>
          <w:ilvl w:val="3"/>
          <w:numId w:val="1"/>
        </w:numPr>
        <w:rPr/>
      </w:pPr>
      <w:bookmarkStart w:id="125" w:name="__RefHeading___Toc1201811_653776707"/>
      <w:bookmarkStart w:id="126" w:name="_Toc49"/>
      <w:bookmarkEnd w:id="125"/>
      <w:r>
        <w:rPr>
          <w:rtl w:val="true"/>
        </w:rPr>
        <w:t>بیماری</w:t>
      </w:r>
      <w:r>
        <w:rPr>
          <w:rtl w:val="true"/>
        </w:rPr>
        <w:softHyphen/>
      </w:r>
      <w:r>
        <w:rPr>
          <w:rtl w:val="true"/>
        </w:rPr>
        <w:t>های روده</w:t>
      </w:r>
      <w:r>
        <w:rPr>
          <w:rtl w:val="true"/>
        </w:rPr>
        <w:softHyphen/>
      </w:r>
      <w:r>
        <w:rPr>
          <w:rtl w:val="true"/>
        </w:rPr>
        <w:t>ای در همجنس بازان</w:t>
      </w:r>
      <w:bookmarkEnd w:id="126"/>
    </w:p>
    <w:p>
      <w:pPr>
        <w:pStyle w:val="BookText"/>
        <w:rPr/>
      </w:pPr>
      <w:r>
        <w:rPr>
          <w:rFonts w:ascii="IRNazanin" w:hAnsi="IRNazanin" w:eastAsia="IRNazanin"/>
          <w:color w:val="111111"/>
          <w:sz w:val="28"/>
          <w:sz w:val="28"/>
          <w:szCs w:val="28"/>
          <w:rtl w:val="true"/>
          <w:lang w:bidi="fa-IR"/>
        </w:rPr>
        <w:t>سندرم 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همجنس بازان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Gay bowel syndrome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اصطلاحی است که در اواخر دهۀ هفتاد میلادی مرسوم شد و به معنی گروهی از عفونت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مردان همجنس بازان نیز به نوعی شیوع دارد ولی این اصطلاح در این مورد دقت کافی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همجنس بازان مرد در خطر بیشتری هستند زیرا نوع خاصی از تماس جنسی را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شرکای جنسی در آنها متعدد است و در عین حال زودتر برای درمان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جنسی در همجنس بازان مرد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عوامل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 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فردی به فرد دیگر منتقل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 جنسی از راه معقد و سپس تماس دهانی در شریک جنسی دیگر یکی از دیگر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انتقال این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بسیاری از همجنس بازان مرد ممکن است برای مدتهای طولانی یک شریک جنسی را انتخاب کنند ولی فرهنگ کلی در این گروه داشتن شرکای جنسی متعدد است که خود آنها نیز در سطح وسیعی شریک جنسی متعدد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 مرد همجنس باز ممکن است در طول زندگی به هزار شریک جنسی برخورد کند و حتی گاهی در یک جلسه با چند نفر تماس جنسی اتفاق افتد به طوری که تعداد شرکای جنسی را در سال گاهی به صد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bookmarkStart w:id="127" w:name="pg6469_46457"/>
    </w:p>
    <w:p>
      <w:pPr>
        <w:pStyle w:val="BookText"/>
        <w:rPr/>
      </w:pPr>
      <w:bookmarkEnd w:id="127"/>
      <w:r>
        <w:rPr>
          <w:rFonts w:ascii="IRNazanin" w:hAnsi="IRNazanin" w:eastAsia="IRNazanin"/>
          <w:color w:val="111111"/>
          <w:sz w:val="28"/>
          <w:sz w:val="28"/>
          <w:szCs w:val="28"/>
          <w:rtl w:val="true"/>
          <w:lang w:bidi="fa-IR"/>
        </w:rPr>
        <w:t>ناشناس بودن شرکای جنسی به مراتب خطر بیشتری نسبت به تعداد آنها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پیگیری راه اپیدمیولوژیک را بسیار مشکل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از بیماریها ممکن است به صورت بی علامت در فردی موجود باشند به همین دلیل این افراد هرگز دنبال درمان نخواهند رفت و بسیاری افراد دیگر را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دیگری نیز برای انتقال بیماری در این گروه وجود دارد که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ایمنی به صورت بالقوه در بعضی از همجنس بازان مرد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غیر دقیق بعضی از پزشکان که نه عامل اتیولوژیک در پیگیری و نه بیمار را به عنوان همجنس باز شناسایی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آلت تناسلی مردانه به عنوان یک ابزار آسیب رسان به مخاط و انتقال دهنده عامل بیماری زا</w:t>
      </w:r>
      <w:r>
        <w:rPr>
          <w:rFonts w:eastAsia="IRNazanin" w:cs="IRNazanin"/>
          <w:color w:val="111111"/>
          <w:sz w:val="28"/>
          <w:szCs w:val="28"/>
          <w:rtl w:val="true"/>
          <w:lang w:bidi="fa-IR"/>
        </w:rPr>
        <w:t>.</w:t>
      </w:r>
    </w:p>
    <w:p>
      <w:pPr>
        <w:pStyle w:val="Heading4"/>
        <w:numPr>
          <w:ilvl w:val="3"/>
          <w:numId w:val="1"/>
        </w:numPr>
        <w:rPr/>
      </w:pPr>
      <w:bookmarkStart w:id="128" w:name="__RefHeading___Toc1201813_653776707"/>
      <w:bookmarkStart w:id="129" w:name="_Toc50"/>
      <w:bookmarkEnd w:id="128"/>
      <w:r>
        <w:rPr>
          <w:rtl w:val="true"/>
        </w:rPr>
        <w:t>عوامل قابل انتقال در همجنس بازان</w:t>
      </w:r>
      <w:bookmarkEnd w:id="1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عمده شامل باکتری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اسپیروکت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قارچ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گروه عبارت است از پروکیت، کولیت و آنتریت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علائم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بسیار محدود است و از طریق این علائم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پاتوژن تاکید نمود و در عین حال یک بیمار همزمان ممکن است چند نوع از ارگانیسم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پاتوژن را حمل نماید</w:t>
      </w:r>
      <w:r>
        <w:rPr>
          <w:rFonts w:eastAsia="IRNazanin" w:cs="IRNazanin"/>
          <w:color w:val="111111"/>
          <w:sz w:val="28"/>
          <w:szCs w:val="28"/>
          <w:rtl w:val="true"/>
          <w:lang w:bidi="fa-IR"/>
        </w:rPr>
        <w:t>.</w:t>
      </w:r>
      <w:r>
        <w:rPr>
          <w:rStyle w:val="FootnoteAnchor"/>
          <w:rtl w:val="true"/>
        </w:rPr>
        <w:footnoteReference w:id="37"/>
      </w:r>
      <w:bookmarkStart w:id="130" w:name="pg6469_46458"/>
    </w:p>
    <w:p>
      <w:pPr>
        <w:pStyle w:val="Heading4"/>
        <w:numPr>
          <w:ilvl w:val="3"/>
          <w:numId w:val="1"/>
        </w:numPr>
        <w:rPr/>
      </w:pPr>
      <w:bookmarkStart w:id="131" w:name="__RefHeading___Toc1201815_653776707"/>
      <w:bookmarkStart w:id="132" w:name="_Toc51"/>
      <w:bookmarkEnd w:id="130"/>
      <w:bookmarkEnd w:id="131"/>
      <w:r>
        <w:rPr>
          <w:rtl w:val="true"/>
        </w:rPr>
        <w:t xml:space="preserve">التهاب معده </w:t>
      </w:r>
      <w:r>
        <w:rPr>
          <w:rtl w:val="true"/>
        </w:rPr>
        <w:t>(</w:t>
      </w:r>
      <w:r>
        <w:rPr/>
        <w:t>proctitis</w:t>
      </w:r>
      <w:r>
        <w:rPr>
          <w:rtl w:val="true"/>
        </w:rPr>
        <w:t>)</w:t>
      </w:r>
      <w:bookmarkEnd w:id="132"/>
    </w:p>
    <w:p>
      <w:pPr>
        <w:pStyle w:val="BookText"/>
        <w:rPr/>
      </w:pPr>
      <w:r>
        <w:rPr>
          <w:rFonts w:ascii="IRNazanin" w:hAnsi="IRNazanin" w:eastAsia="IRNazanin"/>
          <w:color w:val="111111"/>
          <w:sz w:val="28"/>
          <w:sz w:val="28"/>
          <w:szCs w:val="28"/>
          <w:rtl w:val="true"/>
          <w:lang w:bidi="fa-IR"/>
        </w:rPr>
        <w:t>این حالت عمدتاً با تیسفموس ، درد آنورکتال و ترشح از معقد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خارش معقد و تغییر در اجابت مزاج کمتر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شایعترین عوامل ایجاد کننده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نیسریاگونوره، ترپونم سیفلیس، و کلامیدیاتراکوماتیس، که حداقل هشتاد درصد موارد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دیگری نیز در این رابطه شناسایی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حداقل در یازده درصد موارد عامل ایجاد کننده آن متعددند بسیاری از موارد پروکتیت گونوکوکی بدون علامت بوده و در کشت روتین از رکتوم تشخیص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مطالعات نشان داده اند که پنجاه درصد مردان همجنس بازی که به کلینیک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مقاربتی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کشت مثبت از نظر سوزاک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واجد علامت معمولاً از درد رکتوم و ترشح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با کلامیدیا نیز علائمی شبیه به این دارد در حالی که پروکتیت زخمی ناشی از هرپس بسیار دردناکتر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هرپس ضایعات و زیکولار ممکن است در اطراف معقد قابل رؤیت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ناشی از ترپوسماپالیدوم معمولاً همراه با درد و ترشح خونی از معقد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فقط با مشاهده یک توده بدون درد و یا یک زخم در رکتوم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تشخیص داد</w:t>
      </w:r>
      <w:r>
        <w:rPr>
          <w:rFonts w:eastAsia="IRNazanin" w:cs="IRNazanin"/>
          <w:color w:val="111111"/>
          <w:sz w:val="28"/>
          <w:szCs w:val="28"/>
          <w:rtl w:val="true"/>
          <w:lang w:bidi="fa-IR"/>
        </w:rPr>
        <w:t>.</w:t>
      </w:r>
      <w:r>
        <w:rPr>
          <w:rStyle w:val="FootnoteAnchor"/>
          <w:rtl w:val="true"/>
        </w:rPr>
        <w:footnoteReference w:id="38"/>
      </w:r>
      <w:bookmarkStart w:id="133" w:name="pg6469_46459"/>
    </w:p>
    <w:p>
      <w:pPr>
        <w:pStyle w:val="Heading3"/>
        <w:numPr>
          <w:ilvl w:val="2"/>
          <w:numId w:val="1"/>
        </w:numPr>
        <w:rPr/>
      </w:pPr>
      <w:bookmarkStart w:id="134" w:name="__RefHeading___Toc1201817_653776707"/>
      <w:bookmarkStart w:id="135" w:name="_Toc52"/>
      <w:bookmarkEnd w:id="133"/>
      <w:bookmarkEnd w:id="134"/>
      <w:r>
        <w:rPr>
          <w:rtl w:val="true"/>
        </w:rPr>
        <w:t>فصل چهارم</w:t>
      </w:r>
      <w:r>
        <w:rPr>
          <w:rtl w:val="true"/>
        </w:rPr>
        <w:t xml:space="preserve">: </w:t>
      </w:r>
      <w:r>
        <w:rPr>
          <w:rtl w:val="true"/>
        </w:rPr>
        <w:t>همجنس گرایی از دیدگاه قرآن</w:t>
      </w:r>
      <w:bookmarkEnd w:id="135"/>
    </w:p>
    <w:p>
      <w:pPr>
        <w:pStyle w:val="Heading4"/>
        <w:numPr>
          <w:ilvl w:val="3"/>
          <w:numId w:val="1"/>
        </w:numPr>
        <w:rPr/>
      </w:pPr>
      <w:bookmarkStart w:id="136" w:name="__RefHeading___Toc1201819_653776707"/>
      <w:bookmarkStart w:id="137" w:name="_Toc53"/>
      <w:bookmarkEnd w:id="136"/>
      <w:r>
        <w:rPr>
          <w:rtl w:val="true"/>
        </w:rPr>
        <w:t>همجنس گرایی از دیدگاه قرآن</w:t>
      </w:r>
      <w:bookmarkEnd w:id="137"/>
    </w:p>
    <w:p>
      <w:pPr>
        <w:pStyle w:val="BookText"/>
        <w:rPr/>
      </w:pPr>
      <w:r>
        <w:rPr>
          <w:rFonts w:ascii="IRNazanin" w:hAnsi="IRNazanin" w:eastAsia="IRNazanin"/>
          <w:color w:val="111111"/>
          <w:sz w:val="28"/>
          <w:sz w:val="28"/>
          <w:szCs w:val="28"/>
          <w:rtl w:val="true"/>
          <w:lang w:bidi="fa-IR"/>
        </w:rPr>
        <w:t>در قرآن مجید 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اعراف ، هود، حجر، انبیاء، نمل و عنکبوت اشاراتی به وضع قوم لوط و گناه شنیع آنها شده است ، منتها در هر مورد تعبیرش با مورد دیگر متفاوت است ، در حقیقت هر کدام از این تعبیرات به یکی از ابعاد شوم این عمل ننگین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اعراف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لوط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انتم قوم مسرفون ؛ شما جمعیتی اسرافکارید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سوره انبیاء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نجیناه من القریه التی کانت تعمل الخبائث انهم کانوا قوم سوء فاسقین ؛ ما لوط را از قریه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خبائث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رهایی بخشیدیم ، آنها قوم بد و فاسقی بودند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در سوره شعراء 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لوط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انتم قوم عادون ؛ شما جمعیت تجاوزگری هستید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نمل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انتم قوم تجهلون ؛ شما قومی جاهل و نادانید</w:t>
      </w:r>
      <w:r>
        <w:rPr>
          <w:rStyle w:val="FootnoteAnchor"/>
          <w:rtl w:val="true"/>
        </w:rPr>
        <w:footnoteReference w:id="41"/>
      </w:r>
      <w:bookmarkStart w:id="138" w:name="pg6469_46460"/>
    </w:p>
    <w:p>
      <w:pPr>
        <w:pStyle w:val="BookText"/>
        <w:rPr/>
      </w:pPr>
      <w:bookmarkEnd w:id="138"/>
      <w:r>
        <w:rPr>
          <w:rFonts w:ascii="IRNazanin" w:hAnsi="IRNazanin" w:eastAsia="IRNazanin"/>
          <w:color w:val="111111"/>
          <w:sz w:val="28"/>
          <w:sz w:val="28"/>
          <w:szCs w:val="28"/>
          <w:rtl w:val="true"/>
          <w:lang w:bidi="fa-IR"/>
        </w:rPr>
        <w:t xml:space="preserve">و در سوره عنکبوت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لوط چنین آمده است که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لتاتون الرجال و تقطعون السبیل؛ شما به سراغ مردان می روید و راه فطرت و نسل انسان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این عمل زشت تحت عنوان اسراف ، خبیث ، فسق ، تجاوز، جهل ، قطع سبیل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 از این نظر که آنها نظام آفرینش را در این امر فراموش کرده و از حد تجاوز نمودند و تعدی نیز به همین خاطر بر آن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خبیث به معنی کار یا چیز آلوده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طبع سالم آدمی از آن تنفر دارد، و چه عملی از این عمل تنفر آمیزتر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به معنی خروج از اطاعت پروردگار و برهنگی از شخصیت انسانی است که از لوازم حتمی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خاطر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خبری از عواقب شومی است که این عمل برای فرد و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قطع سبیل نتیجه شوم این عمل را که در صورت گسترش منتهی به قطع نسل انسانی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چرا که تدریجاً علاقه به جنس موافق جانشین علاقه طبیعی به جنس مخالف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39" w:name="__RefHeading___Toc1201821_653776707"/>
      <w:bookmarkStart w:id="140" w:name="_Toc54"/>
      <w:bookmarkEnd w:id="139"/>
      <w:r>
        <w:rPr>
          <w:rtl w:val="true"/>
        </w:rPr>
        <w:t>عذاب</w:t>
      </w:r>
      <w:r>
        <w:rPr>
          <w:rtl w:val="true"/>
        </w:rPr>
        <w:softHyphen/>
      </w:r>
      <w:r>
        <w:rPr>
          <w:rtl w:val="true"/>
        </w:rPr>
        <w:t>های قوم لوط بر ظالمین</w:t>
      </w:r>
      <w:bookmarkEnd w:id="140"/>
    </w:p>
    <w:p>
      <w:pPr>
        <w:pStyle w:val="BookText"/>
        <w:rPr/>
      </w:pPr>
      <w:r>
        <w:rPr>
          <w:rFonts w:ascii="IRNazanin" w:hAnsi="IRNazanin" w:eastAsia="IRNazanin"/>
          <w:color w:val="111111"/>
          <w:sz w:val="28"/>
          <w:sz w:val="28"/>
          <w:szCs w:val="28"/>
          <w:rtl w:val="true"/>
          <w:lang w:bidi="fa-IR"/>
        </w:rPr>
        <w:t>در قرآن مجید سه نوع عذاب برای قوم لوط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باریدن سنگ عذاب بر آنها، زیر و رو شدن شهرهای آنها،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بر قوم لوط نازل شد از ظلم کنندگان دور نیست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تهدید سختی است به کسانی که عمل آنها را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bookmarkStart w:id="141" w:name="pg6469_46461"/>
    </w:p>
    <w:p>
      <w:pPr>
        <w:pStyle w:val="Heading3"/>
        <w:numPr>
          <w:ilvl w:val="2"/>
          <w:numId w:val="1"/>
        </w:numPr>
        <w:rPr/>
      </w:pPr>
      <w:bookmarkStart w:id="142" w:name="__RefHeading___Toc1201823_653776707"/>
      <w:bookmarkStart w:id="143" w:name="_Toc55"/>
      <w:bookmarkEnd w:id="141"/>
      <w:bookmarkEnd w:id="142"/>
      <w:r>
        <w:rPr>
          <w:rtl w:val="true"/>
        </w:rPr>
        <w:t>فصل پنجم</w:t>
      </w:r>
      <w:r>
        <w:rPr>
          <w:rtl w:val="true"/>
        </w:rPr>
        <w:t xml:space="preserve">: </w:t>
      </w:r>
      <w:r>
        <w:rPr>
          <w:rtl w:val="true"/>
        </w:rPr>
        <w:t>فلسفه همجنس گرایی</w:t>
      </w:r>
      <w:bookmarkEnd w:id="143"/>
    </w:p>
    <w:p>
      <w:pPr>
        <w:pStyle w:val="Heading4"/>
        <w:numPr>
          <w:ilvl w:val="3"/>
          <w:numId w:val="1"/>
        </w:numPr>
        <w:rPr/>
      </w:pPr>
      <w:bookmarkStart w:id="144" w:name="__RefHeading___Toc1201825_653776707"/>
      <w:bookmarkStart w:id="145" w:name="_Toc56"/>
      <w:bookmarkEnd w:id="144"/>
      <w:r>
        <w:rPr>
          <w:rtl w:val="true"/>
        </w:rPr>
        <w:t>فلسفه تحریم هم جنس گرایی</w:t>
      </w:r>
      <w:bookmarkEnd w:id="145"/>
    </w:p>
    <w:p>
      <w:pPr>
        <w:pStyle w:val="BookText"/>
        <w:rPr/>
      </w:pPr>
      <w:r>
        <w:rPr>
          <w:rFonts w:ascii="IRNazanin" w:hAnsi="IRNazanin" w:eastAsia="IRNazanin"/>
          <w:color w:val="111111"/>
          <w:sz w:val="28"/>
          <w:sz w:val="28"/>
          <w:szCs w:val="28"/>
          <w:rtl w:val="true"/>
          <w:lang w:bidi="fa-IR"/>
        </w:rPr>
        <w:t>گر چه در دنیای غرب که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جنسی فوق العاده زیاد است ، این گونه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تنفر نیست و حتی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بعضی از کشورها همانند انگلستان طبق قانونی که با کمال وقاحت از پارلمان گذشته این موضوع جواز قانونی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شیوع این گونه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هرگز از قبح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مفاسد اخلاقی و روانی و اجتماعی آن در جای خود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پیروان مکتب مادی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دارند برای توجیه عملشان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منع طبی برای آن سراغ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فراموش کرده اند که اصولا هرگونه انحراف جنسی در تمام روحیات و ساختمان وجود انسان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تعادل او را بر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صورت طبیعی و سالم تمایل جنسی به جنس مخالف دارد و این تمایل از ریشه دارترین غرائز انسان و ضامن بقاء نسل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کاری که تمایل را از مسیر طبیعیش منحرف سازد، یکنوع بیماری و انحراف روانی در انسان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تمایل به جنس موافق دارد و یا مردی که تن به چنین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کدام یک مرد کامل نیستند، در کتابهای امور جنسی هموسکو آلیسم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مهمترین انحراف ذکر شده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این کار تمایلات جنسی را نسبت به جنس مخالف در انسان تدریجاً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در مورد کسی که تن به این کار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احساسات زنانه </w:t>
      </w:r>
    </w:p>
    <w:p>
      <w:pPr>
        <w:pStyle w:val="BookText"/>
        <w:rPr/>
      </w:pPr>
      <w:r>
        <w:rPr>
          <w:rFonts w:ascii="IRNazanin" w:hAnsi="IRNazanin" w:eastAsia="IRNazanin"/>
          <w:color w:val="111111"/>
          <w:sz w:val="28"/>
          <w:sz w:val="28"/>
          <w:szCs w:val="28"/>
          <w:rtl w:val="true"/>
          <w:lang w:bidi="fa-IR"/>
        </w:rPr>
        <w:t>تدریجا در او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دو گرفتار ضعف مفرط جنسی و به اصطلاح سرد مزاجی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به طوری که بعد از مدتی قادر به آمیزش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آمیزش با جنس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احساسات جنسی مرد و زن هم در ارگانیسم بدن آنها مؤثر است و هم در روحیات و اخلاق ویژه آنان ،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دست دادن احساسات طبیعی تا چه حد ضربه بر جسم و روح انسان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حتی ممکن است افرادی که گرفتار چنین انحرافی هستند، چنان گرفتار ضعف جنسی شوند که دیگر قدرت بر تولید فرزند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اشخاص از نظر روانی غالباً سالم نیستند و در خود یکنوع بیگانگی از خویشتن و بیگانگی از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تعلق دارند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اراده را که شرط هر نوع پیروزی است تدریجاً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یکنوع سرگردانی و بی تفاوتی در روح آنها لانه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اگر به زودی تصمیم به اصلاح خویشتن نگیرند و حتی در صورت لزوم از طبیب جسمی یا روانی کمک نخواهند و این عمل به صورت عادتی برای آنها در آید، ترک آن مشکل خواهد شد، ولی در هر حال هیچ وقت برای ترک این عادت زشت دیر نیست ،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و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سرگردانی روانی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مواد مخدر و مشروبات الکلی و انحرافات اخلاقی دیگر خواهد کشانید و این یک بدبختی بزرگ دیگر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روایات اسلامی در عباراتی کوتاه و پر معنی اشاره به این مفاسد شده است ، از جمله در روایتی از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 کسی از او سؤ ال کرد لم حرم الله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لواط را حرام کرده </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اجل انه لو کان اتیان الغلام حلالا لاستغنی الرجال عن النساء و کان فیه قطع النسل و تعطیل الفروج و کان فی اجازه ذلک فساد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آمیزش با پسران حلال بود مردان از زنها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آنان بی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این باعث قطع نسل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باعث از بین رفتن آمیزش طبیعی جنس موافق و مخالف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این کار مفاسد زیاد اخلاقی و اجتماعی بخ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ذکر این نکته نیز قابل توجه است که اسلام یکی از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برای چنین افرادی قائل شده آن است که ازدواج خواهر و مادر و دختر شخص مفعول بر فاعل حرام است ، یعنی اگر چنین کاری قبل از ازدواج صورت گرفته شد، این زنان برای او حرام ابدی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کشیده شدن افراد به اینگونه انحراف جنسی علل بسیار مختلفی دارد و حتی گاهی طرز رفتار پدر و مادر با فرزندان خود، و یا عدم مراقبت از فرزندان همجنس ، و طرز معاشرت و خواب آنها با هم در خانه ممکن است از عوامل این آلودگی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انحراف اخلاقی دیگر سر از این انحراف بیرون 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در حالات قوم 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عامل آلودگی آنها به این گناه این بود که آنها مردمی بخیل بودند و چون شهرهای آنها بر سر راه کاروان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شام قرار داشت و آنها نمی خواستند از میهمانان و عابرین پذیرایی کنند در آغاز چنین به آنها وانمود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که قصد تجاوز جنسی به آنان </w:t>
      </w:r>
    </w:p>
    <w:p>
      <w:pPr>
        <w:pStyle w:val="BookText"/>
        <w:rPr/>
      </w:pPr>
      <w:r>
        <w:rPr>
          <w:rFonts w:ascii="IRNazanin" w:hAnsi="IRNazanin" w:eastAsia="IRNazanin"/>
          <w:color w:val="111111"/>
          <w:sz w:val="28"/>
          <w:sz w:val="28"/>
          <w:szCs w:val="28"/>
          <w:rtl w:val="true"/>
          <w:lang w:bidi="fa-IR"/>
        </w:rPr>
        <w:t>دارند تا میهمانان و عابرین را از خود فرار دهند، ولی این عمل تدریجاً به صورت عادت برای آنها در آمد و تمایلات انحراف جنسی تدریجاً در وجود آنها بیدار شد و کارشان به جایی رسید که از فرق تا قدم آلوده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شوخی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موردی که گاهی در میان پسران و یا دختران نسبت به همجنسان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گاهی انگیزه کشیده شدن به این انحرافات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هر حال باید به دقت مراقب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مسائل بود، و آلودگان را به سرعت نجات داد و از خدا در این راه توفیق طلبید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حدیثی از پیامبر گرامی اسلام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یجد ریح الجنه زنوق ، و هو المخنث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به مشام کسی که مورد همجنس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حضرت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لواط را در سر حد کفر معرفی فرموده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حدیثی از امام علی بن موسی الرضا علیه السلامدر فلسفه تحریم همجنس گرایی چنین آمده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تحریم الذکران للذکران ، و الاناث للاناث ، لما رکب فی الاناث و ما طبع علیه الذکران ، و لما فی اتیان الذکران ، الذکران و الاناث للاناث ، من انقطاع النسل ، و فساد التدبیر، و خراب الدنیا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تحریم مردان بر مردان و زنان بر زنان این است که این امر بر خلاف طبیعتی است که خداوند برای زن و مرد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با این ساختمان فطری و طبیعی ، سبب انحراف روح و جسم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است که اگر مردان و زنان همجنس گرا شوند، نسل بشر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تدبیر زندگی اجتماعی به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و دنیا به ویرانی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مسأله تا به آنجا از دیدگاه اسلام زشت و ننگین است که در ابواب حدود اسلامی حد آن بدون شک اعدام شمرده شده است ، و حتی برای کسانی که مراحل پائین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مجازاتهای شدیدی ذکر شده ، از جمله در حدیثی از پیامبر اسلام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غلاما من شهوه الجمه الله یوم القیامه بلجام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پسری را از روی شهوت ببوسد خداوند در روز قیامت لجامی از آتش بر دهان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مجازات کسی که مرتکب چنین عملی شود از سی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شک نیست که انحراف جنسی از خطرناکترین انحرافاتی است که ممکن است در جوامع انسانی پیدا شود، چرا که سایه شوم خود را بر همه مسائل اخلاقی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انسان را به انحراف عاطفی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در روایتی دیگر هم آمده است که مولا علی علیه السلام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الله الایمان یطهر من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اللواط تکثیراً للنسل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برای پاک کردن از لوث شرک واجب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لواط را از بهر افزاش نسل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حضرت علی علیه السلام دربارۀ فلسفه تحریم لواط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ترک زنا را واجب کرد تا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 افراد حفظ شود و ترک لواط را واجب نمود تا نسل انسان تکثیر شود</w:t>
      </w:r>
      <w:r>
        <w:rPr>
          <w:rFonts w:eastAsia="IRNazanin" w:cs="IRNazanin"/>
          <w:color w:val="111111"/>
          <w:sz w:val="28"/>
          <w:szCs w:val="28"/>
          <w:rtl w:val="true"/>
          <w:lang w:bidi="fa-IR"/>
        </w:rPr>
        <w:t>.</w:t>
      </w:r>
      <w:r>
        <w:rPr>
          <w:rStyle w:val="FootnoteAnchor"/>
          <w:rtl w:val="true"/>
        </w:rPr>
        <w:footnoteReference w:id="4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مباشرت و معاشرت ها به زن و مرد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رابطه مرد با مرد و زن با زن را هم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مردها به لواط و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مساحقه اکتفاء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نتیجه اثر سوء قطع نسل را به دنبال خواهد داشت</w:t>
      </w:r>
      <w:r>
        <w:rPr>
          <w:rFonts w:eastAsia="IRNazanin" w:cs="IRNazanin"/>
          <w:color w:val="111111"/>
          <w:sz w:val="28"/>
          <w:szCs w:val="28"/>
          <w:rtl w:val="true"/>
          <w:lang w:bidi="fa-IR"/>
        </w:rPr>
        <w:t xml:space="preserve">. </w:t>
      </w:r>
      <w:bookmarkStart w:id="146" w:name="pg6469_46467"/>
    </w:p>
    <w:p>
      <w:pPr>
        <w:pStyle w:val="Heading3"/>
        <w:numPr>
          <w:ilvl w:val="2"/>
          <w:numId w:val="1"/>
        </w:numPr>
        <w:rPr/>
      </w:pPr>
      <w:bookmarkStart w:id="147" w:name="__RefHeading___Toc1201827_653776707"/>
      <w:bookmarkStart w:id="148" w:name="_Toc57"/>
      <w:bookmarkEnd w:id="146"/>
      <w:bookmarkEnd w:id="147"/>
      <w:r>
        <w:rPr>
          <w:rtl w:val="true"/>
        </w:rPr>
        <w:t>فصل ششم</w:t>
      </w:r>
      <w:r>
        <w:rPr>
          <w:rtl w:val="true"/>
        </w:rPr>
        <w:t xml:space="preserve">: </w:t>
      </w:r>
      <w:r>
        <w:rPr>
          <w:rtl w:val="true"/>
        </w:rPr>
        <w:t>همجنس بازی از دیدگاه روایات</w:t>
      </w:r>
      <w:bookmarkEnd w:id="148"/>
    </w:p>
    <w:p>
      <w:pPr>
        <w:pStyle w:val="Heading4"/>
        <w:numPr>
          <w:ilvl w:val="3"/>
          <w:numId w:val="1"/>
        </w:numPr>
        <w:rPr/>
      </w:pPr>
      <w:bookmarkStart w:id="149" w:name="__RefHeading___Toc1201829_653776707"/>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لواط یکی از گناهانی است که به کبیره بودن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عقوبت آن هم از زنا شدیدتر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لواط از زنا بیشتر است، به درستی که خداوند قومی را برای عمل لواط هلاک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را برای زنا هلاک نفرمود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51" w:name="__RefHeading___Toc1201831_653776707"/>
      <w:bookmarkStart w:id="152" w:name="_Toc59"/>
      <w:bookmarkEnd w:id="151"/>
      <w:r>
        <w:rPr/>
        <w:t>2</w:t>
      </w:r>
      <w:r>
        <w:rPr>
          <w:rtl w:val="true"/>
        </w:rPr>
        <w:t xml:space="preserve">- </w:t>
      </w:r>
      <w:r>
        <w:rPr>
          <w:rtl w:val="true"/>
        </w:rPr>
        <w:t>پیدا کردن شهوت زنانگی</w:t>
      </w:r>
      <w:bookmarkEnd w:id="152"/>
    </w:p>
    <w:p>
      <w:pPr>
        <w:pStyle w:val="BookText"/>
        <w:rPr/>
      </w:pPr>
      <w:r>
        <w:rPr>
          <w:rFonts w:ascii="IRNazanin" w:hAnsi="IRNazanin" w:eastAsia="IRNazanin"/>
          <w:color w:val="111111"/>
          <w:sz w:val="28"/>
          <w:sz w:val="28"/>
          <w:szCs w:val="28"/>
          <w:rtl w:val="true"/>
          <w:lang w:bidi="fa-IR"/>
        </w:rPr>
        <w:t>امام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امکن احد من نفسه طائعاً یلعب به الا القی الله علیه شهوه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روی میل خود تمیکن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او ملاعبه شود، مگر اینکه خداوند شهوت زنان را بر او القاء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53" w:name="__RefHeading___Toc1201833_653776707"/>
      <w:bookmarkStart w:id="154" w:name="_Toc60"/>
      <w:bookmarkEnd w:id="153"/>
      <w:r>
        <w:rPr/>
        <w:t>3</w:t>
      </w:r>
      <w:r>
        <w:rPr>
          <w:rtl w:val="true"/>
        </w:rPr>
        <w:t xml:space="preserve">- </w:t>
      </w:r>
      <w:r>
        <w:rPr>
          <w:rtl w:val="true"/>
        </w:rPr>
        <w:t>دعوت به سوی خود</w:t>
      </w:r>
      <w:bookmarkEnd w:id="154"/>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 فی وطی الرجال لم یمت حتی یدعوا الرجال الی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وطی با مردان الحاح و اصرار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مگر اینکه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1201835_653776707"/>
      <w:bookmarkStart w:id="156" w:name="_Toc61"/>
      <w:bookmarkEnd w:id="155"/>
      <w:r>
        <w:rPr/>
        <w:t>4</w:t>
      </w:r>
      <w:r>
        <w:rPr>
          <w:rtl w:val="true"/>
        </w:rPr>
        <w:t xml:space="preserve">- </w:t>
      </w:r>
      <w:r>
        <w:rPr>
          <w:rtl w:val="true"/>
        </w:rPr>
        <w:t>قطع نسل</w:t>
      </w:r>
      <w:bookmarkStart w:id="157" w:name="pg6469_46468"/>
      <w:bookmarkEnd w:id="156"/>
    </w:p>
    <w:p>
      <w:pPr>
        <w:pStyle w:val="BookText"/>
        <w:rPr/>
      </w:pPr>
      <w:bookmarkEnd w:id="157"/>
      <w:r>
        <w:rPr>
          <w:rFonts w:ascii="IRNazanin" w:hAnsi="IRNazanin" w:eastAsia="IRNazanin"/>
          <w:color w:val="111111"/>
          <w:sz w:val="28"/>
          <w:sz w:val="28"/>
          <w:szCs w:val="28"/>
          <w:rtl w:val="true"/>
          <w:lang w:bidi="fa-IR"/>
        </w:rPr>
        <w:t>یکی از آثار سوء هم جنس خواهی، ترک ازدواج و درنتیجه عدم زاد و 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منابع اسلامی، لواط موجب قطع نسل شناخته شده است</w:t>
      </w:r>
      <w:r>
        <w:rPr>
          <w:rFonts w:eastAsia="IRNazanin" w:cs="IRNazanin"/>
          <w:color w:val="111111"/>
          <w:sz w:val="28"/>
          <w:szCs w:val="28"/>
          <w:rtl w:val="true"/>
          <w:lang w:bidi="fa-IR"/>
        </w:rPr>
        <w:t>.</w:t>
      </w:r>
    </w:p>
    <w:p>
      <w:pPr>
        <w:pStyle w:val="Heading4"/>
        <w:numPr>
          <w:ilvl w:val="3"/>
          <w:numId w:val="1"/>
        </w:numPr>
        <w:rPr/>
      </w:pPr>
      <w:bookmarkStart w:id="158" w:name="__RefHeading___Toc1201837_653776707"/>
      <w:bookmarkStart w:id="159" w:name="_Toc62"/>
      <w:bookmarkEnd w:id="158"/>
      <w:r>
        <w:rPr/>
        <w:t>5</w:t>
      </w:r>
      <w:r>
        <w:rPr>
          <w:rtl w:val="true"/>
        </w:rPr>
        <w:t xml:space="preserve">- </w:t>
      </w:r>
      <w:r>
        <w:rPr>
          <w:rtl w:val="true"/>
        </w:rPr>
        <w:t>گسترش فساد و فحشاء</w:t>
      </w:r>
      <w:bookmarkEnd w:id="159"/>
    </w:p>
    <w:p>
      <w:pPr>
        <w:pStyle w:val="BookText"/>
        <w:rPr/>
      </w:pPr>
      <w:r>
        <w:rPr>
          <w:rFonts w:ascii="IRNazanin" w:hAnsi="IRNazanin" w:eastAsia="IRNazanin"/>
          <w:color w:val="111111"/>
          <w:sz w:val="28"/>
          <w:sz w:val="28"/>
          <w:szCs w:val="28"/>
          <w:rtl w:val="true"/>
          <w:lang w:bidi="fa-IR"/>
        </w:rPr>
        <w:t>از امام صادق علیه السلام سئوال شد که چرا خداوند لواط را حرام کرده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وطی پسر با پسر حلال بود، مردان از زنان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این کار قطع نسل بود و دیگر مردها سراغ زنان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با مجاز بودن این کار فساد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60" w:name="__RefHeading___Toc1201839_653776707"/>
      <w:bookmarkStart w:id="161" w:name="_Toc63"/>
      <w:bookmarkEnd w:id="160"/>
      <w:r>
        <w:rPr/>
        <w:t>6</w:t>
      </w:r>
      <w:r>
        <w:rPr>
          <w:rtl w:val="true"/>
        </w:rPr>
        <w:t xml:space="preserve">- </w:t>
      </w:r>
      <w:r>
        <w:rPr>
          <w:rtl w:val="true"/>
        </w:rPr>
        <w:t>برای امتم می</w:t>
      </w:r>
      <w:r>
        <w:rPr>
          <w:rtl w:val="true"/>
        </w:rPr>
        <w:softHyphen/>
      </w:r>
      <w:r>
        <w:rPr>
          <w:rtl w:val="true"/>
        </w:rPr>
        <w:t>ترسم</w:t>
      </w:r>
      <w:bookmarkEnd w:id="161"/>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اخوف ما اخاف علی امتی من عمل قوم لوط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برای امتم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عمل قوم لوط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وجدتموه یعمل عمل قوم لوط، فاقتلوا الفاعل و المفعول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کسی کار قوم لوط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کننده و دهنده را بکشید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62" w:name="__RefHeading___Toc1201841_653776707"/>
      <w:bookmarkStart w:id="163" w:name="_Toc64"/>
      <w:bookmarkEnd w:id="162"/>
      <w:r>
        <w:rPr/>
        <w:t>7</w:t>
      </w:r>
      <w:r>
        <w:rPr>
          <w:rtl w:val="true"/>
        </w:rPr>
        <w:t xml:space="preserve">- </w:t>
      </w:r>
      <w:r>
        <w:rPr>
          <w:rtl w:val="true"/>
        </w:rPr>
        <w:t>غضب خدا</w:t>
      </w:r>
      <w:bookmarkEnd w:id="1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پسری جمع شود روز قیامت جنب وارد محشر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آب دنیا او را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خشم خدا بر او است و او را لعنت فرموده، دوزخ را برایش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بدجایگاهی است</w:t>
      </w:r>
      <w:r>
        <w:rPr>
          <w:rFonts w:eastAsia="IRNazanin" w:cs="IRNazanin"/>
          <w:color w:val="111111"/>
          <w:sz w:val="28"/>
          <w:szCs w:val="28"/>
          <w:rtl w:val="true"/>
          <w:lang w:bidi="fa-IR"/>
        </w:rPr>
        <w:t xml:space="preserve">. </w:t>
      </w:r>
      <w:bookmarkStart w:id="164" w:name="pg6469_46469"/>
    </w:p>
    <w:p>
      <w:pPr>
        <w:pStyle w:val="BookText"/>
        <w:rPr/>
      </w:pPr>
      <w:bookmarkEnd w:id="164"/>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لواط کند، عرش خدا به لرزه در آید و خداوند او را لعنت و غضب فرموده و جهنم را برایش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و ملوط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جهنم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تا خلایق از حساب فارغ شوند، پس او را در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در طبقات دوزخ همیشه معذب خواهد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چنین روایتی هم از وجود نازنین آقا امام صادق علیه السلام در کتاب عین الحیوه علامه مجلسی در صفحه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165" w:name="__RefHeading___Toc1201843_653776707"/>
      <w:bookmarkStart w:id="166" w:name="_Toc65"/>
      <w:bookmarkEnd w:id="165"/>
      <w:r>
        <w:rPr/>
        <w:t>8</w:t>
      </w:r>
      <w:r>
        <w:rPr>
          <w:rtl w:val="true"/>
        </w:rPr>
        <w:t xml:space="preserve">- </w:t>
      </w:r>
      <w:r>
        <w:rPr>
          <w:rtl w:val="true"/>
        </w:rPr>
        <w:t>لواط کننده</w:t>
      </w:r>
      <w:bookmarkEnd w:id="166"/>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لعنه الله الملائکه و الناس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ناکح یده و علی من اتی الذُکران من اللعالمین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لعنت خدا و فرشتگان و مردم همگی بر کسی که خودارضایی کند و بر هر کسی که به غلام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با جنس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167" w:name="__RefHeading___Toc1201845_653776707"/>
      <w:bookmarkStart w:id="168" w:name="_Toc66"/>
      <w:bookmarkEnd w:id="167"/>
      <w:r>
        <w:rPr/>
        <w:t>9</w:t>
      </w:r>
      <w:r>
        <w:rPr>
          <w:rtl w:val="true"/>
        </w:rPr>
        <w:t xml:space="preserve">- </w:t>
      </w:r>
      <w:r>
        <w:rPr>
          <w:rtl w:val="true"/>
        </w:rPr>
        <w:t>لواط کفر است</w:t>
      </w:r>
      <w:bookmarkEnd w:id="16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بن منصور گفت که از حضرت صادق علیه السلام از لواط که از گناهان کبیره است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دو ران است، پرسیدم از کسی که در دبر دخول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کفر و انکار آنچه خدا بر پیغمبرش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 انکار قرآن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حرام با زنی جماع کند یا با مردی یا پسری اغلام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قیامت محشورگرداند و از مردار گندیده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که مردم از بوی او متأذی باشند، به جهنم داخل شود و خدا از او قبول نکند هیچ عملی را و اعمالش را همه ضبط نماید و او را در تابوتی داخل کند و بفرماید که او را به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 بر آن تابوت بدوزند و در عذابی باشند که اگر رگی از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را 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کس بگذارند همه بمیرند و از همه کس عذابش بیشتر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اغلام زیاده از زناست؛ زیرا حق تعالی با اغلام امتی را هلاک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لوط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به زنا در دنیا هلاک نکرد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آن است که در پایین تر از دبر با او مباشرت کند و مباشرت کردن در دبر کفر است به خدا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علی کل دبر مستنکح الجلوس علی استبرق الجنه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نشستن بر استبرق بهشت را بر دبرهای نکاح شده حرام کرده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به عزت و جلال خودم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بر استبرق و حریر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کسی که مردم در دبر او وطی کنند</w:t>
      </w:r>
      <w:r>
        <w:rPr>
          <w:rFonts w:eastAsia="IRNazanin" w:cs="IRNazanin"/>
          <w:color w:val="111111"/>
          <w:sz w:val="28"/>
          <w:szCs w:val="28"/>
          <w:rtl w:val="true"/>
          <w:lang w:bidi="fa-IR"/>
        </w:rPr>
        <w:t>.</w:t>
      </w:r>
      <w:r>
        <w:rPr>
          <w:rStyle w:val="FootnoteAnchor"/>
          <w:rtl w:val="true"/>
        </w:rPr>
        <w:footnoteReference w:id="63"/>
      </w:r>
      <w:bookmarkStart w:id="169" w:name="pg6469_46471"/>
    </w:p>
    <w:p>
      <w:pPr>
        <w:pStyle w:val="Heading4"/>
        <w:numPr>
          <w:ilvl w:val="3"/>
          <w:numId w:val="1"/>
        </w:numPr>
        <w:rPr/>
      </w:pPr>
      <w:bookmarkStart w:id="170" w:name="__RefHeading___Toc1201847_653776707"/>
      <w:bookmarkStart w:id="171" w:name="_Toc67"/>
      <w:bookmarkEnd w:id="169"/>
      <w:bookmarkEnd w:id="170"/>
      <w:r>
        <w:rPr/>
        <w:t>15</w:t>
      </w:r>
      <w:r>
        <w:rPr>
          <w:rtl w:val="true"/>
        </w:rPr>
        <w:t xml:space="preserve">- </w:t>
      </w:r>
      <w:r>
        <w:rPr>
          <w:rtl w:val="true"/>
        </w:rPr>
        <w:t>سنگ عذاب هنگام مرگ</w:t>
      </w:r>
      <w:bookmarkEnd w:id="171"/>
    </w:p>
    <w:p>
      <w:pPr>
        <w:pStyle w:val="BookText"/>
        <w:rPr/>
      </w:pPr>
      <w:r>
        <w:rPr>
          <w:rFonts w:ascii="IRNazanin" w:hAnsi="IRNazanin" w:eastAsia="IRNazanin"/>
          <w:color w:val="111111"/>
          <w:sz w:val="28"/>
          <w:sz w:val="28"/>
          <w:szCs w:val="28"/>
          <w:rtl w:val="true"/>
          <w:lang w:bidi="fa-IR"/>
        </w:rPr>
        <w:t>از حضرت صادق علیه 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عمل قوم لوط را حلال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کسی که بر لواط کردن اصرار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آن ساعت خداوند بر او سنگی از همان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عذابی که قوم لوط بارید،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مرگ وی در خوردن همان سنگ است و برای اینکه رسوا نشود خداوند از آن سنگ را از نظر خلق پوشیده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72" w:name="__RefHeading___Toc1201849_653776707"/>
      <w:bookmarkStart w:id="173" w:name="_Toc68"/>
      <w:bookmarkEnd w:id="172"/>
      <w:r>
        <w:rPr/>
        <w:t>16</w:t>
      </w:r>
      <w:r>
        <w:rPr>
          <w:rtl w:val="true"/>
        </w:rPr>
        <w:t xml:space="preserve">- </w:t>
      </w:r>
      <w:r>
        <w:rPr>
          <w:rtl w:val="true"/>
        </w:rPr>
        <w:t>غلامی که مولایش را کشت</w:t>
      </w:r>
      <w:bookmarkEnd w:id="173"/>
    </w:p>
    <w:p>
      <w:pPr>
        <w:pStyle w:val="Heading5"/>
        <w:numPr>
          <w:ilvl w:val="4"/>
          <w:numId w:val="1"/>
        </w:numPr>
        <w:rPr/>
      </w:pPr>
      <w:bookmarkStart w:id="174" w:name="__RefHeading___Toc1201851_653776707"/>
      <w:bookmarkStart w:id="175" w:name="_Toc69"/>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در زمان عمر، غلامی که مولای خودش را کشته بود پس از اقرار، عمر امر به کشتنش نمود، حضرت امیرالمؤمنین علیه السلام از غلام پرسید چرا مولای خودت را کشتی؟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با من لواط کرد پس او را کشتم آن حضرت از اولیای مقتول پرسید آیا او را دفن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دفنش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 پس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تا سه روز نگهدار و پس از سه روز اولیای مقتول حاضر شوند</w:t>
      </w:r>
      <w:r>
        <w:rPr>
          <w:rFonts w:eastAsia="IRNazanin" w:cs="IRNazanin"/>
          <w:color w:val="111111"/>
          <w:sz w:val="28"/>
          <w:szCs w:val="28"/>
          <w:rtl w:val="true"/>
          <w:lang w:bidi="fa-IR"/>
        </w:rPr>
        <w:t>.</w:t>
      </w:r>
    </w:p>
    <w:p>
      <w:pPr>
        <w:pStyle w:val="Heading5"/>
        <w:numPr>
          <w:ilvl w:val="4"/>
          <w:numId w:val="1"/>
        </w:numPr>
        <w:rPr/>
      </w:pPr>
      <w:bookmarkStart w:id="176" w:name="__RefHeading___Toc1201853_653776707"/>
      <w:bookmarkStart w:id="177" w:name="_Toc70"/>
      <w:bookmarkEnd w:id="176"/>
      <w:r>
        <w:rPr>
          <w:rtl w:val="true"/>
        </w:rPr>
        <w:t>لاطی به قوم لوط ملحق می</w:t>
      </w:r>
      <w:r>
        <w:rPr>
          <w:rtl w:val="true"/>
        </w:rPr>
        <w:softHyphen/>
      </w:r>
      <w:r>
        <w:rPr>
          <w:rtl w:val="true"/>
        </w:rPr>
        <w:t>شود</w:t>
      </w:r>
      <w:bookmarkEnd w:id="177"/>
    </w:p>
    <w:p>
      <w:pPr>
        <w:pStyle w:val="BookText"/>
        <w:rPr/>
      </w:pPr>
      <w:r>
        <w:rPr>
          <w:rFonts w:ascii="IRNazanin" w:hAnsi="IRNazanin" w:eastAsia="IRNazanin"/>
          <w:color w:val="111111"/>
          <w:sz w:val="28"/>
          <w:sz w:val="28"/>
          <w:szCs w:val="28"/>
          <w:rtl w:val="true"/>
          <w:lang w:bidi="fa-IR"/>
        </w:rPr>
        <w:t>پس از گذشتن سه روز آن حضرت به اتفاق عمر و اولیای مقتول بر سر قبرش آمدند از اولیایش پرسیدند این قبر صاحب شماست؟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78" w:name="pg6469_46472"/>
    </w:p>
    <w:p>
      <w:pPr>
        <w:pStyle w:val="BookText"/>
        <w:rPr/>
      </w:pPr>
      <w:bookmarkEnd w:id="178"/>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بشکافید تا به لحد برسید چون به لحد رسیدند و آن را برداشتند جنازه را ندیدند، پس آن حضرت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دروغ بر پیامبر اسلام صلی الله علیه و آله و سلم نبسته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عمل قوم لوط را مرتکب شود و بدون توبه از دنیا برود پس در قبرش بیش از سه 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اینکه زمین او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جایی که قوم لوط هستند و هلاک گردیده اند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پس در زمرۀ ایشان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آزاد کنید، زیرا آقای خود را به حق به قتل رسانیده است و جرم و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عجیب است و این از همۀ آنها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خداوند مرا بعد از تو باقی نگذارد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79" w:name="__RefHeading___Toc1201855_653776707"/>
      <w:bookmarkStart w:id="180" w:name="_Toc71"/>
      <w:bookmarkEnd w:id="179"/>
      <w:r>
        <w:rPr/>
        <w:t>17</w:t>
      </w:r>
      <w:r>
        <w:rPr>
          <w:rtl w:val="true"/>
        </w:rPr>
        <w:t xml:space="preserve">- </w:t>
      </w:r>
      <w:r>
        <w:rPr>
          <w:rtl w:val="true"/>
        </w:rPr>
        <w:t>لواط هم فاحشه و زشت است</w:t>
      </w:r>
      <w:bookmarkEnd w:id="180"/>
    </w:p>
    <w:p>
      <w:p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الزنا و اللواط و هو اشد من الزنا و هما یورثان صاحبها اثنین و سبعین داء فی الدنیا و الآخره ؛ بترس و ترک زنا و لواط را و لواط بدتر از زنا است و این دو گناه موجب هفتاد و دو گونه درد در دنیا و آخرت برای صاحبش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قرآن مجید چنانچه از زنا به فاحشه تعبیر فرموده این عمل شنیع را هم فاحشه خوانده چنانچه در سوره اعراف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بر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را می کنید که در نهایت زشتی است، پیش از شما کسی از افراد بشر گرد چنین کار زشتی نگشته آیا شما با مردان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در هنگام شهوت زنان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 بلکه شما سراف کنندگانید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چه اسرافی بدتر از اینکه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منزلۀ بذر است برای بقاء نوع و نسل انسان و باید در رحم زن قرار گیرد در غیر محلی که خدا قرار داده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تهدید دیگران از نزدیک شدن به این عمل خلاف انسانی 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اعراف، هود، نمل، عنکبوت، قمر و نجم و قوم لوط را یادآوری وکیفیت عذاب ایشان را متذکر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باشد که دیگران اندرزی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عمل قوم لوط ما عملوا بکت الارض الی ربها حتی بلغ دموعها الی السماء، بکت السماء حتی بلغ دموعها العرض ، فاوحی الله الی السماء ان احصبیهم ، و اوحی الی الارض ان اخسفی بهم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قوم لوط آن اعمال ننگین را انجام دادند زمین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ناله و گریه سر داد که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آسمان رسید، و آسمان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گریه کرد که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به عرش رسید، در این هنگام خداوند به آسمان وحی </w:t>
      </w:r>
    </w:p>
    <w:p>
      <w:pPr>
        <w:pStyle w:val="BookText"/>
        <w:rPr/>
      </w:pPr>
      <w:r>
        <w:rPr>
          <w:rFonts w:ascii="IRNazanin" w:hAnsi="IRNazanin" w:eastAsia="IRNazanin"/>
          <w:color w:val="111111"/>
          <w:sz w:val="28"/>
          <w:sz w:val="28"/>
          <w:szCs w:val="28"/>
          <w:rtl w:val="true"/>
          <w:lang w:bidi="fa-IR"/>
        </w:rPr>
        <w:t xml:space="preserve">فرستاد که آنها را سنگباران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وحی فرستاد که آنها را فرو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گریه و اشک جنبه تشبیه و کنایه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 غلاما جاء یوم القیامة جنبا لا ینقیه ماء الدنیا و غضب الله علیه و لعنه و اعد له جهنم و سائت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ان الذکر یرکب الذکر فیهتز العرض لذلک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نوجوانی آمیزش جنسی کند روز قیامت ناپاک وارد محشر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تمام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 او را پاک نخواهند کرد، و خداوند او را غضب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رحمت خویش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دوزخ را برای او آماده ساخته است و چه بد جایگاهی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جنس مذکر با مذکر آمیزش کند عرش خداوند به لرزه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تن به چنین کاری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بازماندگان سدوم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از فرزندان آنها هستند ولی از طینت آنها هستند سؤال شد همان شهر سدوم که زیرورو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شهر بودند سدوم و صریم و لدنا و غمیرا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امیرمؤمنان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المتشبهین من الرجال بالنساء و المتشبهات من النساء بالرجال </w:t>
      </w:r>
      <w:r>
        <w:rPr>
          <w:rFonts w:eastAsia="IRNazanin" w:cs="IRNazanin"/>
          <w:color w:val="111111"/>
          <w:sz w:val="28"/>
          <w:szCs w:val="28"/>
          <w:rtl w:val="true"/>
          <w:lang w:bidi="fa-IR"/>
        </w:rPr>
        <w:t xml:space="preserve">» </w:t>
      </w:r>
      <w:bookmarkStart w:id="181" w:name="pg6469_46475"/>
    </w:p>
    <w:p>
      <w:pPr>
        <w:pStyle w:val="BookText"/>
        <w:rPr/>
      </w:pPr>
      <w:bookmarkEnd w:id="1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مردانی باد که خود را شبیه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 آمیزش جنسی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خدا بر زنانی باد که خود را شبیه مردان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82" w:name="__RefHeading___Toc1201857_653776707"/>
      <w:bookmarkStart w:id="183" w:name="_Toc72"/>
      <w:bookmarkEnd w:id="182"/>
      <w:r>
        <w:rPr>
          <w:rtl w:val="true"/>
        </w:rPr>
        <w:t>مساحقه</w:t>
      </w:r>
      <w:bookmarkEnd w:id="183"/>
    </w:p>
    <w:p>
      <w:pPr>
        <w:pStyle w:val="Heading5"/>
        <w:numPr>
          <w:ilvl w:val="4"/>
          <w:numId w:val="1"/>
        </w:numPr>
        <w:rPr/>
      </w:pPr>
      <w:bookmarkStart w:id="184" w:name="__RefHeading___Toc1201859_653776707"/>
      <w:bookmarkStart w:id="185" w:name="_Toc73"/>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یکی از کبائری که در نصوص معتبر بر آن وعده عذاب داده شده و علاوه بر آن حد معین شده، مساحقه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با یکدیگر مساحقه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خود را به فرج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حدشان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چون قیامت شود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بریده شده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 ، و مقنعه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آتشین بر سرشان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و زیر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آتشین به بدنشان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 و عمودهای آتشین در جوفشان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آنها را در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قومی که مساحقه بینشان رواج یافت، قوم لوط بودند که مردها به عمل لواط سرگرم شدند و زنان بی شوهر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مشغول شدند چنانچه مردان با هم مشغول بودند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نزول عذاب همگی به هلاکت رسیدند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مساحقه زنای بزرگ است</w:t>
      </w:r>
      <w:r>
        <w:rPr>
          <w:rFonts w:eastAsia="IRNazanin" w:cs="IRNazanin"/>
          <w:color w:val="111111"/>
          <w:sz w:val="28"/>
          <w:szCs w:val="28"/>
          <w:rtl w:val="true"/>
          <w:lang w:bidi="fa-IR"/>
        </w:rPr>
        <w:t>.</w:t>
      </w:r>
      <w:r>
        <w:rPr>
          <w:rStyle w:val="FootnoteAnchor"/>
          <w:rtl w:val="true"/>
        </w:rPr>
        <w:footnoteReference w:id="72"/>
      </w:r>
      <w:bookmarkStart w:id="186" w:name="pg6469_46476"/>
    </w:p>
    <w:p>
      <w:pPr>
        <w:pStyle w:val="BookText"/>
        <w:rPr/>
      </w:pPr>
      <w:bookmarkEnd w:id="186"/>
      <w:r>
        <w:rPr>
          <w:rFonts w:ascii="IRNazanin" w:hAnsi="IRNazanin" w:eastAsia="IRNazanin"/>
          <w:color w:val="111111"/>
          <w:sz w:val="28"/>
          <w:sz w:val="28"/>
          <w:szCs w:val="28"/>
          <w:rtl w:val="true"/>
          <w:lang w:bidi="fa-IR"/>
        </w:rPr>
        <w:t>و نیز حضرت در پاسخ زنی که از مساحقه زنان با یکدیگر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شود، چادرهایی از آتش بر آنها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عمودهای آتشین در باطن و عورتهایشان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آنها را در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در قرآن مجید یادی نشده؟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الرس</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تفسیر صافی، روایت مفصلی از حضرت امیرالمؤمنین علیه السلام دربارۀ اصحاب رس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مرحوم مجلسی هم آن را در جلد سوم حیوه القلوب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سرگذشت ایشان و گناهانی که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که از آن جمله مساحقه زنان بودن، به کتب مزبور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هلاکتشان را اینطور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باد سرخی بر آنها فرستاد و زمین آنها هم آتش فشانی کرد و ابر سیاهی بالای سرشان نمودار شد و بر آن صاعقه بارید ، به طوری که همه را آب کرد هلاک ساخت</w:t>
      </w:r>
      <w:r>
        <w:rPr>
          <w:rFonts w:eastAsia="IRNazanin" w:cs="IRNazanin"/>
          <w:color w:val="111111"/>
          <w:sz w:val="28"/>
          <w:szCs w:val="28"/>
          <w:rtl w:val="true"/>
          <w:lang w:bidi="fa-IR"/>
        </w:rPr>
        <w:t>.</w:t>
      </w:r>
    </w:p>
    <w:p>
      <w:pPr>
        <w:pStyle w:val="Heading5"/>
        <w:numPr>
          <w:ilvl w:val="4"/>
          <w:numId w:val="1"/>
        </w:numPr>
        <w:rPr/>
      </w:pPr>
      <w:bookmarkStart w:id="187" w:name="__RefHeading___Toc1201861_653776707"/>
      <w:bookmarkStart w:id="188" w:name="_Toc74"/>
      <w:bookmarkEnd w:id="187"/>
      <w:r>
        <w:rPr>
          <w:rtl w:val="true"/>
        </w:rPr>
        <w:t>حد سحق</w:t>
      </w:r>
      <w:bookmarkEnd w:id="188"/>
    </w:p>
    <w:p>
      <w:pPr>
        <w:pStyle w:val="BookText"/>
        <w:rPr/>
      </w:pPr>
      <w:r>
        <w:rPr>
          <w:rFonts w:ascii="IRNazanin" w:hAnsi="IRNazanin" w:eastAsia="IRNazanin"/>
          <w:color w:val="111111"/>
          <w:sz w:val="28"/>
          <w:sz w:val="28"/>
          <w:szCs w:val="28"/>
          <w:rtl w:val="true"/>
          <w:lang w:bidi="fa-IR"/>
        </w:rPr>
        <w:t>هرگاه زن، چهارمرتبه به این عمل حرام اقرار کرد، یا چهارمرد عادل شهادت دادند، باید هر یک از آن دو زن را یکصد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پیش از اقرار یا شهادت عدول توبه کرده باشند، حد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خوابیدن دو مرد یا دو زن عریان با هم زیر یک لحاف به طوری که حائلی بینشان نباشد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نزد حاکم شرع ثابت شود، باید آنها را به </w:t>
      </w:r>
      <w:bookmarkStart w:id="189" w:name="pg6469_46477"/>
    </w:p>
    <w:p>
      <w:pPr>
        <w:pStyle w:val="BookText"/>
        <w:rPr/>
      </w:pPr>
      <w:bookmarkEnd w:id="189"/>
      <w:r>
        <w:rPr>
          <w:rFonts w:ascii="IRNazanin" w:hAnsi="IRNazanin" w:eastAsia="IRNazanin"/>
          <w:color w:val="111111"/>
          <w:sz w:val="28"/>
          <w:sz w:val="28"/>
          <w:szCs w:val="28"/>
          <w:rtl w:val="true"/>
          <w:lang w:bidi="fa-IR"/>
        </w:rPr>
        <w:t xml:space="preserve">کمتر از یکصد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و تأدیب کند و در چند روایت حدشان را یکصد تازیانه ذکر کرده است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90" w:name="__RefHeading___Toc1201863_653776707"/>
      <w:bookmarkStart w:id="191" w:name="_Toc75"/>
      <w:bookmarkEnd w:id="190"/>
      <w:r>
        <w:rPr>
          <w:rtl w:val="true"/>
        </w:rPr>
        <w:t>فصل هفتم</w:t>
      </w:r>
      <w:r>
        <w:rPr>
          <w:rtl w:val="true"/>
        </w:rPr>
        <w:t xml:space="preserve">: </w:t>
      </w:r>
      <w:r>
        <w:rPr>
          <w:rtl w:val="true"/>
        </w:rPr>
        <w:t>همجنس گرایی از دیدگاه جامعه شناسی</w:t>
      </w:r>
      <w:bookmarkEnd w:id="191"/>
    </w:p>
    <w:p>
      <w:pPr>
        <w:pStyle w:val="Heading4"/>
        <w:numPr>
          <w:ilvl w:val="3"/>
          <w:numId w:val="1"/>
        </w:numPr>
        <w:rPr/>
      </w:pPr>
      <w:bookmarkStart w:id="192" w:name="__RefHeading___Toc1201865_653776707"/>
      <w:bookmarkStart w:id="193" w:name="_Toc76"/>
      <w:bookmarkEnd w:id="192"/>
      <w:r>
        <w:rPr>
          <w:rtl w:val="true"/>
        </w:rPr>
        <w:t>جنسیت بیمارانه</w:t>
      </w:r>
      <w:bookmarkEnd w:id="193"/>
    </w:p>
    <w:p>
      <w:pPr>
        <w:pStyle w:val="BookText"/>
        <w:rPr/>
      </w:pPr>
      <w:r>
        <w:rPr>
          <w:rFonts w:ascii="IRNazanin" w:hAnsi="IRNazanin" w:eastAsia="IRNazanin"/>
          <w:color w:val="111111"/>
          <w:sz w:val="28"/>
          <w:sz w:val="28"/>
          <w:szCs w:val="28"/>
          <w:rtl w:val="true"/>
          <w:lang w:bidi="fa-IR"/>
        </w:rPr>
        <w:t xml:space="preserve">هر نوع بیماری روانی، خواه ناشی از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به طور جداگانه از عوارض عصبی یا روانی ناشی شود، مسائل جنسی متعددی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برجستۀ انحرافات جنسی عبارت است از ابرام مطلق فرد منحرف در دنبال کردن شیوۀ معینی برای تحصیل ارضای جنسی که از نقطه نظر پزشکی ، بیمارانه و نابهنجار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این نابهنجاری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خصلت کودکانۀ ارضاء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مورد استفاده در این وجه ناشی از توقف فرد در یکی از مراحل کودکانۀ رشد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تکرار سماجت آمیز اعمال منحرفانه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صورت امر بزرگ زندگی فرد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افراد را به غلط عقده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های جنسی توصیف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کسی که باید منحرف به حساب آورده شود در جستجوی ارضایی است که نباید در پی آن بوده باشد، یا نباید دیگر به دنبال آن برود،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مجبور به اعمالی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بیزار است و از این که خود را از روی ناچاری در معرض آن اعمال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bookmarkStart w:id="194" w:name="pg6469_46478"/>
    </w:p>
    <w:p>
      <w:pPr>
        <w:pStyle w:val="Heading4"/>
        <w:numPr>
          <w:ilvl w:val="3"/>
          <w:numId w:val="1"/>
        </w:numPr>
        <w:rPr/>
      </w:pPr>
      <w:bookmarkStart w:id="195" w:name="__RefHeading___Toc1201867_653776707"/>
      <w:bookmarkStart w:id="196" w:name="_Toc77"/>
      <w:bookmarkEnd w:id="194"/>
      <w:bookmarkEnd w:id="195"/>
      <w:r>
        <w:rPr>
          <w:rtl w:val="true"/>
        </w:rPr>
        <w:t>هم جنس گرایی</w:t>
      </w:r>
      <w:bookmarkEnd w:id="196"/>
    </w:p>
    <w:p>
      <w:pPr>
        <w:pStyle w:val="Heading5"/>
        <w:numPr>
          <w:ilvl w:val="4"/>
          <w:numId w:val="1"/>
        </w:numPr>
        <w:rPr/>
      </w:pPr>
      <w:bookmarkStart w:id="197" w:name="__RefHeading___Toc1201869_653776707"/>
      <w:bookmarkStart w:id="198" w:name="_Toc78"/>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هم جنس گرایی از نظر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از عادی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جنیست است،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آن را گناهی نفرت انگیز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بالاخره باز هم از نظر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گرایشی است که همۀ افراد به طرزی کم و بیش فعالانه و کم و بیش آگاهانه آن را در دوران ما قبل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کسانی که صفت هم 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در موردشان اطلاق است این گرایش به طور نابهنجار مداومت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صورت رفتار جنسی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سن بلوغ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Heading5"/>
        <w:numPr>
          <w:ilvl w:val="4"/>
          <w:numId w:val="1"/>
        </w:numPr>
        <w:rPr/>
      </w:pPr>
      <w:bookmarkStart w:id="199" w:name="__RefHeading___Toc1201871_653776707"/>
      <w:bookmarkStart w:id="200" w:name="_Toc79"/>
      <w:bookmarkEnd w:id="199"/>
      <w:r>
        <w:rPr/>
        <w:t>1</w:t>
      </w:r>
      <w:r>
        <w:rPr>
          <w:rtl w:val="true"/>
        </w:rPr>
        <w:t>-</w:t>
      </w:r>
      <w:r>
        <w:rPr>
          <w:rtl w:val="true"/>
        </w:rPr>
        <w:t>نظریه</w:t>
      </w:r>
      <w:r>
        <w:rPr>
          <w:rtl w:val="true"/>
        </w:rPr>
        <w:softHyphen/>
      </w:r>
      <w:r>
        <w:rPr>
          <w:rtl w:val="true"/>
        </w:rPr>
        <w:t>ای که هم جنس گرایی را تبیین جنسیت بهنجار می</w:t>
      </w:r>
      <w:r>
        <w:rPr>
          <w:rtl w:val="true"/>
        </w:rPr>
        <w:softHyphen/>
      </w:r>
      <w:r>
        <w:rPr>
          <w:rtl w:val="true"/>
        </w:rPr>
        <w:t>داند</w:t>
      </w:r>
      <w:bookmarkEnd w:id="200"/>
    </w:p>
    <w:p>
      <w:pPr>
        <w:pStyle w:val="Heading6"/>
        <w:numPr>
          <w:ilvl w:val="5"/>
          <w:numId w:val="1"/>
        </w:numPr>
        <w:rPr/>
      </w:pPr>
      <w:bookmarkStart w:id="201" w:name="__RefHeading___Toc1201873_653776707"/>
      <w:bookmarkStart w:id="202" w:name="_Toc80"/>
      <w:bookmarkEnd w:id="201"/>
      <w:r>
        <w:rPr>
          <w:rtl w:val="true"/>
        </w:rPr>
        <w:t>احتجاج های تاریخی</w:t>
      </w:r>
      <w:bookmarkEnd w:id="2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سابقۀ هم جنس بازی به قدمت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افلاطون هم فصول هیجان آمیزی را در آثارش وقف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اساطیر یونان باستان پر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طبق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جنس بازی در موارد مختلف ظاهراً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بالیدن صفات مردانه بودده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رفقای 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جنگ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یاران یکدیگر در مبارزات سیاسی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را که حکایت از پذیرفته بودن هم جنس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بسیاری از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 ژاپنی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معمولاً به جرأت و شجاعت سربازی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نقش بزرگی در رنسانس ایفا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میکل آنژ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این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اسم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قبایل </w:t>
      </w:r>
      <w:bookmarkStart w:id="203" w:name="pg6469_46479"/>
    </w:p>
    <w:p>
      <w:pPr>
        <w:pStyle w:val="BookText"/>
        <w:rPr/>
      </w:pPr>
      <w:bookmarkEnd w:id="203"/>
      <w:r>
        <w:rPr>
          <w:rFonts w:ascii="IRNazanin" w:hAnsi="IRNazanin" w:eastAsia="IRNazanin"/>
          <w:color w:val="111111"/>
          <w:sz w:val="28"/>
          <w:sz w:val="28"/>
          <w:szCs w:val="28"/>
          <w:rtl w:val="true"/>
          <w:lang w:bidi="fa-IR"/>
        </w:rPr>
        <w:t>مغرب مبادرت به استعمار شمال آفریقا کردند و اسپانیا را به تصرف در آوردند ، هم جنس بازی رواج فراوان داشته است</w:t>
      </w:r>
      <w:r>
        <w:rPr>
          <w:rFonts w:eastAsia="IRNazanin" w:cs="IRNazanin"/>
          <w:color w:val="111111"/>
          <w:sz w:val="28"/>
          <w:szCs w:val="28"/>
          <w:rtl w:val="true"/>
          <w:lang w:bidi="fa-IR"/>
        </w:rPr>
        <w:t>.</w:t>
      </w:r>
    </w:p>
    <w:p>
      <w:pPr>
        <w:pStyle w:val="Heading6"/>
        <w:numPr>
          <w:ilvl w:val="5"/>
          <w:numId w:val="1"/>
        </w:numPr>
        <w:rPr/>
      </w:pPr>
      <w:bookmarkStart w:id="204" w:name="__RefHeading___Toc1201875_653776707"/>
      <w:bookmarkStart w:id="205" w:name="_Toc81"/>
      <w:bookmarkEnd w:id="204"/>
      <w:r>
        <w:rPr>
          <w:rtl w:val="true"/>
        </w:rPr>
        <w:t>احتجاجات زیست شناسی</w:t>
      </w:r>
      <w:bookmarkEnd w:id="205"/>
    </w:p>
    <w:p>
      <w:pPr>
        <w:pStyle w:val="BookText"/>
        <w:rPr/>
      </w:pPr>
      <w:r>
        <w:rPr>
          <w:rFonts w:ascii="IRNazanin" w:hAnsi="IRNazanin" w:eastAsia="IRNazanin"/>
          <w:color w:val="111111"/>
          <w:sz w:val="28"/>
          <w:sz w:val="28"/>
          <w:szCs w:val="28"/>
          <w:rtl w:val="true"/>
          <w:lang w:bidi="fa-IR"/>
        </w:rPr>
        <w:t>از آن جا که مرد و زن هر دو از روی الگوی بدنی یکسانی ساخته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تنها فرقشان عدم شباهت کالبدی و فیزیولوژیکی مختصری است که روی هم رفته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جنس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جنسی طرف مقابل را به صورت بقایایی جنینی در خود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هورمون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 و مرد از نظر ترکیب شیمیایی به هم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پیدا شدن تمایل به هم جنس زاییده مختصر تغییر شیمیایی هورمون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جهت جنس مقابل است</w:t>
      </w:r>
      <w:r>
        <w:rPr>
          <w:rFonts w:eastAsia="IRNazanin" w:cs="IRNazanin"/>
          <w:color w:val="111111"/>
          <w:sz w:val="28"/>
          <w:szCs w:val="28"/>
          <w:rtl w:val="true"/>
          <w:lang w:bidi="fa-IR"/>
        </w:rPr>
        <w:t>.</w:t>
      </w:r>
    </w:p>
    <w:p>
      <w:pPr>
        <w:pStyle w:val="Heading6"/>
        <w:numPr>
          <w:ilvl w:val="5"/>
          <w:numId w:val="1"/>
        </w:numPr>
        <w:rPr/>
      </w:pPr>
      <w:bookmarkStart w:id="206" w:name="__RefHeading___Toc1201877_653776707"/>
      <w:bookmarkStart w:id="207" w:name="_Toc82"/>
      <w:bookmarkEnd w:id="206"/>
      <w:r>
        <w:rPr>
          <w:rtl w:val="true"/>
        </w:rPr>
        <w:t>احتجاجات رفتاری</w:t>
      </w:r>
      <w:bookmarkEnd w:id="207"/>
    </w:p>
    <w:p>
      <w:pPr>
        <w:pStyle w:val="BookText"/>
        <w:rPr/>
      </w:pPr>
      <w:r>
        <w:rPr>
          <w:rFonts w:ascii="IRNazanin" w:hAnsi="IRNazanin" w:eastAsia="IRNazanin"/>
          <w:color w:val="111111"/>
          <w:sz w:val="28"/>
          <w:sz w:val="28"/>
          <w:szCs w:val="28"/>
          <w:rtl w:val="true"/>
          <w:lang w:bidi="fa-IR"/>
        </w:rPr>
        <w:t>نظر به این که روان شناسان ثابت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هر یک از ما در دورۀ قبل از شباب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جنس گرایانه را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نباید چندان غیر عادی به نظر رسد که بعضی افراد در همان مرحله متوقف مانده باشند یا در صورت پیدا شدن فرصت مساعد به آن مرحله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فشرده و پر آمیزشی که در مدارس، اردوگاه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زمان سابق،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غیره بر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قرار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امکاناتی را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5"/>
        <w:numPr>
          <w:ilvl w:val="4"/>
          <w:numId w:val="1"/>
        </w:numPr>
        <w:rPr/>
      </w:pPr>
      <w:bookmarkStart w:id="208" w:name="__RefHeading___Toc1201879_653776707"/>
      <w:bookmarkStart w:id="209" w:name="_Toc83"/>
      <w:bookmarkEnd w:id="208"/>
      <w:r>
        <w:rPr/>
        <w:t>2</w:t>
      </w:r>
      <w:r>
        <w:rPr>
          <w:rtl w:val="true"/>
        </w:rPr>
        <w:t xml:space="preserve">- </w:t>
      </w:r>
      <w:r>
        <w:rPr>
          <w:rtl w:val="true"/>
        </w:rPr>
        <w:t>نظریه</w:t>
      </w:r>
      <w:r>
        <w:rPr>
          <w:rtl w:val="true"/>
        </w:rPr>
        <w:softHyphen/>
      </w:r>
      <w:r>
        <w:rPr>
          <w:rtl w:val="true"/>
        </w:rPr>
        <w:t>ای که همجنس گرایی را گناه می</w:t>
      </w:r>
      <w:r>
        <w:rPr>
          <w:rtl w:val="true"/>
        </w:rPr>
        <w:softHyphen/>
      </w:r>
      <w:r>
        <w:rPr>
          <w:rtl w:val="true"/>
        </w:rPr>
        <w:t>داند</w:t>
      </w:r>
      <w:bookmarkEnd w:id="20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متعلق به اهل فقه که در اناجیل عهد قدیم و عهد جدید و در قرآن کریم هم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همجنس بازی عملی جنسی است </w:t>
      </w:r>
      <w:bookmarkStart w:id="210" w:name="pg6469_46480"/>
    </w:p>
    <w:p>
      <w:pPr>
        <w:pStyle w:val="BookText"/>
        <w:rPr/>
      </w:pPr>
      <w:bookmarkEnd w:id="210"/>
      <w:r>
        <w:rPr>
          <w:rFonts w:ascii="IRNazanin" w:hAnsi="IRNazanin" w:eastAsia="IRNazanin"/>
          <w:color w:val="111111"/>
          <w:sz w:val="28"/>
          <w:sz w:val="28"/>
          <w:szCs w:val="28"/>
          <w:rtl w:val="true"/>
          <w:lang w:bidi="fa-IR"/>
        </w:rPr>
        <w:t>که خارج از ازدواج و بر خلاف طبیعت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لااقل به سه دلیل نوعی معصیت به درگاه خداوند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 دی بودن هدفی که برای عشق ورزیدن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است که قابلیت تشریع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 با اتلاف نطفه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یهودی و همچنین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مراسله با قرنطیان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هم جنس بازی را محکوم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از زبان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 که شما به جای پرداختن به زنان میل به شهوت راندن با مردان دارید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211" w:name="__RefHeading___Toc1201881_653776707"/>
      <w:bookmarkStart w:id="212" w:name="_Toc84"/>
      <w:bookmarkEnd w:id="211"/>
      <w:r>
        <w:rPr/>
        <w:t>3</w:t>
      </w:r>
      <w:r>
        <w:rPr>
          <w:rtl w:val="true"/>
        </w:rPr>
        <w:t xml:space="preserve">- </w:t>
      </w:r>
      <w:r>
        <w:rPr>
          <w:rtl w:val="true"/>
        </w:rPr>
        <w:t xml:space="preserve">برخورد پرشکی </w:t>
      </w:r>
      <w:r>
        <w:rPr>
          <w:rtl w:val="true"/>
        </w:rPr>
        <w:t xml:space="preserve">: </w:t>
      </w:r>
      <w:r>
        <w:rPr>
          <w:rtl w:val="true"/>
        </w:rPr>
        <w:t>همجنس</w:t>
      </w:r>
      <w:r>
        <w:rPr>
          <w:rtl w:val="true"/>
        </w:rPr>
        <w:softHyphen/>
      </w:r>
      <w:r>
        <w:rPr>
          <w:rtl w:val="true"/>
        </w:rPr>
        <w:t>گرایی به عنوان انحراف در غریزۀ جنسی</w:t>
      </w:r>
      <w:bookmarkEnd w:id="212"/>
    </w:p>
    <w:p>
      <w:pPr>
        <w:pStyle w:val="Heading6"/>
        <w:numPr>
          <w:ilvl w:val="5"/>
          <w:numId w:val="1"/>
        </w:numPr>
        <w:rPr/>
      </w:pPr>
      <w:bookmarkStart w:id="213" w:name="__RefHeading___Toc1201883_653776707"/>
      <w:bookmarkStart w:id="214" w:name="_Toc85"/>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ملاحظاتی که ذیلاً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آن نیست که همجنس گرایی را معذور بدارد یا به اصطلاح مشروعیتی بدان عطا کند هر چند در مطالبی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غرض این است که هم جنس بازی را به عنوان نوعی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نوعی تبه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دهد، معذلک آن را هم چون آفتی اجتماعی که به طرزی استثنایی پلید و زیان آور است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هم جنس گرایانه برای آن که به درستی درک شود باید همراه با علل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فیزیولوژیکی و اجتماعی تعینن کنندۀ آن مورد مطالعه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آمدن هم جنس گرایی عموماً دارای جنبۀ پیشرس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عنوان یک بیماری به وسیلۀ سلسلۀ کاملی از</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علامات خاص خودنمایی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215" w:name="pg6469_46481"/>
    </w:p>
    <w:p>
      <w:pPr>
        <w:pStyle w:val="Heading6"/>
        <w:numPr>
          <w:ilvl w:val="5"/>
          <w:numId w:val="1"/>
        </w:numPr>
        <w:rPr/>
      </w:pPr>
      <w:bookmarkStart w:id="216" w:name="__RefHeading___Toc1201885_653776707"/>
      <w:bookmarkStart w:id="217" w:name="_Toc86"/>
      <w:bookmarkEnd w:id="215"/>
      <w:bookmarkEnd w:id="216"/>
      <w:r>
        <w:rPr>
          <w:rtl w:val="true"/>
        </w:rPr>
        <w:t>الف</w:t>
      </w:r>
      <w:r>
        <w:rPr>
          <w:rtl w:val="true"/>
        </w:rPr>
        <w:t xml:space="preserve">) </w:t>
      </w:r>
      <w:r>
        <w:rPr>
          <w:rtl w:val="true"/>
        </w:rPr>
        <w:t>احساس متفاوت بودن از دیگران</w:t>
      </w:r>
      <w:bookmarkEnd w:id="217"/>
    </w:p>
    <w:p>
      <w:pPr>
        <w:pStyle w:val="BookText"/>
        <w:rPr/>
      </w:pPr>
      <w:r>
        <w:rPr>
          <w:rFonts w:ascii="IRNazanin" w:hAnsi="IRNazanin" w:eastAsia="IRNazanin"/>
          <w:color w:val="111111"/>
          <w:sz w:val="28"/>
          <w:sz w:val="28"/>
          <w:szCs w:val="28"/>
          <w:rtl w:val="true"/>
          <w:lang w:bidi="fa-IR"/>
        </w:rPr>
        <w:t>اولین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باید توجه را جلب کند عدم رضایت فرد از پیکر خود و احساس ناقص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 حرکات و سکنات خود، با سایر موجودات و یا جهان ارتباط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شخصی به خودی خود اهمیتی، یا ارزش تعینن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ندارند مگر از این نظر که کسی یا کسانی از اطرافیان و از مردم بر آن خاطرات وقوف داشته،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را درک و ارزیابی کرده و رأی یا نظری راجع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 رسانده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دخالت ناشیانه یا بی رحمانه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پدر یا مادر به صورت نهی و منع یا تنبیه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تبدیل به عاملی برای خودنمایی نخستین علامات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نوع دخالت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عامل تداعی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چنان خاطره یا لذتی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دلپذیری بی حد آن تمام چیزهای دیگر را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تثبیت انحراف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بالا گفته شد معادل است با بیان تمام اهمیتی که انزوا در سنین پایین فرد هم جنس گرا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ناخوشایند او نسبت به پیکر خودش در مقایسه با پیکرهای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زیباتر و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و لذا از جهات عضلانی و جنسی بهتر رشد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عدم امنیت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آگاهی از این حقارت نیاز به قبولاندن خود، به بخشایاندن خود، از طریق تسلیم شدن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w:t>
      </w:r>
    </w:p>
    <w:p>
      <w:pPr>
        <w:pStyle w:val="Heading6"/>
        <w:numPr>
          <w:ilvl w:val="5"/>
          <w:numId w:val="1"/>
        </w:numPr>
        <w:rPr/>
      </w:pPr>
      <w:bookmarkStart w:id="218" w:name="__RefHeading___Toc1201887_653776707"/>
      <w:bookmarkStart w:id="219" w:name="_Toc87"/>
      <w:bookmarkEnd w:id="218"/>
      <w:r>
        <w:rPr>
          <w:rtl w:val="true"/>
        </w:rPr>
        <w:t>ج</w:t>
      </w:r>
      <w:r>
        <w:rPr>
          <w:rtl w:val="true"/>
        </w:rPr>
        <w:t xml:space="preserve">) </w:t>
      </w:r>
      <w:r>
        <w:rPr>
          <w:rtl w:val="true"/>
        </w:rPr>
        <w:t>فاجعۀ این هیکل ناقص، ضمیمه و ملازمی دارد</w:t>
      </w:r>
      <w:bookmarkEnd w:id="2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عبارت از علاقۀ فرد هم جنس گرا به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عجیب و جلف، آراستن پیکر خود ، مواظبت از آن، بها دادن به آن و مورد توجه قرار دادن آن </w:t>
      </w:r>
      <w:bookmarkStart w:id="220" w:name="pg6469_46482"/>
    </w:p>
    <w:p>
      <w:pPr>
        <w:pStyle w:val="BookText"/>
        <w:rPr/>
      </w:pPr>
      <w:bookmarkEnd w:id="22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تماشاگری نباشد خود فرد جای تماشاگر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صدد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چهرۀ خودش را تماشا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اسطورۀ نارسیس</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او در این جا به مرحلۀ خودستایی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در آینه نگاه کردن، افراط در آرایش، علاقۀ غیر عادی به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شکیل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لحاظ آسیب شناختی اهمیت بالاتری دارد پای استمناء مفرط به میان می آید که خود نوعی هم 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خالص است این عمل در واقع یکی دیگر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خودشیفتگی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روشی است که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طریق آن به خودش ثابت کند که پیکر او از نظر وظایف الاعضایی کم و کسری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جنس گرایی جستجوی مستمر و دلهره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است که از نایل آمدن هم جنس گرا به بلوغ، یعنی روآوردن او به دیگران – به جنس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6"/>
        <w:numPr>
          <w:ilvl w:val="5"/>
          <w:numId w:val="1"/>
        </w:numPr>
        <w:rPr/>
      </w:pPr>
      <w:bookmarkStart w:id="221" w:name="__RefHeading___Toc1201889_653776707"/>
      <w:bookmarkStart w:id="222" w:name="_Toc88"/>
      <w:bookmarkEnd w:id="221"/>
      <w:r>
        <w:rPr>
          <w:rtl w:val="true"/>
        </w:rPr>
        <w:t>د</w:t>
      </w:r>
      <w:r>
        <w:rPr>
          <w:rtl w:val="true"/>
        </w:rPr>
        <w:t xml:space="preserve">) </w:t>
      </w:r>
      <w:r>
        <w:rPr>
          <w:rtl w:val="true"/>
        </w:rPr>
        <w:t>کثرت طرف های مقابل</w:t>
      </w:r>
      <w:bookmarkEnd w:id="22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قبل شباب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در آن وقوع همه چیز ممکن است ، ولی برای رسیدن به بلوغ بیشتر باید به یک بخش قناعت کرد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چه در انتخاب رشتۀ تحصیلی و چه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عشقی به یک اندازه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محکوم کردن خود به عدم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گانه یا بیمارانه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حکم عبارت است از وقف کردن خود به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و ماهیتاً وفادار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حتی نوجوانان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سهولتی عشق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و 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کودکانۀ خود را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انتخاب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واقع یکی از عوامل مهم پیوندهای هم جنس 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کثرت و تنوع، با توزیع و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دیگر – آن هم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چنان فراگیر که حضورشان همه جا و در تمام لحظات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سدی از اعتماد و اطمینان در برابر دلهره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دستپاچگی و فوریتی هم که از خصوصیات جدایی ناپذیر همجنس بازی است، به طوری که باید در اولین مکان قابل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 کن، در توالت، در پارک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غیره به انجام برسد، از همین جا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ترتیب یکی دیگر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 جنس بازی که اختصار و سرعت آن است و آشکارا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صرفاً جنبۀ جسمانی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تبادل افکار و احساسات در آن به طور مشهود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هم جنس گرایانه حتی هنگامی که از قوه به فعل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موجودیتش را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واقعاً اجتماعی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جلوی این پرسۀ بی وقفه، این جستجوی تنوع دائماً تکرار شونده، این زغبت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صبرانه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 این بی قراری برای عمل سریع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پیوندی کمتر از پیوند جنسی سالم و متعارف بر اثر عدم وفاداری دچار اختلال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وفاداری ، به نحوی بسیار تناقض آمیز، در این جا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محکم کردن پیوند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بعضی ازدواج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کنونی هم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آنچه هم جنس گرا در جای دیگر به دنبالش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نوعی تقویت و تسلاست که به نوبۀ خود باید به او اجازه </w:t>
      </w:r>
      <w:bookmarkStart w:id="223" w:name="pg6469_46484"/>
    </w:p>
    <w:p>
      <w:pPr>
        <w:pStyle w:val="BookText"/>
        <w:rPr/>
      </w:pPr>
      <w:bookmarkEnd w:id="223"/>
      <w:r>
        <w:rPr>
          <w:rFonts w:ascii="IRNazanin" w:hAnsi="IRNazanin" w:eastAsia="IRNazanin"/>
          <w:color w:val="111111"/>
          <w:sz w:val="28"/>
          <w:sz w:val="28"/>
          <w:szCs w:val="28"/>
          <w:rtl w:val="true"/>
          <w:lang w:bidi="fa-IR"/>
        </w:rPr>
        <w:t>دهد تا پیوند اصلی را تحکیم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درمورد زوج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همجنس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شوهری که هر دو هم جنس 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پایدار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ماند مگر آن که هر کدام ماجراهای هم جنس گرایانۀ متعددی برای خود داشته باشد</w:t>
      </w:r>
      <w:r>
        <w:rPr>
          <w:rFonts w:eastAsia="IRNazanin" w:cs="IRNazanin"/>
          <w:color w:val="111111"/>
          <w:sz w:val="28"/>
          <w:szCs w:val="28"/>
          <w:rtl w:val="true"/>
          <w:lang w:bidi="fa-IR"/>
        </w:rPr>
        <w:t>.</w:t>
      </w:r>
    </w:p>
    <w:p>
      <w:pPr>
        <w:pStyle w:val="Heading6"/>
        <w:numPr>
          <w:ilvl w:val="5"/>
          <w:numId w:val="1"/>
        </w:numPr>
        <w:rPr/>
      </w:pPr>
      <w:bookmarkStart w:id="224" w:name="__RefHeading___Toc1201891_653776707"/>
      <w:bookmarkStart w:id="225" w:name="_Toc89"/>
      <w:bookmarkEnd w:id="224"/>
      <w:r>
        <w:rPr>
          <w:rtl w:val="true"/>
        </w:rPr>
        <w:t>ه</w:t>
      </w:r>
      <w:r>
        <w:rPr>
          <w:rtl w:val="true"/>
        </w:rPr>
        <w:t xml:space="preserve">) </w:t>
      </w:r>
      <w:r>
        <w:rPr>
          <w:rtl w:val="true"/>
        </w:rPr>
        <w:t>در اینجا با روان</w:t>
      </w:r>
      <w:r>
        <w:rPr>
          <w:rtl w:val="true"/>
        </w:rPr>
        <w:softHyphen/>
      </w:r>
      <w:r>
        <w:rPr>
          <w:rtl w:val="true"/>
        </w:rPr>
        <w:t>شناسی مسکن و منزل و مأوا سر و کار پیدا می</w:t>
      </w:r>
      <w:r>
        <w:rPr>
          <w:rtl w:val="true"/>
        </w:rPr>
        <w:softHyphen/>
      </w:r>
      <w:r>
        <w:rPr>
          <w:rtl w:val="true"/>
        </w:rPr>
        <w:t>کنیم</w:t>
      </w:r>
      <w:bookmarkEnd w:id="225"/>
    </w:p>
    <w:p>
      <w:pPr>
        <w:pStyle w:val="BookText"/>
        <w:rPr/>
      </w:pPr>
      <w:r>
        <w:rPr>
          <w:rFonts w:ascii="IRNazanin" w:hAnsi="IRNazanin" w:eastAsia="IRNazanin"/>
          <w:color w:val="111111"/>
          <w:sz w:val="28"/>
          <w:sz w:val="28"/>
          <w:szCs w:val="28"/>
          <w:rtl w:val="true"/>
          <w:lang w:bidi="fa-IR"/>
        </w:rPr>
        <w:t>پیوند هم جنس گرایانۀ پابرجا و یا ازدواج متعارف هیچ کدام مأمن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نیستند که برای هم جنس گرا به قدر کافی مطمئن ، به قدر کافی مسدود و به قدر کافی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جلو چشم است، زیر نظر است بیش از حد در معرض دیده شدن از بیرون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در واقع دوست ندارد خود را مقید کند، خود را از نقطه نظرهای اجتماعی یا شغلی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ملاحظات ، تمام اهمیت قضیه در پیدایش نخستین روابط جنسی را در ارتباط با مأوایی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فرد در آن ایمن است،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عبارتی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افتیم که در زبان انگلیسی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عشق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Times New Roman" w:cs="Times New Roman" w:ascii="Times New Roman" w:hAnsi="Times New Roman"/>
          <w:color w:val="111111"/>
          <w:sz w:val="28"/>
          <w:szCs w:val="28"/>
          <w:lang w:val="en-US" w:bidi="en-US"/>
        </w:rPr>
        <w:t>with sleep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خوابیدن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با کسی اعتماد کردن به آن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لذت بردن از کسی که به معنای آن است که شخص دل به دریا بزند، خود را جسماً به طرف مقابل واگذارد و البته تاوان آن را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واقعاً عضوی و جسمانی که از روبرو شدن با عدم وفاداری عارضمی شود با همین ملاحظات اخیر ارتباط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مأنوس و اطمینان بخشی که در اطراف یک کودک بیش از حد نازپرورده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فردی که از جنس مخالف باشد، یک دشمن است، بیگانه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نگران کننده و غریبی است که رفتارش غیر قابل پیش بینی </w:t>
      </w:r>
    </w:p>
    <w:p>
      <w:pPr>
        <w:pStyle w:val="BookText"/>
        <w:rPr/>
      </w:pPr>
      <w:r>
        <w:rPr>
          <w:rFonts w:ascii="IRNazanin" w:hAnsi="IRNazanin" w:eastAsia="IRNazanin"/>
          <w:color w:val="111111"/>
          <w:sz w:val="28"/>
          <w:sz w:val="28"/>
          <w:szCs w:val="28"/>
          <w:rtl w:val="true"/>
          <w:lang w:bidi="fa-IR"/>
        </w:rPr>
        <w:t>است، برجستگی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بدنش از نوعی دیگر است، جوهر و ساختمانی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جنس مقابل است، ناپذیرفتنی است، نمایندۀ دنیای بیگانه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هم جنس گرا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 است خود را با آن هماهنگ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توانتسه است خود را با آن سازگاری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زندانش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منشأ و توضیح دهندۀ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پرسوز و گداز کسانی است که سعی دارند هم جنس بازی را توجیه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بهنجار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مسئله جنسی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درک ناقص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نوین روان شناختی، اینک شاهد نشو و نمای شیوۀ بسیار زیان آوری در تربیت کودکان هستیم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ترور اجتماعی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بچه از پدر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غالباً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پدر خود به بچه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از جامعه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میان برداشته شدن تنبیه بدنی و توبیخ مستقیم و منع مبتنی بر انگیزه، فرد امروزی دفاع خود را با نوعی قضا و قدرگرایی تسلیم آمیز، در پشت استحکاماتی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فعال ما یشاء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خود پدر کسی است که از همان ابتدا، ترسی را که خودش از جامعه دارد به فرزند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پوزخندی حاکی از بی حوصلگی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اگر هم رنگ جماعت نباشی، اگر خود را با خلایق سازگار نکنی، تنها خواهی ماند، به بازیت نخواهند گرفت، حتی شاید به زندانت خواهند انداخت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عصر تسطیح است، عصر محو شدن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ترسیم خطوط جدا کنندۀ خیر از شر، فاعل از منفعل و مردانه از زنانه را بیش از </w:t>
      </w:r>
    </w:p>
    <w:p>
      <w:pPr>
        <w:pStyle w:val="BookText"/>
        <w:rPr/>
      </w:pPr>
      <w:r>
        <w:rPr>
          <w:rFonts w:ascii="IRNazanin" w:hAnsi="IRNazanin" w:eastAsia="IRNazanin"/>
          <w:color w:val="111111"/>
          <w:sz w:val="28"/>
          <w:sz w:val="28"/>
          <w:szCs w:val="28"/>
          <w:rtl w:val="true"/>
          <w:lang w:bidi="fa-IR"/>
        </w:rPr>
        <w:t>پیش مبهم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در عوض فقط آنچه را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یا غیر قابل قبول است مورد تاکید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درک کرد که از آن به بعد،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ضعیف است و به سرعت مرعوب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این از دست دادن استقلال و آزادی رأی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ماشین وار به اطاعت او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 با تمام توان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که از این که چنین باشند خوش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در همان حال به دنیای خصوصی افکار نهفته و اعمال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عواملی که قادرند اصالت ذاتی زندگی بشر را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اغلب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شنویم که زندگی خانوادگی دارد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خانوادگی در حال تغییر نیست، در حال نابود شدن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که کانون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خانوادگی، غالباً زیر فشار حاکمان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حاکمانی 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درجۀ اول تمام هم و غم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کار خودشان را آسان کنند و با مقرر کردن قواعد مشترک برای همگان ، جای خود را در مسند قدرت محکم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حال که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همه صحبتش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شنویم –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به خاطر سپردن این نکته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گویانی که دم از نزدیکی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خودشان را به واسطۀ نبوغی که برای خود قائلند از شمول آن مستثنی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نوعی حالت زایل شدن تفاوت جنسی به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هم جنسی گرایی نهفته یا آشکار، انعکاس زیان بخش آن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گفتگو ندارد که در یونان قدیم ، مدتها پیش از افول آن، هم جنس بازی نه فقط علناً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 بلکه حتی عمومیت داشت 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عشق را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چنین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امروز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متقاعد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خواستار مشروعیت برای هم 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در جامعۀ کنونی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فیصله دادن مسئله ابتدا ببینیم که نتایج عینی یک چنین جابجایی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امکان تحقق آن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از چه 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هم جنس بازی سابقاً در میان نورمان ها رواج داشته و نیز بین اعراب، وقتی در اوج قدرت قرار داشتند و در دربار امپراطوری آلمان و در داخل حزب نازی متداول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لاندائو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بازی بعداً برای اینان از سطح سکس به سطح ماوراء طبیعی ارتقاء داده شد و به صورت یک نوع عرفان تعصب آمیز در آمد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خلاف روح علمی است که چیزی از قبیل فلان تمایل بالفطرۀ نژادی را در این جا به عنوان مسبب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مثلاً از آن دستاویزی برای زدن برچسب آریایی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بر پیشانی آلمانی ها بسازیم، یا بگوئیم که هم جنس بازی مختص نژاد آنگلوساکسن و در خور توصیف بریتانیایی جماعت است و یا مثلاً از سامی بودن خالص اعراب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جا هم مانند تمام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 اجتماعی، باید در صدد یافتن توضیح عمیق روان شناختی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قدرت و سلطه در یک جامعه با نفرتی به نمایش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نسبت به امکانات ایجاد کنندۀ نرمش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عشق زنان –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خود را در عین حال بدین طریق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p>
    <w:p>
      <w:pPr>
        <w:pStyle w:val="BookText"/>
        <w:rPr/>
      </w:pPr>
      <w:r>
        <w:rPr>
          <w:rFonts w:ascii="IRNazanin" w:hAnsi="IRNazanin" w:eastAsia="IRNazanin"/>
          <w:color w:val="111111"/>
          <w:sz w:val="28"/>
          <w:sz w:val="28"/>
          <w:szCs w:val="28"/>
          <w:rtl w:val="true"/>
          <w:lang w:bidi="fa-IR"/>
        </w:rPr>
        <w:t>که کلیه امکانات رشد و بالندگی شخصی را از روی الگویی هم جنس گرایانه، به صورت امری مابه الاشتراک و همگانی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هم 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 با ید مضافاً در فوت و 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گشودن باب آشنایی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نوعی شگرد شناخت و قاپیدن اسرار و مهارت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استاد از طرف شاگرد مبتدی و زبر و زرنگ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بازی بنابراین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حق وجود پیدا کند مگر در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مقام زن را به سطح بردۀ ستایشگر و منفعل تنزل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نقش منحصر به فرد او این است که فقط رحمی بارور برای حمل و زاییدن قهرمانان هم 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آینده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ملاحظات پزشکی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هم 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در بیشتر موارد با کاهلی و بطالت، با نامولد بودن و عدم خلاقیت اجتماعی و با بزهکاری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ظرفیت برای شکیبایی، برای تحمل محرومیت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قبول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خانوادگی در واقع از همان عنادهای کودکانه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زمینۀ اصلی رفتارهای هم 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گرایانه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ناپایداری روابط هم جنس بازانه به اغتشاشی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نوع ارزش آبرومندانه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مناسبات انسانی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 و لو به طور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به تایید و عدم مخالفت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اگر به آن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و لو تا حدودی از چارچوب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شناختی خود خارج شود و نوعی بیماری تلقی نگردد، طولی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که این امر موجبات انحلال زوج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 xml:space="preserve">مختلف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را که شالوده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جامعۀ باختری موجود ما هستند،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در مواردی بسیار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مورد سادیسم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مورد توافق است که باید برای هم 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معایبی با کیفیات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 روحیۀ شهری، طبع هنری، ظرافت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این نکته به قوت خود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ملتی برخوردار از تمدن بهنجار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چنین شیوۀ منحرفانه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تبیین جنسیت که نهایتاً فقط یکی از فصول روان شناسی درمانی است، قائل به نهاد یافتگی شود و آن را به عنوان یک نهاد به رسمیت بشناسد</w:t>
      </w:r>
      <w:r>
        <w:rPr>
          <w:rFonts w:eastAsia="IRNazanin" w:cs="IRNazanin"/>
          <w:color w:val="111111"/>
          <w:sz w:val="28"/>
          <w:szCs w:val="28"/>
          <w:rtl w:val="true"/>
          <w:lang w:bidi="fa-IR"/>
        </w:rPr>
        <w:t>.</w:t>
      </w:r>
      <w:r>
        <w:rPr>
          <w:rStyle w:val="FootnoteAnchor"/>
          <w:rtl w:val="true"/>
        </w:rPr>
        <w:footnoteReference w:id="78"/>
      </w:r>
      <w:bookmarkStart w:id="226" w:name="pg6469_46490"/>
    </w:p>
    <w:p>
      <w:pPr>
        <w:pStyle w:val="Heading3"/>
        <w:numPr>
          <w:ilvl w:val="2"/>
          <w:numId w:val="1"/>
        </w:numPr>
        <w:rPr/>
      </w:pPr>
      <w:bookmarkStart w:id="227" w:name="__RefHeading___Toc1201893_653776707"/>
      <w:bookmarkStart w:id="228" w:name="_Toc90"/>
      <w:bookmarkEnd w:id="226"/>
      <w:bookmarkEnd w:id="227"/>
      <w:r>
        <w:rPr>
          <w:rtl w:val="true"/>
        </w:rPr>
        <w:t>فصل هشتم</w:t>
      </w:r>
      <w:r>
        <w:rPr>
          <w:rtl w:val="true"/>
        </w:rPr>
        <w:t xml:space="preserve">: </w:t>
      </w:r>
      <w:r>
        <w:rPr>
          <w:rtl w:val="true"/>
        </w:rPr>
        <w:t>راههای پیشگیری از همجنس گرایی</w:t>
      </w:r>
      <w:bookmarkEnd w:id="228"/>
    </w:p>
    <w:p>
      <w:pPr>
        <w:pStyle w:val="Heading4"/>
        <w:numPr>
          <w:ilvl w:val="3"/>
          <w:numId w:val="1"/>
        </w:numPr>
        <w:rPr/>
      </w:pPr>
      <w:bookmarkStart w:id="229" w:name="__RefHeading___Toc1201895_653776707"/>
      <w:bookmarkStart w:id="230" w:name="_Toc91"/>
      <w:bookmarkEnd w:id="229"/>
      <w:r>
        <w:rPr>
          <w:rtl w:val="true"/>
        </w:rPr>
        <w:t>روشهای پیشگیری</w:t>
      </w:r>
      <w:bookmarkEnd w:id="230"/>
    </w:p>
    <w:p>
      <w:pPr>
        <w:pStyle w:val="Heading5"/>
        <w:numPr>
          <w:ilvl w:val="4"/>
          <w:numId w:val="1"/>
        </w:numPr>
        <w:rPr/>
      </w:pPr>
      <w:bookmarkStart w:id="231" w:name="__RefHeading___Toc1201897_653776707"/>
      <w:bookmarkStart w:id="232" w:name="_Toc92"/>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برای پیش گیری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وجود دارد که عبارتند از</w:t>
      </w:r>
      <w:r>
        <w:rPr>
          <w:rFonts w:eastAsia="IRNazanin" w:cs="IRNazanin"/>
          <w:color w:val="111111"/>
          <w:sz w:val="28"/>
          <w:szCs w:val="28"/>
          <w:rtl w:val="true"/>
          <w:lang w:bidi="fa-IR"/>
        </w:rPr>
        <w:t>:</w:t>
      </w:r>
    </w:p>
    <w:p>
      <w:pPr>
        <w:pStyle w:val="Heading5"/>
        <w:numPr>
          <w:ilvl w:val="4"/>
          <w:numId w:val="1"/>
        </w:numPr>
        <w:rPr/>
      </w:pPr>
      <w:bookmarkStart w:id="233" w:name="__RefHeading___Toc1201899_653776707"/>
      <w:bookmarkStart w:id="234" w:name="_Toc93"/>
      <w:bookmarkEnd w:id="233"/>
      <w:r>
        <w:rPr/>
        <w:t>1</w:t>
      </w:r>
      <w:r>
        <w:rPr>
          <w:rtl w:val="true"/>
        </w:rPr>
        <w:t xml:space="preserve">- </w:t>
      </w:r>
      <w:r>
        <w:rPr>
          <w:rtl w:val="true"/>
        </w:rPr>
        <w:t>آموزش مسائل جنسی</w:t>
      </w:r>
      <w:bookmarkEnd w:id="234"/>
    </w:p>
    <w:p>
      <w:pPr>
        <w:pStyle w:val="Heading6"/>
        <w:numPr>
          <w:ilvl w:val="5"/>
          <w:numId w:val="1"/>
        </w:numPr>
        <w:rPr/>
      </w:pPr>
      <w:bookmarkStart w:id="235" w:name="__RefHeading___Toc1201901_653776707"/>
      <w:bookmarkStart w:id="236" w:name="_Toc9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جلوگیری از انحرافات و بروز حالات بد جسمی و روانی برای نوجوانان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آموزش مسائل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خانه یا مدرسه صورت پذیرد؟ البته اگر با هماهنگی و همراهی خانواده و مدرسه این مهم انجام شود ، نتیجه بهتر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اینجا به نقش آموزش جنسی در تربیت جنسی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6"/>
        <w:numPr>
          <w:ilvl w:val="5"/>
          <w:numId w:val="1"/>
        </w:numPr>
        <w:rPr/>
      </w:pPr>
      <w:bookmarkStart w:id="237" w:name="__RefHeading___Toc1201903_653776707"/>
      <w:bookmarkStart w:id="238" w:name="_Toc95"/>
      <w:bookmarkEnd w:id="237"/>
      <w:r>
        <w:rPr>
          <w:rtl w:val="true"/>
        </w:rPr>
        <w:t>الف</w:t>
      </w:r>
      <w:r>
        <w:rPr>
          <w:rtl w:val="true"/>
        </w:rPr>
        <w:t xml:space="preserve">) </w:t>
      </w:r>
      <w:r>
        <w:rPr>
          <w:rtl w:val="true"/>
        </w:rPr>
        <w:t>آموزش جنسی چیست؟</w:t>
      </w:r>
      <w:bookmarkEnd w:id="2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آموزش از مربی به متربی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مجموعه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جنسی هم باید فرض بر این باشد که متربی ذهنش خالی است و برای عملکرد درست از امور جنسی به اطلاعاتی در این زمینه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میل جنسی مانند سایر نیازها به ارضا نیاز دارد، فرد باید وظیفه اعضای خاص را شناخته و هدف هر کدام را مورد توجه قرار دهد؛ راه ارضای صحیح را از راه غلط بشناسد؛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یک را بداند؛ از این جهت طبیعی است که نادانسته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کودک، نوجوان و جوان، بیش از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 باشد و از این رو ضروری است بر عملش افزوده شود</w:t>
      </w:r>
      <w:r>
        <w:rPr>
          <w:rFonts w:eastAsia="IRNazanin" w:cs="IRNazanin"/>
          <w:color w:val="111111"/>
          <w:sz w:val="28"/>
          <w:szCs w:val="28"/>
          <w:rtl w:val="true"/>
          <w:lang w:bidi="fa-IR"/>
        </w:rPr>
        <w:t xml:space="preserve">. </w:t>
      </w:r>
      <w:bookmarkStart w:id="239" w:name="pg6469_46491"/>
    </w:p>
    <w:p>
      <w:pPr>
        <w:pStyle w:val="Heading6"/>
        <w:numPr>
          <w:ilvl w:val="5"/>
          <w:numId w:val="1"/>
        </w:numPr>
        <w:rPr/>
      </w:pPr>
      <w:bookmarkStart w:id="240" w:name="__RefHeading___Toc1201905_653776707"/>
      <w:bookmarkStart w:id="241" w:name="_Toc96"/>
      <w:bookmarkEnd w:id="239"/>
      <w:bookmarkEnd w:id="240"/>
      <w:r>
        <w:rPr>
          <w:rtl w:val="true"/>
        </w:rPr>
        <w:t>ب</w:t>
      </w:r>
      <w:r>
        <w:rPr>
          <w:rtl w:val="true"/>
        </w:rPr>
        <w:t xml:space="preserve">) </w:t>
      </w:r>
      <w:r>
        <w:rPr>
          <w:rtl w:val="true"/>
        </w:rPr>
        <w:t>آیا آموزش مسائل جنسی جایز است؟</w:t>
      </w:r>
      <w:bookmarkEnd w:id="241"/>
    </w:p>
    <w:p>
      <w:pPr>
        <w:pStyle w:val="BookText"/>
        <w:rPr/>
      </w:pPr>
      <w:r>
        <w:rPr>
          <w:rFonts w:ascii="IRNazanin" w:hAnsi="IRNazanin" w:eastAsia="IRNazanin"/>
          <w:color w:val="111111"/>
          <w:sz w:val="28"/>
          <w:sz w:val="28"/>
          <w:szCs w:val="28"/>
          <w:rtl w:val="true"/>
          <w:lang w:bidi="fa-IR"/>
        </w:rPr>
        <w:t>در زمینه مسائل جنسی این سئوال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آیا از جنبه تربیتی، آموزش مسائل جنسی به مصلحت فرد و جامعه است یا خیر؟ در صورت جواز چنین آموزشی ، تا چه اندازه و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مسائل مزبور را باز کرد؟ از جمله اموری که در آموزش مسائل جنسی دخالت دارد، مساله باورها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است که مردم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پایبند هستند و برای آن ارزش قائل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آموزش مسایل جنسی ، همه به یک صورت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به آن اهمیت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هایم گینات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مربوط به مسائل جنسی نوجوان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ضد و نقیض است و انسان در این باره به تضاد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بعضی پدر و مادرها وقت آن رسیده است که واقعیات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این دسته از والدین،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مقاربتی، آبستنی ناخواسته و آبروریزی است و تنها راه مقابله را آموزش جنسی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های جنسی بی بندوباری را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تمدن بشری را به مخاطره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پدری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نوجوان، مطالعه و کسب دانش است؛ لذا باید بر شهوات نفسانی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والدین حتی بحث درباره مسائل جنسی درست نیست؛ چون تحریک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درباره مسایل جنسی هر چه بیشتر بداند؛ از ندانستن ناراحت است و خواهان جواب قانع کننده و واقع بینانه </w:t>
      </w:r>
      <w:bookmarkStart w:id="242" w:name="pg6469_46492"/>
    </w:p>
    <w:p>
      <w:pPr>
        <w:pStyle w:val="BookText"/>
        <w:rPr/>
      </w:pPr>
      <w:bookmarkEnd w:id="2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نوجوان بتواند در بحثی جدی شرکت کند ، آزادانه حرف هایش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آموزش جنسی لازم است یا نه، باید گفت امروزه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از تلویزیون و سینما و مدرسه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منبع اطلاعات نادرست هستند</w:t>
      </w:r>
      <w:r>
        <w:rPr>
          <w:rFonts w:eastAsia="IRNazanin" w:cs="IRNazanin"/>
          <w:color w:val="111111"/>
          <w:sz w:val="28"/>
          <w:szCs w:val="28"/>
          <w:rtl w:val="true"/>
          <w:lang w:bidi="fa-IR"/>
        </w:rPr>
        <w:t>.»</w:t>
      </w:r>
      <w:r>
        <w:rPr>
          <w:rStyle w:val="FootnoteAnchor"/>
          <w:rtl w:val="true"/>
        </w:rPr>
        <w:footnoteReference w:id="79"/>
      </w:r>
    </w:p>
    <w:p>
      <w:pPr>
        <w:pStyle w:val="Heading6"/>
        <w:numPr>
          <w:ilvl w:val="5"/>
          <w:numId w:val="1"/>
        </w:numPr>
        <w:rPr/>
      </w:pPr>
      <w:bookmarkStart w:id="243" w:name="__RefHeading___Toc1201907_653776707"/>
      <w:bookmarkStart w:id="244" w:name="_Toc97"/>
      <w:bookmarkEnd w:id="243"/>
      <w:r>
        <w:rPr>
          <w:rtl w:val="true"/>
        </w:rPr>
        <w:t>ج</w:t>
      </w:r>
      <w:r>
        <w:rPr>
          <w:rtl w:val="true"/>
        </w:rPr>
        <w:t xml:space="preserve">) </w:t>
      </w:r>
      <w:r>
        <w:rPr>
          <w:rtl w:val="true"/>
        </w:rPr>
        <w:t>ضرورت طرح و آموزش مسائل جنسی</w:t>
      </w:r>
      <w:bookmarkEnd w:id="244"/>
    </w:p>
    <w:p>
      <w:pPr>
        <w:pStyle w:val="BookText"/>
        <w:rPr/>
      </w:pPr>
      <w:r>
        <w:rPr>
          <w:rFonts w:ascii="IRNazanin" w:hAnsi="IRNazanin" w:eastAsia="IRNazanin"/>
          <w:color w:val="111111"/>
          <w:sz w:val="28"/>
          <w:sz w:val="28"/>
          <w:szCs w:val="28"/>
          <w:rtl w:val="true"/>
          <w:lang w:bidi="fa-IR"/>
        </w:rPr>
        <w:t>علاقه به کسب معلومات جنسی قبل از رسیدن به سن بلوغ، به صورت طبیعی در کودکان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آنان به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میان زن و مرد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کوچک تر زیاد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علاقه به کسب معلومات جنسی در کودکی رنگ و بوی جنسی ندارد؛ ولی با توجه به این که او در حال آماده شدن برای ورود به بلوغ جنسی است ، باید والدین و مربیان دلسوز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غیر تحریک کننده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قبل از حیض شدن باید اطلاعاتی راجع به بلوغ و آنچه یک دختر با آن دست به گریبان است ، به دست آورند تا زمانی که در آن موقعیت قرار گرفتند، بدون ترس و اضطراب به وظیفه خود عمل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نیز با این که دیرتر از دختران به بلوغ جنسی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وضعیتی مشابه دارند؛ از این رو نباید آنان را از معلوماتی که در زمینه بلوغ و مسائل مربوط به آن نیازمندند، محروم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به مرور زمان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دختر و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معلومات جنسی خود را پر خواهند </w:t>
      </w:r>
    </w:p>
    <w:p>
      <w:pPr>
        <w:pStyle w:val="BookText"/>
        <w:rPr/>
      </w:pPr>
      <w:r>
        <w:rPr>
          <w:rFonts w:ascii="IRNazanin" w:hAnsi="IRNazanin" w:eastAsia="IRNazanin"/>
          <w:color w:val="111111"/>
          <w:sz w:val="28"/>
          <w:sz w:val="28"/>
          <w:szCs w:val="28"/>
          <w:rtl w:val="true"/>
          <w:lang w:bidi="fa-IR"/>
        </w:rPr>
        <w:t>کرد؛ اما پیش از آنکه افراد غیر دلسوز و بعضاً ناباب منبع اطلاعات فرزندان شوند، باید مادران برای دختران و پدران برای پسران معلمی کنند و اگر خود به علت ناکافی بودن اطلاعات یا شرم و خجالت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این مهم ا قدام کنند، نباید دست روس هم بگذارند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از کنار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دوران زندگی فرزندان خود عبور نمایند؛ بلکه باید افراد دیگری مانند بعضی خویشاوندان، معلمان، طبیب خانواده و روحانی معتمد که این شایستگی را دارند ، به این کار وادار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وظیفه دارند آن چه خیر و صلاح فرزندان است، به آنان یاد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 خود آن چه را که به وسیله آن خدا به آنها نفع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یاد دهید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این روایت ملاک آموزش مشخص شده، و آن رساندن نفع به فرزند است؛ حال اینکه چه چیزی به نفع متربی است، برخی از راه عقائد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اجتماعی حاکم بر جامعه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مقداری هم به تشخیص خود مربی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ما ایرانیان صحبت کردن دربارۀ کامجویی، حکم تابو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والدین نیز این امور را جزء نگفتنی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قرار داده اند و هرگز با فرزندان خود در این خصوص 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حتی قبل ازدواج چیزی در این باره به فرزندان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آموزند و دختر و پسری که زن و مرد آینده هستند، اطلاعات جنسی ناقصی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فرهنگ ما تعمداً چشم و گوش خود را به روی این مسایل بسته و آن را قابل مطرح شدن </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سئوال مطرح است که آیا دین اسلام با این شیوۀ برخورد موافق است یا خیر؟ آیا اسلام طرح مسایل جنسی را مجاز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بلکه در مواردی آن را ضروری و قلمداد کرده است؟</w:t>
      </w:r>
    </w:p>
    <w:p>
      <w:pPr>
        <w:pStyle w:val="BookText"/>
        <w:rPr/>
      </w:pPr>
      <w:r>
        <w:rPr>
          <w:rFonts w:ascii="IRNazanin" w:hAnsi="IRNazanin" w:eastAsia="IRNazanin"/>
          <w:color w:val="111111"/>
          <w:sz w:val="28"/>
          <w:sz w:val="28"/>
          <w:szCs w:val="28"/>
          <w:rtl w:val="true"/>
          <w:lang w:bidi="fa-IR"/>
        </w:rPr>
        <w:t>معمولاً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تماس جنسی که به منظور رفع نیاز جنسی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 امری طبیعی است؛ همانگونه که خوردن و آشامیدن ، جهت رفع گرسنگی و تشنگی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نباید درباره امور جنسی صحبت کرد تا همیشه اطلاعات ناقصی از مسایل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اطلاعات ناقص و در مواردی غلط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رفتارهای ما که بر اساس آن اطلاعات است نیز؛ ناقص و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بدانند برخی از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اعصاب و بد 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غیره در نتیجه عدم ارضای صحیح میل جنسی است که از اطلاعات ناقص و غلط آنان از امور جنسی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شاید به خود آیند و به فکر تکمیل و تصحیح اطلاعات خود در این باره بیفتند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روشن شد که اسلام ارضای میل جنسی را مفید و ضروری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به همین جهت کسب اطلاعات مفید را برای ارضای صحیح آن را نیز، لازم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هیچ کدام از نیازها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به آن احتیاج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رها نکرده،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رفع نیازمندی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پیامبرش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مردم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تعلیمات خدا به پیامبرش این بود که روزی به منبر رفت و حمد و ثنای خدا را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باکره به منزلۀ میوه بر درخت هستند که وقتی رسیدند و باغبان آن را </w:t>
      </w:r>
    </w:p>
    <w:p>
      <w:pPr>
        <w:pStyle w:val="BookText"/>
        <w:rPr/>
      </w:pPr>
      <w:r>
        <w:rPr>
          <w:rFonts w:ascii="IRNazanin" w:hAnsi="IRNazanin" w:eastAsia="IRNazanin"/>
          <w:color w:val="111111"/>
          <w:sz w:val="28"/>
          <w:sz w:val="28"/>
          <w:szCs w:val="28"/>
          <w:rtl w:val="true"/>
          <w:lang w:bidi="fa-IR"/>
        </w:rPr>
        <w:t>نچیند، نور آفتاب آن را فاسد و باد آن را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دختران باکره نیز زمانی که بالغ شدند و مثل سایر زنان حیض دیدند، هیچ دوایی جز شوهر کردن برای آنها نیست؛ چون آنان هم انسان هستند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 صلی الله علیه و آله و 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دختران باکره به منزله میوه بر درخت هستند که وقتی رسیدند هیچ دوایی ندارند، جز این که چیده شوند، و گر نه نور آفتاب و باد آن را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دختران باکره نیز زمانی که به رشد زنان رسیدند، هیچ دوایی جز شوهر کردن برایشان نیست، و الا آنان از فتنه در امان نیستند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علاوه بر آن منابع اسلامی آیات و روایاتی وجود دارد که متکفل تبیین شیوه صحیح آمیزش جنسی است و در واقع شیوۀ آمیزش صحیح را به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نه تنها اسلام آموزش و طرح مسائل جنسی را منع نکرده ، بلکه خود بدان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از مواقعه قبل از ملاعبه با همسر نهی کردند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اسلام بر مرد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بعد از رفع نیاز جنسی، فوراً خود را کنار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چنینی ، فراوان است که در جای خود به </w:t>
      </w:r>
      <w:bookmarkStart w:id="245" w:name="pg6469_46496"/>
    </w:p>
    <w:p>
      <w:pPr>
        <w:pStyle w:val="BookText"/>
        <w:rPr/>
      </w:pPr>
      <w:bookmarkEnd w:id="245"/>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برای طرح این قبیل امور، باید حدودی را در نظر گرفت و حریم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جسمی و رشد ناگهانی اعضای بدن در دوران بلوغ و تحولات جنسی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حالات روانی نوجوان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 باشد؛ زیرا او پس از ظهور تغییرات جسمی و بدنی که بسیار سریع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خود را به راحتی و به طور صحیح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سازگار کند و در نتیجه دچار نوعی اضطراب، تعجب، تشویش و ناامنی می شود؛ از این رو نوجوان حساسیت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تندی در او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این قبیل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در نوجوانان، باید به طریقی سازنده، آنان را قبل از رسیدن به بلوغ، از اتفاقات و تغییرات جسمی ناشی از بلوغ آگاه کرد، و بعد از بلوغ آنان را راهنمایی نمود تا مضطرب و نگران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راهی که برای جلوگیری از</w:t>
      </w:r>
    </w:p>
    <w:p>
      <w:pPr>
        <w:pStyle w:val="BookText"/>
        <w:rPr/>
      </w:pPr>
      <w:r>
        <w:rPr>
          <w:rFonts w:ascii="IRNazanin" w:hAnsi="IRNazanin" w:eastAsia="IRNazanin"/>
          <w:color w:val="111111"/>
          <w:sz w:val="28"/>
          <w:sz w:val="28"/>
          <w:szCs w:val="28"/>
          <w:rtl w:val="true"/>
          <w:lang w:bidi="fa-IR"/>
        </w:rPr>
        <w:t>انحرافات و بروز حالات بد روانی برای نوجوانان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آموزش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خانه و هم در مدرسه صورت پذیرد؛ البته اگر با هماهنگی و همراهی هم این مهم انجام شود، نتیجه بهتر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6"/>
        <w:numPr>
          <w:ilvl w:val="5"/>
          <w:numId w:val="1"/>
        </w:numPr>
        <w:rPr/>
      </w:pPr>
      <w:bookmarkStart w:id="246" w:name="__RefHeading___Toc1201909_653776707"/>
      <w:bookmarkStart w:id="247" w:name="_Toc98"/>
      <w:bookmarkEnd w:id="246"/>
      <w:r>
        <w:rPr>
          <w:rtl w:val="true"/>
        </w:rPr>
        <w:t>د</w:t>
      </w:r>
      <w:r>
        <w:rPr>
          <w:rtl w:val="true"/>
        </w:rPr>
        <w:t xml:space="preserve">) </w:t>
      </w:r>
      <w:r>
        <w:rPr>
          <w:rtl w:val="true"/>
        </w:rPr>
        <w:t>آثار بی توجهی به آموزش صحیح جنسی</w:t>
      </w:r>
      <w:bookmarkEnd w:id="24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والدین اطلاعات کمی درباره مسایل جنسی دارند و در مورد امراضی که دستگاه تناسلی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اطلاع هستند؛ مثلاً نمی دانند با درد قاعدگی دختران چگونه برخورد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سبب شرم و حیایی که بین </w:t>
      </w:r>
    </w:p>
    <w:p>
      <w:pPr>
        <w:pStyle w:val="BookText"/>
        <w:rPr/>
      </w:pPr>
      <w:r>
        <w:rPr>
          <w:rFonts w:ascii="IRNazanin" w:hAnsi="IRNazanin" w:eastAsia="IRNazanin"/>
          <w:color w:val="111111"/>
          <w:sz w:val="28"/>
          <w:sz w:val="28"/>
          <w:szCs w:val="28"/>
          <w:rtl w:val="true"/>
          <w:lang w:bidi="fa-IR"/>
        </w:rPr>
        <w:t>والدین و فرزندان است ، فرزندان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درباره مسایل جنسی سئوال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والدین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 چه در مورد مسایل جنسی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 به فرزندان خو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تصور و باور مردم، مسایل بلوغ از جمله مساله جنسی را نباید به سکوت برگزار کرد و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نوجوان را در این زمینه به حال خود رها کرد؛ بلکه او را ازدگرگونی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تحولات جنسی، جسمی و روحی این دوره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والدین و مربیان از این امر مهم غفلت کنند، زمینه به وجود آمدن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مشکلاتی برای فرد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نوجوانان و جوان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کانال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اطلاعاتی آلوده، غیر مطمئن و بعضاً مضر در مورد امور جنسی بر اثر ارضا نشدن حس کنجکاوی جنسی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گناه و خجلت از مشاهده عوارض طبیعی بلوغ که نوعاً به انزوا ، درون گرایی و خودارضایی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اطلاع از تکلیف شرعی و وظایفی که نوجوان از نظر شرعی در قبال عوارض جسمی و جنسی این دوره دارد و در نتیجه بنیان اخلاقی و اعتقادی وی در اوان تکلیف سست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اطلاعی نوجوان از مسائل قریب الوقوع، باعث عدم انجام تکالیف شرعی شده و نقطه شروع نامناسبی برای حیات دینی و معنوی فرد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نوجوان از علایم جنسی و روانی بلوغ جنسی وی را غافلگیر و مضطرب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باب کانال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اطلاعاتی جنسی دیگر را که غالباً منحرف اند و بدآموزی 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عادات و رفتارهای نابهنجار جنسی، مبتنی بر اطلاعات غلط جنسی که در زندگی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یافته است؛ مثلاً کسی که داشتن روابط جنسی را گناه قلمداد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چنین روابطی را شامل رابطه زناشویی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آنگاه که خود در نقش یک زن یا شوهر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طرز فکر بر رفتارهای جنسی او اثر می گذارد و موجب بروز رفتارهای نامتعادل در زمینه جنسی شده و رابطه جنسی به سردی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و به اصطلاح در زمینه جنسی سرد مزاج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مسائل لازم است افراد واجد صلاحیت که مناسبات دوستانه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نوجوانان دارند، او را از مسایل مبتلا به جنسی خود آگاه کرده و بینش درستی درباره سیر طبیعی رشد جنسی و جسمی به وی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طاووس از جمله دانشمندانی است که تربیت فرزند را به خصوص در زمان بلوغ مورد توجه خویش قرار داده و درباره دورۀ بلوغ مسایل مهم و سودمندی را به فرزند خویش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بخشی از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مناسبت نزدیک شدن بلوغ فرزندش، محمد، نگاشته است، تشرف به تکلیف را نعمت الهی و روز تکلیف را عیدی بزرگ برای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فرزندش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روز را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روز خود به حساب آورد</w:t>
      </w:r>
      <w:r>
        <w:rPr>
          <w:rFonts w:eastAsia="IRNazanin" w:cs="IRNazanin"/>
          <w:color w:val="111111"/>
          <w:sz w:val="28"/>
          <w:szCs w:val="28"/>
          <w:rtl w:val="true"/>
          <w:lang w:bidi="fa-IR"/>
        </w:rPr>
        <w:t xml:space="preserve">. </w:t>
      </w:r>
      <w:bookmarkStart w:id="248" w:name="pg6469_46499"/>
    </w:p>
    <w:p>
      <w:pPr>
        <w:pStyle w:val="BookText"/>
        <w:rPr/>
      </w:pPr>
      <w:bookmarkEnd w:id="248"/>
      <w:r>
        <w:rPr>
          <w:rFonts w:ascii="IRNazanin" w:hAnsi="IRNazanin" w:eastAsia="IRNazanin"/>
          <w:color w:val="111111"/>
          <w:sz w:val="28"/>
          <w:sz w:val="28"/>
          <w:szCs w:val="28"/>
          <w:rtl w:val="true"/>
          <w:lang w:bidi="fa-IR"/>
        </w:rPr>
        <w:t>ایشان برای این که صداقت خود را به چنین گفتاری نشان دهند ، مبلغی پول به رسم هدیه و عیدی برای او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249" w:name="__RefHeading___Toc1201911_653776707"/>
      <w:bookmarkStart w:id="250" w:name="_Toc99"/>
      <w:bookmarkEnd w:id="249"/>
      <w:r>
        <w:rPr>
          <w:rtl w:val="true"/>
        </w:rPr>
        <w:t>ه</w:t>
      </w:r>
      <w:r>
        <w:rPr>
          <w:rtl w:val="true"/>
        </w:rPr>
        <w:t xml:space="preserve">) </w:t>
      </w:r>
      <w:r>
        <w:rPr>
          <w:rtl w:val="true"/>
        </w:rPr>
        <w:t>آثار و فوائد آموزش صحیح جنسی</w:t>
      </w:r>
      <w:bookmarkEnd w:id="250"/>
    </w:p>
    <w:p>
      <w:pPr>
        <w:pStyle w:val="BookText"/>
        <w:rPr/>
      </w:pPr>
      <w:r>
        <w:rPr>
          <w:rFonts w:ascii="IRNazanin" w:hAnsi="IRNazanin" w:eastAsia="IRNazanin"/>
          <w:color w:val="111111"/>
          <w:sz w:val="28"/>
          <w:sz w:val="28"/>
          <w:szCs w:val="28"/>
          <w:rtl w:val="true"/>
          <w:lang w:bidi="fa-IR"/>
        </w:rPr>
        <w:t>روی آوردن به آموزش جنسی این فایده را دارد که جلو مشکلات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علاوه بر آن آثار مثبت دیگری نیز در پی خواهد داشت که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صحیح ارضی میل جنسی؛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اختلال در سایر روابط خانوادگی؛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دلسردی و دل زدگی از عمل جنسی؛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رابطه جنسی کامل ؛</w:t>
      </w:r>
    </w:p>
    <w:p>
      <w:pPr>
        <w:pStyle w:val="BookText"/>
        <w:rPr/>
      </w:pPr>
      <w:r>
        <w:rPr>
          <w:rFonts w:ascii="IRNazanin" w:hAnsi="IRNazanin" w:eastAsia="IRNazanin"/>
          <w:color w:val="111111"/>
          <w:sz w:val="28"/>
          <w:sz w:val="28"/>
          <w:szCs w:val="28"/>
          <w:rtl w:val="true"/>
          <w:lang w:bidi="fa-IR"/>
        </w:rPr>
        <w:t>در پرتو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سودمند و کامل جنسی است که زن و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یک رابطه کامل جنسی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کامل جنسی زمانی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عشق بازی شروع شود و طرفین در آن به اوج لذت جنسی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کامل باید پس از عشق بازی برای مرد و زن تخلیه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 انزال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 بعد از آن هم وقت استراحت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ناقص منی آثار نامطلوبی دارد که از رابطه جنسی ناقص ناشی می شود؛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پروستات مرد اختلال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غلبه خون در مجاری ادرار و ورم بیضه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دیگر عوارض آن است</w:t>
      </w:r>
      <w:r>
        <w:rPr>
          <w:rFonts w:eastAsia="IRNazanin" w:cs="IRNazanin"/>
          <w:color w:val="111111"/>
          <w:sz w:val="28"/>
          <w:szCs w:val="28"/>
          <w:rtl w:val="true"/>
          <w:lang w:bidi="fa-IR"/>
        </w:rPr>
        <w:t>.</w:t>
      </w:r>
      <w:bookmarkStart w:id="251" w:name="pg6469_46500"/>
    </w:p>
    <w:p>
      <w:pPr>
        <w:pStyle w:val="BookText"/>
        <w:rPr/>
      </w:pPr>
      <w:bookmarkEnd w:id="2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تحریک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روحی و روانی طرفین که بر اثر تماس جسمانی به وجود آمده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روی اعصاب هر دو اثر بگذارد ، تکرار شود، آثار نامطلوبی از جمله ناتوانی جنسی در پی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طاقت شدن، زود از جا در رفتن و عصبانی شدن، از دیگر خطرهای رابطۀ جنسی ناقص است؛ چون انرژی ، متراکم و سرکوب شده است و راهی برای تخلیه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خصوص بهترین راه تخلیه ، دوش آب سرد یا ولرم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کامل از آمیزش جنسی</w:t>
      </w:r>
      <w:r>
        <w:rPr>
          <w:rFonts w:eastAsia="IRNazanin" w:cs="IRNazanin"/>
          <w:color w:val="111111"/>
          <w:sz w:val="28"/>
          <w:szCs w:val="28"/>
          <w:rtl w:val="true"/>
          <w:lang w:bidi="fa-IR"/>
        </w:rPr>
        <w:t>.</w:t>
      </w:r>
    </w:p>
    <w:p>
      <w:pPr>
        <w:pStyle w:val="Heading6"/>
        <w:numPr>
          <w:ilvl w:val="5"/>
          <w:numId w:val="1"/>
        </w:numPr>
        <w:rPr/>
      </w:pPr>
      <w:bookmarkStart w:id="252" w:name="__RefHeading___Toc1201913_653776707"/>
      <w:bookmarkStart w:id="253" w:name="_Toc100"/>
      <w:bookmarkEnd w:id="252"/>
      <w:r>
        <w:rPr>
          <w:rtl w:val="true"/>
        </w:rPr>
        <w:t>و</w:t>
      </w:r>
      <w:r>
        <w:rPr>
          <w:rtl w:val="true"/>
        </w:rPr>
        <w:t xml:space="preserve">) </w:t>
      </w:r>
      <w:r>
        <w:rPr>
          <w:rtl w:val="true"/>
        </w:rPr>
        <w:t>شیوه آگاه کردن متربی از مسایل جنسی</w:t>
      </w:r>
      <w:bookmarkEnd w:id="253"/>
    </w:p>
    <w:p>
      <w:pPr>
        <w:pStyle w:val="BookText"/>
        <w:rPr/>
      </w:pPr>
      <w:r>
        <w:rPr>
          <w:rFonts w:ascii="IRNazanin" w:hAnsi="IRNazanin" w:eastAsia="IRNazanin"/>
          <w:color w:val="111111"/>
          <w:sz w:val="28"/>
          <w:sz w:val="28"/>
          <w:szCs w:val="28"/>
          <w:rtl w:val="true"/>
          <w:lang w:bidi="fa-IR"/>
        </w:rPr>
        <w:t>آگاه نمودن متربی از مسایل جنسی ، به دو صورت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دانش جنسی قبل از طرح سئوال از طرف متربی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دانش جنسی از طریق پاسخگویی به سئوال های جنسی</w:t>
      </w:r>
      <w:r>
        <w:rPr>
          <w:rFonts w:eastAsia="IRNazanin" w:cs="IRNazanin"/>
          <w:color w:val="111111"/>
          <w:sz w:val="28"/>
          <w:szCs w:val="28"/>
          <w:rtl w:val="true"/>
          <w:lang w:bidi="fa-IR"/>
        </w:rPr>
        <w:t>.</w:t>
      </w:r>
    </w:p>
    <w:p>
      <w:pPr>
        <w:pStyle w:val="Heading5"/>
        <w:numPr>
          <w:ilvl w:val="4"/>
          <w:numId w:val="1"/>
        </w:numPr>
        <w:rPr/>
      </w:pPr>
      <w:bookmarkStart w:id="254" w:name="__RefHeading___Toc1201915_653776707"/>
      <w:bookmarkStart w:id="255" w:name="_Toc101"/>
      <w:bookmarkEnd w:id="254"/>
      <w:r>
        <w:rPr/>
        <w:t>2</w:t>
      </w:r>
      <w:r>
        <w:rPr>
          <w:rtl w:val="true"/>
        </w:rPr>
        <w:t xml:space="preserve">- </w:t>
      </w:r>
      <w:r>
        <w:rPr>
          <w:rtl w:val="true"/>
        </w:rPr>
        <w:t>توجه به عزت و کرامت انسانی</w:t>
      </w:r>
      <w:bookmarkEnd w:id="25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انسان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آلوده شدن به گناه مصون بماند، توجه به عزت و کرامت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کس برای خود، شأن و شخصیتی قائل است و حاضر نیست به سادگی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مساله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انسان بدون فکر به کاری دست نزند و اگر پیشامدی به شخصیت او آسیب رساند، در صدد جبران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تربیت جنسی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این مساله سود جست</w:t>
      </w:r>
      <w:r>
        <w:rPr>
          <w:rFonts w:eastAsia="IRNazanin" w:cs="IRNazanin"/>
          <w:color w:val="111111"/>
          <w:sz w:val="28"/>
          <w:szCs w:val="28"/>
          <w:rtl w:val="true"/>
          <w:lang w:bidi="fa-IR"/>
        </w:rPr>
        <w:t xml:space="preserve">. </w:t>
      </w:r>
      <w:bookmarkStart w:id="256" w:name="pg6469_46501"/>
    </w:p>
    <w:p>
      <w:pPr>
        <w:pStyle w:val="BookText"/>
        <w:rPr/>
      </w:pPr>
      <w:bookmarkEnd w:id="256"/>
      <w:r>
        <w:rPr>
          <w:rFonts w:ascii="IRNazanin" w:hAnsi="IRNazanin" w:eastAsia="IRNazanin"/>
          <w:color w:val="111111"/>
          <w:sz w:val="28"/>
          <w:sz w:val="28"/>
          <w:szCs w:val="28"/>
          <w:rtl w:val="true"/>
          <w:lang w:bidi="fa-IR"/>
        </w:rPr>
        <w:t>شخصیت و آبرو در جامعه اسلامی – و شاید جوامع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والایی دارد و نوع مردم از انگشت نما شدن در جامعه به وسیلۀ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جنسی؛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بی آبرویی به وسیله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هراس دارند؛ از این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این زاویه به متربی گوشزد کرد و او را از افتادن در گرداب انحرافات جنسی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علی علیه السلام نقل شده است که حضرت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خودش بزرگی و کرامت قائل باشد، شهوت برایش پست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همین طور حضرت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شرافت خویش را بشناسد ، او را از پستی شهوت مصون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اگر نگرش درستی از بلوغ و مسایل آن برای نوجوان و جوان شکل نگیرد و در نتیجه آن را کم ارزش و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قلمداد کند، زمینۀ گرایش به بزهکاری و انحرافات جنسی در او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فرموده است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کسی که نفس خود را خوار کرده است، در امان نباش</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257" w:name="__RefHeading___Toc1201917_653776707"/>
      <w:bookmarkStart w:id="258" w:name="_Toc102"/>
      <w:bookmarkEnd w:id="257"/>
      <w:r>
        <w:rPr/>
        <w:t>3</w:t>
      </w:r>
      <w:r>
        <w:rPr>
          <w:rtl w:val="true"/>
        </w:rPr>
        <w:t xml:space="preserve">- </w:t>
      </w:r>
      <w:r>
        <w:rPr>
          <w:rtl w:val="true"/>
        </w:rPr>
        <w:t>توجه به ارزش</w:t>
      </w:r>
      <w:r>
        <w:rPr>
          <w:rtl w:val="true"/>
        </w:rPr>
        <w:softHyphen/>
      </w:r>
      <w:r>
        <w:rPr>
          <w:rtl w:val="true"/>
        </w:rPr>
        <w:t>ها</w:t>
      </w:r>
      <w:bookmarkEnd w:id="25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راهی که در پیش 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مورد استفاده قرار گیرد، توجه به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اسلامی به این نکته توجه زیادی شده که در طول </w:t>
      </w:r>
    </w:p>
    <w:p>
      <w:pPr>
        <w:pStyle w:val="BookText"/>
        <w:rPr/>
      </w:pPr>
      <w:r>
        <w:rPr>
          <w:rFonts w:ascii="IRNazanin" w:hAnsi="IRNazanin" w:eastAsia="IRNazanin"/>
          <w:color w:val="111111"/>
          <w:sz w:val="28"/>
          <w:sz w:val="28"/>
          <w:szCs w:val="28"/>
          <w:rtl w:val="true"/>
          <w:lang w:bidi="fa-IR"/>
        </w:rPr>
        <w:t>زندگی به امور ارزشمند تذکر داده شده شود؛ مثلاً هنگام طرح روابط فرزندان با والدین در منزل و بیان محدودیت های آن، وقت نماز را محور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آوردید، کسانی که مالک آنان هستید و فرزندانی که به حد تمیز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هنوز بالغ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باید هنگام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زمان اجازه بگیرند؛ بعد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قبل از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معمولاً زن و شوهر با لباس 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هنگامی 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 تان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گذارید و آخر بعد از نماز عشاء</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با این که دعاهای متعددی برای زمان آمیزش وارد شده است که در آن هنگام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تأکیدات برای این است که انسان از عمل جنسی، صرفاً قصد لذت جویی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بلوغ و ایام جوانی، دوره توجه شدید به ارزش اشیاء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در شئون مختلف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نوجوان و جوان بر معیار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توسعه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شخصیت آنان بر همان اساس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بر حسب منافع خود و افکار باطنی خویش در مقابل ارزشی که برای اشیاء و اعمال و اوضاع قائل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خیلی حساس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متخلق شدن به اخلاق پسندیده و رسیدن به رشد شخصیت، توجه به سه نوع ارزش ضروری است</w:t>
      </w:r>
      <w:r>
        <w:rPr>
          <w:rFonts w:eastAsia="IRNazanin" w:cs="IRNazanin"/>
          <w:color w:val="111111"/>
          <w:sz w:val="28"/>
          <w:szCs w:val="28"/>
          <w:rtl w:val="true"/>
          <w:lang w:bidi="fa-IR"/>
        </w:rPr>
        <w:t xml:space="preserve">: </w:t>
      </w:r>
      <w:bookmarkStart w:id="259" w:name="pg6469_46503"/>
    </w:p>
    <w:p>
      <w:pPr>
        <w:pStyle w:val="BookText"/>
        <w:rPr/>
      </w:pPr>
      <w:bookmarkEnd w:id="25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عمر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زندگی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اخلاقی</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60" w:name="__RefHeading___Toc1201919_653776707"/>
      <w:bookmarkStart w:id="261" w:name="_Toc103"/>
      <w:bookmarkEnd w:id="260"/>
      <w:r>
        <w:rPr/>
        <w:t>4</w:t>
      </w:r>
      <w:r>
        <w:rPr>
          <w:rtl w:val="true"/>
        </w:rPr>
        <w:t xml:space="preserve">- </w:t>
      </w:r>
      <w:r>
        <w:rPr>
          <w:rtl w:val="true"/>
        </w:rPr>
        <w:t>استمداد از خداوند و اهل بیت علیهم السلام</w:t>
      </w:r>
      <w:bookmarkEnd w:id="261"/>
    </w:p>
    <w:p>
      <w:pPr>
        <w:pStyle w:val="BookText"/>
        <w:rPr/>
      </w:pPr>
      <w:r>
        <w:rPr>
          <w:rFonts w:ascii="IRNazanin" w:hAnsi="IRNazanin" w:eastAsia="IRNazanin"/>
          <w:color w:val="111111"/>
          <w:sz w:val="28"/>
          <w:sz w:val="28"/>
          <w:szCs w:val="28"/>
          <w:rtl w:val="true"/>
          <w:lang w:bidi="fa-IR"/>
        </w:rPr>
        <w:t>انسان باید از ادامه نگاه به زن بیگانه خودداری کند؛ زیرا نگاه پی در پی آتش شهوت را شعله 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امکان ارضای میل جنسی نبود، با خواندن نماز و توسل به اهل بیت علیهم السلام به آنان پناه ببرد و از آنان کمک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خدا و اهل بیت علیهم السلام به نوبه خود ایمان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فکر گناه به ذهن انسان راه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انسان به خود آید و با احساس شرم و حیا در برابر آن بزرگواران، از لغزش مصونیت یابد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62" w:name="__RefHeading___Toc1201921_653776707"/>
      <w:bookmarkStart w:id="263" w:name="_Toc104"/>
      <w:bookmarkEnd w:id="262"/>
      <w:r>
        <w:rPr>
          <w:rtl w:val="true"/>
        </w:rPr>
        <w:t>روایات</w:t>
      </w:r>
      <w:bookmarkEnd w:id="263"/>
    </w:p>
    <w:p>
      <w:pPr>
        <w:pStyle w:val="Heading5"/>
        <w:numPr>
          <w:ilvl w:val="4"/>
          <w:numId w:val="1"/>
        </w:numPr>
        <w:rPr/>
      </w:pPr>
      <w:bookmarkStart w:id="264" w:name="__RefHeading___Toc1201923_653776707"/>
      <w:bookmarkStart w:id="265" w:name="_Toc105"/>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برای جلوگیری از پیش آمدن چنین عمل شنیعی چند چیز را که مقدمات قریبه و بعیده آن است تحریم فرموده</w:t>
      </w:r>
      <w:r>
        <w:rPr>
          <w:rFonts w:eastAsia="IRNazanin" w:cs="IRNazanin"/>
          <w:color w:val="111111"/>
          <w:sz w:val="28"/>
          <w:szCs w:val="28"/>
          <w:rtl w:val="true"/>
          <w:lang w:bidi="fa-IR"/>
        </w:rPr>
        <w:t>:</w:t>
      </w:r>
    </w:p>
    <w:p>
      <w:pPr>
        <w:pStyle w:val="Heading5"/>
        <w:numPr>
          <w:ilvl w:val="4"/>
          <w:numId w:val="1"/>
        </w:numPr>
        <w:rPr/>
      </w:pPr>
      <w:bookmarkStart w:id="266" w:name="__RefHeading___Toc1201925_653776707"/>
      <w:bookmarkStart w:id="267" w:name="_Toc106"/>
      <w:bookmarkEnd w:id="266"/>
      <w:r>
        <w:rPr>
          <w:rtl w:val="true"/>
        </w:rPr>
        <w:t>نگاه شهوتی بر پسر حرام است</w:t>
      </w:r>
      <w:bookmarkEnd w:id="26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کردن از روی شهوت به جوان 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هنوز مو به صورتش در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رسول خدا صلی الله علیه و آله و سلم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فتنۀ جوان زیبای امرد از فتنۀ دختر باکره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هر </w:t>
      </w:r>
      <w:bookmarkStart w:id="268" w:name="pg6469_46504"/>
    </w:p>
    <w:p>
      <w:pPr>
        <w:pStyle w:val="BookText"/>
        <w:rPr/>
      </w:pPr>
      <w:bookmarkEnd w:id="268"/>
      <w:r>
        <w:rPr>
          <w:rFonts w:ascii="IRNazanin" w:hAnsi="IRNazanin" w:eastAsia="IRNazanin"/>
          <w:color w:val="111111"/>
          <w:sz w:val="28"/>
          <w:sz w:val="28"/>
          <w:szCs w:val="28"/>
          <w:rtl w:val="true"/>
          <w:lang w:bidi="fa-IR"/>
        </w:rPr>
        <w:t>مسلمانی واجب است از چشمان خود نهایت مواظبت را بکند که به چنین گناه بزرگی مبتلا نشود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269" w:name="__RefHeading___Toc1201927_653776707"/>
      <w:bookmarkStart w:id="270" w:name="_Toc107"/>
      <w:bookmarkEnd w:id="269"/>
      <w:r>
        <w:rPr>
          <w:rtl w:val="true"/>
        </w:rPr>
        <w:t>لجام آتشین برای بوسه شهوت</w:t>
      </w:r>
      <w:bookmarkEnd w:id="27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جوانی از روی شهوت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حضرت صادق علیه السلام است که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جوانی را از روی شهوت ببوسد خداوند او را در قیامت به لجامی از آتش لجام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از حضرت رضا علیه 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جوانی را از روی شهوت ببوسد ملائکه آسمان و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و ملائکه غضب او را لعنت کنند و جهنم برایش آماده شود و مکان بدی جایگاهش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نیز از پیغمبر صلی الله علیه و آله و سلم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جوانی را از روی شهوت ببوسد خداوند او را در آتش جهنم هزار سال معذب می فرماید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مسلم شد که کسی جوانی را از روی شهوت بوسیده باید حد بخورد و حدش از سی تا نود تازیانه است هر قدر حاکم شرع صلاح بداند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bookmarkStart w:id="271" w:name="pg6469_46505"/>
    </w:p>
    <w:p>
      <w:pPr>
        <w:pStyle w:val="Heading5"/>
        <w:numPr>
          <w:ilvl w:val="4"/>
          <w:numId w:val="1"/>
        </w:numPr>
        <w:rPr/>
      </w:pPr>
      <w:bookmarkStart w:id="272" w:name="__RefHeading___Toc1201929_653776707"/>
      <w:bookmarkStart w:id="273" w:name="_Toc108"/>
      <w:bookmarkEnd w:id="271"/>
      <w:bookmarkEnd w:id="272"/>
      <w:r>
        <w:rPr>
          <w:rtl w:val="true"/>
        </w:rPr>
        <w:t>خوابیدن دو مرد یا دو زن</w:t>
      </w:r>
      <w:bookmarkEnd w:id="27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دو مرد در یک بستر و زیر یک لحاف در صورتی که هر دو عریان باشند حرام است و همچنین است حکم دو زن، فرقی بین محرم و بیگانه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روایت است که باید آنها را حد زد و برایش هم حد زنا معین شده یعنی آنها را یکصد تازیانه بزنند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بعضی از علماء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خوابیدن دو مرد عریان زیر یک لحاف حد معین شده پس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و سلم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فرزندان خود را از ده سالگی جدا سازید یعنی دو برادر یا دو خواهر زیر یک لحاف از همان کوچکی نخوابند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74" w:name="__RefHeading___Toc1201931_653776707"/>
      <w:bookmarkStart w:id="275" w:name="_Toc109"/>
      <w:bookmarkEnd w:id="274"/>
      <w:r>
        <w:rPr>
          <w:rtl w:val="true"/>
        </w:rPr>
        <w:t>پاسخ به دو سئوال</w:t>
      </w:r>
      <w:bookmarkEnd w:id="275"/>
    </w:p>
    <w:p>
      <w:pPr>
        <w:pStyle w:val="Heading5"/>
        <w:numPr>
          <w:ilvl w:val="4"/>
          <w:numId w:val="1"/>
        </w:numPr>
        <w:rPr/>
      </w:pPr>
      <w:bookmarkStart w:id="276" w:name="__RefHeading___Toc1201933_653776707"/>
      <w:bookmarkStart w:id="277" w:name="_Toc110"/>
      <w:bookmarkEnd w:id="276"/>
      <w:r>
        <w:rPr>
          <w:rtl w:val="true"/>
        </w:rPr>
        <w:t>سئوال اول</w:t>
      </w:r>
      <w:r>
        <w:rPr>
          <w:rtl w:val="true"/>
        </w:rPr>
        <w:t xml:space="preserve">: </w:t>
      </w:r>
      <w:r>
        <w:rPr>
          <w:rtl w:val="true"/>
        </w:rPr>
        <w:t>حد لواط چقدر است؟</w:t>
      </w:r>
      <w:bookmarkEnd w:id="27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حرمت و فساد لواط بیشتر از زنا است حدش شدیدتر است و آن کشتن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هرگاه لواط کننده و دهنده هر دو عاقل و بالغ باشند هر دو را باید کشت و فاعل را به وسیلۀ شمشیر یا سنگسار کردن یا زنده به آتش سوزانیدن یا از بالای بلندی مانند کوه پرتاب کردن با دست و پای بسته، بایستی کشت و انتخاب نوع قتل به نظر حاکم جامع الشرایط است</w:t>
      </w:r>
      <w:r>
        <w:rPr>
          <w:rFonts w:eastAsia="IRNazanin" w:cs="IRNazanin"/>
          <w:color w:val="111111"/>
          <w:sz w:val="28"/>
          <w:szCs w:val="28"/>
          <w:rtl w:val="true"/>
          <w:lang w:bidi="fa-IR"/>
        </w:rPr>
        <w:t xml:space="preserve">. </w:t>
      </w:r>
      <w:bookmarkStart w:id="278" w:name="pg6469_46506"/>
    </w:p>
    <w:p>
      <w:pPr>
        <w:pStyle w:val="BookText"/>
        <w:rPr/>
      </w:pPr>
      <w:bookmarkEnd w:id="278"/>
      <w:r>
        <w:rPr>
          <w:rFonts w:ascii="IRNazanin" w:hAnsi="IRNazanin" w:eastAsia="IRNazanin"/>
          <w:color w:val="111111"/>
          <w:sz w:val="28"/>
          <w:sz w:val="28"/>
          <w:szCs w:val="28"/>
          <w:rtl w:val="true"/>
          <w:lang w:bidi="fa-IR"/>
        </w:rPr>
        <w:t>و از حضرت امیرالمؤمنین علیه 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بدنش را به آتش بسوزانند و این گناه بزرگ مانند زنا به یکی از دو چیز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اقرار است به اینکه فاعل یا مفعول یا هر دو به این گناه خود چهار مرتبه اقرار کنند و اگر کمتر از چهارمرتبه اقرار کند حد بر او 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تنها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بعضی از فقهاء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چهارمرتبه اقرار باید در چهار مجلس شود و شرط است در اقرار کننده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نابالغ باشد تادیب 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عقل و حریت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اجبار و اکراه بوده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شهادت چهار مرد عادل بالمعاینه است یعنی بگویند به چشم خود دیدیم که فلان با فلان لواط نموده و اگر گواهی دهندگان کمتر از چهار نفر باشند گواهی آنها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حد 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حد قذف بر آنها باید جاری شود و اگر شخص لاطی پیش از گواهی شهود توبه کند حد بر او 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یک از اقرار و گواهی اگر بر دخول بر دُبُر باشد حد آن کشتن است و اگر بر تفخیذ یعنی دخول در الیه و رانها باشد حد آنها یکصد تازیانه است</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279" w:name="__RefHeading___Toc1201935_653776707"/>
      <w:bookmarkStart w:id="280" w:name="_Toc111"/>
      <w:bookmarkEnd w:id="279"/>
      <w:r>
        <w:rPr>
          <w:rtl w:val="true"/>
        </w:rPr>
        <w:t>سئوال دوم</w:t>
      </w:r>
      <w:r>
        <w:rPr>
          <w:rtl w:val="true"/>
        </w:rPr>
        <w:t xml:space="preserve">: </w:t>
      </w:r>
      <w:r>
        <w:rPr>
          <w:rtl w:val="true"/>
        </w:rPr>
        <w:t>چرا حد لواط قتل است</w:t>
      </w:r>
      <w:bookmarkEnd w:id="2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نفری که شرم و حیاء را از دست داده و از عالم انسانیت سقوط کرده و در نتیجه انحراف جنسی در جلو چشم چهار مرد با تقوی با هم جمع </w:t>
      </w:r>
    </w:p>
    <w:p>
      <w:pPr>
        <w:pStyle w:val="BookText"/>
        <w:rPr/>
      </w:pPr>
      <w:r>
        <w:rPr>
          <w:rFonts w:ascii="IRNazanin" w:hAnsi="IRNazanin" w:eastAsia="IRNazanin"/>
          <w:color w:val="111111"/>
          <w:sz w:val="28"/>
          <w:sz w:val="28"/>
          <w:szCs w:val="28"/>
          <w:rtl w:val="true"/>
          <w:lang w:bidi="fa-IR"/>
        </w:rPr>
        <w:t>شوند جز جرثومه فساد چیز دیگر نیستند و اگر زنده بمانند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آلوده و منحرف – به مانند خود خواهند ساخت چنانچه در قوم لوط در ابتداء شیطان یک نفر را به این گناه آلوده ساخت سپس آن بدبخت دیگران را به این گناه وادار کرد تا جائیکه در برابر چشم یکدیگر مردان به مردان و زنان با زنان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نیز کسی که از چنین گناه بزرگی از کار خود پشیمان نشود و توبه نکند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کفر و انکارش به خدا و سرای آخرت و بالجمله چنین شخص جز کشتن و سوختن او چاره دیگری نیست و نیز 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گناه بزرگ در میان مسلمانان شایع نگردد که در اثر اشاعه اهمیت و قبح آن از نظرها محو گردد در دین اسلام، با اینکه برای اثبات هر موضوعی گواهی دو مرد عادل کافی است، لیکن در موضوع اثبات زنا و لواط به گواهی دو نفر یا سه نفر ثابت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بلکه بر آنها جایز نیست گواهی دادن و اگر گواهی دادند بر آنها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زنا یا لواط به مسلمان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بلی اگر چهار مرد عادل به چشم خود ببینند دخول یا تفخیذ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گواهی دهند و به گواهی آنها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حد فاعل و مفعول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شرط اینکه پیش از گواهی از کردار خود پشیمان و تائب نشوند و الا حد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اقرار به اینکه در شرع اسلام هر انسان بالغ عاقل از روی اختیار و عمد به موضوعی که به زیان او است اگر یک مرتبه اقرار و اعتراف صریح کند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لیکن در موضوع زنا و لواط تا سه مرتبه هم ثابت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مگر اینکه چهار مرتبه تکرار کند و احتمال مزاح یا بیماری روانی یا چیز </w:t>
      </w:r>
    </w:p>
    <w:p>
      <w:pPr>
        <w:pStyle w:val="BookText"/>
        <w:rPr/>
      </w:pPr>
      <w:r>
        <w:rPr>
          <w:rFonts w:ascii="IRNazanin" w:hAnsi="IRNazanin" w:eastAsia="IRNazanin"/>
          <w:color w:val="111111"/>
          <w:sz w:val="28"/>
          <w:sz w:val="28"/>
          <w:szCs w:val="28"/>
          <w:rtl w:val="true"/>
          <w:lang w:bidi="fa-IR"/>
        </w:rPr>
        <w:t>دیگر داده نشود و این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برای آنست که از اقرار دست بردارد و حد بر او جاری نشود و دانسته شود که این گناه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قدر بزرگ و مبغوض است که هیچ مسلمانی به آن آلوده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اهمیت آن باقی بماند و از این بیان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سر کراهت اقرار توضیح مطلب آنکه اگر مسلمانی به گناه زنا یا لواط آلوده شد فاش کردن کردار ناروای خود و اقرار به آن مکروه است هر چند اگر نزد حاکم شرع چهار مرتبه اقرار کند و حد بر او جاری شود عذاب آخرتی قطعاً ندارد و خداوند عادل جمع نخواهد فرمود بین عقوبت دنیوی و عذاب اخروی و گنه کار پس از اجرای حد بر او قطعاً از آن گناه پاک شده است لیکن بهتر آن است که سر خود را فاش نکند و تنها با پروردگار خود این راز را در میان گذارد و از در توبه و تصرع به سوی او در آید و براستی از کردار خود پشیمان و از شرمساری نزد پروردگار سوخته و گداخته و نالان باشد امید است که خداوند به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ترحم فرموده و از آن آلودگی پاکش فرماید و البته باید تا آخر عمر بین خوف و رجا باشد یعنی هم از عقوبت آخرت بترسد و هم امید به فضل و کرم الهی داشته باشد و به عبارت دیگر نه مغرور و بیدرد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باک باشد به مانند اینکه کاری نکرده و گناه خود را کوچک شمرده و خود را پاک پنداشته باشد و نه یأس و ناامیدی او را بگیرد و خیال کند گناه او بزرگتر از آن است که آمرزیده شود و از این روی خدا را نخواند و از او طلب آمرزش نکند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چند روایت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281" w:name="pg6469_46509"/>
    </w:p>
    <w:p>
      <w:pPr>
        <w:pStyle w:val="BookText"/>
        <w:rPr/>
      </w:pPr>
      <w:bookmarkEnd w:id="28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سزوار بود که کسی دو بار سنگسار شود هر آینه لواط کننده این چنین سنگساری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متفقاً با این خوی نکوهیده به مبارزه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اساس بقدری اجتماع تناسل است و لواط مانع از آن است و در نتیجه این عمل منکر اجتماع را در معرض فساد و زوال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علاوه ارتکاب این عمل موجب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روح مردانگی کودک از میان برود و سرانجام از قیام به وظائف حیاتی و اجتماع که مستلزم داشتن روح رجولیت حقیقی است عاجز ماند و صدمه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عظیم از این راه متوجه اجتماع شود زیرا برای آنکه تناسل بر اساس صحیح انجام شود لازم است که مرد و زن در جهت رجولیت و انوثیت کامل و صحیح باشند و لواط یا نسل را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یا آن را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Heading4"/>
        <w:numPr>
          <w:ilvl w:val="3"/>
          <w:numId w:val="1"/>
        </w:numPr>
        <w:rPr/>
      </w:pPr>
      <w:bookmarkStart w:id="282" w:name="__RefHeading___Toc1201937_653776707"/>
      <w:bookmarkStart w:id="283" w:name="_Toc112"/>
      <w:bookmarkEnd w:id="282"/>
      <w:r>
        <w:rPr>
          <w:rtl w:val="true"/>
        </w:rPr>
        <w:t>داستانی زیبا</w:t>
      </w:r>
      <w:bookmarkEnd w:id="283"/>
    </w:p>
    <w:p>
      <w:pPr>
        <w:pStyle w:val="Heading5"/>
        <w:numPr>
          <w:ilvl w:val="4"/>
          <w:numId w:val="1"/>
        </w:numPr>
        <w:rPr/>
      </w:pPr>
      <w:bookmarkStart w:id="284" w:name="__RefHeading___Toc1201939_653776707"/>
      <w:bookmarkStart w:id="285" w:name="_Toc113"/>
      <w:bookmarkEnd w:id="284"/>
      <w:r>
        <w:rPr>
          <w:rtl w:val="true"/>
        </w:rPr>
        <w:t>توبه می</w:t>
      </w:r>
      <w:r>
        <w:rPr>
          <w:rtl w:val="true"/>
        </w:rPr>
        <w:softHyphen/>
      </w:r>
      <w:r>
        <w:rPr>
          <w:rtl w:val="true"/>
        </w:rPr>
        <w:t>کند و نمی</w:t>
      </w:r>
      <w:r>
        <w:rPr>
          <w:rtl w:val="true"/>
        </w:rPr>
        <w:softHyphen/>
      </w:r>
      <w:r>
        <w:rPr>
          <w:rtl w:val="true"/>
        </w:rPr>
        <w:t>سوزد</w:t>
      </w:r>
      <w:bookmarkEnd w:id="28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فروع کافی کتاب الحدود از حضرت صادق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امیرالمؤمنین علیه السلام در میان جماعت اصحاب بودند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پسری لواط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پاکم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من اجرای حد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شاید سودایی در طبیعت حرکت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سبب احتمال شبهه، حد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لذا فرمود شاید حواست حاضر نیست و اقرارت از روی کمال عقل و شعور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آمد و همان اقرار را کرد و خواهش اجرای حد را تکرار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ثانیاً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 رو، شاید سودایی در طبیعت حرکت کرده و چنین اقراری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اینکه سه مرتبه بازگشته و همان طور اقرار و سپس خواهشش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چهارم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صلی الله علیه و آله و سلم در این واقعه سه حکم فرموده هر یک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اختیار کن یکی اینکه دست و پایت را ببندند و از کوه پرتابت کنند یا اینکه با شمشیر ترا بکشند یا با آتش تو را بسوازنند؟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 دشوارتر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با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اختیار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تهیۀ کار خودت را بکن، گفت چنین خواهم کرد، پس برخاست و دو رکعت نماز خواند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من سرزده که تو به آن دانایی و من از گناه تو ترسیدم و به نزد وصی رسول تو آمدم و از او خواهش کردم مرا از گناه پاک کند، او مرا بین سه نوع عقوبت مختار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که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انتخاب کردم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این عقوبت را کفارۀ گناهان من گردانی و مرا در آخرت به آتش خود در جهنم نسوزانی پس گریان برخاست و در گودالی پر از آتش که برایش آماده شده بود نشست آتش از اطرافش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بر حالش رقت فرمود و گریان شد و اصحاب همه به گریه در آمدند، پس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آسمان و زمین را به گریه در آوردی به درستی که خداوند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پذیرفت ، برخیز و به آن گناهی که کردی نباید برگردی</w:t>
      </w:r>
      <w:r>
        <w:rPr>
          <w:rFonts w:eastAsia="IRNazanin" w:cs="IRNazanin"/>
          <w:color w:val="111111"/>
          <w:sz w:val="28"/>
          <w:szCs w:val="28"/>
          <w:rtl w:val="true"/>
          <w:lang w:bidi="fa-IR"/>
        </w:rPr>
        <w:t>.</w:t>
      </w:r>
      <w:r>
        <w:rPr>
          <w:rStyle w:val="FootnoteAnchor"/>
          <w:rtl w:val="true"/>
        </w:rPr>
        <w:footnoteReference w:id="100"/>
      </w:r>
      <w:bookmarkStart w:id="286" w:name="pg6469_46511"/>
    </w:p>
    <w:p>
      <w:pPr>
        <w:pStyle w:val="BookText"/>
        <w:rPr/>
      </w:pPr>
      <w:bookmarkEnd w:id="286"/>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فقهاء آن است که اگر گنه کار پس از اقرار و حاضر شدن برای اجرای حد، توبه نماید امام مخیر است که حد را اجرا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مزبور امام علیه السلام از اجرای حد صرف نظر فرمود و این اختیار اجرای حد مخصوص موردی است که گناه با اقرار گنه کار ثابت شود نه به شهادت شهود که در این صورت توبۀ گنه کار در اجرا نمودن حد تاثیری نداشته و حتماً باید حد اجرا شود</w:t>
      </w:r>
      <w:r>
        <w:rPr>
          <w:rFonts w:eastAsia="IRNazanin" w:cs="IRNazanin"/>
          <w:color w:val="111111"/>
          <w:sz w:val="28"/>
          <w:szCs w:val="28"/>
          <w:rtl w:val="true"/>
          <w:lang w:bidi="fa-IR"/>
        </w:rPr>
        <w:t>.</w:t>
      </w:r>
    </w:p>
    <w:p>
      <w:pPr>
        <w:pStyle w:val="Heading4"/>
        <w:numPr>
          <w:ilvl w:val="3"/>
          <w:numId w:val="1"/>
        </w:numPr>
        <w:rPr/>
      </w:pPr>
      <w:bookmarkStart w:id="287" w:name="__RefHeading___Toc1201941_653776707"/>
      <w:bookmarkStart w:id="288" w:name="_Toc114"/>
      <w:bookmarkEnd w:id="287"/>
      <w:r>
        <w:rPr>
          <w:rtl w:val="true"/>
        </w:rPr>
        <w:t>یک مسئله</w:t>
      </w:r>
      <w:bookmarkEnd w:id="28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مادر و خواهر و دختر پسری که لواط داده بر لواط کننده حرام همیشگی است، یعنی پس از این عمل زشت دیگر هیچ وقت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مادر و دختر و خواهر لواط دهنده را بگیرد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6469_46513"/>
      <w:bookmarkStart w:id="290" w:name="pg6469_46513"/>
      <w:bookmarkEnd w:id="290"/>
    </w:p>
    <w:p>
      <w:pPr>
        <w:pStyle w:val="Heading2"/>
        <w:numPr>
          <w:ilvl w:val="1"/>
          <w:numId w:val="1"/>
        </w:numPr>
        <w:rPr/>
      </w:pPr>
      <w:bookmarkStart w:id="291" w:name="pg6469_46513"/>
      <w:bookmarkStart w:id="292" w:name="__RefHeading___Toc1201943_653776707"/>
      <w:bookmarkStart w:id="293" w:name="_Toc115"/>
      <w:bookmarkEnd w:id="291"/>
      <w:bookmarkEnd w:id="292"/>
      <w:r>
        <w:rPr>
          <w:rtl w:val="true"/>
        </w:rPr>
        <w:t>بخش سوم</w:t>
      </w:r>
      <w:r>
        <w:rPr>
          <w:rtl w:val="true"/>
        </w:rPr>
        <w:t xml:space="preserve">: </w:t>
      </w:r>
      <w:r>
        <w:rPr>
          <w:rtl w:val="true"/>
        </w:rPr>
        <w:t xml:space="preserve">کامجویی بدلی </w:t>
      </w:r>
      <w:r>
        <w:rPr>
          <w:rtl w:val="true"/>
        </w:rPr>
        <w:t>(</w:t>
      </w:r>
      <w:r>
        <w:rPr>
          <w:rtl w:val="true"/>
        </w:rPr>
        <w:t xml:space="preserve">استمناء و راههای پیشگیری از آن، ازدواج بدون مقدمه </w:t>
      </w:r>
      <w:r>
        <w:rPr>
          <w:rtl w:val="true"/>
        </w:rPr>
        <w:t>)</w:t>
      </w:r>
      <w:bookmarkEnd w:id="29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1201945_653776707"/>
      <w:bookmarkStart w:id="295" w:name="_Toc116"/>
      <w:bookmarkEnd w:id="294"/>
      <w:r>
        <w:rPr>
          <w:rtl w:val="true"/>
        </w:rPr>
        <w:t>اشاره</w:t>
      </w:r>
      <w:bookmarkStart w:id="296" w:name="pg6469_46514"/>
      <w:bookmarkEnd w:id="295"/>
    </w:p>
    <w:p>
      <w:pPr>
        <w:pStyle w:val="Heading3"/>
        <w:numPr>
          <w:ilvl w:val="2"/>
          <w:numId w:val="1"/>
        </w:numPr>
        <w:rPr/>
      </w:pPr>
      <w:bookmarkStart w:id="297" w:name="__RefHeading___Toc1201947_653776707"/>
      <w:bookmarkStart w:id="298" w:name="_Toc117"/>
      <w:bookmarkEnd w:id="296"/>
      <w:bookmarkEnd w:id="297"/>
      <w:r>
        <w:rPr>
          <w:rtl w:val="true"/>
        </w:rPr>
        <w:t>پیشگفتار</w:t>
      </w:r>
      <w:bookmarkEnd w:id="298"/>
    </w:p>
    <w:p>
      <w:pPr>
        <w:pStyle w:val="Heading4"/>
        <w:numPr>
          <w:ilvl w:val="3"/>
          <w:numId w:val="1"/>
        </w:numPr>
        <w:rPr/>
      </w:pPr>
      <w:bookmarkStart w:id="299" w:name="__RefHeading___Toc1201949_653776707"/>
      <w:bookmarkStart w:id="300" w:name="_Toc118"/>
      <w:bookmarkEnd w:id="299"/>
      <w:r>
        <w:rPr>
          <w:rtl w:val="true"/>
        </w:rPr>
        <w:t>یک نامه و یک مسئله مهم</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خون گریه کنم، اما قطره اشکی مژگان مرا مرطوب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فریاد کشم اما آه هم از سینه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بیندیشم اما به چه چیز؟ به کدام بد بختی و نا فرجامی؟ مگر مغز اندیشمندی هم در برابر این ناملایمات بر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بیچاره و تنها، ویلان و سرگردان، هراسناک و بیم ناک از آنچه هستم و خواهم بود، متنفر از همه کس و همه چیز، و از این محیط آلوده و ننگین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حساسترین ایام عمرم را به تنهایی گذراندم، ناملایمات زندگی و رنگهای زننده و چهرۀ اجتماع مرا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نفهمیدم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که هنگام مطالعه کتابی بی اراده به یک عادت شوم جنسی آشنا شدم، آن موقع گذشت و کسی به من تذکر نداد که جوانی چه دوران حساس و خطرناکی است؟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برهنۀ</w:t>
      </w:r>
      <w:r>
        <w:rPr>
          <w:rStyle w:val="FootnoteAnchor"/>
          <w:rtl w:val="true"/>
        </w:rPr>
        <w:footnoteReference w:id="10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دخترانی که در آتش شهوت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سوختند به هیجان درونی من دامن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عادت کردم و اکنون مریض جسمی هستم و به این عمل نا هنجار استمناء مشغولم و روحم نیز بیمار شده است، دارم به مرحلۀ جنون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ناراحتم که در اندیشه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طول دادن نامه ببخشید، این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استغاثه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من نیست که به </w:t>
      </w:r>
      <w:bookmarkStart w:id="301" w:name="pg6469_46515"/>
    </w:p>
    <w:p>
      <w:pPr>
        <w:pStyle w:val="BookText"/>
        <w:rPr/>
      </w:pPr>
      <w:bookmarkEnd w:id="301"/>
      <w:r>
        <w:rPr>
          <w:rFonts w:ascii="IRNazanin" w:hAnsi="IRNazanin" w:eastAsia="IRNazanin"/>
          <w:color w:val="111111"/>
          <w:sz w:val="28"/>
          <w:sz w:val="28"/>
          <w:szCs w:val="28"/>
          <w:rtl w:val="true"/>
          <w:lang w:bidi="fa-IR"/>
        </w:rPr>
        <w:t>گوش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بسیاری از جوانان مثل من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گفته نماند دوران جوانی در سنین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 که دو مرتبه به خود کشی دست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مردن هم به ما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خیلی ضعیف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مدت کوتاهی است که با کمال معذرت بی اراده از من قطرات منی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اکنون در میان طوفان مرگ بازی به این طرف و آن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شاید یک سویش نابودی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مشهد که یکی از جوانان معتاد به عمل کثیف استمناء و عاقبت آن به انتشارات نسل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درد آلود و غم انگیز بود و یکی از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اندوهبار این اجتماع آلوده که برای شما بیان گردید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302" w:name="__RefHeading___Toc1201951_653776707"/>
      <w:bookmarkStart w:id="303" w:name="_Toc119"/>
      <w:bookmarkEnd w:id="302"/>
      <w:r>
        <w:rPr>
          <w:rtl w:val="true"/>
        </w:rPr>
        <w:t>مسئله مهم و اشتباه پزشکان</w:t>
      </w:r>
      <w:bookmarkEnd w:id="3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اشتباهات بزرگ در این مسئله حساس این است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پزشکان ، در برابر متخصصانی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باره مطالعه نموده و آثار شوم این عادت زشت 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چنین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عمل با آمیزش جنسی چندان تفاوت ندارد؟ متأسفانه همین اظهار نظرهای بدون مطالعه در تمام جوانب مسئله، سبب سقوط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جوانان در دام این عادت شوم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را پزشکان مطلع و وارد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این آقایان از یک نکته اساسی در این مسئله غفلت دارند که،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w:t>
      </w:r>
    </w:p>
    <w:p>
      <w:pPr>
        <w:pStyle w:val="BookText"/>
        <w:rPr/>
      </w:pPr>
      <w:r>
        <w:rPr>
          <w:rFonts w:ascii="IRNazanin" w:hAnsi="IRNazanin" w:eastAsia="IRNazanin"/>
          <w:color w:val="111111"/>
          <w:sz w:val="28"/>
          <w:sz w:val="28"/>
          <w:szCs w:val="28"/>
          <w:rtl w:val="true"/>
          <w:lang w:bidi="fa-IR"/>
        </w:rPr>
        <w:t>صریح بسیاری از مبتلایان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اعتیاد آور است، اعتیاد شدید و مرگبار که افراد را به دنبال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به این آسانی هم دست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مرتبه استعمال فلان مادۀ مخدر ضرر زیادی نداشته باشد، ولی باید توجّه داشت خطر اعتیاد در پیش است ، اعتیادی که همه چیز انسان ممکن است در آن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گفته شد، متخصصان این فن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زمینه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موضوع اعتیاد آور بودن این عمل شوم را صریحا یاد آور شده و جوانان را از آن بر حذر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نکته دیگری که باید به این موضوع اضافه کرد این است که آلوده شدن به این عمل بسیار ساده است، یعنی در حقیقت وسائلی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و در هر گونه شرائطی و در همه حال امکان آن هست و کنترلی هم در آن نیست و بد بختانه چون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میان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جوانان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خیلی زود ممکن است به صورت یک عادت ریشه دار در آید، در حالی که آمیزش جنسی هرگز چنین ساده نیست و زن و مردی که همسر یکدیگرند در شرایط خاص چنین امکانی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زیانهای آن را دست کم گرفته اند، حتما توجه به مسئله اعتیاد به آن و سایر اوضاع و احوال خاص این مسئله ننموده اند، و گر نه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حقیقت حسی را انکار کرد که بسیاری از جوانان آلوده تا سر حد مرگ و جنون و ناتوانی مطلق و فلج و از دست دادن همه چیز خود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 مگر مشاهدات حسی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w:t>
      </w:r>
      <w:bookmarkStart w:id="304" w:name="pg6469_46517"/>
    </w:p>
    <w:p>
      <w:pPr>
        <w:pStyle w:val="BookText"/>
        <w:rPr/>
      </w:pPr>
      <w:bookmarkEnd w:id="304"/>
      <w:r>
        <w:rPr>
          <w:rFonts w:ascii="IRNazanin" w:hAnsi="IRNazanin" w:eastAsia="IRNazanin"/>
          <w:color w:val="111111"/>
          <w:sz w:val="28"/>
          <w:sz w:val="28"/>
          <w:szCs w:val="28"/>
          <w:rtl w:val="true"/>
          <w:lang w:bidi="fa-IR"/>
        </w:rPr>
        <w:t>میان این دسته بسیارند،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زیان این عادت شوم هم آشنا نبودیم و از ضررهای آن آگاهی نداشتیم بنابراین مسئله تلقین هم در اینجا منتفی 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305" w:name="__RefHeading___Toc1201953_653776707"/>
      <w:bookmarkStart w:id="306" w:name="_Toc120"/>
      <w:bookmarkEnd w:id="305"/>
      <w:r>
        <w:rPr>
          <w:rtl w:val="true"/>
        </w:rPr>
        <w:t>فصل اول</w:t>
      </w:r>
      <w:r>
        <w:rPr>
          <w:rtl w:val="true"/>
        </w:rPr>
        <w:t xml:space="preserve">: </w:t>
      </w:r>
      <w:r>
        <w:rPr>
          <w:rtl w:val="true"/>
        </w:rPr>
        <w:t>تاریخچۀ استمناء</w:t>
      </w:r>
      <w:bookmarkEnd w:id="306"/>
    </w:p>
    <w:p>
      <w:pPr>
        <w:pStyle w:val="Heading4"/>
        <w:numPr>
          <w:ilvl w:val="3"/>
          <w:numId w:val="1"/>
        </w:numPr>
        <w:rPr/>
      </w:pPr>
      <w:bookmarkStart w:id="307" w:name="__RefHeading___Toc1201955_653776707"/>
      <w:bookmarkStart w:id="308" w:name="_Toc121"/>
      <w:bookmarkEnd w:id="307"/>
      <w:r>
        <w:rPr>
          <w:rtl w:val="true"/>
        </w:rPr>
        <w:t>تاریخچه عمل نکتبار استمناء</w:t>
      </w:r>
      <w:bookmarkEnd w:id="308"/>
    </w:p>
    <w:p>
      <w:pPr>
        <w:pStyle w:val="BookText"/>
        <w:rPr/>
      </w:pPr>
      <w:r>
        <w:rPr>
          <w:rFonts w:ascii="IRNazanin" w:hAnsi="IRNazanin" w:eastAsia="IRNazanin"/>
          <w:color w:val="111111"/>
          <w:sz w:val="28"/>
          <w:sz w:val="28"/>
          <w:szCs w:val="28"/>
          <w:rtl w:val="true"/>
          <w:lang w:bidi="fa-IR"/>
        </w:rPr>
        <w:t>یکی از عادات زشت و خطرناک که بین بعضی از جوانان مرسوم است عمل کثیف استمناء در پسران و عمل استشهاء در دختران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خود یک نوع تحریک جنسی برای خود ارضایی با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خود ارضایی که به کار بردم در مقابل کلمۀ دیگریست که در زبان فارسی به کار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بین المللی و طبی آن که معمولا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رایج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طبی نوشته شده و این کلمه از نامی مشتق شده که در تورات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برادرت مرده، تو زن او را به همسری برای خودت بگیر، تا اینکه برای برادرت فرزندانی بوجود بیاید، ولی اونان، مایل به گرفتن زن برادر خود نبود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آن زن، از وی فرزند بزاید،برای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فرزندانی که از آن به وجود بیاید به طوری که پدرش گفته، فرزندان برادر او محسوب خواهند شد، و بعد از اینکه یهودا، اونان را وادار کرد ، که زن برادر متوفی خود را بگیرد، هر دفعه که اونان نزد آن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نطفه خود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ریخت، تا </w:t>
      </w:r>
      <w:bookmarkStart w:id="309" w:name="pg6469_46518"/>
    </w:p>
    <w:p>
      <w:pPr>
        <w:pStyle w:val="BookText"/>
        <w:rPr/>
      </w:pPr>
      <w:bookmarkEnd w:id="309"/>
      <w:r>
        <w:rPr>
          <w:rFonts w:ascii="IRNazanin" w:hAnsi="IRNazanin" w:eastAsia="IRNazanin"/>
          <w:color w:val="111111"/>
          <w:sz w:val="28"/>
          <w:sz w:val="28"/>
          <w:szCs w:val="28"/>
          <w:rtl w:val="true"/>
          <w:lang w:bidi="fa-IR"/>
        </w:rPr>
        <w:t>اینکه آن زن از او باردار نشود و عمل اونان خداوند را ناراضی کرد و خداوند او را به هلاکت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این آیه در تورات نوشته شده، از سر پیدایش به وسیله روحانیون و مربیان برای مردان به خصوص نوجوانان خوانه می شد و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ترسانیدند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مبادرت به استمناء کنید خداوند شما را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اونان، پسر یهودا مبادرت به استمناء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سال قبل با عمل خود که در تورات نوشته شده، نطفه خود را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برنامۀ محدود کردن موالید را به موقع به اجراء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که اولیاء و مربیان، استمناء را یکی از معاصی کبیره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مخصوصاً دین مبین اسلام در این مورد تاکیدات بسیار دارد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310" w:name="__RefHeading___Toc1201957_653776707"/>
      <w:bookmarkStart w:id="311" w:name="_Toc122"/>
      <w:bookmarkEnd w:id="310"/>
      <w:r>
        <w:rPr>
          <w:rtl w:val="true"/>
        </w:rPr>
        <w:t>زمینه های مبتلا شدن</w:t>
      </w:r>
      <w:bookmarkEnd w:id="311"/>
    </w:p>
    <w:p>
      <w:pPr>
        <w:pStyle w:val="BookText"/>
        <w:rPr/>
      </w:pPr>
      <w:r>
        <w:rPr>
          <w:rFonts w:ascii="IRNazanin" w:hAnsi="IRNazanin" w:eastAsia="IRNazanin"/>
          <w:color w:val="111111"/>
          <w:sz w:val="28"/>
          <w:sz w:val="28"/>
          <w:szCs w:val="28"/>
          <w:rtl w:val="true"/>
          <w:lang w:bidi="fa-IR"/>
        </w:rPr>
        <w:t xml:space="preserve">به طور تیتر وار زمینه های مبتلا شدن به این عمل را ، برای شما عزیزان در زیر آورده شده است ، اگر بخواهیم برای آن شرح دهم مثنوی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کاغذ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خود حدیث مفصل بخوان از این مجمل،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مهر ورزیدن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پدر و مادر به فرزند؛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محیط، که عبارتند از</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 تنگ و چسبان پوشیدن؛ </w:t>
      </w:r>
      <w:bookmarkStart w:id="312" w:name="pg6469_46519"/>
    </w:p>
    <w:p>
      <w:pPr>
        <w:pStyle w:val="BookText"/>
        <w:rPr/>
      </w:pPr>
      <w:bookmarkEnd w:id="31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 مبتذل و سکس؛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سکس و سوپر؛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های شهوت انگیز؛</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زنان و دختران بی حجاب؛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مطبوعات در ترویج مفاسد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چرانی و …</w:t>
      </w:r>
    </w:p>
    <w:p>
      <w:pPr>
        <w:pStyle w:val="Heading4"/>
        <w:numPr>
          <w:ilvl w:val="3"/>
          <w:numId w:val="1"/>
        </w:numPr>
        <w:rPr/>
      </w:pPr>
      <w:bookmarkStart w:id="313" w:name="__RefHeading___Toc1201959_653776707"/>
      <w:bookmarkStart w:id="314" w:name="_Toc123"/>
      <w:bookmarkEnd w:id="313"/>
      <w:r>
        <w:rPr>
          <w:rtl w:val="true"/>
        </w:rPr>
        <w:t>خودتان قضاوت کنید</w:t>
      </w:r>
      <w:bookmarkEnd w:id="31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دختر جوان و یا زنی از خانه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حالی که با بدترین وضع خود را آرایش کرده است و از ادکلن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 استفاده کرده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مبتذلی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 وقتی یک جوان با چنین صحنه ای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حالی به او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خود جواب بدهید؟ </w:t>
      </w:r>
      <w:bookmarkStart w:id="315" w:name="pg6469_46520"/>
    </w:p>
    <w:p>
      <w:pPr>
        <w:pStyle w:val="Heading3"/>
        <w:numPr>
          <w:ilvl w:val="2"/>
          <w:numId w:val="1"/>
        </w:numPr>
        <w:rPr/>
      </w:pPr>
      <w:bookmarkStart w:id="316" w:name="__RefHeading___Toc1201961_653776707"/>
      <w:bookmarkStart w:id="317" w:name="_Toc124"/>
      <w:bookmarkEnd w:id="315"/>
      <w:bookmarkEnd w:id="316"/>
      <w:r>
        <w:rPr>
          <w:rtl w:val="true"/>
        </w:rPr>
        <w:t>فصل دوم</w:t>
      </w:r>
      <w:r>
        <w:rPr>
          <w:rtl w:val="true"/>
        </w:rPr>
        <w:t xml:space="preserve">: </w:t>
      </w:r>
      <w:r>
        <w:rPr>
          <w:rtl w:val="true"/>
        </w:rPr>
        <w:t>شیوع استمناء</w:t>
      </w:r>
      <w:bookmarkEnd w:id="317"/>
    </w:p>
    <w:p>
      <w:pPr>
        <w:pStyle w:val="Heading4"/>
        <w:numPr>
          <w:ilvl w:val="3"/>
          <w:numId w:val="1"/>
        </w:numPr>
        <w:rPr/>
      </w:pPr>
      <w:bookmarkStart w:id="318" w:name="__RefHeading___Toc1201963_653776707"/>
      <w:bookmarkStart w:id="319" w:name="_Toc125"/>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متأسفانه به واسطه مشکلات بی حد و حساب ازدواج و تجرد جوانان، به قرار مسموع، این مرض خانمان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 ، گناه کبیره شیوع فوق العاده پیدا کرده و دانسته یا نادانسته بسیاری از جوانان عزیز را به انواع و اقسام بیماری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صرف نظر از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اخروی که دارد وظیفۀ پدرها و مادرهاست که فرزندان خود را آگاه سازند و مواظب جوانان خود باشند و هم چنین در مرتبۀ دوم، وظیفه دبیران و آموزگاران تعلیمات دینی و بهداشت است که جوانان را به عواقب وخیم روحی و جسمی این بلا با خبر سازند</w:t>
      </w:r>
      <w:r>
        <w:rPr>
          <w:rFonts w:eastAsia="IRNazanin" w:cs="IRNazanin"/>
          <w:color w:val="111111"/>
          <w:sz w:val="28"/>
          <w:szCs w:val="28"/>
          <w:rtl w:val="true"/>
          <w:lang w:bidi="fa-IR"/>
        </w:rPr>
        <w:t>.</w:t>
      </w:r>
    </w:p>
    <w:p>
      <w:pPr>
        <w:pStyle w:val="Heading4"/>
        <w:numPr>
          <w:ilvl w:val="3"/>
          <w:numId w:val="1"/>
        </w:numPr>
        <w:rPr/>
      </w:pPr>
      <w:bookmarkStart w:id="320" w:name="__RefHeading___Toc1201965_653776707"/>
      <w:bookmarkStart w:id="321" w:name="_Toc126"/>
      <w:bookmarkEnd w:id="320"/>
      <w:r>
        <w:rPr>
          <w:rtl w:val="true"/>
        </w:rPr>
        <w:t xml:space="preserve">الف </w:t>
      </w:r>
      <w:r>
        <w:rPr>
          <w:rtl w:val="true"/>
        </w:rPr>
        <w:t xml:space="preserve">: </w:t>
      </w:r>
      <w:r>
        <w:rPr>
          <w:rtl w:val="true"/>
        </w:rPr>
        <w:t>مضرات جسمی و روحی استمناء</w:t>
      </w:r>
      <w:bookmarkEnd w:id="3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مبتلایان را به ضعف قوای شهوانی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جنون و بی حال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شهامت و درستی از آنان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بسا اشخاصی هستند که در عنفوان جوانی در مبتلا شدن به جلق، چنان دچار ضعف قوای روحی و جسمی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معتادین به تریاک و شیره در مقابل آنان شیر نری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غیر طبیعی جنسی یعنی استمناء یا جلق، از لحاظ روابط نزدیکی به قوای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دارد در درجه اول در چشم و گوش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دید چشم را ضعیف کرده و حس سامعه را نیز تا اندازۀ قابل توجهی از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مبتلایان به جلق مخصوصاً آنهایی که از لحاظ جسمانی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غالباً مگسی جلو چشم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که به شدت آنها را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p>
    <w:p>
      <w:pPr>
        <w:pStyle w:val="BookText"/>
        <w:rPr/>
      </w:pPr>
      <w:r>
        <w:rPr>
          <w:rFonts w:ascii="IRNazanin" w:hAnsi="IRNazanin" w:eastAsia="IRNazanin"/>
          <w:color w:val="111111"/>
          <w:sz w:val="28"/>
          <w:sz w:val="28"/>
          <w:szCs w:val="28"/>
          <w:rtl w:val="true"/>
          <w:lang w:bidi="fa-IR"/>
        </w:rPr>
        <w:t>حتی وقتی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آسیب مگس در امان باشند و چون این عمل هر بار چند دقیقه ادامه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چشمشان سیاهی رفته و دچار سر گیجه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هم چنین به طور مداوم صدای نا هنجاری در گوش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بسیار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تحلیل رفتن قوای جسمانی و روحانی، کم شدن خون، پریدگی رنگ، نقصان قوای حافظه، لاغری، ضعف، سستی زیاده از حد، بی اشتهایی، کج خلقی، عصبانیت، دوران سر، و هزاران آفت دیگر از بیماریهائی است که گریبان مبتلایان به جلق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آنهایی که از لحاظ جسمانی قوی هستند ممکن است قدری دیرتر به این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دچار شوند ولی به هر حال عدم ابتلاء به آنها از محالات است و خواه نا خواه همه باید به چنین مصائبی گرفتار 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مبتلایان به جلق یکی این است که قوۀ اراده آنان به کلی مختل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لذا وقتی به عمل خود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اراده ندارند که به ترک کردن آن اقدام نمایند، پس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استمناء از لحاظ روحی نیز قوای انسان را فرسوده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 علت نیست، عمل استمناء علاوه بر مضار جسمی از لحاظ جنسی نیز شخص را فرسوده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غدد مترشحه داخلی را از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از جملۀ این غدد، غدۀ سازندۀ منی است که بر اثر جلق رفته رفته کوچک شده و به صورت نخودی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چون در آن صورت قادر به فاعلیت و ساختن منی و یا به قول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زندگانی نیست، شخص مبتلا برای همیشه از لذائذ جنسی محروم می گردد و اگر به این صورت از مردی نیفتاد، به طور قطع به صورت </w:t>
      </w:r>
      <w:bookmarkStart w:id="322" w:name="pg6469_46522"/>
    </w:p>
    <w:p>
      <w:pPr>
        <w:pStyle w:val="BookText"/>
        <w:rPr/>
      </w:pPr>
      <w:bookmarkEnd w:id="322"/>
      <w:r>
        <w:rPr>
          <w:rFonts w:ascii="IRNazanin" w:hAnsi="IRNazanin" w:eastAsia="IRNazanin"/>
          <w:color w:val="111111"/>
          <w:sz w:val="28"/>
          <w:sz w:val="28"/>
          <w:szCs w:val="28"/>
          <w:rtl w:val="true"/>
          <w:lang w:bidi="fa-IR"/>
        </w:rPr>
        <w:t>دیگری مانند سرعت انزال، کندی انزال، سیلان منی، عدم نعوظ، نعوظ بی دوام و امثال اینها به ناتوانی جنسی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دیده یا شنیده شده که جوانان معتاد به جلق، در اندک مدتی دچار چنان حالتی گردیده اند که به جای ادرار خون از آنها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اشخاصی که به این حالت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لو در سنین جوانی باشند، خطر مرگ در انتظار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احساس شهوانی و بدون اینکه لذتی ببرند بلا انقطاع منی از آنها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همین امر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حین راه رفتن، دفعتا به زمین بخورند و از هوش بروند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323" w:name="__RefHeading___Toc1201967_653776707"/>
      <w:bookmarkStart w:id="324" w:name="_Toc127"/>
      <w:bookmarkEnd w:id="323"/>
      <w:r>
        <w:rPr>
          <w:rtl w:val="true"/>
        </w:rPr>
        <w:t>ب</w:t>
      </w:r>
      <w:r>
        <w:rPr>
          <w:rtl w:val="true"/>
        </w:rPr>
        <w:t xml:space="preserve">: </w:t>
      </w:r>
      <w:r>
        <w:rPr>
          <w:rtl w:val="true"/>
        </w:rPr>
        <w:t>دیگر زیانهای استمناء</w:t>
      </w:r>
      <w:bookmarkEnd w:id="324"/>
    </w:p>
    <w:p>
      <w:pPr>
        <w:pStyle w:val="BookText"/>
        <w:rPr/>
      </w:pPr>
      <w:r>
        <w:rPr>
          <w:rFonts w:ascii="IRNazanin" w:hAnsi="IRNazanin" w:eastAsia="IRNazanin"/>
          <w:color w:val="111111"/>
          <w:sz w:val="28"/>
          <w:sz w:val="28"/>
          <w:szCs w:val="28"/>
          <w:rtl w:val="true"/>
          <w:lang w:bidi="fa-IR"/>
        </w:rPr>
        <w:t>مبتلایان به این عادت زشت بر اثر عوارض روحی و جسمی حاصله، به تدریج تبدیل به افرادی ضعیف البنیه، سر خورده، تنبل و مایوس و دچار عقده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کمپلس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نسبت به دیگران نیز بدبین بوده و در نوعی اضطراب و افسردگی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مضرات استمناء بسیار است این مضرّات را به طور اختصار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شرح زیر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زیاد هیپوتالاموس و در نتیجه، تحریک افراطی غدد جنسی که سبب پرکاری نا متناسب آنها می شود و بلوغ زود رس را به دنبال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 تخلیه مکرر، قوای جسمی و روحی را به ضعف عمومی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بالاخره به پیری زودرس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افزایش جریان خون در اعضای تناسلی، مغز و مراکز حساس دیگر دچار کاهش نسبی جریان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تخلیه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مکرر عصبی و عدم ارضای روحی در دراز مدت، موجب ضعف عمومی و عوارض روحی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فکری و اختلال و ضعف حافظه و کاهش اراده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شدن بینایی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اشتهایی، ضعف استخوان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طولانی و شرائط خاص مزاجی، این عارضه به ضعف و لرزش دست و گاه به فلج بعضی از اعضای بدن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حتی ممکن است که سبب فلج تمام اعضای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جنسی و انزال زودرس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نوع ارضای ناقص و غیر طبیعی و اختلال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حاصله بعد از ازدواج نیز غالبا امور زناشویی به طور طبیعی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دیگر از این جهت در روابط بین زن و شوهر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زندگی مشترک لطمه زده و شکست در زناشوئی یکی از عوارض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یاس، بی تفاوتی نسبت به مسائل مهم حیاتی، غم و کدورت روانی از عوارض روحی دیگر آن است که در مراحل شدید حتی به آزار طلبی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کم خونی بویژه بر اثر تحریک مصنوعی و مداوم آلت تناسلی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کانال نطفه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قسمت پایانی و عقب کانال ادرار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شدن عضلات تناسلی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قدرت نگهداری منی یا ادرار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bookmarkStart w:id="325" w:name="pg6469_46524"/>
    </w:p>
    <w:p>
      <w:pPr>
        <w:pStyle w:val="BookText"/>
        <w:rPr/>
      </w:pPr>
      <w:bookmarkEnd w:id="325"/>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سر درد و سرگیجه، سوت کشیدن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خستکی و فرسودگی دستگاه اعصاب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رنجی و حساسیت در کوچکترین برخورد با دیگران</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326" w:name="__RefHeading___Toc1201969_653776707"/>
      <w:bookmarkStart w:id="327" w:name="_Toc128"/>
      <w:bookmarkEnd w:id="326"/>
      <w:r>
        <w:rPr>
          <w:rtl w:val="true"/>
        </w:rPr>
        <w:t>ج</w:t>
      </w:r>
      <w:r>
        <w:rPr>
          <w:rtl w:val="true"/>
        </w:rPr>
        <w:t xml:space="preserve">: </w:t>
      </w:r>
      <w:r>
        <w:rPr>
          <w:rtl w:val="true"/>
        </w:rPr>
        <w:t>آثار وخیم استمناء</w:t>
      </w:r>
      <w:bookmarkEnd w:id="327"/>
    </w:p>
    <w:p>
      <w:pPr>
        <w:pStyle w:val="BookText"/>
        <w:rPr/>
      </w:pPr>
      <w:r>
        <w:rPr>
          <w:rFonts w:ascii="IRNazanin" w:hAnsi="IRNazanin" w:eastAsia="IRNazanin"/>
          <w:color w:val="111111"/>
          <w:sz w:val="28"/>
          <w:sz w:val="28"/>
          <w:szCs w:val="28"/>
          <w:rtl w:val="true"/>
          <w:lang w:bidi="fa-IR"/>
        </w:rPr>
        <w:t>یکی از اطبای معروف در کتاب خود که دربارۀ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عادت ننگین استمناء نوشته مشاهدات جمعی از پزشکان را به این شرح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دیدم که از پانزده سالگی گرفتار این اعتیاد شوم شده بود و تا سن بیست و سه سالگی آنرا ادامه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دچار ضعف قوای جسمانی گردید که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کتابی را بخواند چشمهایش سیاهی رفته سرش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حالتی شبیه سر سام به او دست داده بود، مانند افراد مست دچار سرگیجه شده بود، حدقه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چشم او بیش از حد معمولی گشاده و باز شده و در قعر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درد شدیدی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مشاهدات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هوچین 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دستگاه تناسلی از آثار استمناء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و مشیمه از آن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مزبور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نتیجه این عادت به این کار شنیع این است که قوت و شفافیت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صورت رنگ اصلی خود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پژمرده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نگاههای مبتلایان به این کار هوش و ذکاوت اولی دیده نشده و حالت گرفتگی در سیمای آنها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به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کبود رنگی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سستی و تنبلی در اعضای مختلف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حافطه، خرابی اشتهاء، مشکل شدن هضم، تنگی نفس، تغییر اخلاق و مزاج به طور غیر قابل توضیح، حسادت، غم و کدورت، مالیخولیا، فکر گوشه گیری و تنهائی از نتایج شوم ابتلای به این انحراف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طبیب در جای دیگرکتاب خود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موجب کم خونی و ضایع شدن قوای جسمی و روحی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باعث دوران سر، صدای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کمر درد، سستی و ضعف و لاغری و کم شدن حافظه و سختی نفس و خلاصه عدم اقتدار کلی در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اثر رابطه نزدیکی که با حواس پنج گانه دارد مخصوصاً در چشم و گوش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این انحراف شوم جنسی مخصوصاً نیروی مقاومت بدن را در برابر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طوری که پزشک مزبور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به این عادت مذموم مبتلا هستند و به محض گرفتاری به یکی از بیماریهای وخیم به آسانی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گریبان خود را از چنگال مرگ نجات دهند</w:t>
      </w:r>
      <w:r>
        <w:rPr>
          <w:rFonts w:eastAsia="IRNazanin" w:cs="IRNazanin"/>
          <w:color w:val="111111"/>
          <w:sz w:val="28"/>
          <w:szCs w:val="28"/>
          <w:rtl w:val="true"/>
          <w:lang w:bidi="fa-IR"/>
        </w:rPr>
        <w:t xml:space="preserve">». </w:t>
      </w:r>
      <w:r>
        <w:rPr>
          <w:rStyle w:val="FootnoteAnchor"/>
          <w:rtl w:val="true"/>
        </w:rPr>
        <w:footnoteReference w:id="110"/>
      </w:r>
      <w:bookmarkStart w:id="328" w:name="pg6469_46526"/>
    </w:p>
    <w:p>
      <w:pPr>
        <w:pStyle w:val="Heading4"/>
        <w:numPr>
          <w:ilvl w:val="3"/>
          <w:numId w:val="1"/>
        </w:numPr>
        <w:rPr/>
      </w:pPr>
      <w:bookmarkStart w:id="329" w:name="__RefHeading___Toc1201971_653776707"/>
      <w:bookmarkStart w:id="330" w:name="_Toc129"/>
      <w:bookmarkEnd w:id="328"/>
      <w:bookmarkEnd w:id="329"/>
      <w:r>
        <w:rPr>
          <w:rtl w:val="true"/>
        </w:rPr>
        <w:t>د</w:t>
      </w:r>
      <w:r>
        <w:rPr>
          <w:rtl w:val="true"/>
        </w:rPr>
        <w:t xml:space="preserve">: </w:t>
      </w:r>
      <w:r>
        <w:rPr>
          <w:rtl w:val="true"/>
        </w:rPr>
        <w:t>عوارض سوء استمناء</w:t>
      </w:r>
      <w:bookmarkEnd w:id="330"/>
    </w:p>
    <w:p>
      <w:pPr>
        <w:pStyle w:val="BookText"/>
        <w:rPr/>
      </w:pPr>
      <w:r>
        <w:rPr>
          <w:rFonts w:ascii="IRNazanin" w:hAnsi="IRNazanin" w:eastAsia="IRNazanin"/>
          <w:color w:val="111111"/>
          <w:sz w:val="28"/>
          <w:sz w:val="28"/>
          <w:szCs w:val="28"/>
          <w:rtl w:val="true"/>
          <w:lang w:bidi="fa-IR"/>
        </w:rPr>
        <w:t>عوارضات سویی که عمل استمناء و استشهاء برای فرزندان خانواده دارد بی شمار است که به چند نمونۀ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هاضمه، رنگ پریدگی، صعف اعصاب، نوعی لاغری، کم خونی، کم شدن نور چشم، سستی و تنبلی، کمرویی،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 تنگی نفس،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قیدی،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ارادگی، تند خویی، دوری از مردم، گوشه نشینی،تنهایی، ضعف مزاج و کم اشتهایی، ناسازگاری با دوستان و خانوادۀ خود، در بعضی از موارد ضربان تند قلب و ضعف قوای جنسی که در اثر اونانیسم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331" w:name="__RefHeading___Toc1201973_653776707"/>
      <w:bookmarkStart w:id="332" w:name="_Toc130"/>
      <w:bookmarkEnd w:id="331"/>
      <w:r>
        <w:rPr>
          <w:rtl w:val="true"/>
        </w:rPr>
        <w:t>جواب یک سؤال مهم</w:t>
      </w:r>
      <w:bookmarkEnd w:id="332"/>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اشخاص مبتلای به جلق که به علت قوی الجثه بودن و یا از لحاظ مبتدی بودن در این امر تاکنون بیمار نشده و به مضار عمل ناپسند خود پی نبرده باشند، مطالبی را که ما در مضرات جلق نوشتیم اغراق پنداشته و با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چرا ما تاکنون به این بیماریها مبتلا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عده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مضار جلق، گریبان شما را نگرفته 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الجثه هستید و یا تازه شروع به این 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الا چندی دیگر خواه ناخواه به سراغ شما نیز خواهد آمد، وانگهی ما ادعا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هر کس یک هفته مبادرت به استمناء کرد تمام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یکباره او را احاطه خواهد کرد، زیرا حالات اندرونی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نفر که برای مدتی مبادرت به جلق کرد در وهلۀ اول فقط به سستی اعصاب یا اخلال حواس و حس سامعه یا ضعیف شدن حس باصره، یا سرگیجه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بعدا سایر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یک سراغ او بیایند</w:t>
      </w:r>
      <w:r>
        <w:rPr>
          <w:rFonts w:eastAsia="IRNazanin" w:cs="IRNazanin"/>
          <w:color w:val="111111"/>
          <w:sz w:val="28"/>
          <w:szCs w:val="28"/>
          <w:rtl w:val="true"/>
          <w:lang w:bidi="fa-IR"/>
        </w:rPr>
        <w:t>.</w:t>
      </w:r>
      <w:r>
        <w:rPr>
          <w:rStyle w:val="FootnoteAnchor"/>
          <w:rtl w:val="true"/>
        </w:rPr>
        <w:footnoteReference w:id="112"/>
      </w:r>
      <w:bookmarkStart w:id="333" w:name="pg6469_46528"/>
    </w:p>
    <w:p>
      <w:pPr>
        <w:pStyle w:val="Heading3"/>
        <w:numPr>
          <w:ilvl w:val="2"/>
          <w:numId w:val="1"/>
        </w:numPr>
        <w:rPr/>
      </w:pPr>
      <w:bookmarkStart w:id="334" w:name="__RefHeading___Toc1201975_653776707"/>
      <w:bookmarkStart w:id="335" w:name="_Toc131"/>
      <w:bookmarkEnd w:id="333"/>
      <w:bookmarkEnd w:id="334"/>
      <w:r>
        <w:rPr>
          <w:rtl w:val="true"/>
        </w:rPr>
        <w:t>فصل سوم</w:t>
      </w:r>
      <w:r>
        <w:rPr>
          <w:rtl w:val="true"/>
        </w:rPr>
        <w:t xml:space="preserve">: </w:t>
      </w:r>
      <w:r>
        <w:rPr>
          <w:rtl w:val="true"/>
        </w:rPr>
        <w:t>داستان</w:t>
      </w:r>
      <w:r>
        <w:rPr>
          <w:rtl w:val="true"/>
        </w:rPr>
        <w:softHyphen/>
      </w:r>
      <w:r>
        <w:rPr>
          <w:rtl w:val="true"/>
        </w:rPr>
        <w:t>هایی از اشخاص استمناء کننده</w:t>
      </w:r>
      <w:bookmarkEnd w:id="335"/>
    </w:p>
    <w:p>
      <w:pPr>
        <w:pStyle w:val="Heading4"/>
        <w:numPr>
          <w:ilvl w:val="3"/>
          <w:numId w:val="1"/>
        </w:numPr>
        <w:rPr/>
      </w:pPr>
      <w:bookmarkStart w:id="336" w:name="__RefHeading___Toc1201977_653776707"/>
      <w:bookmarkStart w:id="337" w:name="_Toc132"/>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در این فصل دو داستان از کسانی که مبتلا به این عمل کثیف بوده اند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که انسان را تا کام مرگ رسانده است و این دو داستان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کام مرگ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تیمارستان تهران</w:t>
      </w:r>
      <w:r>
        <w:rPr>
          <w:rFonts w:eastAsia="IRNazanin" w:cs="IRNazanin"/>
          <w:color w:val="111111"/>
          <w:sz w:val="28"/>
          <w:szCs w:val="28"/>
          <w:rtl w:val="true"/>
          <w:lang w:bidi="fa-IR"/>
        </w:rPr>
        <w:t>.</w:t>
      </w:r>
    </w:p>
    <w:p>
      <w:pPr>
        <w:pStyle w:val="Heading4"/>
        <w:numPr>
          <w:ilvl w:val="3"/>
          <w:numId w:val="1"/>
        </w:numPr>
        <w:rPr/>
      </w:pPr>
      <w:bookmarkStart w:id="338" w:name="__RefHeading___Toc1201979_653776707"/>
      <w:bookmarkStart w:id="339" w:name="_Toc133"/>
      <w:bookmarkEnd w:id="338"/>
      <w:r>
        <w:rPr>
          <w:rtl w:val="true"/>
        </w:rPr>
        <w:t>الف</w:t>
      </w:r>
      <w:r>
        <w:rPr>
          <w:rtl w:val="true"/>
        </w:rPr>
        <w:t xml:space="preserve">: </w:t>
      </w:r>
      <w:r>
        <w:rPr>
          <w:rtl w:val="true"/>
        </w:rPr>
        <w:t>تا کام مرگ</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هوچین 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یکی از نویسندگان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که مبتلا به این عادت شوم بود، او گرفتار یکی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 دار شد، در روز ششم بیماری که کاملاً ضعیف شده بود باز نتوانست دست از عمل خود بردارد لذا مرگ با تمام وحشت خود بر او ظاهر گشت و او را در کام خود فرو کشید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مبتلایانی که به یکنوع از عادت شوم، مداومت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رفته رفته ضعف شدیدی در خود احساس کرد، بدن او رو به لاغری گذاشت ساق پا و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به طور محسوسی کم گوشت شد و کمر درد او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ادامه ی این عمل منتهی به فلج عمومی بدن او گردید و پس از شش ماه بستری شدن که با وضع قابل ترحمی با مرگ دست به گریبان بود در آغوش مرگ فرو رفت</w:t>
      </w:r>
      <w:r>
        <w:rPr>
          <w:rFonts w:eastAsia="IRNazanin" w:cs="IRNazanin"/>
          <w:color w:val="111111"/>
          <w:sz w:val="28"/>
          <w:szCs w:val="28"/>
          <w:rtl w:val="true"/>
          <w:lang w:bidi="fa-IR"/>
        </w:rPr>
        <w:t>».</w:t>
      </w:r>
      <w:r>
        <w:rPr>
          <w:rStyle w:val="FootnoteAnchor"/>
          <w:rtl w:val="true"/>
        </w:rPr>
        <w:footnoteReference w:id="114"/>
      </w:r>
      <w:bookmarkStart w:id="340" w:name="pg6469_46529"/>
    </w:p>
    <w:p>
      <w:pPr>
        <w:pStyle w:val="BookText"/>
        <w:rPr/>
      </w:pPr>
      <w:bookmarkEnd w:id="340"/>
      <w:r>
        <w:rPr>
          <w:rFonts w:ascii="IRNazanin" w:hAnsi="IRNazanin" w:eastAsia="IRNazanin"/>
          <w:color w:val="111111"/>
          <w:sz w:val="28"/>
          <w:sz w:val="28"/>
          <w:szCs w:val="28"/>
          <w:rtl w:val="true"/>
          <w:lang w:bidi="fa-IR"/>
        </w:rPr>
        <w:t>مخصوصاً ابتلای به این عمل ننگین برای مجروحین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عمل جراحی در بدنشان شده فوق العاده خطرناک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به گفته همان پزشک متخصص این انحراف جنسی قبیح که هم از نطر پزشکی و هم از نظر مذهبی منفور است موجب خرابی و نابودی وجود انسان و تزلزل 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4"/>
        <w:numPr>
          <w:ilvl w:val="3"/>
          <w:numId w:val="1"/>
        </w:numPr>
        <w:rPr/>
      </w:pPr>
      <w:bookmarkStart w:id="341" w:name="__RefHeading___Toc1201981_653776707"/>
      <w:bookmarkStart w:id="342" w:name="_Toc134"/>
      <w:bookmarkEnd w:id="341"/>
      <w:r>
        <w:rPr>
          <w:rtl w:val="true"/>
        </w:rPr>
        <w:t>ب</w:t>
      </w:r>
      <w:r>
        <w:rPr>
          <w:rtl w:val="true"/>
        </w:rPr>
        <w:t xml:space="preserve">: </w:t>
      </w:r>
      <w:r>
        <w:rPr>
          <w:rtl w:val="true"/>
        </w:rPr>
        <w:t>تیمارستان تهران</w:t>
      </w:r>
      <w:bookmarkEnd w:id="342"/>
    </w:p>
    <w:p>
      <w:pPr>
        <w:pStyle w:val="BookText"/>
        <w:rPr/>
      </w:pPr>
      <w:r>
        <w:rPr>
          <w:rFonts w:ascii="IRNazanin" w:hAnsi="IRNazanin" w:eastAsia="IRNazanin"/>
          <w:color w:val="111111"/>
          <w:sz w:val="28"/>
          <w:sz w:val="28"/>
          <w:szCs w:val="28"/>
          <w:rtl w:val="true"/>
          <w:lang w:bidi="fa-IR"/>
        </w:rPr>
        <w:t>سری به تیمارستان تهران بزنید، از هر ده نفر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آنجا سکونت دارند نه نفر معتاد به جلق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اثر ابتلاء به استمناء‌کارشان به جنون کشیده و به گوشه تیمارستان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عمل مذموم و ناپسند اونانیسم، در قوای دماغی تاثیر زیادی دارد و وقتی قوای دماغی شخص مختل شد، مسلّم است که کارش به دیوانگی خواهد کشید بدون اغراق از هر ده نفر بیمار مسلولی که در آسایشگاه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چهار نفر به علت ابتلاء به جلق، به این بیماری خطرناک دچار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ادعا نیست بلکه حقیقتی است که علما و دانشمندان با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سال تجربه، به درک آن موفق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امروز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بخور، در هیچ امری افراط نکن، قوی باش تا بیمار نشوی، ولی معتادین به عمل جلق چون اشتهای خوب خوردن ندارند و در امور جنسی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از راه غیر طبیعی افراط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ناچار ضعیفند و چون ضعیف هستند برای ابتلاء به هر نوع بیماری مستعد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کرات دیده شده است که بعضی از مبتلایان به استمناء، بر اثر افراط در این عمل به یک نوع بیماری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شباهت زیادی به سادیسم دارد،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 وقت حتی با دیدن سگ و گربه هم به فکر استمناء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بلافاصله مشغول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چون هیچ مردی حتی پر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اشخاص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بیش از پنج یا شش ماه از نیروی جنسی خود آنهم به صورتی که مورد بحث ما است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کنند، لذا قوای تناسلی آنان به کلی از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یا به وضع دلخراشی به آغوش مرگ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داستان آن در تا کام مرگ گذشت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softHyphen/>
        <w:t xml:space="preserve"> </w:t>
      </w:r>
      <w:bookmarkStart w:id="343" w:name="pg6469_46531"/>
    </w:p>
    <w:p>
      <w:pPr>
        <w:pStyle w:val="Heading3"/>
        <w:numPr>
          <w:ilvl w:val="2"/>
          <w:numId w:val="1"/>
        </w:numPr>
        <w:rPr/>
      </w:pPr>
      <w:bookmarkStart w:id="344" w:name="__RefHeading___Toc1201983_653776707"/>
      <w:bookmarkStart w:id="345" w:name="_Toc135"/>
      <w:bookmarkEnd w:id="343"/>
      <w:bookmarkEnd w:id="344"/>
      <w:r>
        <w:rPr>
          <w:rtl w:val="true"/>
        </w:rPr>
        <w:t>فصل چهارم</w:t>
      </w:r>
      <w:r>
        <w:rPr>
          <w:rtl w:val="true"/>
        </w:rPr>
        <w:t xml:space="preserve">: </w:t>
      </w:r>
      <w:r>
        <w:rPr>
          <w:rtl w:val="true"/>
        </w:rPr>
        <w:t>سخنان بزرگان و وروان شناسان و پزشکان</w:t>
      </w:r>
      <w:bookmarkEnd w:id="345"/>
    </w:p>
    <w:p>
      <w:pPr>
        <w:pStyle w:val="Heading4"/>
        <w:numPr>
          <w:ilvl w:val="3"/>
          <w:numId w:val="1"/>
        </w:numPr>
        <w:rPr/>
      </w:pPr>
      <w:bookmarkStart w:id="346" w:name="__RefHeading___Toc1201985_653776707"/>
      <w:bookmarkStart w:id="347" w:name="_Toc136"/>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در این فصل سخنان بزرگانی مانند ابو علی سینا و دکتر تومانیاس مسیحی و غیره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تا معلوم شود که از لحاظ بزرگان و روان شناسان و پزشکان، این عمل خیلی مذموم و بد است</w:t>
      </w:r>
      <w:r>
        <w:rPr>
          <w:rFonts w:eastAsia="IRNazanin" w:cs="IRNazanin"/>
          <w:color w:val="111111"/>
          <w:sz w:val="28"/>
          <w:szCs w:val="28"/>
          <w:rtl w:val="true"/>
          <w:lang w:bidi="fa-IR"/>
        </w:rPr>
        <w:t>.</w:t>
      </w:r>
    </w:p>
    <w:p>
      <w:pPr>
        <w:pStyle w:val="Heading4"/>
        <w:numPr>
          <w:ilvl w:val="3"/>
          <w:numId w:val="1"/>
        </w:numPr>
        <w:rPr/>
      </w:pPr>
      <w:bookmarkStart w:id="348" w:name="__RefHeading___Toc1201987_653776707"/>
      <w:bookmarkStart w:id="349" w:name="_Toc137"/>
      <w:bookmarkEnd w:id="348"/>
      <w:r>
        <w:rPr>
          <w:rtl w:val="true"/>
        </w:rPr>
        <w:t>الف</w:t>
      </w:r>
      <w:r>
        <w:rPr>
          <w:rtl w:val="true"/>
        </w:rPr>
        <w:t xml:space="preserve">: </w:t>
      </w:r>
      <w:r>
        <w:rPr>
          <w:rtl w:val="true"/>
        </w:rPr>
        <w:t>سخنان ابو علی سینا</w:t>
      </w:r>
      <w:bookmarkEnd w:id="349"/>
    </w:p>
    <w:p>
      <w:pPr>
        <w:pStyle w:val="BookText"/>
        <w:rPr/>
      </w:pPr>
      <w:r>
        <w:rPr>
          <w:rFonts w:ascii="IRNazanin" w:hAnsi="IRNazanin" w:eastAsia="IRNazanin"/>
          <w:color w:val="111111"/>
          <w:sz w:val="28"/>
          <w:sz w:val="28"/>
          <w:szCs w:val="28"/>
          <w:rtl w:val="true"/>
          <w:lang w:bidi="fa-IR"/>
        </w:rPr>
        <w:t>بدان ای برادر نقل شده که ابوعلی سینا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منی جان است که در رحم زنان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جماعک ما استطعت فانه ماءالحیاه نصیب فی الارحام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منصوب است به ابو علی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کن جماع خود را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 چون که این آب، حیات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در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این آب حیات به وسیله استمناء بیرون آید چه بر سر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این مثل ازدواج نیست که مقدمات بخواهد هر ساعتی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عمل را انجام داد در نتیجه جوان عادت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روز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سرعت انزال او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 بول ، و یک عمری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زن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هم اهل آخرت هم نباشد برای </w:t>
      </w:r>
      <w:bookmarkStart w:id="350" w:name="pg6469_46532"/>
    </w:p>
    <w:p>
      <w:pPr>
        <w:pStyle w:val="BookText"/>
        <w:rPr/>
      </w:pPr>
      <w:bookmarkEnd w:id="350"/>
      <w:r>
        <w:rPr>
          <w:rFonts w:ascii="IRNazanin" w:hAnsi="IRNazanin" w:eastAsia="IRNazanin"/>
          <w:color w:val="111111"/>
          <w:sz w:val="28"/>
          <w:sz w:val="28"/>
          <w:szCs w:val="28"/>
          <w:rtl w:val="true"/>
          <w:lang w:bidi="fa-IR"/>
        </w:rPr>
        <w:t>دنیای خود و لذت بردن از زن، این کار را نکند و به علاوه منی که بول نیست، بول فضولات غذاست و اما منی عصاره غذاست و مانند خون است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351" w:name="__RefHeading___Toc1201989_653776707"/>
      <w:bookmarkStart w:id="352" w:name="_Toc138"/>
      <w:bookmarkEnd w:id="351"/>
      <w:r>
        <w:rPr>
          <w:rtl w:val="true"/>
        </w:rPr>
        <w:t>ب</w:t>
      </w:r>
      <w:r>
        <w:rPr>
          <w:rtl w:val="true"/>
        </w:rPr>
        <w:t xml:space="preserve">: </w:t>
      </w:r>
      <w:r>
        <w:rPr>
          <w:rtl w:val="true"/>
        </w:rPr>
        <w:t>سخنان دکتر تومانیاس مسیحی</w:t>
      </w:r>
      <w:bookmarkEnd w:id="352"/>
    </w:p>
    <w:p>
      <w:pPr>
        <w:pStyle w:val="BookText"/>
        <w:rPr/>
      </w:pPr>
      <w:r>
        <w:rPr>
          <w:rFonts w:ascii="IRNazanin" w:hAnsi="IRNazanin" w:eastAsia="IRNazanin"/>
          <w:color w:val="111111"/>
          <w:sz w:val="28"/>
          <w:sz w:val="28"/>
          <w:szCs w:val="28"/>
          <w:rtl w:val="true"/>
          <w:lang w:bidi="fa-IR"/>
        </w:rPr>
        <w:t xml:space="preserve">دکتر تومانیاس مسیحی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حرمت استمناء را بدین نحو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ببینیم ضرری که از نقطه نظر و بر اثر عمل کردن و عادت نمودن به این فعل شنیع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چه قراری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حرکت فکر کودکان را از انجام وظایف و تکالیف ایام صباوت که تحصیل و تعلیم و تربیت است به کلی باز می داشته و آنها را به طرف آلت تناسلی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در نتیجه دوام این حرکت را بطئی و او را ضعیف البنیه و کم خون و کم خوراک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معصوم را بیهوش، بلا اراده،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حافظه،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حواس، تنبل و مهمل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تناسلی او را هم از انجام وظیفه طبیعی باز داشته و حتی بعضی اوقات اثر بدماغ و مخ نموده و در نتیجه طفل بیچاره را مجنون و دیوانه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به طوری که در هنگام بزرگی و رشد تمام آثار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الذکر در او بروز نموده و او را از زندگانی بیزار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در نتیجه به دزدی و کارهای نا مشروع دیگر وادارش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bookmarkStart w:id="353" w:name="pg6469_46533"/>
    </w:p>
    <w:p>
      <w:pPr>
        <w:pStyle w:val="BookText"/>
        <w:rPr/>
      </w:pPr>
      <w:bookmarkEnd w:id="353"/>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مضرّات فوق الذکر به نسل انسان هم سرایت کرده و عامل این عمل را سست و بی فکر و ضعیف البنیه و کم مغز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برای اینکه اطفال پی به این قسمت نبرده و اشخاص خویشتن را به این فعل شنیع عادت ندهند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در صفحه دیگر از کتاب خود دکتر تومانیاس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استمناء اعوجاج ستون فقرات و نخاع شوکی مغز حرام است و باعث ضعف اعصاب و گاهی امراض گوناگون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همین نسبت در اعصاب دیدگان مؤثر بوده و آنها را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در اثر ادامۀ این عمل انسان را کم خون و کم خوراک و ضعیف البنیه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حواس، تنبل و مهمل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آلت تناسلی را از انجام وظیفه ی طبیعی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حتی بعضی از اوقات اثر آن به دماغ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نتیجه جنون می آورد و دیگر این که این عمل به نسل آدمی هم ضرر فراوانی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354" w:name="__RefHeading___Toc1201991_653776707"/>
      <w:bookmarkStart w:id="355" w:name="_Toc139"/>
      <w:bookmarkEnd w:id="354"/>
      <w:r>
        <w:rPr>
          <w:rtl w:val="true"/>
        </w:rPr>
        <w:t>ج</w:t>
      </w:r>
      <w:r>
        <w:rPr>
          <w:rtl w:val="true"/>
        </w:rPr>
        <w:t xml:space="preserve">: </w:t>
      </w:r>
      <w:r>
        <w:rPr>
          <w:rtl w:val="true"/>
        </w:rPr>
        <w:t>سخنان دکتر صدر الدین نصیری</w:t>
      </w:r>
      <w:bookmarkEnd w:id="355"/>
    </w:p>
    <w:p>
      <w:pPr>
        <w:pStyle w:val="BookText"/>
        <w:rPr/>
      </w:pPr>
      <w:r>
        <w:rPr>
          <w:rFonts w:ascii="IRNazanin" w:hAnsi="IRNazanin" w:eastAsia="IRNazanin"/>
          <w:color w:val="111111"/>
          <w:sz w:val="28"/>
          <w:sz w:val="28"/>
          <w:szCs w:val="28"/>
          <w:rtl w:val="true"/>
          <w:lang w:bidi="fa-IR"/>
        </w:rPr>
        <w:t>این دکتر در کتاب خود نوشته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استمناء با دست بدن را برای گرفتاری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داستان اشخاص معتاد به استمناء مثل داستان کسی است که رگ حیاتی خود را قطع کند و آن خونی که سبب ادامۀ زندگی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بمکد، پس در این صورت مرگ بی چاره چه تقصیری دارد</w:t>
      </w:r>
      <w:r>
        <w:rPr>
          <w:rFonts w:eastAsia="IRNazanin" w:cs="IRNazanin"/>
          <w:color w:val="111111"/>
          <w:sz w:val="28"/>
          <w:szCs w:val="28"/>
          <w:rtl w:val="true"/>
          <w:lang w:bidi="fa-IR"/>
        </w:rPr>
        <w:t xml:space="preserve">». </w:t>
      </w:r>
      <w:bookmarkStart w:id="356" w:name="pg6469_46534"/>
    </w:p>
    <w:p>
      <w:pPr>
        <w:pStyle w:val="BookText"/>
        <w:rPr/>
      </w:pPr>
      <w:bookmarkEnd w:id="356"/>
      <w:r>
        <w:rPr>
          <w:rFonts w:ascii="IRNazanin" w:hAnsi="IRNazanin" w:eastAsia="IRNazanin"/>
          <w:color w:val="111111"/>
          <w:sz w:val="28"/>
          <w:sz w:val="28"/>
          <w:szCs w:val="28"/>
          <w:rtl w:val="true"/>
          <w:lang w:bidi="fa-IR"/>
        </w:rPr>
        <w:t>و اما راجع به زنها که به دست خود به فرج خود ور بروند نقل است که جمعی از اطباء عقیده بر آن دارند، امراضی که در اثر این عمل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بیش از امراضی است که در اثر استمناء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357" w:name="__RefHeading___Toc1201993_653776707"/>
      <w:bookmarkStart w:id="358" w:name="_Toc140"/>
      <w:bookmarkEnd w:id="357"/>
      <w:r>
        <w:rPr>
          <w:rtl w:val="true"/>
        </w:rPr>
        <w:t>د</w:t>
      </w:r>
      <w:r>
        <w:rPr>
          <w:rtl w:val="true"/>
        </w:rPr>
        <w:t xml:space="preserve">: </w:t>
      </w:r>
      <w:r>
        <w:rPr>
          <w:rtl w:val="true"/>
        </w:rPr>
        <w:t>سخنان دکتر دبس</w:t>
      </w:r>
      <w:bookmarkEnd w:id="358"/>
    </w:p>
    <w:p>
      <w:pPr>
        <w:pStyle w:val="BookText"/>
        <w:rPr/>
      </w:pPr>
      <w:r>
        <w:rPr>
          <w:rFonts w:ascii="IRNazanin" w:hAnsi="IRNazanin" w:eastAsia="IRNazanin"/>
          <w:color w:val="111111"/>
          <w:sz w:val="28"/>
          <w:sz w:val="28"/>
          <w:szCs w:val="28"/>
          <w:rtl w:val="true"/>
          <w:lang w:bidi="fa-IR"/>
        </w:rPr>
        <w:t>دبس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عوارضی دارد از جمله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پریدگی رنگ، حلقه سیاه به دور چشم، خسته و خواب آلوده بودن، شرم اغراق آمیز و کاذب،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انزوا و آشفتگی در خواب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بسیار جوان را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طبایع حساس تولید وسواس و تردید عجیبی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به طوری که افراد مبتلا به آن همیشه خجل و شرمسار هستند و خود را مجرم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امراض ذهنی و فکری و روانی غالبا به این عادت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خوریم و در جوانانی که در تحصیل عقب ماندۀ ذهنی هستند این عادت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اهمیت شمردن این کامجویی بدلی در جامعۀ ما، تجویز نوعی انزوا، کناره گیری، فرار از ازدواج، احساس گناه و خود کم بینی و اضطراب است</w:t>
      </w:r>
      <w:r>
        <w:rPr>
          <w:rFonts w:eastAsia="IRNazanin" w:cs="IRNazanin"/>
          <w:color w:val="111111"/>
          <w:sz w:val="28"/>
          <w:szCs w:val="28"/>
          <w:rtl w:val="true"/>
          <w:lang w:bidi="fa-IR"/>
        </w:rPr>
        <w:t>.</w:t>
      </w:r>
      <w:r>
        <w:rPr>
          <w:rStyle w:val="FootnoteAnchor"/>
          <w:rtl w:val="true"/>
        </w:rPr>
        <w:footnoteReference w:id="120"/>
      </w:r>
      <w:bookmarkStart w:id="359" w:name="pg6469_46535"/>
    </w:p>
    <w:p>
      <w:pPr>
        <w:pStyle w:val="Heading3"/>
        <w:numPr>
          <w:ilvl w:val="2"/>
          <w:numId w:val="1"/>
        </w:numPr>
        <w:rPr/>
      </w:pPr>
      <w:bookmarkStart w:id="360" w:name="__RefHeading___Toc1201995_653776707"/>
      <w:bookmarkStart w:id="361" w:name="_Toc141"/>
      <w:bookmarkEnd w:id="359"/>
      <w:bookmarkEnd w:id="360"/>
      <w:r>
        <w:rPr>
          <w:rtl w:val="true"/>
        </w:rPr>
        <w:t>فصل پنجم</w:t>
      </w:r>
      <w:r>
        <w:rPr>
          <w:rtl w:val="true"/>
        </w:rPr>
        <w:t xml:space="preserve">: </w:t>
      </w:r>
      <w:r>
        <w:rPr>
          <w:rtl w:val="true"/>
        </w:rPr>
        <w:t>جواز استمناء در بابیت و بهائیت</w:t>
      </w:r>
      <w:bookmarkEnd w:id="361"/>
    </w:p>
    <w:p>
      <w:pPr>
        <w:pStyle w:val="Heading4"/>
        <w:numPr>
          <w:ilvl w:val="3"/>
          <w:numId w:val="1"/>
        </w:numPr>
        <w:rPr/>
      </w:pPr>
      <w:bookmarkStart w:id="362" w:name="__RefHeading___Toc1201997_653776707"/>
      <w:bookmarkStart w:id="363" w:name="_Toc142"/>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در این فصل تولید نسل از راه استمناء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بدانید این کار اشتباه کار بابی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بهائی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فرقه باطل این عمل کثیف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نه مسمانان واقعی و شیعیان و محبین</w:t>
      </w:r>
      <w:r>
        <w:rPr>
          <w:rFonts w:eastAsia="IRNazanin" w:cs="IRNazanin"/>
          <w:color w:val="111111"/>
          <w:sz w:val="28"/>
          <w:szCs w:val="28"/>
          <w:rtl w:val="true"/>
          <w:lang w:bidi="fa-IR"/>
        </w:rPr>
        <w:t>.</w:t>
      </w:r>
    </w:p>
    <w:p>
      <w:pPr>
        <w:pStyle w:val="Heading4"/>
        <w:numPr>
          <w:ilvl w:val="3"/>
          <w:numId w:val="1"/>
        </w:numPr>
        <w:rPr/>
      </w:pPr>
      <w:bookmarkStart w:id="364" w:name="__RefHeading___Toc1201999_653776707"/>
      <w:bookmarkStart w:id="365" w:name="_Toc143"/>
      <w:bookmarkEnd w:id="364"/>
      <w:r>
        <w:rPr>
          <w:rtl w:val="true"/>
        </w:rPr>
        <w:t>تولید نسل از راه دیگر</w:t>
      </w:r>
      <w:bookmarkEnd w:id="365"/>
    </w:p>
    <w:p>
      <w:pPr>
        <w:pStyle w:val="BookText"/>
        <w:rPr/>
      </w:pPr>
      <w:r>
        <w:rPr>
          <w:rFonts w:ascii="IRNazanin" w:hAnsi="IRNazanin" w:eastAsia="IRNazanin"/>
          <w:color w:val="111111"/>
          <w:sz w:val="28"/>
          <w:sz w:val="28"/>
          <w:szCs w:val="28"/>
          <w:rtl w:val="true"/>
          <w:lang w:bidi="fa-IR"/>
        </w:rPr>
        <w:t xml:space="preserve">سید محمد علی باب در واحد هشتم،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فارسی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شخصی واجب شده است که ازدواج کند، تا نسل خداپرست از او باقی بماند و باید در این راه جدیّت نماید و اگر مانعی در ایجاد نسل از یکی از طرفین بود جایز است برای هر یک از آنها با اجازۀ دیگری، به وسیلۀ دیگر ایجاد نسل نماید و با کسی که در دین بیان نیست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زن در صورت نداشتن بچه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اجازه شوهرش با دیگری همبستر شده و بچه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این دستور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تعجب نکنید، از او چه توقع، که حتی عمل زشت و کثیف و زیان بار استمناء را نیز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بیان عربی واحد هشتم باب دهم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عفی عنکم ما تشهدون فی الرویا او انتم تستمینون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شده بر شما آنچه را که در خواب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مالیدن به خود استمناء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اگر صیغه را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کسی زنا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کسانی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ازدواج دائم کنند باید راه حلی باشد که به گناه و زنا نیفتند و دین مبین اسلام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 ازدواج دائم ندارید، ازدواج موقت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برای رهایی از نیروی سرکش جنسی و حفظ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خلیفه دوم صیغه را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کسی به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مگر انسان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نهی از متعه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 هیچ کس زنا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مگر شقی</w:t>
      </w:r>
      <w:r>
        <w:rPr>
          <w:rFonts w:eastAsia="IRNazanin" w:cs="IRNazanin"/>
          <w:color w:val="111111"/>
          <w:sz w:val="28"/>
          <w:szCs w:val="28"/>
          <w:rtl w:val="true"/>
          <w:lang w:bidi="fa-IR"/>
        </w:rPr>
        <w:t>.</w:t>
      </w:r>
      <w:r>
        <w:rPr>
          <w:rStyle w:val="FootnoteAnchor"/>
          <w:rtl w:val="true"/>
        </w:rPr>
        <w:footnoteReference w:id="12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که حضرت علی علیه السلام راه بسته شدن زنا را متعه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معتقد است که باعث هر عمل زنا، لواط و استمنایی را که از مردم سر زند عمر است و او در گناه آن شریک است ؛ زیرا او ازدواج موقت را ممنوع و از انجام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روایات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هنگام که عمر از ازدواج موقت جلوگیری کرد زنا در بین مردم شیوع یافت</w:t>
      </w:r>
      <w:r>
        <w:rPr>
          <w:rFonts w:eastAsia="IRNazanin" w:cs="IRNazanin"/>
          <w:color w:val="111111"/>
          <w:sz w:val="28"/>
          <w:szCs w:val="28"/>
          <w:rtl w:val="true"/>
          <w:lang w:bidi="fa-IR"/>
        </w:rPr>
        <w:t xml:space="preserve">». </w:t>
      </w:r>
      <w:bookmarkStart w:id="366" w:name="pg6469_46537"/>
    </w:p>
    <w:p>
      <w:pPr>
        <w:pStyle w:val="Heading3"/>
        <w:numPr>
          <w:ilvl w:val="2"/>
          <w:numId w:val="1"/>
        </w:numPr>
        <w:rPr/>
      </w:pPr>
      <w:bookmarkStart w:id="367" w:name="__RefHeading___Toc1202001_653776707"/>
      <w:bookmarkStart w:id="368" w:name="_Toc144"/>
      <w:bookmarkEnd w:id="366"/>
      <w:bookmarkEnd w:id="367"/>
      <w:r>
        <w:rPr>
          <w:rtl w:val="true"/>
        </w:rPr>
        <w:t>فصل ششم</w:t>
      </w:r>
      <w:r>
        <w:rPr>
          <w:rtl w:val="true"/>
        </w:rPr>
        <w:t xml:space="preserve">: </w:t>
      </w:r>
      <w:r>
        <w:rPr>
          <w:rtl w:val="true"/>
        </w:rPr>
        <w:t>راه</w:t>
      </w:r>
      <w:r>
        <w:rPr>
          <w:rtl w:val="true"/>
        </w:rPr>
        <w:softHyphen/>
      </w:r>
      <w:r>
        <w:rPr>
          <w:rtl w:val="true"/>
        </w:rPr>
        <w:t>های پیشگیری</w:t>
      </w:r>
      <w:bookmarkEnd w:id="368"/>
    </w:p>
    <w:p>
      <w:pPr>
        <w:pStyle w:val="Heading4"/>
        <w:numPr>
          <w:ilvl w:val="3"/>
          <w:numId w:val="1"/>
        </w:numPr>
        <w:rPr/>
      </w:pPr>
      <w:bookmarkStart w:id="369" w:name="__RefHeading___Toc1202003_653776707"/>
      <w:bookmarkStart w:id="370" w:name="_Toc145"/>
      <w:bookmarkEnd w:id="369"/>
      <w:r>
        <w:rPr>
          <w:rtl w:val="true"/>
        </w:rPr>
        <w:t>دستورهای دهگانه</w:t>
      </w:r>
      <w:bookmarkEnd w:id="37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خطرات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استمناء را یاد آور شدیم، اگر چه غیر قابل انکار است؛ زیرا به زودی شکل اعتیاد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اعتیادی ریشه دار و کشنده تا آنجا که گاه در یک روز چندین بار دامن مرتکبین خود را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حتی طبق اعتراف صریح بعضی از مبتلایان گاهی کارشان به جائی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تنها با تصور 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عمل دیگر مایع مخصوص از آنها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خطرناکتر یاس و نومیدی از مبارزۀ با این اعتیاد است ، زیرا این نومیدی بزرگترین سد راه نجات مبتلایان خواهد شد و واکنش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فوق العاده نا مطلوب روحی در آنها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مبتلایان باید اطمینان کامل داشته باشند که اگر بخواهند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مبارزه با این عادت شوم پیروز گردند و حتی عمدۀ آثار آن را از وجود خود بر چینند، خواه دوران این مبارزه کوتاه یا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نباید به خود تلقین کنند که این اعتیاد تا آخر عمر از آنها دست بردار نیست و یا آثار آن همچنان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باید با هوشیاری کامل و تصمیم قاطع و به کار بستن دستورهای آینده به مبارزه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بر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چنگال این عادت شوم نجات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باید قدر پاکی خود را بدانند و در حفظ آن نهایت مراقبت را بنمایند، از هرگونه وسوسه شیطانی در این راه بپرهیزند، و با هیچ قیمتی سرنوشت خود را به دست افراد گمراه و معاشران منحرف نسپارند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پیروزی قطعی در مبارزه با هر نوع اعتیاد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bookmarkStart w:id="371" w:name="pg6469_46538"/>
    </w:p>
    <w:p>
      <w:pPr>
        <w:pStyle w:val="BookText"/>
        <w:rPr/>
      </w:pPr>
      <w:bookmarkEnd w:id="371"/>
      <w:r>
        <w:rPr>
          <w:rFonts w:ascii="IRNazanin" w:hAnsi="IRNazanin" w:eastAsia="IRNazanin"/>
          <w:color w:val="111111"/>
          <w:sz w:val="28"/>
          <w:sz w:val="28"/>
          <w:szCs w:val="28"/>
          <w:rtl w:val="true"/>
          <w:lang w:bidi="fa-IR"/>
        </w:rPr>
        <w:t>اعتیادهای خطرناک جنسی یا اعتیادهای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 و اطمینان به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تصمیم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آهنین و محکم و متکی به ایمان و شخصیت و شرافت و وجدان، تصمیمی راسخ و غیر قابل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عللی این تصمیم ده بار هم شکسته شد مجددا، بلکه قاطع تر و راسخ تر باید تصمیم بگیرند و با همان امیدواری و ایمان تصمیم خود را تجدید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سرانجام آثار این تصمیم ها در ناخود آگاه آنها اثر گذارده و هنگامی که روی هم متراکم شد تاثیر خود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 و بدون تردید اگر تصمیم شکسته نشود خیلی زودنر آثار این عادت شوم از روح و جسم آنها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گونه افراد اگر رابطه و پیوند نزدیکی با خدای خود بر قرار سازند و با تمام ذرات وجود خود از ساحت مقدس او استمداد جویند و به لطف او امیدوار و دلگرم باشند در پرتو ایمان مذهبی، خیلی زودتر نتیجه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مراحل پیموده شد باید امور زیر را دقیقا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امور در نظر بعضی ساده جلوه کند، ولی هنگام عمل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اثر معجزه آسایی دارد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72" w:name="__RefHeading___Toc1202005_653776707"/>
      <w:bookmarkStart w:id="373" w:name="_Toc146"/>
      <w:bookmarkEnd w:id="372"/>
      <w:r>
        <w:rPr>
          <w:rtl w:val="true"/>
        </w:rPr>
        <w:t>راه</w:t>
      </w:r>
      <w:r>
        <w:rPr>
          <w:rtl w:val="true"/>
        </w:rPr>
        <w:softHyphen/>
      </w:r>
      <w:r>
        <w:rPr>
          <w:rtl w:val="true"/>
        </w:rPr>
        <w:t>های درمان استمناء</w:t>
      </w:r>
      <w:bookmarkEnd w:id="373"/>
    </w:p>
    <w:p>
      <w:pPr>
        <w:pStyle w:val="Heading5"/>
        <w:numPr>
          <w:ilvl w:val="4"/>
          <w:numId w:val="1"/>
        </w:numPr>
        <w:rPr/>
      </w:pPr>
      <w:bookmarkStart w:id="374" w:name="__RefHeading___Toc1202007_653776707"/>
      <w:bookmarkStart w:id="375" w:name="_Toc147"/>
      <w:bookmarkEnd w:id="374"/>
      <w:r>
        <w:rPr>
          <w:rtl w:val="true"/>
        </w:rPr>
        <w:t>اشاره</w:t>
      </w:r>
      <w:bookmarkEnd w:id="37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فرموده 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نکردن بهتر از توبه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پزشکان و روان شناسان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جزوۀ مختصر ده راه حل مهم و مفید و تجربه شده را ذکر می </w:t>
      </w:r>
      <w:bookmarkStart w:id="376" w:name="pg6469_46539"/>
    </w:p>
    <w:p>
      <w:pPr>
        <w:pStyle w:val="BookText"/>
        <w:rPr/>
      </w:pPr>
      <w:bookmarkEnd w:id="376"/>
      <w:r>
        <w:rPr>
          <w:rFonts w:ascii="IRNazanin" w:hAnsi="IRNazanin" w:eastAsia="IRNazanin"/>
          <w:color w:val="111111"/>
          <w:sz w:val="28"/>
          <w:sz w:val="28"/>
          <w:szCs w:val="28"/>
          <w:rtl w:val="true"/>
          <w:lang w:bidi="fa-IR"/>
        </w:rPr>
        <w:t>کنیم و به شما عزیزان و جوانان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که کسانی که مبتلا به این عمل خانمانسوز استمناء هستند، آنها را بی اطلاع از این مطالب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خوب کسی است که عیوب برادرش را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من کسانی هستند که عیوب مرا به من هدیه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که مهم و سودمند است برای هدیه دادن به دوست هم خیلی خوب و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به طور فهرست وار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پیشگیری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بعد به توضیحات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هرگونه تحریک مصنوعی؛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برنامه فشرده و منظم؛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مخصوص به ورزش؛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عادتی جانشین عادتی گردد؛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مطلق از تنهایی؛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در نخستین فرصت؛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و تقویت اراده؛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کامل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عمومی و رژیم غذائی؛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نیروی ایمان و عقائد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توضیح این ده دستور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بسیار مهم و قابل توجه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این عمل را ترک کند باید تصمیمی قاطع و جدی و محکم بگیرد و با افرادی که بسیار آلوده اند معاشرت نکند، و این دو نکته را پزشکان عموما معتقدند برای ترک هر نوع اعتیاد</w:t>
      </w:r>
      <w:r>
        <w:rPr>
          <w:rFonts w:eastAsia="IRNazanin" w:cs="IRNazanin"/>
          <w:color w:val="111111"/>
          <w:sz w:val="28"/>
          <w:szCs w:val="28"/>
          <w:rtl w:val="true"/>
          <w:lang w:bidi="fa-IR"/>
        </w:rPr>
        <w:t>.</w:t>
      </w:r>
    </w:p>
    <w:p>
      <w:pPr>
        <w:pStyle w:val="Heading5"/>
        <w:numPr>
          <w:ilvl w:val="4"/>
          <w:numId w:val="1"/>
        </w:numPr>
        <w:rPr/>
      </w:pPr>
      <w:bookmarkStart w:id="377" w:name="__RefHeading___Toc1202009_653776707"/>
      <w:bookmarkStart w:id="378" w:name="_Toc148"/>
      <w:bookmarkEnd w:id="377"/>
      <w:r>
        <w:rPr/>
        <w:t>1</w:t>
      </w:r>
      <w:r>
        <w:rPr>
          <w:rtl w:val="true"/>
        </w:rPr>
        <w:t xml:space="preserve">- </w:t>
      </w:r>
      <w:r>
        <w:rPr>
          <w:rtl w:val="true"/>
        </w:rPr>
        <w:t>اجتناب از هرگونه تحریک مصنوعی</w:t>
      </w:r>
      <w:bookmarkEnd w:id="37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جوانان انتظار داشته باشند که هر شب در سینماها در برابر تلویزیون ناظر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هوس آلود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سکسی باشند، و همه روز قسمتی مهم از وقت گرانبهای خود را صرف مطالعۀ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رمانهای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تماشای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مبتذل و شهوت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فاسد و بیهوده بگذرانند، و در کوچه و خیابان با ولع تمام اندام برهنۀ زنان و دختران را ور انداز کنند ، و با اینهمه باز هیچ گونه آلودگی پیدا نکنند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تحریکات مصنوعی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ضرورتی هم ندارد مسیر فکر هر جوانی را از مسائل اصولی زندگی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سوی مسائل جنسی، آنهم به صورت حاد و طغیانگر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روز آنها را در یک حال اضطراب دائمی عصبی که آثار نا مطلوب آن بر تمام وجود آنان سایه خواهد افکند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این تحریکات دائمی بهترین فصول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دوران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باد می دهد، و اعصاب جوانان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جوانان عزیز مخصوصا آنهایی که دارای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غلط جنسی هستند باید بشدت از این گونه امور بپرهیزند، از دیدن این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مطالعه آن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هرگونه چشم چرانی عمدی اجتناب ورزند، آرامش و فکر خود را بی جهت بر هم نزنند و اعصاب نیرومند خود را با هیجان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دائمی تضعیف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در این قسمت لازم است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سالم و برای اوقات فراغت خود انتخاب نمایند و به کمک دوستان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صحیحی برای این اوقات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و دسته جمعی، پیاده روی در هوای آزاد، مطالعۀ کتب سودمند و مفید، پرورش گل در منزل و به طور کلی کارهای کشاورزی و کارهای دستی، جمع آوری اشعار، تهیه کلکسیون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عکس و تمبر و مانند اینها، شرکت در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و کنفرانس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یا اخلاقی باشد</w:t>
      </w:r>
      <w:r>
        <w:rPr>
          <w:rFonts w:eastAsia="IRNazanin" w:cs="IRNazanin"/>
          <w:color w:val="111111"/>
          <w:sz w:val="28"/>
          <w:szCs w:val="28"/>
          <w:rtl w:val="true"/>
          <w:lang w:bidi="fa-IR"/>
        </w:rPr>
        <w:t xml:space="preserve">. </w:t>
      </w:r>
      <w:bookmarkStart w:id="379" w:name="pg6469_46541"/>
    </w:p>
    <w:p>
      <w:pPr>
        <w:pStyle w:val="Heading5"/>
        <w:numPr>
          <w:ilvl w:val="4"/>
          <w:numId w:val="1"/>
        </w:numPr>
        <w:rPr/>
      </w:pPr>
      <w:bookmarkStart w:id="380" w:name="__RefHeading___Toc1202011_653776707"/>
      <w:bookmarkStart w:id="381" w:name="_Toc149"/>
      <w:bookmarkEnd w:id="379"/>
      <w:bookmarkEnd w:id="380"/>
      <w:r>
        <w:rPr/>
        <w:t>2</w:t>
      </w:r>
      <w:r>
        <w:rPr>
          <w:rtl w:val="true"/>
        </w:rPr>
        <w:t xml:space="preserve">- </w:t>
      </w:r>
      <w:r>
        <w:rPr>
          <w:rtl w:val="true"/>
        </w:rPr>
        <w:t>تهیه برنامه فشرده و مهم</w:t>
      </w:r>
      <w:bookmarkEnd w:id="381"/>
    </w:p>
    <w:p>
      <w:pPr>
        <w:pStyle w:val="BookText"/>
        <w:rPr/>
      </w:pPr>
      <w:r>
        <w:rPr>
          <w:rFonts w:ascii="IRNazanin" w:hAnsi="IRNazanin" w:eastAsia="IRNazanin"/>
          <w:color w:val="111111"/>
          <w:sz w:val="28"/>
          <w:sz w:val="28"/>
          <w:szCs w:val="28"/>
          <w:rtl w:val="true"/>
          <w:lang w:bidi="fa-IR"/>
        </w:rPr>
        <w:t>جوانان باید به طور حتم برای تمام شبانه روز خود برنامه تنظیم کنند به طوری که یک ساعت وقت بیکار بدون برنامه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مرتبا درس بخوانند یا کار کنند،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اگر تفریح یا ورزش هم دارند برنامه داشته باشند و یک ساعت خالی از برنامه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باید بدانند بزرگترین بدبختی برای یک جوان این است که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خالی از هرگونه برنامه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جوانی بیکار باشد و جویای کار، اما در عین حال برای شب و روز خود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تهیه کند، اعم از مطالعه و تفریح و استراحت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جوانان بتوانند برنامه روزانه خود راکمی بیش از مقدار وقتشان تنظیم کنند به طوری که فکر آنها حتی یک لحظه بیکار به معنی واقعی نباشد بهتر است ؛ زیرا اشتغالات فراوان فکری اثر عمیقی در انصراف فکر از آن عادت شوم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دیده شده که افراد معتاد به سیگار در روزهای تعطیلی چند برابر روزهایی که مشغول کار هستند سیگار 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 تفاوتت فاحش اثر همان اشتغال فکر و اعصاب و بدن به کارهای مثبت و انصراف از کارهای بیهوده یا زیان آور در ایام غیر تعطیلی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افرادی که گرفتار اعتیادهای غلط جنسی هستند اگر برنامۀ مشغول کننده ای برای تمام وقت خود نداشته باشند به آسانی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این عادت را از سر خود دور کنند، و تهیه چنین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مؤثرترین عوامل ترک اعتیاد است، و مطمئناً با تهیه چنین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قسمت مهمی از مشکلات ترک این اعتیاد را پشت سر خود خواهند گذاشت</w:t>
      </w:r>
      <w:r>
        <w:rPr>
          <w:rFonts w:eastAsia="IRNazanin" w:cs="IRNazanin"/>
          <w:color w:val="111111"/>
          <w:sz w:val="28"/>
          <w:szCs w:val="28"/>
          <w:rtl w:val="true"/>
          <w:lang w:bidi="fa-IR"/>
        </w:rPr>
        <w:t xml:space="preserve">. </w:t>
      </w:r>
      <w:bookmarkStart w:id="382" w:name="pg6469_46542"/>
    </w:p>
    <w:p>
      <w:pPr>
        <w:pStyle w:val="Heading5"/>
        <w:numPr>
          <w:ilvl w:val="4"/>
          <w:numId w:val="1"/>
        </w:numPr>
        <w:rPr/>
      </w:pPr>
      <w:bookmarkStart w:id="383" w:name="__RefHeading___Toc1202013_653776707"/>
      <w:bookmarkStart w:id="384" w:name="_Toc150"/>
      <w:bookmarkEnd w:id="382"/>
      <w:bookmarkEnd w:id="383"/>
      <w:r>
        <w:rPr/>
        <w:t>3</w:t>
      </w:r>
      <w:r>
        <w:rPr>
          <w:rtl w:val="true"/>
        </w:rPr>
        <w:t xml:space="preserve">- </w:t>
      </w:r>
      <w:r>
        <w:rPr>
          <w:rtl w:val="true"/>
        </w:rPr>
        <w:t>توجه مخصوص به ورزش</w:t>
      </w:r>
      <w:bookmarkEnd w:id="384"/>
    </w:p>
    <w:p>
      <w:pPr>
        <w:pStyle w:val="BookText"/>
        <w:rPr/>
      </w:pPr>
      <w:r>
        <w:rPr>
          <w:rFonts w:ascii="IRNazanin" w:hAnsi="IRNazanin" w:eastAsia="IRNazanin"/>
          <w:color w:val="111111"/>
          <w:sz w:val="28"/>
          <w:sz w:val="28"/>
          <w:szCs w:val="28"/>
          <w:rtl w:val="true"/>
          <w:lang w:bidi="fa-IR"/>
        </w:rPr>
        <w:t>معروف است ورزشکاران نسبت به مسائل جنسی کم علاقه هستند، چون ورزش مقدار فراوانی از انرژی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بدنی و فکری آنها را به خود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طبعا از مسائل دیگر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دلیل برای جلوگیری از تحریکات زیاد جنسی لازم است جوانان برنامه های وسیع و متنوع ورزشی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مبتلایان به این عادت شوم غالباً افرادی گوشه گیر، منزوی، کم تحرک و خمود هستند، و همین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انزوا و عدم تحریک وضع آنها را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از این وضع به کلی در آیند و زندگی خود را با تحریک زیاد بیامیزند اثر عمیقی در بهبود حال آنها و ترک عادتشان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معمولاً اعصاب ضعیف و ناتوانی دارند و ورزش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متنوع و مناسب در تقویت اعصاب آنها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هر چه وقت اضافی و خالی از برنامه دارند باید به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ورزشی و یا پیاده روی در هوای آزاد تخصیص دهند تا هم سلامت از دست رفته خود را باز یابند و هم قسمتی از انرژیهای جسمی و فکری آنها متوجه این قسمت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تحرک و ورزش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و دسته جمعی برای آنها مفید است، انزوا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خزیدن و در فکر فرو رفتن برای این قبیل افراد سم مهلک است که باید به هر قیمتی شده از آن دوری گزینند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توصیه را فراموش نکنید و آثار معجزه آسای آنرا ببینید، در روز آن قدر ورزش کنید که خسته شوید و شب هنگام به محض اینکه در بستر </w:t>
      </w:r>
      <w:bookmarkStart w:id="385" w:name="pg6469_46543"/>
    </w:p>
    <w:p>
      <w:pPr>
        <w:pStyle w:val="BookText"/>
        <w:rPr/>
      </w:pPr>
      <w:bookmarkEnd w:id="385"/>
      <w:r>
        <w:rPr>
          <w:rFonts w:ascii="IRNazanin" w:hAnsi="IRNazanin" w:eastAsia="IRNazanin"/>
          <w:color w:val="111111"/>
          <w:sz w:val="28"/>
          <w:sz w:val="28"/>
          <w:szCs w:val="28"/>
          <w:rtl w:val="true"/>
          <w:lang w:bidi="fa-IR"/>
        </w:rPr>
        <w:t>آرمیدید در خواب عمیقی فرو خواهید رفت و از شر بسیاری از خیالات و افکار مضر و کشنده که در این موقع به سراغ جوانان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امان خواهید بود</w:t>
      </w:r>
      <w:r>
        <w:rPr>
          <w:rFonts w:eastAsia="IRNazanin" w:cs="IRNazanin"/>
          <w:color w:val="111111"/>
          <w:sz w:val="28"/>
          <w:szCs w:val="28"/>
          <w:rtl w:val="true"/>
          <w:lang w:bidi="fa-IR"/>
        </w:rPr>
        <w:t>.</w:t>
      </w:r>
    </w:p>
    <w:p>
      <w:pPr>
        <w:pStyle w:val="Heading5"/>
        <w:numPr>
          <w:ilvl w:val="4"/>
          <w:numId w:val="1"/>
        </w:numPr>
        <w:rPr/>
      </w:pPr>
      <w:bookmarkStart w:id="386" w:name="__RefHeading___Toc1202015_653776707"/>
      <w:bookmarkStart w:id="387" w:name="_Toc151"/>
      <w:bookmarkEnd w:id="386"/>
      <w:r>
        <w:rPr/>
        <w:t>4</w:t>
      </w:r>
      <w:r>
        <w:rPr>
          <w:rtl w:val="true"/>
        </w:rPr>
        <w:t xml:space="preserve">- </w:t>
      </w:r>
      <w:r>
        <w:rPr>
          <w:rtl w:val="true"/>
        </w:rPr>
        <w:t>باید عادتی جانشین عادتی گردد</w:t>
      </w:r>
      <w:bookmarkEnd w:id="387"/>
    </w:p>
    <w:p>
      <w:pPr>
        <w:pStyle w:val="BookText"/>
        <w:rPr/>
      </w:pPr>
      <w:r>
        <w:rPr>
          <w:rFonts w:ascii="IRNazanin" w:hAnsi="IRNazanin" w:eastAsia="IRNazanin"/>
          <w:color w:val="111111"/>
          <w:sz w:val="28"/>
          <w:sz w:val="28"/>
          <w:szCs w:val="28"/>
          <w:rtl w:val="true"/>
          <w:lang w:bidi="fa-IR"/>
        </w:rPr>
        <w:t>روان شناسان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تحرک یک عادت باید حتما سراغ عادت خوب رفت و آنرا جانشین عادت بد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عادت به قمار دارند، و با اینکه تمام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باز حاضر نیستند آنرا ترک گویند و به گفته خودشان وقت قمار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چه نیرویی آنها را مانند یک اسیر و برده به سوی این عمل که عقل و وجدانشان آنرا محکوم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برای اینکه بر این عادت غلط پیروز شوند حتماً باید در همان ساعات ، بازی صحیحی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مسابقه ورزشی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بازی قمار کنند تا این عادت بد به اصطلاح از سر آنها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دیگر انرژی خاصی که تحت تاثیر انگیزۀ عادت در آن حال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باین سمت کشیده شود و مصرف گردد بدون اینکه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واکنش نامطلوبی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عادات بد جنسی باید درست همان ساعاتی که انگیزه آن در مبتلایان تولید می شود به سراغ برنامه خاصی که برای چنین ساعتی قبل پیش بینی کرده اند بروند، و بسراغ مسابقه علمی، ورزشی، مسابقه هوش، مطالعه یک اثر جالب، یک ورزش مورد علاقه مانند کوهنوردی، اسب سواری و … این کار را آن قدر ادامه دهند که جانشین عادت بد سابق گردد</w:t>
      </w:r>
      <w:r>
        <w:rPr>
          <w:rFonts w:eastAsia="IRNazanin" w:cs="IRNazanin"/>
          <w:color w:val="111111"/>
          <w:sz w:val="28"/>
          <w:szCs w:val="28"/>
          <w:rtl w:val="true"/>
          <w:lang w:bidi="fa-IR"/>
        </w:rPr>
        <w:t xml:space="preserve">. </w:t>
      </w:r>
      <w:bookmarkStart w:id="388" w:name="pg6469_46544"/>
    </w:p>
    <w:p>
      <w:pPr>
        <w:pStyle w:val="Heading5"/>
        <w:numPr>
          <w:ilvl w:val="4"/>
          <w:numId w:val="1"/>
        </w:numPr>
        <w:rPr/>
      </w:pPr>
      <w:bookmarkStart w:id="389" w:name="__RefHeading___Toc1202017_653776707"/>
      <w:bookmarkStart w:id="390" w:name="_Toc152"/>
      <w:bookmarkEnd w:id="388"/>
      <w:bookmarkEnd w:id="389"/>
      <w:r>
        <w:rPr/>
        <w:t>5</w:t>
      </w:r>
      <w:r>
        <w:rPr>
          <w:rtl w:val="true"/>
        </w:rPr>
        <w:t xml:space="preserve">- </w:t>
      </w:r>
      <w:r>
        <w:rPr>
          <w:rtl w:val="true"/>
        </w:rPr>
        <w:t>پرهیز مطلق از تنهایی</w:t>
      </w:r>
      <w:bookmarkEnd w:id="390"/>
    </w:p>
    <w:p>
      <w:pPr>
        <w:pStyle w:val="BookText"/>
        <w:rPr/>
      </w:pPr>
      <w:r>
        <w:rPr>
          <w:rFonts w:ascii="IRNazanin" w:hAnsi="IRNazanin" w:eastAsia="IRNazanin"/>
          <w:color w:val="111111"/>
          <w:sz w:val="28"/>
          <w:sz w:val="28"/>
          <w:szCs w:val="28"/>
          <w:rtl w:val="true"/>
          <w:lang w:bidi="fa-IR"/>
        </w:rPr>
        <w:t>اینگونه افراد باید حتما و بدون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قید و شرط از تنها ماندن بشدت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تنها نباشند، در خانه تنها نمانند، شب در اطاق تنها برای مطالعه به نقاط خلوت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اینکه در</w:t>
      </w:r>
    </w:p>
    <w:p>
      <w:pPr>
        <w:pStyle w:val="BookText"/>
        <w:rPr/>
      </w:pPr>
      <w:r>
        <w:rPr>
          <w:rFonts w:ascii="IRNazanin" w:hAnsi="IRNazanin" w:eastAsia="IRNazanin"/>
          <w:color w:val="111111"/>
          <w:sz w:val="28"/>
          <w:sz w:val="28"/>
          <w:szCs w:val="28"/>
          <w:rtl w:val="true"/>
          <w:lang w:bidi="fa-IR"/>
        </w:rPr>
        <w:t>محیطی احساس کردند تنها هستند از آن محیط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مخصوصاً باید این نکته را فراموش نکنند که به مجرد اینکه نخستین تحریک را در خود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بلافاصله برخیزند و سرگرم کار دیگری شوند، فراموش کردن این تذکر غالبا گران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محیط کاملاً مساعدی است برای پرورش میکرب، این اعتیاد در فکر هر جوان و تمام جوانانی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خوشبخت و سالم و از خطرات عظیم استمناء در امان باشند باید از تنهایی بپرهیزند</w:t>
      </w:r>
      <w:r>
        <w:rPr>
          <w:rFonts w:eastAsia="IRNazanin" w:cs="IRNazanin"/>
          <w:color w:val="111111"/>
          <w:sz w:val="28"/>
          <w:szCs w:val="28"/>
          <w:rtl w:val="true"/>
          <w:lang w:bidi="fa-IR"/>
        </w:rPr>
        <w:t>.</w:t>
      </w:r>
    </w:p>
    <w:p>
      <w:pPr>
        <w:pStyle w:val="Heading5"/>
        <w:numPr>
          <w:ilvl w:val="4"/>
          <w:numId w:val="1"/>
        </w:numPr>
        <w:rPr/>
      </w:pPr>
      <w:bookmarkStart w:id="391" w:name="__RefHeading___Toc1202019_653776707"/>
      <w:bookmarkStart w:id="392" w:name="_Toc153"/>
      <w:bookmarkEnd w:id="391"/>
      <w:r>
        <w:rPr/>
        <w:t>6</w:t>
      </w:r>
      <w:r>
        <w:rPr>
          <w:rtl w:val="true"/>
        </w:rPr>
        <w:t xml:space="preserve">- </w:t>
      </w:r>
      <w:r>
        <w:rPr>
          <w:rtl w:val="true"/>
        </w:rPr>
        <w:t>ازدواج در نخستین فرصت</w:t>
      </w:r>
      <w:bookmarkEnd w:id="392"/>
    </w:p>
    <w:p>
      <w:pPr>
        <w:pStyle w:val="BookText"/>
        <w:rPr/>
      </w:pPr>
      <w:r>
        <w:rPr>
          <w:rFonts w:ascii="IRNazanin" w:hAnsi="IRNazanin" w:eastAsia="IRNazanin"/>
          <w:color w:val="111111"/>
          <w:sz w:val="28"/>
          <w:sz w:val="28"/>
          <w:szCs w:val="28"/>
          <w:rtl w:val="true"/>
          <w:lang w:bidi="fa-IR"/>
        </w:rPr>
        <w:t>این افراد اگر امکاناتشان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باید در نخستین فرصت ازدواج کنند، حتی اگر امکانات آنها تنها برای انتخاب نامزد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نامزد مشروع که عقد شرعی آن اجرا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 باید این فرصت را نیز از دست ندهند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ازدواج تاثیر قابل توجهی در مبارزه با این انحراف جنسی دارد و در صورتی که دامنه توقعات را کوتاه و تشریفات زائد و بی جا را از آن حذف کنند کاری است بسیار سهل و ساده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یک </w:t>
      </w:r>
      <w:bookmarkStart w:id="393" w:name="pg6469_46545"/>
    </w:p>
    <w:p>
      <w:pPr>
        <w:pStyle w:val="BookText"/>
        <w:rPr/>
      </w:pPr>
      <w:bookmarkEnd w:id="393"/>
      <w:r>
        <w:rPr>
          <w:rFonts w:ascii="IRNazanin" w:hAnsi="IRNazanin" w:eastAsia="IRNazanin"/>
          <w:color w:val="111111"/>
          <w:sz w:val="28"/>
          <w:sz w:val="28"/>
          <w:szCs w:val="28"/>
          <w:rtl w:val="true"/>
          <w:lang w:bidi="fa-IR"/>
        </w:rPr>
        <w:t>سلسله اوهام و قیود غلط، دست و پای غالب طبقات را – اعم از تحصیل کرده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 – در این قسمت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معتاد از ازدواج وحشت دارند، ولی این وحشت کاملاً بی اساس است زیرا با به کار بستن دستور ها هم ترک این اعتیاد آسان است و هم پیروزی در تمام مراحل ازدواج و زنا شویی</w:t>
      </w:r>
      <w:r>
        <w:rPr>
          <w:rFonts w:eastAsia="IRNazanin" w:cs="IRNazanin"/>
          <w:color w:val="111111"/>
          <w:sz w:val="28"/>
          <w:szCs w:val="28"/>
          <w:rtl w:val="true"/>
          <w:lang w:bidi="fa-IR"/>
        </w:rPr>
        <w:t>.</w:t>
      </w:r>
    </w:p>
    <w:p>
      <w:pPr>
        <w:pStyle w:val="Heading5"/>
        <w:numPr>
          <w:ilvl w:val="4"/>
          <w:numId w:val="1"/>
        </w:numPr>
        <w:rPr/>
      </w:pPr>
      <w:bookmarkStart w:id="394" w:name="__RefHeading___Toc1202021_653776707"/>
      <w:bookmarkStart w:id="395" w:name="_Toc154"/>
      <w:bookmarkEnd w:id="394"/>
      <w:r>
        <w:rPr/>
        <w:t>7</w:t>
      </w:r>
      <w:r>
        <w:rPr>
          <w:rtl w:val="true"/>
        </w:rPr>
        <w:t xml:space="preserve">- </w:t>
      </w:r>
      <w:r>
        <w:rPr>
          <w:rtl w:val="true"/>
        </w:rPr>
        <w:t>تلقین و تقویت اراده</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مبارزه با این عادت رل مهمی را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معتاد باید مرتبا بخود تلقین کنند که به خوبی قادر هستند این عادت زشت را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تلقین در آنها اثر قوی و سریع ببخشد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یکی از اطبای روان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ویکتور بوشه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تلقین را به صورت زیر چندین روز پشت سر هم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در محل آرامی که چیزی فکر آنها را بخود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خود را متمرکز ساخته و با کلمات شمرده و محکم این جمله را تکرار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خوبی قادر هستم این عادت بد را از خود دور کنم، من قادرم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تلقین ساده اثر عجیبی در تقویت روحیه و ترک اعتیاد و هر عادت بدی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آزمایش کنید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باید برای تقویت اراده از مطالعه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که برای تحکیم و رشد شخصیت و تقویت اراده نوشته شده است غفلت نورزند ؛ زیرا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دانستیم و همه معتادانی که موفق به ترک این عادت بد </w:t>
      </w:r>
      <w:bookmarkStart w:id="396" w:name="pg6469_46546"/>
    </w:p>
    <w:p>
      <w:pPr>
        <w:pStyle w:val="BookText"/>
        <w:rPr/>
      </w:pPr>
      <w:bookmarkEnd w:id="396"/>
      <w:r>
        <w:rPr>
          <w:rFonts w:ascii="IRNazanin" w:hAnsi="IRNazanin" w:eastAsia="IRNazanin"/>
          <w:color w:val="111111"/>
          <w:sz w:val="28"/>
          <w:sz w:val="28"/>
          <w:szCs w:val="28"/>
          <w:rtl w:val="true"/>
          <w:lang w:bidi="fa-IR"/>
        </w:rPr>
        <w:t>و سایر اعتیادهای ناپسند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اعتراف دارند نخستین گام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97" w:name="__RefHeading___Toc1202023_653776707"/>
      <w:bookmarkStart w:id="398" w:name="_Toc155"/>
      <w:bookmarkEnd w:id="397"/>
      <w:r>
        <w:rPr/>
        <w:t>8</w:t>
      </w:r>
      <w:r>
        <w:rPr>
          <w:rtl w:val="true"/>
        </w:rPr>
        <w:t xml:space="preserve">- </w:t>
      </w:r>
      <w:r>
        <w:rPr>
          <w:rtl w:val="true"/>
        </w:rPr>
        <w:t>پرهیزکامل</w:t>
      </w:r>
      <w:bookmarkEnd w:id="398"/>
    </w:p>
    <w:p>
      <w:pPr>
        <w:pStyle w:val="BookText"/>
        <w:rPr/>
      </w:pPr>
      <w:r>
        <w:rPr>
          <w:rFonts w:ascii="IRNazanin" w:hAnsi="IRNazanin" w:eastAsia="IRNazanin"/>
          <w:color w:val="111111"/>
          <w:sz w:val="28"/>
          <w:sz w:val="28"/>
          <w:szCs w:val="28"/>
          <w:rtl w:val="true"/>
          <w:lang w:bidi="fa-IR"/>
        </w:rPr>
        <w:t>از معاشرت و همنشینی با افراد منحرف و مبتلا به این عادت بد، در همه اوقات مخصوصا دوران مبارزه باید به طور مطلق دوری جست،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مبتلایان به وبا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عواقب دردناک و مرگبار این عمل را هرگز از خاطر خود دور ندارند و هرگز گوش به سخنان وسوسه انگیز این و آن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معاشران بد و فاسد در ابتلای به این انحراف و ادامه آن بسیار عجیب است آنها برای اینکه کمتر احساس گناه و بدبختی کنند سعی دارند افراد دیگری را نیز مبتلا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سرنوشت غم انگیز خود گرفتار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کوشند با سخنان وسوسه انگیز این عمل شوم و زشت را لذت بخش و کم ضرر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جوانان بیدار هرگز در دام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شیطانی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w:t>
      </w:r>
    </w:p>
    <w:p>
      <w:pPr>
        <w:pStyle w:val="Heading5"/>
        <w:numPr>
          <w:ilvl w:val="4"/>
          <w:numId w:val="1"/>
        </w:numPr>
        <w:rPr/>
      </w:pPr>
      <w:bookmarkStart w:id="399" w:name="__RefHeading___Toc1202025_653776707"/>
      <w:bookmarkStart w:id="400" w:name="_Toc156"/>
      <w:bookmarkEnd w:id="399"/>
      <w:r>
        <w:rPr/>
        <w:t>9</w:t>
      </w:r>
      <w:r>
        <w:rPr>
          <w:rtl w:val="true"/>
        </w:rPr>
        <w:t>-</w:t>
      </w:r>
      <w:r>
        <w:rPr>
          <w:rtl w:val="true"/>
        </w:rPr>
        <w:t>تقویت عمومی و رژیم غذائی</w:t>
      </w:r>
      <w:bookmarkEnd w:id="40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یک رژیم غذائی کامل و سالم که موجب تقویت عمومی بدن گردد، نیز در مبارزه با این عادت بسیاری از مواقع از ضعف اعصاب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یا خود عامل ضعف اعصاب است تاثیر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استحمام با آب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مواقعی که وضع هوا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01" w:name="pg6469_46547"/>
    </w:p>
    <w:p>
      <w:pPr>
        <w:pStyle w:val="BookText"/>
        <w:rPr/>
      </w:pPr>
      <w:bookmarkEnd w:id="401"/>
      <w:r>
        <w:rPr>
          <w:rFonts w:ascii="IRNazanin" w:hAnsi="IRNazanin" w:eastAsia="IRNazanin"/>
          <w:color w:val="111111"/>
          <w:sz w:val="28"/>
          <w:sz w:val="28"/>
          <w:szCs w:val="28"/>
          <w:rtl w:val="true"/>
          <w:lang w:bidi="fa-IR"/>
        </w:rPr>
        <w:t>سپس ماساژ دادن بدن با حوله نیز کمک مؤثری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بنماید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افراد باید به شدت از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تنگ و چسبان که عامل مؤثری برای تحریک مصنوعی است بپرهیزند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زدن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عسل؛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لباسهای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تنگ و چسبان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النبی،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اصولاً برای همۀ جوانان زیانبخش و حتی گاهی خطرناک است هم به نمو رشد طبیعی جسم آنها صدمه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هم وسوسه انگیز و تحریک آمیز است</w:t>
      </w:r>
      <w:r>
        <w:rPr>
          <w:rFonts w:eastAsia="IRNazanin" w:cs="IRNazanin"/>
          <w:color w:val="111111"/>
          <w:sz w:val="28"/>
          <w:szCs w:val="28"/>
          <w:rtl w:val="true"/>
          <w:lang w:bidi="fa-IR"/>
        </w:rPr>
        <w:t>.</w:t>
      </w:r>
    </w:p>
    <w:p>
      <w:pPr>
        <w:pStyle w:val="Heading5"/>
        <w:numPr>
          <w:ilvl w:val="4"/>
          <w:numId w:val="1"/>
        </w:numPr>
        <w:rPr/>
      </w:pPr>
      <w:bookmarkStart w:id="402" w:name="__RefHeading___Toc1202027_653776707"/>
      <w:bookmarkStart w:id="403" w:name="_Toc157"/>
      <w:bookmarkEnd w:id="402"/>
      <w:r>
        <w:rPr/>
        <w:t>10</w:t>
      </w:r>
      <w:r>
        <w:rPr>
          <w:rtl w:val="true"/>
        </w:rPr>
        <w:t>-</w:t>
      </w:r>
      <w:r>
        <w:rPr>
          <w:rtl w:val="true"/>
        </w:rPr>
        <w:t>استمداد از نیروی ایمان و عقائد مذهبی</w:t>
      </w:r>
      <w:bookmarkEnd w:id="40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ایمان و عقیده مذهبی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بزرگترین کمک را به این مبتلایان کند و آنها را بزودی از چنگال این عادت زشت و بد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افراد هرگز نباید خود را یک فرد نفرین شده و مطرود درگاه خداوند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به لطف خداوند بزرگ کاملا امیدوار باشند و هنگام نماز و پس از نماز سر به سجده گذاشته و با آفریننده مهربان و بخشنده خود راز </w:t>
      </w:r>
    </w:p>
    <w:p>
      <w:pPr>
        <w:pStyle w:val="BookText"/>
        <w:rPr/>
      </w:pPr>
      <w:r>
        <w:rPr>
          <w:rFonts w:ascii="IRNazanin" w:hAnsi="IRNazanin" w:eastAsia="IRNazanin"/>
          <w:color w:val="111111"/>
          <w:sz w:val="28"/>
          <w:sz w:val="28"/>
          <w:szCs w:val="28"/>
          <w:rtl w:val="true"/>
          <w:lang w:bidi="fa-IR"/>
        </w:rPr>
        <w:t>و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تمام دل و جان و با تمام ذرات وجود خویش از او بخواهند که آنها را در ترک این عادت زشت یاری کند و از چنگال آن برهاند و مطمئناً هرگاه با جان و دل توجه نمایند، لطف خداوند مهربان بیاری آنها خواهد شتافت و در این مبارزه حیاتی 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در همه جا و در همه حال خدا را حاضر و ناظر بدانند و هرگز بخود اجازه ندهند در پیشگاه مقدس او دست به چنین کار خلافی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اطمینان کامل داریم اگر مبتلایان دستورهای بالا را دقیقا برای فقط برای یک ماه به کار بندند از شر این انحراف رهایی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اغلب اختلافات خانوادگی گر چه ظاهرا بر سر جزئیات زندگی است ولی اساس آن را باید در عدم سازگارهای زنا شویی و معاشرتها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اونانیسم یکی از عوامل متزلزل کنندۀ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خانوادگی و اجتماعی است و پدران و مادران باید به این مسئله توجه بیشتری داشته باشند و در تربیت فرزند خود مراقبت بیشتری نمایند و راهی را انتخاب کنند که نگذارند جوانان به این عمل زشت و خانه برانداز عادت کنند چون ترک آن بسیار مشکل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پیشگیری از این عمل ناشایست، ما ده راه مهم را توصیه کردیم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نحو احسن از آنها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نموده و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باید قابل توجه باشد که، تربیت و راهنمایی صحیح فرزند توسط پدر و مادر، پایبند به اعتقادات مذهبی، ایمانی، تعلیم و تربیت توسط معلمان و مربیان خوب و با ایمان روابط دوستی و نزدیکی خانوادگی، معاشرتهای </w:t>
      </w:r>
    </w:p>
    <w:p>
      <w:pPr>
        <w:pStyle w:val="BookText"/>
        <w:rPr/>
      </w:pPr>
      <w:r>
        <w:rPr>
          <w:rFonts w:ascii="IRNazanin" w:hAnsi="IRNazanin" w:eastAsia="IRNazanin"/>
          <w:color w:val="111111"/>
          <w:sz w:val="28"/>
          <w:sz w:val="28"/>
          <w:szCs w:val="28"/>
          <w:rtl w:val="true"/>
          <w:lang w:bidi="fa-IR"/>
        </w:rPr>
        <w:t>سالم دوستان با هم، مطالعه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و مفید و … همه مؤثر است و باعث جلوگیری از این عمل ناپسند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فصل هفتم به بعد در این جزوه در مورد قرآن و روایات است که این عمل 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عملی که حرام باشد باعث دخول در آتش جهنم است علی الخصوص عمل حرامی که به جسم و روح انسان ضرر بزند</w:t>
      </w:r>
      <w:r>
        <w:rPr>
          <w:rFonts w:eastAsia="IRNazanin" w:cs="IRNazanin"/>
          <w:color w:val="111111"/>
          <w:sz w:val="28"/>
          <w:szCs w:val="28"/>
          <w:rtl w:val="true"/>
          <w:lang w:bidi="fa-IR"/>
        </w:rPr>
        <w:t xml:space="preserve">. </w:t>
      </w:r>
      <w:bookmarkStart w:id="404" w:name="pg6469_46550"/>
    </w:p>
    <w:p>
      <w:pPr>
        <w:pStyle w:val="Heading3"/>
        <w:numPr>
          <w:ilvl w:val="2"/>
          <w:numId w:val="1"/>
        </w:numPr>
        <w:rPr/>
      </w:pPr>
      <w:bookmarkStart w:id="405" w:name="__RefHeading___Toc1202029_653776707"/>
      <w:bookmarkStart w:id="406" w:name="_Toc158"/>
      <w:bookmarkEnd w:id="404"/>
      <w:bookmarkEnd w:id="405"/>
      <w:r>
        <w:rPr>
          <w:rtl w:val="true"/>
        </w:rPr>
        <w:t>فصل هفتم</w:t>
      </w:r>
      <w:r>
        <w:rPr>
          <w:rtl w:val="true"/>
        </w:rPr>
        <w:t xml:space="preserve">: </w:t>
      </w:r>
      <w:r>
        <w:rPr>
          <w:rtl w:val="true"/>
        </w:rPr>
        <w:t>آیات قرآن دربارۀ استمناء</w:t>
      </w:r>
      <w:bookmarkEnd w:id="406"/>
    </w:p>
    <w:p>
      <w:pPr>
        <w:pStyle w:val="BookText"/>
        <w:rPr/>
      </w:pPr>
      <w:r>
        <w:rPr>
          <w:rFonts w:ascii="IRNazanin" w:hAnsi="IRNazanin" w:eastAsia="IRNazanin"/>
          <w:color w:val="111111"/>
          <w:sz w:val="28"/>
          <w:sz w:val="28"/>
          <w:szCs w:val="28"/>
          <w:rtl w:val="true"/>
          <w:lang w:bidi="fa-IR"/>
        </w:rPr>
        <w:t>در قرآن کریم صریحاً نام استمناء به کار نرفته است، ولی اگر به تفاسیر آیات، آن هم از لسان اهل بیت عصمت و طهارت علیهم السلام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آیاتی در قرآن آمده است که دال بر استمناء و حرام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هفتاد بطن 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تلقوا بایدیکم الی التهلکه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دست خودتان به هلاکت نیندازید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غیر از همسرش شهوتش را دفع کند ایشان از تجاوز کارانند</w:t>
      </w:r>
      <w:r>
        <w:rPr>
          <w:rFonts w:eastAsia="IRNazanin" w:cs="IRNazanin"/>
          <w:color w:val="111111"/>
          <w:sz w:val="28"/>
          <w:szCs w:val="28"/>
          <w:rtl w:val="true"/>
          <w:lang w:bidi="fa-IR"/>
        </w:rPr>
        <w:t>).</w:t>
      </w:r>
      <w:r>
        <w:rPr>
          <w:rStyle w:val="FootnoteAnchor"/>
          <w:rtl w:val="true"/>
        </w:rPr>
        <w:footnoteReference w:id="128"/>
      </w:r>
      <w:bookmarkStart w:id="407" w:name="pg6469_46551"/>
    </w:p>
    <w:p>
      <w:pPr>
        <w:pStyle w:val="Heading3"/>
        <w:numPr>
          <w:ilvl w:val="2"/>
          <w:numId w:val="1"/>
        </w:numPr>
        <w:rPr/>
      </w:pPr>
      <w:bookmarkStart w:id="408" w:name="__RefHeading___Toc1202031_653776707"/>
      <w:bookmarkStart w:id="409" w:name="_Toc159"/>
      <w:bookmarkEnd w:id="407"/>
      <w:bookmarkEnd w:id="408"/>
      <w:r>
        <w:rPr>
          <w:rtl w:val="true"/>
        </w:rPr>
        <w:t>فصل هشتم</w:t>
      </w:r>
      <w:r>
        <w:rPr>
          <w:rtl w:val="true"/>
        </w:rPr>
        <w:t xml:space="preserve">: </w:t>
      </w:r>
      <w:r>
        <w:rPr>
          <w:rtl w:val="true"/>
        </w:rPr>
        <w:t>روایات پیرامون استمناء</w:t>
      </w:r>
      <w:bookmarkEnd w:id="409"/>
    </w:p>
    <w:p>
      <w:pPr>
        <w:pStyle w:val="Heading4"/>
        <w:numPr>
          <w:ilvl w:val="3"/>
          <w:numId w:val="1"/>
        </w:numPr>
        <w:rPr/>
      </w:pPr>
      <w:bookmarkStart w:id="410" w:name="__RefHeading___Toc1202033_653776707"/>
      <w:bookmarkStart w:id="411" w:name="_Toc160"/>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استمناء یعنی بیرون کردن منی خود است از راه غیر طبیعی، مانند مالیدن بدست یا سایر اعضاء خود یا به سایر اعضاء دیگری غیر از همسر</w:t>
      </w:r>
      <w:r>
        <w:rPr>
          <w:rFonts w:eastAsia="IRNazanin" w:cs="IRNazanin"/>
          <w:color w:val="111111"/>
          <w:sz w:val="28"/>
          <w:szCs w:val="28"/>
          <w:rtl w:val="true"/>
          <w:lang w:bidi="fa-IR"/>
        </w:rPr>
        <w:t>.</w:t>
      </w:r>
    </w:p>
    <w:p>
      <w:pPr>
        <w:pStyle w:val="Heading4"/>
        <w:numPr>
          <w:ilvl w:val="3"/>
          <w:numId w:val="1"/>
        </w:numPr>
        <w:rPr/>
      </w:pPr>
      <w:bookmarkStart w:id="412" w:name="__RefHeading___Toc1202035_653776707"/>
      <w:bookmarkStart w:id="413" w:name="_Toc161"/>
      <w:bookmarkEnd w:id="412"/>
      <w:r>
        <w:rPr>
          <w:rtl w:val="true"/>
        </w:rPr>
        <w:t>روایات</w:t>
      </w:r>
      <w:bookmarkEnd w:id="413"/>
    </w:p>
    <w:p>
      <w:pPr>
        <w:pStyle w:val="BookText"/>
        <w:rPr/>
      </w:pPr>
      <w:r>
        <w:rPr>
          <w:rFonts w:ascii="IRNazanin" w:hAnsi="IRNazanin" w:eastAsia="IRNazanin"/>
          <w:color w:val="111111"/>
          <w:sz w:val="28"/>
          <w:sz w:val="28"/>
          <w:szCs w:val="28"/>
          <w:rtl w:val="true"/>
          <w:lang w:bidi="fa-IR"/>
        </w:rPr>
        <w:t>سئل الصادق علیه السلام عن الخضخضه؟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عظیم قد نهی الله عنه فی کتابه و فاعله کناکح نفسه و لو علمت بمن یفعله ما اکلت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 بین لی یا رسول الله من کتاب الله نهیه؟</w:t>
      </w:r>
    </w:p>
    <w:p>
      <w:pPr>
        <w:pStyle w:val="BookText"/>
        <w:rPr/>
      </w:pPr>
      <w:r>
        <w:rPr>
          <w:rFonts w:ascii="IRNazanin" w:hAnsi="IRNazanin" w:eastAsia="IRNazanin"/>
          <w:color w:val="111111"/>
          <w:sz w:val="28"/>
          <w:sz w:val="28"/>
          <w:szCs w:val="28"/>
          <w:rtl w:val="true"/>
          <w:lang w:bidi="fa-IR"/>
        </w:rPr>
        <w:t>فقال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وراء ذلک</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حضرت امام صادق علیه السلام راجع به استمناء با دست سؤال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از آن نهی کرده است و اگر من بفهمم کسی این کار را کرده با او غذا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سؤال کرد این نهی در کجای قرآن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غیر از همسرش شهوتش را دفع کند ایشان تجاوزکارانند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استمناء از وراء ذلک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احمد بن عیسی سئل الصادق علیه السلام عن الخضخضه؟ فقال اثم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نهی الله عنه فی کتابه و فاعله کناکح نفسه و لو علمت بمن یفعله ما اکلت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السائل بین لی یا رسول الله من کتاب الله فیه؟ </w:t>
      </w:r>
      <w:bookmarkStart w:id="414" w:name="pg6469_46552"/>
    </w:p>
    <w:p>
      <w:pPr>
        <w:pStyle w:val="BookText"/>
        <w:rPr/>
      </w:pPr>
      <w:bookmarkEnd w:id="414"/>
      <w:r>
        <w:rPr>
          <w:rFonts w:ascii="IRNazanin" w:hAnsi="IRNazanin" w:eastAsia="IRNazanin"/>
          <w:color w:val="111111"/>
          <w:sz w:val="28"/>
          <w:sz w:val="28"/>
          <w:szCs w:val="28"/>
          <w:rtl w:val="true"/>
          <w:lang w:bidi="fa-IR"/>
        </w:rPr>
        <w:t>فقال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ای اکبر الطنا او هی؟فقال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ذنب عظیم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حضرت امام صادق علیه السلام از حکم استمناء پرسیده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بزرگی است که خداوند در قرآن مجید از آن نهی فرموده است و استمناء کننده مثل این است که به خودش نکاح کرده و اگر کسی را که چنین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بشناسم با 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خوراک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قرآن حکم آن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غیر از همسرش شهوتش را دفع کند ایشان تجاوز 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زنا بزرگتر است یا استمناء؟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گناه بزرگی است</w:t>
      </w:r>
      <w:r>
        <w:rPr>
          <w:rFonts w:eastAsia="IRNazanin" w:cs="IRNazanin"/>
          <w:color w:val="111111"/>
          <w:sz w:val="28"/>
          <w:szCs w:val="28"/>
          <w:rtl w:val="true"/>
          <w:lang w:bidi="fa-IR"/>
        </w:rPr>
        <w:t>.</w:t>
      </w:r>
    </w:p>
    <w:p>
      <w:pPr>
        <w:pStyle w:val="Heading4"/>
        <w:numPr>
          <w:ilvl w:val="3"/>
          <w:numId w:val="1"/>
        </w:numPr>
        <w:rPr/>
      </w:pPr>
      <w:bookmarkStart w:id="415" w:name="__RefHeading___Toc1202037_653776707"/>
      <w:bookmarkStart w:id="416" w:name="_Toc162"/>
      <w:bookmarkEnd w:id="415"/>
      <w:r>
        <w:rPr>
          <w:rtl w:val="true"/>
        </w:rPr>
        <w:t>سؤال مهم</w:t>
      </w:r>
      <w:bookmarkEnd w:id="416"/>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بعضی دیگرند،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نزد خدا بزرگند، زیرا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یقین خداوند سرکشی را از جانب بندن خود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آن نهی کرده چون از کارهای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تعبدوا الشیطان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را نپرستید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لکم عدو فاتخذوه عدوّا انّما یدعو حزبه لیکونوا من اصحاب السعیر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شیطان دشمن شماست، پس او را دشمن بدانید، او فقط حزبش را به این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اهل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الخضخضه؟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الفواحش</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امام علیه السلام حکم استمناء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 و بسیار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فی الرجل ینکح البهیمه او یدلک؟ فقال علیه السلام کل ما انزل الرجل مائه من هذا و شبهه فهو زنا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از حکم کسی که با حیوانی جمع شود یا به وسیله مالیدن شهوتش را دفع کند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شهوتش را به این وسیله و مانند آن دفع کند در حکم زنا کردن است یعنی با گناه زنا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ثلاثه یکلمهم الله تعالی و لا ینظر الیهم و لا یزکیهم و لهم عذاب الیم النائف شیبه و الناکح نفسه و المنکوح فی دبره</w:t>
      </w:r>
      <w:r>
        <w:rPr>
          <w:rFonts w:eastAsia="IRNazanin" w:cs="IRNazanin"/>
          <w:color w:val="111111"/>
          <w:sz w:val="28"/>
          <w:szCs w:val="28"/>
          <w:rtl w:val="true"/>
          <w:lang w:bidi="fa-IR"/>
        </w:rPr>
        <w:t>).</w:t>
      </w:r>
      <w:r>
        <w:rPr>
          <w:rStyle w:val="FootnoteAnchor"/>
          <w:rtl w:val="true"/>
        </w:rPr>
        <w:footnoteReference w:id="13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خداوند با ایشان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نظر رحمت به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پاکشان نفرموده و بر ایشان عذاب دردناکی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سفیدش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نمایش دهد که جوان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وسیله عضو خودش شهوتش را خارج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او لواط کرده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ناکح الکف ملعون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رسول خدا صلی الله علیه و آله و سلم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دستش شهوتش را بیرون کند ملعون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المعصوم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الاستمناء فانه یورث الدعو یجرکم الی النار</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بپرهیزید از جلق زدن و استمناء کردن، زیرا این عمل تولید مرض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شما را به آتش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مردی با آلتش بازی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امیرالمؤمنین علی علیه السلام آوردند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با تازیانه بر دستش زد که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هزینه بیت المال او را تزویج نمودند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در عهد امیرالمؤمنین علیه السلام مردی استمناء کرد و خبرش به گوش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دستور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با تازیانه بر دستش بزنند که سرخ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 که متاهل است یا مجرد؟ و چون دانست که مجرد است به او دستور ازدواج داد ، اما او به خاطر فقری که دچارش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 ازدواج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از </w:t>
      </w:r>
    </w:p>
    <w:p>
      <w:pPr>
        <w:pStyle w:val="BookText"/>
        <w:rPr/>
      </w:pPr>
      <w:r>
        <w:rPr>
          <w:rFonts w:ascii="IRNazanin" w:hAnsi="IRNazanin" w:eastAsia="IRNazanin"/>
          <w:color w:val="111111"/>
          <w:sz w:val="28"/>
          <w:sz w:val="28"/>
          <w:szCs w:val="28"/>
          <w:rtl w:val="true"/>
          <w:lang w:bidi="fa-IR"/>
        </w:rPr>
        <w:t>کرده خویش توبه داد و سپس بی درنگ تزویجش نمود و مهر زنش را نیز از بیت المال پرداخت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بالید ذلک الواد الخفی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استمناء با دست همان زنده به گور کردن است</w:t>
      </w:r>
      <w:r>
        <w:rPr>
          <w:rFonts w:eastAsia="IRNazanin" w:cs="IRNazanin"/>
          <w:color w:val="111111"/>
          <w:sz w:val="28"/>
          <w:szCs w:val="28"/>
          <w:rtl w:val="true"/>
          <w:lang w:bidi="fa-IR"/>
        </w:rPr>
        <w:t>.</w:t>
      </w:r>
      <w:r>
        <w:rPr>
          <w:rStyle w:val="FootnoteAnchor"/>
          <w:rtl w:val="true"/>
        </w:rPr>
        <w:footnoteReference w:id="140"/>
      </w:r>
      <w:bookmarkStart w:id="417" w:name="pg6469_46556"/>
    </w:p>
    <w:p>
      <w:pPr>
        <w:pStyle w:val="Heading3"/>
        <w:numPr>
          <w:ilvl w:val="2"/>
          <w:numId w:val="1"/>
        </w:numPr>
        <w:rPr/>
      </w:pPr>
      <w:bookmarkStart w:id="418" w:name="__RefHeading___Toc1202039_653776707"/>
      <w:bookmarkStart w:id="419" w:name="_Toc163"/>
      <w:bookmarkEnd w:id="417"/>
      <w:bookmarkEnd w:id="418"/>
      <w:r>
        <w:rPr>
          <w:rtl w:val="true"/>
        </w:rPr>
        <w:t>فصل نهم</w:t>
      </w:r>
      <w:r>
        <w:rPr>
          <w:rtl w:val="true"/>
        </w:rPr>
        <w:t xml:space="preserve">: </w:t>
      </w:r>
      <w:r>
        <w:rPr>
          <w:rtl w:val="true"/>
        </w:rPr>
        <w:t>سخنان فقهاء و صاحب جواهر الکلام</w:t>
      </w:r>
      <w:bookmarkEnd w:id="419"/>
    </w:p>
    <w:p>
      <w:pPr>
        <w:pStyle w:val="Heading4"/>
        <w:numPr>
          <w:ilvl w:val="3"/>
          <w:numId w:val="1"/>
        </w:numPr>
        <w:rPr/>
      </w:pPr>
      <w:bookmarkStart w:id="420" w:name="__RefHeading___Toc1202041_653776707"/>
      <w:bookmarkStart w:id="421" w:name="_Toc164"/>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صاحب جواهر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معنای 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تعریف آن در فصل هشتم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ادله جواز استمناء با زوجه و کنیز است، لکن اولی ترک آن است و در مسالک نیز قریب به همین را ذکر فرموده، لیکن طریق احتیاط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جواهرکتاب حدود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دستش یا عضو دیگرش استمناء کند باید تعزیر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حرامی بلکه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مرتکب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مراجع تقلید و فقهاء در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عملیه اشان دربارۀ استمناء سخنانی را ایراد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عبارتند از</w:t>
      </w:r>
      <w:r>
        <w:rPr>
          <w:rFonts w:eastAsia="IRNazanin" w:cs="IRNazanin"/>
          <w:color w:val="111111"/>
          <w:sz w:val="28"/>
          <w:szCs w:val="28"/>
          <w:rtl w:val="true"/>
          <w:lang w:bidi="fa-IR"/>
        </w:rPr>
        <w:t>:</w:t>
      </w:r>
    </w:p>
    <w:p>
      <w:pPr>
        <w:pStyle w:val="Heading4"/>
        <w:numPr>
          <w:ilvl w:val="3"/>
          <w:numId w:val="1"/>
        </w:numPr>
        <w:rPr/>
      </w:pPr>
      <w:bookmarkStart w:id="422" w:name="__RefHeading___Toc1202043_653776707"/>
      <w:bookmarkStart w:id="423" w:name="_Toc165"/>
      <w:bookmarkEnd w:id="422"/>
      <w:r>
        <w:rPr>
          <w:rtl w:val="true"/>
        </w:rPr>
        <w:t>الف</w:t>
      </w:r>
      <w:r>
        <w:rPr>
          <w:rtl w:val="true"/>
        </w:rPr>
        <w:t xml:space="preserve">: </w:t>
      </w:r>
      <w:r>
        <w:rPr>
          <w:rtl w:val="true"/>
        </w:rPr>
        <w:t>استمناء در حج</w:t>
      </w:r>
      <w:bookmarkEnd w:id="423"/>
    </w:p>
    <w:p>
      <w:pPr>
        <w:pStyle w:val="BookText"/>
        <w:rPr/>
      </w:pPr>
      <w:r>
        <w:rPr>
          <w:rFonts w:ascii="IRNazanin" w:hAnsi="IRNazanin" w:eastAsia="IRNazanin"/>
          <w:color w:val="111111"/>
          <w:sz w:val="28"/>
          <w:sz w:val="28"/>
          <w:szCs w:val="28"/>
          <w:rtl w:val="true"/>
          <w:lang w:bidi="fa-IR"/>
        </w:rPr>
        <w:t>اگر کسی در حج استمناء کند بر او واجب است که یک شتر قربانی کند و این کفارۀ گناهش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 که در سال آینده حج کند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424" w:name="__RefHeading___Toc1202045_653776707"/>
      <w:bookmarkStart w:id="425" w:name="_Toc166"/>
      <w:bookmarkEnd w:id="424"/>
      <w:r>
        <w:rPr>
          <w:rtl w:val="true"/>
        </w:rPr>
        <w:t>ب</w:t>
      </w:r>
      <w:r>
        <w:rPr>
          <w:rtl w:val="true"/>
        </w:rPr>
        <w:t xml:space="preserve">: </w:t>
      </w:r>
      <w:r>
        <w:rPr>
          <w:rtl w:val="true"/>
        </w:rPr>
        <w:t>استمناء در ماه مبارک رمضان</w:t>
      </w:r>
      <w:bookmarkEnd w:id="425"/>
    </w:p>
    <w:p>
      <w:pPr>
        <w:pStyle w:val="BookText"/>
        <w:rPr/>
      </w:pPr>
      <w:r>
        <w:rPr>
          <w:rFonts w:ascii="IRNazanin" w:hAnsi="IRNazanin" w:eastAsia="IRNazanin"/>
          <w:color w:val="111111"/>
          <w:sz w:val="28"/>
          <w:sz w:val="28"/>
          <w:szCs w:val="28"/>
          <w:rtl w:val="true"/>
          <w:lang w:bidi="fa-IR"/>
        </w:rPr>
        <w:t>یکی از مبطلات روزه این عمل کثیف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کسی که این کار را انجام دهد باید کفاره دهد و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آزاد کند و اگر نتوانست دو ماه پی در پی روزه بگیرد که باید سی و یک روز آن پشت سر هم باشد و باید در این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 روزۀ حرام در بین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روزۀ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فطر و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مابقی بیست و نه روز دیگر آن اگر پشت سر هم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 شصت فقیر را اطعام کند</w:t>
      </w:r>
      <w:r>
        <w:rPr>
          <w:rFonts w:eastAsia="IRNazanin" w:cs="IRNazanin"/>
          <w:color w:val="111111"/>
          <w:sz w:val="28"/>
          <w:szCs w:val="28"/>
          <w:rtl w:val="true"/>
          <w:lang w:bidi="fa-IR"/>
        </w:rPr>
        <w:t>.</w:t>
      </w:r>
      <w:r>
        <w:rPr>
          <w:rStyle w:val="FootnoteAnchor"/>
          <w:rtl w:val="true"/>
        </w:rPr>
        <w:footnoteReference w:id="143"/>
      </w:r>
      <w:bookmarkStart w:id="426" w:name="pg6469_46558"/>
    </w:p>
    <w:p>
      <w:pPr>
        <w:pStyle w:val="Heading3"/>
        <w:numPr>
          <w:ilvl w:val="2"/>
          <w:numId w:val="1"/>
        </w:numPr>
        <w:rPr/>
      </w:pPr>
      <w:bookmarkStart w:id="427" w:name="__RefHeading___Toc1202047_653776707"/>
      <w:bookmarkStart w:id="428" w:name="_Toc167"/>
      <w:bookmarkEnd w:id="426"/>
      <w:bookmarkEnd w:id="427"/>
      <w:r>
        <w:rPr>
          <w:rtl w:val="true"/>
        </w:rPr>
        <w:t>فصل دهم</w:t>
      </w:r>
      <w:r>
        <w:rPr>
          <w:rtl w:val="true"/>
        </w:rPr>
        <w:t xml:space="preserve">: </w:t>
      </w:r>
      <w:r>
        <w:rPr>
          <w:rtl w:val="true"/>
        </w:rPr>
        <w:t>استمناء کننده باید تعزیز شود</w:t>
      </w:r>
      <w:bookmarkEnd w:id="428"/>
    </w:p>
    <w:p>
      <w:pPr>
        <w:pStyle w:val="BookText"/>
        <w:rPr/>
      </w:pPr>
      <w:r>
        <w:rPr>
          <w:rFonts w:ascii="IRNazanin" w:hAnsi="IRNazanin" w:eastAsia="IRNazanin"/>
          <w:color w:val="111111"/>
          <w:sz w:val="28"/>
          <w:sz w:val="28"/>
          <w:szCs w:val="28"/>
          <w:rtl w:val="true"/>
          <w:lang w:bidi="fa-IR"/>
        </w:rPr>
        <w:t>تعزیر یعنی مجازاتی که برای گناه به صلاح دید حاکم برای مجرمین 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تعزیر یعنی تازیانه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عمل کثیف و آلوده و خانمانسوز را انجام دهد به هر مقدار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یعنی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بداند تعزیر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 با شهادت دو عادل یا دو بار اقرار ثابت می شود و یکبار اقرار نیکوست و کافی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شهید در کتاب مسالک روایت کرده که حضرت 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به کف دست مردی که استمناء کرده بود زد که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آن در باب روایات استمناء گذشت</w:t>
      </w:r>
      <w:r>
        <w:rPr>
          <w:rFonts w:eastAsia="IRNazanin" w:cs="IRNazanin"/>
          <w:color w:val="111111"/>
          <w:sz w:val="28"/>
          <w:szCs w:val="28"/>
          <w:rtl w:val="true"/>
          <w:lang w:bidi="fa-IR"/>
        </w:rPr>
        <w:t>.</w:t>
      </w:r>
    </w:p>
    <w:p>
      <w:pPr>
        <w:pStyle w:val="Heading2"/>
        <w:numPr>
          <w:ilvl w:val="1"/>
          <w:numId w:val="1"/>
        </w:numPr>
        <w:rPr/>
      </w:pPr>
      <w:bookmarkStart w:id="429" w:name="__RefHeading___Toc1202049_653776707"/>
      <w:bookmarkStart w:id="430" w:name="_Toc168"/>
      <w:bookmarkEnd w:id="429"/>
      <w:r>
        <w:rPr>
          <w:rtl w:val="true"/>
        </w:rPr>
        <w:t>نتیجه گیری</w:t>
      </w:r>
      <w:bookmarkEnd w:id="430"/>
    </w:p>
    <w:p>
      <w:pPr>
        <w:pStyle w:val="BookText"/>
        <w:rPr/>
      </w:pPr>
      <w:r>
        <w:rPr>
          <w:rFonts w:ascii="IRNazanin" w:hAnsi="IRNazanin" w:eastAsia="IRNazanin"/>
          <w:color w:val="111111"/>
          <w:sz w:val="28"/>
          <w:sz w:val="28"/>
          <w:szCs w:val="28"/>
          <w:rtl w:val="true"/>
          <w:lang w:bidi="fa-IR"/>
        </w:rPr>
        <w:t>تردیدی نیست که خدای حکیم غریزۀ زناشویی را به منظور بقاء نسل در اصلاب بشر نهاده، نه فقط برای استماع لذت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اشخاصی که استمناء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مخالفت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استمناء مطلقا موجب قطع نسل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 سلم و اولی الامر مخالفت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 زیرا که در کتاب مسالک و بحار و غیره از حضرت رسول خدا صلی الله علیه و آله و سلم روایت کرده اند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لعن الناکح کفه؛ یعنی خداوند لعنت کرده کسی را که با خود نکاح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با دست خود کاری کند که انزال منی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باقرآن مخالفت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به هلاکت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سورۀ مؤمنون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غیر از همسرش شهوتش را دفع کند ایشان تجاوز 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استمناء موجب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تازیانه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در این جزوه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الصحه خود مخالفت کرده ؛ زیرا که عمل استمناء بسیار با حفظ الصحه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را حرام دانسته و مردم را اکیدا از این حرکت نهی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امراضی که انسان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استمناء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 از حکم به آیات قرآن و روایات وارده از اهل بیت عصمت و طهارت علیهم السلام و سخنان پزشکان و وروان شناسان و فتاوی مراجع تقلید دامت برکاتهم که این عمل کثیف و آلوده و خانمانسوز و اعتیاد آور و منقطع کنندۀ نسل ، که این فعل حرام و خلاف شرع مقدس اسلام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نظر عرفی و به طور خلاصه از تمامی جهات حرام و نا پسند است</w:t>
      </w:r>
      <w:r>
        <w:rPr>
          <w:rFonts w:eastAsia="IRNazanin" w:cs="IRNazanin"/>
          <w:color w:val="111111"/>
          <w:sz w:val="28"/>
          <w:szCs w:val="28"/>
          <w:rtl w:val="true"/>
          <w:lang w:bidi="fa-IR"/>
        </w:rPr>
        <w:t xml:space="preserve">. </w:t>
      </w:r>
      <w:bookmarkStart w:id="431" w:name="pg6469_46560"/>
    </w:p>
    <w:p>
      <w:pPr>
        <w:pStyle w:val="Heading2"/>
        <w:numPr>
          <w:ilvl w:val="1"/>
          <w:numId w:val="1"/>
        </w:numPr>
        <w:rPr/>
      </w:pPr>
      <w:bookmarkStart w:id="432" w:name="__RefHeading___Toc1202051_653776707"/>
      <w:bookmarkStart w:id="433" w:name="_Toc169"/>
      <w:bookmarkEnd w:id="431"/>
      <w:bookmarkEnd w:id="432"/>
      <w:r>
        <w:rPr>
          <w:rtl w:val="true"/>
        </w:rPr>
        <w:t>منابع و مآخذ</w:t>
      </w:r>
      <w:bookmarkEnd w:id="43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الاستبصار، شیخ طوسی، دارالکتب الاسلامیه ، چاپ اول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هسمر، ابراهیم امینی،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چاپ هفدهم،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زنا شویی برای همسران جوان ، نصرالله فرمایش، انتشارات باربد، چاپ چهارم،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یک جوان 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فرهادیان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بهایی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محمد محمدی اشتهاردی، ناشر کتاب آشنا ،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 علامه مجلسی، موسسه الطبع و النشر، چاپ اول،</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 موریس دبس، ترجمه اسحاق لاله زاری، انتشارات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آمیزشی و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مجتبی رستمی و علی اصیلیان، انتشارات هنرهای زیبا ، چاپ اول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محمد باقر علیه السلام ، احمد قاضی زاهدی،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رحیمیان، نشر حاذق، چاپ اول، بهمن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جنسی در اسلام، حافظ ثابت،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المیزان، علامه طباطبایی</w:t>
      </w:r>
    </w:p>
    <w:p>
      <w:pPr>
        <w:pStyle w:val="BookText"/>
        <w:rPr/>
      </w:pPr>
      <w:r>
        <w:rPr>
          <w:rFonts w:ascii="IRNazanin" w:hAnsi="IRNazanin" w:eastAsia="IRNazanin"/>
          <w:color w:val="111111"/>
          <w:sz w:val="28"/>
          <w:sz w:val="28"/>
          <w:szCs w:val="28"/>
          <w:rtl w:val="true"/>
          <w:lang w:bidi="fa-IR"/>
        </w:rPr>
        <w:t xml:space="preserve">تفسیر کوثر، یعقوب جعفری، انتشارات هجرت ، چاپ اول ،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 انتشارات دارالکتب الاسلامیه ، چاپ سی و هفتم،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المسائل، آیت الله فاضل لنکرانی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المسائل مراجع، سید محسن بنی هاشمی خمینی، دفتر انتشارات اسلامی،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الاحکام، شیخ طوسی، دارالکتب الاسلامیه،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شناسی روابط جنسی ،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آندره مورالی دانینو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پویان، انتشارات توس،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حیدری</w:t>
      </w:r>
    </w:p>
    <w:p>
      <w:pPr>
        <w:pStyle w:val="BookText"/>
        <w:rPr/>
      </w:pPr>
      <w:r>
        <w:rPr>
          <w:rFonts w:ascii="IRNazanin" w:hAnsi="IRNazanin" w:eastAsia="IRNazanin"/>
          <w:color w:val="111111"/>
          <w:sz w:val="28"/>
          <w:sz w:val="28"/>
          <w:szCs w:val="28"/>
          <w:rtl w:val="true"/>
          <w:lang w:bidi="fa-IR"/>
        </w:rPr>
        <w:t>جواهر الکلام، شیخ محمد حسن نجفی، موسسه دائره المعارف اسلامی بر مذاهب اهل البیت علیهم السلام ، چاپ اول،</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شنیدنی و آموزنده از کیفر گناهکاران، سید جواد رضوی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دختران جوان، لطیف راشدی، نشر مصطفی، چاپ اول ، 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 ، ابن ابی الحدید 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النبی و طب الصادق علیهما السلام ، ابوالعباس مستغفری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 ، شیخ صدوق،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جواد ذهنی تهرانی، انتشارات مؤمنین،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عین الحیوه، محمد باقر مجلسی، انتشارات کتابفروشی اسلامیه، چاپ سوم ، 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الزهرا بهجه قلب المصطفی، احمد رحمانی همدانی،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حسن افتخارزاده، چاپ چهارم،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کبیره، عبدالحسین دستغیب ، دفتر انتشارات اسلامی، چاپ دوازدهم،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عصر پزشکی، اردیبهشت ماه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النافع ، محقق حلی، موسسه المطبوعات الدینیه، چاپ ششم،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عصر جدید، سید مهدی غضنفری، ناشر مولف،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 میرزا حسین نوری ، موسسه آل البیت لاحیاء التراث ، طبع دوم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مشکلات جنسی جوانان، ناصرمکارم شیرازی ، انتشارات نسل جوان،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المقنعه، شیخ مفید، کنگره جهانی هزاره شیخ 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محمد محمدی ری شهری، انتشارات دارالحدیث، چاپ سوم، سال</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شیخ حر عاملی، موسسه آل البیت علیهم السلام،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عصر پزشکی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عصر پزشکی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شادمانی دل پیامبر، فاطمه الزهرا بهجه قلب المصطفی،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شادمانی دل پیامبر، فاطمه الزهرا بهجه قلب المصطفی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اشاعره هستند که علیت را انکار و ترجیح بلامرجح را جایز دانسته 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حاشیۀ شرح مولی صالح مازندرانی قدس سره بر اصول کافی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 دعای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در مقابل قدرت تو رام و مطیع گشته و اسباب و علل به لطف تو سبب 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معجزه از نظام علت بیرون نیست، بلکه خود دارای علل و اسبابی است که برای ما تازگی دارد و از قبل شناخته شده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خارق عادت است نه خارق علل و اسباب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من لا یحضرالفقیه،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مردم و پاسخهای امام باقر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شادمانی قلب پیامیر صلی الله علیه و آله و سلم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العظمی فاضل لنکرانی قدس سره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جنسی در اسلام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جنسی در اسلام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جنسی در اسلام،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هسمر ، ابراهیم امینی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 هدایت و تربیت نوجوان و جوان، علی قائمی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جنسی در 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بیماریهای آمیزشی و ناتوانیهای جنسی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بیماریهای آمیزشی و ناتوانیهای جنسی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الحیوه،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عله التحریم اللواط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عین الحیوه ،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الشیعه،کتاب النکاح،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الحیوه، مجلسی،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الحیوه، مجلسی ،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الحیوه، مجلسی ،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الحیوه،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هایی از کیفر گناهکاران،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خزینه الجواهر،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لئالی الاخبار،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کتاب النکاح،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نارسیس در اساطیر نام مردی است که عاشق پیکر خویش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روابط جنسی ،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جنسی در اسلام،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به نقل از روان شناسی بلوغ، هایم گینات، ترجمه مهدی قراچه داغی،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رشد و تحول انسان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محمد رضا شرفی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جنسی در اسلام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جنسی در اسلام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جنسی در اسلام،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جنسی در اسلام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جنسی در اسلام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نکاح،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مستدرک،کتاب نکاح،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 به اندام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برهنه و لخت زنان و دختران حرام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جنسی جوانان،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جنسی جوانان،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جنسی جوانان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زنا شویی ،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یک جوان باید بداند ویژه پسران ، پاورقی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بلوغ دکتر احمد صبور اردو بادی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جنسی جوانان،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جنسی جوانان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زناشوئی برای همسران جوان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جنسی جوانان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جنسی جوانان،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عصر جدید، م</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جدید از نظر علوم جدید پاورقی ، صص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عصر جدید، م</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عصر جدید، م</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دختران جوان ،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بلوغ دبس،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گری و بهایی گری،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طبق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جنسی جوانان ،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جوانی که غریزه جنسی آنها تحریک شده، ولی هنوز امکانات ازدواج برایشان مهیا نیست باید با روزه گرفتن و کمتر غذا خوردن خصوصا غذاهای شهوت انگیز، هیجان شهوت را در خود آرام کنند و نیز با سرگرم کردن خویش به ورزش و مطالعه و حضور در مجالس سوگواری اهل بیت عصمت و طهارت علیهم السلام علی الخصوص سالار شهیدان حضرت ابا عبدالله الحسین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شدت این غریزه بکاهند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چیز موجب رشد بدن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جنسی جوانان،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عصر جدید ، 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باب نکاح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گناهان کبیره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جدید از نظر علوم جدید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 مبحث حج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مبحث مبطلات روزه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32932</Words>
  <Characters>125408</Characters>
  <CharactersWithSpaces>157374</CharactersWithSpaces>
  <Paragraphs>1104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2026-08-19T23:30:26Z</dcterms:created>
  <dc:creator>ghaemiyeh.com</dc:creator>
  <dc:description/>
  <dc:language>en-US</dc:language>
  <cp:lastModifiedBy/>
  <dcterms:modified xsi:type="dcterms:W3CDTF">2026-08-20T03:00:31Z</dcterms:modified>
  <cp:revision>1</cp:revision>
  <dc:subject/>
  <dc:title>دانستنی های علمی پیرامون قاعدگی همجنس گرایی همجنس بازی و استمناء</dc:title>
</cp:coreProperties>
</file>

<file path=docProps/custom.xml><?xml version="1.0" encoding="utf-8"?>
<Properties xmlns="http://schemas.openxmlformats.org/officeDocument/2006/custom-properties" xmlns:vt="http://schemas.openxmlformats.org/officeDocument/2006/docPropsVTypes"/>
</file>