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عقیده نجات بخش پیرامون عقیده به ظهور و حکومت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63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3635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3637_65377670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73639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73641_653776707">
            <w:r>
              <w:rPr>
                <w:webHidden/>
                <w:rStyle w:val="IndexLink"/>
                <w:rtl w:val="true"/>
              </w:rPr>
              <w:t>رابطه عقيده به ظهور حضرت مهدى علیه السلام با چگونگي‌های ذهنی و فکرى</w:t>
            </w:r>
            <w:r>
              <w:rPr>
                <w:rStyle w:val="IndexLink"/>
                <w:rtl w:val="true"/>
              </w:rPr>
              <w:tab/>
            </w:r>
            <w:r>
              <w:rPr>
                <w:rStyle w:val="IndexLink"/>
              </w:rPr>
              <w:t>16</w:t>
            </w:r>
          </w:hyperlink>
        </w:p>
        <w:p>
          <w:pPr>
            <w:pStyle w:val="Contents2"/>
            <w:tabs>
              <w:tab w:val="clear" w:pos="8743"/>
              <w:tab w:val="right" w:pos="9026" w:leader="dot"/>
            </w:tabs>
            <w:rPr/>
          </w:pPr>
          <w:hyperlink w:anchor="__RefHeading___Toc673643_653776707">
            <w:r>
              <w:rPr>
                <w:webHidden/>
                <w:rStyle w:val="IndexLink"/>
                <w:rtl w:val="true"/>
              </w:rPr>
              <w:t>رابطه عقيده به ظهور حضرت مهدى علیه السلام با وحدت جامعه و حكومت جهانى</w:t>
            </w:r>
            <w:r>
              <w:rPr>
                <w:rStyle w:val="IndexLink"/>
                <w:rtl w:val="true"/>
              </w:rPr>
              <w:tab/>
            </w:r>
            <w:r>
              <w:rPr>
                <w:rStyle w:val="IndexLink"/>
              </w:rPr>
              <w:t>22</w:t>
            </w:r>
          </w:hyperlink>
        </w:p>
        <w:p>
          <w:pPr>
            <w:pStyle w:val="Contents2"/>
            <w:tabs>
              <w:tab w:val="clear" w:pos="8743"/>
              <w:tab w:val="right" w:pos="9026" w:leader="dot"/>
            </w:tabs>
            <w:rPr/>
          </w:pPr>
          <w:hyperlink w:anchor="__RefHeading___Toc673645_653776707">
            <w:r>
              <w:rPr>
                <w:webHidden/>
                <w:rStyle w:val="IndexLink"/>
                <w:rtl w:val="true"/>
              </w:rPr>
              <w:t>رابطه عقيده به ظهور حضرت مهدى علیه السلام با مساوات اسلامى</w:t>
            </w:r>
            <w:r>
              <w:rPr>
                <w:rStyle w:val="IndexLink"/>
                <w:rtl w:val="true"/>
              </w:rPr>
              <w:tab/>
            </w:r>
            <w:r>
              <w:rPr>
                <w:rStyle w:val="IndexLink"/>
              </w:rPr>
              <w:t>38</w:t>
            </w:r>
          </w:hyperlink>
        </w:p>
        <w:p>
          <w:pPr>
            <w:pStyle w:val="Contents2"/>
            <w:tabs>
              <w:tab w:val="clear" w:pos="8743"/>
              <w:tab w:val="right" w:pos="9026" w:leader="dot"/>
            </w:tabs>
            <w:rPr/>
          </w:pPr>
          <w:hyperlink w:anchor="__RefHeading___Toc673647_653776707">
            <w:r>
              <w:rPr>
                <w:webHidden/>
                <w:rStyle w:val="IndexLink"/>
                <w:rtl w:val="true"/>
              </w:rPr>
              <w:t>رابطه عقيده به ظهور حضرت مهدى علیه السلام با عدالت اجتماعی و زمامداری</w:t>
            </w:r>
            <w:r>
              <w:rPr>
                <w:rStyle w:val="IndexLink"/>
                <w:rtl w:val="true"/>
              </w:rPr>
              <w:tab/>
            </w:r>
            <w:r>
              <w:rPr>
                <w:rStyle w:val="IndexLink"/>
              </w:rPr>
              <w:t>52</w:t>
            </w:r>
          </w:hyperlink>
        </w:p>
        <w:p>
          <w:pPr>
            <w:pStyle w:val="Contents3"/>
            <w:tabs>
              <w:tab w:val="clear" w:pos="8459"/>
              <w:tab w:val="right" w:pos="9026" w:leader="dot"/>
            </w:tabs>
            <w:rPr/>
          </w:pPr>
          <w:hyperlink w:anchor="__RefHeading___Toc673649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73651_653776707">
            <w:r>
              <w:rPr>
                <w:webHidden/>
                <w:rStyle w:val="IndexLink"/>
                <w:rtl w:val="true"/>
              </w:rPr>
              <w:t>نظام حكومت حضرت مهدى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673653_653776707">
            <w:r>
              <w:rPr>
                <w:webHidden/>
                <w:rStyle w:val="IndexLink"/>
                <w:rtl w:val="true"/>
              </w:rPr>
              <w:t>رابطه عقيده به ظهور حضرت مهدى علیه السلام با عدل و قسط</w:t>
            </w:r>
            <w:r>
              <w:rPr>
                <w:rStyle w:val="IndexLink"/>
                <w:rtl w:val="true"/>
              </w:rPr>
              <w:tab/>
            </w:r>
            <w:r>
              <w:rPr>
                <w:rStyle w:val="IndexLink"/>
              </w:rPr>
              <w:t>66</w:t>
            </w:r>
          </w:hyperlink>
        </w:p>
        <w:p>
          <w:pPr>
            <w:pStyle w:val="Contents3"/>
            <w:tabs>
              <w:tab w:val="clear" w:pos="8459"/>
              <w:tab w:val="right" w:pos="9026" w:leader="dot"/>
            </w:tabs>
            <w:rPr/>
          </w:pPr>
          <w:hyperlink w:anchor="__RefHeading___Toc673655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73657_653776707">
            <w:r>
              <w:rPr>
                <w:webHidden/>
                <w:rStyle w:val="IndexLink"/>
                <w:rtl w:val="true"/>
              </w:rPr>
              <w:t>مقدّمه نخست</w:t>
            </w:r>
            <w:r>
              <w:rPr>
                <w:rStyle w:val="IndexLink"/>
                <w:rtl w:val="true"/>
              </w:rPr>
              <w:t xml:space="preserve">: </w:t>
            </w:r>
            <w:r>
              <w:rPr>
                <w:rStyle w:val="IndexLink"/>
                <w:rtl w:val="true"/>
              </w:rPr>
              <w:t>نظام امامت، نظام عدل و قسط است</w:t>
            </w:r>
            <w:r>
              <w:rPr>
                <w:rStyle w:val="IndexLink"/>
                <w:rtl w:val="true"/>
              </w:rPr>
              <w:tab/>
            </w:r>
            <w:r>
              <w:rPr>
                <w:rStyle w:val="IndexLink"/>
              </w:rPr>
              <w:t>69</w:t>
            </w:r>
          </w:hyperlink>
        </w:p>
        <w:p>
          <w:pPr>
            <w:pStyle w:val="Contents3"/>
            <w:tabs>
              <w:tab w:val="clear" w:pos="8459"/>
              <w:tab w:val="right" w:pos="9026" w:leader="dot"/>
            </w:tabs>
            <w:rPr/>
          </w:pPr>
          <w:hyperlink w:anchor="__RefHeading___Toc673659_653776707">
            <w:r>
              <w:rPr>
                <w:webHidden/>
                <w:rStyle w:val="IndexLink"/>
                <w:rtl w:val="true"/>
              </w:rPr>
              <w:t>مقدمه دوم</w:t>
            </w:r>
            <w:r>
              <w:rPr>
                <w:rStyle w:val="IndexLink"/>
                <w:rtl w:val="true"/>
              </w:rPr>
              <w:t xml:space="preserve">: </w:t>
            </w:r>
            <w:r>
              <w:rPr>
                <w:rStyle w:val="IndexLink"/>
                <w:rtl w:val="true"/>
              </w:rPr>
              <w:t>بحثى در الفاظ مترادف</w:t>
            </w:r>
            <w:r>
              <w:rPr>
                <w:rStyle w:val="IndexLink"/>
                <w:rtl w:val="true"/>
              </w:rPr>
              <w:tab/>
            </w:r>
            <w:r>
              <w:rPr>
                <w:rStyle w:val="IndexLink"/>
              </w:rPr>
              <w:t>73</w:t>
            </w:r>
          </w:hyperlink>
        </w:p>
        <w:p>
          <w:pPr>
            <w:pStyle w:val="Contents3"/>
            <w:tabs>
              <w:tab w:val="clear" w:pos="8459"/>
              <w:tab w:val="right" w:pos="9026" w:leader="dot"/>
            </w:tabs>
            <w:rPr/>
          </w:pPr>
          <w:hyperlink w:anchor="__RefHeading___Toc673661_653776707">
            <w:r>
              <w:rPr>
                <w:webHidden/>
                <w:rStyle w:val="IndexLink"/>
                <w:rtl w:val="true"/>
              </w:rPr>
              <w:t>معنى ظلم</w:t>
            </w:r>
            <w:r>
              <w:rPr>
                <w:rStyle w:val="IndexLink"/>
                <w:rtl w:val="true"/>
              </w:rPr>
              <w:tab/>
            </w:r>
            <w:r>
              <w:rPr>
                <w:rStyle w:val="IndexLink"/>
              </w:rPr>
              <w:t>75</w:t>
            </w:r>
          </w:hyperlink>
        </w:p>
        <w:p>
          <w:pPr>
            <w:pStyle w:val="Contents3"/>
            <w:tabs>
              <w:tab w:val="clear" w:pos="8459"/>
              <w:tab w:val="right" w:pos="9026" w:leader="dot"/>
            </w:tabs>
            <w:rPr/>
          </w:pPr>
          <w:hyperlink w:anchor="__RefHeading___Toc673663_653776707">
            <w:r>
              <w:rPr>
                <w:webHidden/>
                <w:rStyle w:val="IndexLink"/>
                <w:rtl w:val="true"/>
              </w:rPr>
              <w:t>معنى عدل</w:t>
            </w:r>
            <w:r>
              <w:rPr>
                <w:rStyle w:val="IndexLink"/>
                <w:rtl w:val="true"/>
              </w:rPr>
              <w:tab/>
            </w:r>
            <w:r>
              <w:rPr>
                <w:rStyle w:val="IndexLink"/>
              </w:rPr>
              <w:t>76</w:t>
            </w:r>
          </w:hyperlink>
        </w:p>
        <w:p>
          <w:pPr>
            <w:pStyle w:val="Contents3"/>
            <w:tabs>
              <w:tab w:val="clear" w:pos="8459"/>
              <w:tab w:val="right" w:pos="9026" w:leader="dot"/>
            </w:tabs>
            <w:rPr/>
          </w:pPr>
          <w:hyperlink w:anchor="__RefHeading___Toc673665_653776707">
            <w:r>
              <w:rPr>
                <w:webHidden/>
                <w:rStyle w:val="IndexLink"/>
                <w:rtl w:val="true"/>
              </w:rPr>
              <w:t>معنى قسط</w:t>
            </w:r>
            <w:r>
              <w:rPr>
                <w:rStyle w:val="IndexLink"/>
                <w:rtl w:val="true"/>
              </w:rPr>
              <w:tab/>
            </w:r>
            <w:r>
              <w:rPr>
                <w:rStyle w:val="IndexLink"/>
              </w:rPr>
              <w:t>77</w:t>
            </w:r>
          </w:hyperlink>
        </w:p>
        <w:p>
          <w:pPr>
            <w:pStyle w:val="Contents3"/>
            <w:tabs>
              <w:tab w:val="clear" w:pos="8459"/>
              <w:tab w:val="right" w:pos="9026" w:leader="dot"/>
            </w:tabs>
            <w:rPr/>
          </w:pPr>
          <w:hyperlink w:anchor="__RefHeading___Toc673667_653776707">
            <w:r>
              <w:rPr>
                <w:webHidden/>
                <w:rStyle w:val="IndexLink"/>
                <w:rtl w:val="true"/>
              </w:rPr>
              <w:t>قسط در قرآن مجيد</w:t>
            </w:r>
            <w:r>
              <w:rPr>
                <w:rStyle w:val="IndexLink"/>
                <w:rtl w:val="true"/>
              </w:rPr>
              <w:tab/>
            </w:r>
            <w:r>
              <w:rPr>
                <w:rStyle w:val="IndexLink"/>
              </w:rPr>
              <w:t>79</w:t>
            </w:r>
          </w:hyperlink>
        </w:p>
        <w:p>
          <w:pPr>
            <w:pStyle w:val="Contents3"/>
            <w:tabs>
              <w:tab w:val="clear" w:pos="8459"/>
              <w:tab w:val="right" w:pos="9026" w:leader="dot"/>
            </w:tabs>
            <w:rPr/>
          </w:pPr>
          <w:hyperlink w:anchor="__RefHeading___Toc673669_653776707">
            <w:r>
              <w:rPr>
                <w:webHidden/>
                <w:rStyle w:val="IndexLink"/>
                <w:rtl w:val="true"/>
              </w:rPr>
              <w:t>قسط در نهج‌البلاغه</w:t>
            </w:r>
            <w:r>
              <w:rPr>
                <w:rStyle w:val="IndexLink"/>
                <w:rtl w:val="true"/>
              </w:rPr>
              <w:tab/>
            </w:r>
            <w:r>
              <w:rPr>
                <w:rStyle w:val="IndexLink"/>
              </w:rPr>
              <w:t>81</w:t>
            </w:r>
          </w:hyperlink>
        </w:p>
        <w:p>
          <w:pPr>
            <w:pStyle w:val="Contents3"/>
            <w:tabs>
              <w:tab w:val="clear" w:pos="8459"/>
              <w:tab w:val="right" w:pos="9026" w:leader="dot"/>
            </w:tabs>
            <w:rPr/>
          </w:pPr>
          <w:hyperlink w:anchor="__RefHeading___Toc673671_653776707">
            <w:r>
              <w:rPr>
                <w:webHidden/>
                <w:rStyle w:val="IndexLink"/>
                <w:rtl w:val="true"/>
              </w:rPr>
              <w:t>ابعاد متعدد عدل</w:t>
            </w:r>
            <w:r>
              <w:rPr>
                <w:rStyle w:val="IndexLink"/>
                <w:rtl w:val="true"/>
              </w:rPr>
              <w:tab/>
            </w:r>
            <w:r>
              <w:rPr>
                <w:rStyle w:val="IndexLink"/>
              </w:rPr>
              <w:t>82</w:t>
            </w:r>
          </w:hyperlink>
        </w:p>
        <w:p>
          <w:pPr>
            <w:pStyle w:val="Contents4"/>
            <w:tabs>
              <w:tab w:val="clear" w:pos="8176"/>
              <w:tab w:val="right" w:pos="9026" w:leader="dot"/>
            </w:tabs>
            <w:rPr/>
          </w:pPr>
          <w:hyperlink w:anchor="__RefHeading___Toc673673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73675_653776707">
            <w:r>
              <w:rPr>
                <w:webHidden/>
                <w:rStyle w:val="IndexLink"/>
                <w:rtl w:val="true"/>
              </w:rPr>
              <w:t>الف</w:t>
            </w:r>
            <w:r>
              <w:rPr>
                <w:rStyle w:val="IndexLink"/>
                <w:rtl w:val="true"/>
              </w:rPr>
              <w:t xml:space="preserve">) </w:t>
            </w:r>
            <w:r>
              <w:rPr>
                <w:rStyle w:val="IndexLink"/>
                <w:rtl w:val="true"/>
              </w:rPr>
              <w:t>عدل حاكم</w:t>
            </w:r>
            <w:r>
              <w:rPr>
                <w:rStyle w:val="IndexLink"/>
                <w:rtl w:val="true"/>
              </w:rPr>
              <w:tab/>
            </w:r>
            <w:r>
              <w:rPr>
                <w:rStyle w:val="IndexLink"/>
              </w:rPr>
              <w:t>85</w:t>
            </w:r>
          </w:hyperlink>
        </w:p>
        <w:p>
          <w:pPr>
            <w:pStyle w:val="Contents4"/>
            <w:tabs>
              <w:tab w:val="clear" w:pos="8176"/>
              <w:tab w:val="right" w:pos="9026" w:leader="dot"/>
            </w:tabs>
            <w:rPr/>
          </w:pPr>
          <w:hyperlink w:anchor="__RefHeading___Toc673677_653776707">
            <w:r>
              <w:rPr>
                <w:webHidden/>
                <w:rStyle w:val="IndexLink"/>
                <w:rtl w:val="true"/>
              </w:rPr>
              <w:t>ب</w:t>
            </w:r>
            <w:r>
              <w:rPr>
                <w:rStyle w:val="IndexLink"/>
                <w:rtl w:val="true"/>
              </w:rPr>
              <w:t xml:space="preserve">) </w:t>
            </w:r>
            <w:r>
              <w:rPr>
                <w:rStyle w:val="IndexLink"/>
                <w:rtl w:val="true"/>
              </w:rPr>
              <w:t>بُعد قانونى قسط و عدل</w:t>
            </w:r>
            <w:r>
              <w:rPr>
                <w:rStyle w:val="IndexLink"/>
                <w:rtl w:val="true"/>
              </w:rPr>
              <w:tab/>
            </w:r>
            <w:r>
              <w:rPr>
                <w:rStyle w:val="IndexLink"/>
              </w:rPr>
              <w:t>85</w:t>
            </w:r>
          </w:hyperlink>
        </w:p>
        <w:p>
          <w:pPr>
            <w:pStyle w:val="Contents4"/>
            <w:tabs>
              <w:tab w:val="clear" w:pos="8176"/>
              <w:tab w:val="right" w:pos="9026" w:leader="dot"/>
            </w:tabs>
            <w:rPr/>
          </w:pPr>
          <w:hyperlink w:anchor="__RefHeading___Toc673679_653776707">
            <w:r>
              <w:rPr>
                <w:webHidden/>
                <w:rStyle w:val="IndexLink"/>
                <w:rtl w:val="true"/>
              </w:rPr>
              <w:t>ج</w:t>
            </w:r>
            <w:r>
              <w:rPr>
                <w:rStyle w:val="IndexLink"/>
                <w:rtl w:val="true"/>
              </w:rPr>
              <w:t xml:space="preserve">) </w:t>
            </w:r>
            <w:r>
              <w:rPr>
                <w:rStyle w:val="IndexLink"/>
                <w:rtl w:val="true"/>
              </w:rPr>
              <w:t>بُعد اقتصادى قسط و عدل</w:t>
            </w:r>
            <w:r>
              <w:rPr>
                <w:rStyle w:val="IndexLink"/>
                <w:rtl w:val="true"/>
              </w:rPr>
              <w:tab/>
            </w:r>
            <w:r>
              <w:rPr>
                <w:rStyle w:val="IndexLink"/>
              </w:rPr>
              <w:t>87</w:t>
            </w:r>
          </w:hyperlink>
        </w:p>
        <w:p>
          <w:pPr>
            <w:pStyle w:val="Contents4"/>
            <w:tabs>
              <w:tab w:val="clear" w:pos="8176"/>
              <w:tab w:val="right" w:pos="9026" w:leader="dot"/>
            </w:tabs>
            <w:rPr/>
          </w:pPr>
          <w:hyperlink w:anchor="__RefHeading___Toc673681_653776707">
            <w:r>
              <w:rPr>
                <w:webHidden/>
                <w:rStyle w:val="IndexLink"/>
                <w:rtl w:val="true"/>
              </w:rPr>
              <w:t>د</w:t>
            </w:r>
            <w:r>
              <w:rPr>
                <w:rStyle w:val="IndexLink"/>
                <w:rtl w:val="true"/>
              </w:rPr>
              <w:t xml:space="preserve">) </w:t>
            </w:r>
            <w:r>
              <w:rPr>
                <w:rStyle w:val="IndexLink"/>
                <w:rtl w:val="true"/>
              </w:rPr>
              <w:t>بُعد اجتماعى قسط و عدل</w:t>
            </w:r>
            <w:r>
              <w:rPr>
                <w:rStyle w:val="IndexLink"/>
                <w:rtl w:val="true"/>
              </w:rPr>
              <w:tab/>
            </w:r>
            <w:r>
              <w:rPr>
                <w:rStyle w:val="IndexLink"/>
              </w:rPr>
              <w:t>88</w:t>
            </w:r>
          </w:hyperlink>
        </w:p>
        <w:p>
          <w:pPr>
            <w:pStyle w:val="Contents3"/>
            <w:tabs>
              <w:tab w:val="clear" w:pos="8459"/>
              <w:tab w:val="right" w:pos="9026" w:leader="dot"/>
            </w:tabs>
            <w:rPr/>
          </w:pPr>
          <w:hyperlink w:anchor="__RefHeading___Toc673683_653776707">
            <w:r>
              <w:rPr>
                <w:webHidden/>
                <w:rStyle w:val="IndexLink"/>
                <w:rtl w:val="true"/>
              </w:rPr>
              <w:t>تقسيم سهام براساس واقع</w:t>
            </w:r>
            <w:r>
              <w:rPr>
                <w:rStyle w:val="IndexLink"/>
                <w:rtl w:val="true"/>
              </w:rPr>
              <w:tab/>
            </w:r>
            <w:r>
              <w:rPr>
                <w:rStyle w:val="IndexLink"/>
              </w:rPr>
              <w:t>93</w:t>
            </w:r>
          </w:hyperlink>
        </w:p>
        <w:p>
          <w:pPr>
            <w:pStyle w:val="Contents3"/>
            <w:tabs>
              <w:tab w:val="clear" w:pos="8459"/>
              <w:tab w:val="right" w:pos="9026" w:leader="dot"/>
            </w:tabs>
            <w:rPr/>
          </w:pPr>
          <w:hyperlink w:anchor="__RefHeading___Toc673685_653776707">
            <w:r>
              <w:rPr>
                <w:webHidden/>
                <w:rStyle w:val="IndexLink"/>
                <w:rtl w:val="true"/>
              </w:rPr>
              <w:t>انقلاب در نظام مالكيت</w:t>
            </w:r>
            <w:r>
              <w:rPr>
                <w:rStyle w:val="IndexLink"/>
                <w:rtl w:val="true"/>
              </w:rPr>
              <w:tab/>
            </w:r>
            <w:r>
              <w:rPr>
                <w:rStyle w:val="IndexLink"/>
              </w:rPr>
              <w:t>98</w:t>
            </w:r>
          </w:hyperlink>
        </w:p>
        <w:p>
          <w:pPr>
            <w:pStyle w:val="Contents2"/>
            <w:tabs>
              <w:tab w:val="clear" w:pos="8743"/>
              <w:tab w:val="right" w:pos="9026" w:leader="dot"/>
            </w:tabs>
            <w:rPr/>
          </w:pPr>
          <w:hyperlink w:anchor="__RefHeading___Toc673687_653776707">
            <w:r>
              <w:rPr>
                <w:webHidden/>
                <w:rStyle w:val="IndexLink"/>
                <w:rtl w:val="true"/>
              </w:rPr>
              <w:t>نتيجه</w:t>
            </w:r>
            <w:r>
              <w:rPr>
                <w:rStyle w:val="IndexLink"/>
                <w:rtl w:val="true"/>
              </w:rPr>
              <w:tab/>
            </w:r>
            <w:r>
              <w:rPr>
                <w:rStyle w:val="IndexLink"/>
              </w:rPr>
              <w:t>129</w:t>
            </w:r>
          </w:hyperlink>
        </w:p>
        <w:p>
          <w:pPr>
            <w:pStyle w:val="Contents2"/>
            <w:tabs>
              <w:tab w:val="clear" w:pos="8743"/>
              <w:tab w:val="right" w:pos="9026" w:leader="dot"/>
            </w:tabs>
            <w:rPr/>
          </w:pPr>
          <w:hyperlink w:anchor="__RefHeading___Toc673689_653776707">
            <w:r>
              <w:rPr>
                <w:webHidden/>
                <w:rStyle w:val="IndexLink"/>
                <w:rtl w:val="true"/>
              </w:rPr>
              <w:t>کتاب‌نامه</w:t>
            </w:r>
            <w:r>
              <w:rPr>
                <w:rStyle w:val="IndexLink"/>
                <w:rtl w:val="true"/>
              </w:rPr>
              <w:tab/>
            </w:r>
            <w:r>
              <w:rPr>
                <w:rStyle w:val="IndexLink"/>
              </w:rPr>
              <w:t>137</w:t>
            </w:r>
          </w:hyperlink>
        </w:p>
        <w:p>
          <w:pPr>
            <w:pStyle w:val="Contents2"/>
            <w:tabs>
              <w:tab w:val="clear" w:pos="8743"/>
              <w:tab w:val="right" w:pos="9026" w:leader="dot"/>
            </w:tabs>
            <w:rPr/>
          </w:pPr>
          <w:hyperlink w:anchor="__RefHeading___Toc673691_653776707">
            <w:r>
              <w:rPr>
                <w:webHidden/>
                <w:rStyle w:val="IndexLink"/>
                <w:rtl w:val="true"/>
              </w:rPr>
              <w:t>آثار حضرت آيت الله العظمى صافى گلپایگانی مدظله الوارف در يک نگاه</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8_79272"/>
      <w:bookmarkStart w:id="1" w:name="pg6418_79272"/>
      <w:bookmarkEnd w:id="1"/>
    </w:p>
    <w:p>
      <w:pPr>
        <w:pStyle w:val="Heading2"/>
        <w:numPr>
          <w:ilvl w:val="1"/>
          <w:numId w:val="1"/>
        </w:numPr>
        <w:rPr/>
      </w:pPr>
      <w:bookmarkStart w:id="2" w:name="pg6418_79272"/>
      <w:bookmarkStart w:id="3" w:name="__RefHeading___Toc67363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نجات‌بخش پیرامون عقیده به ظهور و حکومت 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سالهای مختلف توسط ناشرین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3207625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635_653776707"/>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سلسله مباحث امامت و مهدويت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عقیده نجات‌بخش</w:t>
      </w:r>
    </w:p>
    <w:p>
      <w:pPr>
        <w:pStyle w:val="BookText"/>
        <w:rPr/>
      </w:pPr>
      <w:r>
        <w:rPr>
          <w:rFonts w:ascii="IRNazanin" w:hAnsi="IRNazanin" w:eastAsia="IRNazanin"/>
          <w:color w:val="111111"/>
          <w:sz w:val="28"/>
          <w:sz w:val="28"/>
          <w:szCs w:val="28"/>
          <w:rtl w:val="true"/>
          <w:lang w:bidi="fa-IR"/>
        </w:rPr>
        <w:t>پیرامون عقیده به ظهور</w:t>
      </w:r>
    </w:p>
    <w:p>
      <w:pPr>
        <w:pStyle w:val="BookText"/>
        <w:rPr/>
      </w:pPr>
      <w:r>
        <w:rPr>
          <w:rFonts w:ascii="IRNazanin" w:hAnsi="IRNazanin" w:eastAsia="IRNazanin"/>
          <w:color w:val="111111"/>
          <w:sz w:val="28"/>
          <w:sz w:val="28"/>
          <w:szCs w:val="28"/>
          <w:rtl w:val="true"/>
          <w:lang w:bidi="fa-IR"/>
        </w:rPr>
        <w:t>و حکومت حضرت مهدی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العظمي صافی گلپايگانی مدظله‌العالی </w:t>
      </w:r>
      <w:bookmarkStart w:id="7" w:name="pg6418_79274"/>
    </w:p>
    <w:p>
      <w:pPr>
        <w:pStyle w:val="Heading2"/>
        <w:numPr>
          <w:ilvl w:val="1"/>
          <w:numId w:val="1"/>
        </w:numPr>
        <w:rPr/>
      </w:pPr>
      <w:bookmarkStart w:id="8" w:name="__RefHeading___Toc673637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رابطه عقيده به ظهور حضرت مهدى علیه السلام با چگونگي‌های ذهنی و فکرى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رابطه عقيده به ظهور حضرت مهدى علیه السلام با وحدت جامعه و حكومت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رابطه عقيده به ظهور حضرت مهدى علیه السلام با مساوات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رابطه عقيده به ظهور حضرت مهدى علیه السلام با عدالت اجتماعى و زمامدارى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نظام حكومت حضرت مهدى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رابطه عقيده به ظهور حضرت مهدى علیه السلام با عدل و قسط</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معناى احاديث فوق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نظام عدل و قسط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الفاظ مترادف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معنى ظلم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معنى عدل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معنى قسط</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قسط در قرآن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قسط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ابعاد متعدد عدل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قانونى قسط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 قسط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اجتماعى قسط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تقسيم سهام بر اساس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انقلاب در نظام مالكيت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 الله العظمى صافى گلپایگانی مدظله الوارف در يک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كُلَّ حِينٍ بِإِذْنِ رَبِّها وَيَضْرِبُ اللّهُ الْاَمْثالَ لِلنّاسِ لَعَلَّهُمْ يَتَذَكَّرُنَ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خداى تعالى چگونه كلمه پاكيزه را به درخت زيبايى مَثل زده كه اصل ريشه آن ثابت و شاخه آن به آسمان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همه وقت ميوه‌هاى خوبى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چنين مثال‌هاى واضح و روشن براى يادآورى مردم مى‌زند</w:t>
      </w:r>
      <w:r>
        <w:rPr>
          <w:rFonts w:eastAsia="IRNazanin" w:cs="IRNazanin"/>
          <w:color w:val="111111"/>
          <w:sz w:val="28"/>
          <w:szCs w:val="28"/>
          <w:rtl w:val="true"/>
          <w:lang w:bidi="fa-IR"/>
        </w:rPr>
        <w:t xml:space="preserve">». </w:t>
      </w:r>
      <w:bookmarkStart w:id="10" w:name="pg6418_79276"/>
    </w:p>
    <w:p>
      <w:pPr>
        <w:pStyle w:val="Heading2"/>
        <w:numPr>
          <w:ilvl w:val="1"/>
          <w:numId w:val="1"/>
        </w:numPr>
        <w:rPr/>
      </w:pPr>
      <w:bookmarkStart w:id="11" w:name="__RefHeading___Toc673639_65377670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بدون ترديد، عقيده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عقيده كاملاً اسلامى است كه ريشه‌هاى ثابت آن در كتاب و سنّت، به‌طور صحيح و متواتر قرار دارد، و در اينكه نمی‌توان آن را از دعوت اسلامى جدا ساخت، هيچ‌گونه شك و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از قرآن مجيد و بسيارى از احاديث و اخبار، چنان اين اعتقاد را تحكيم و استوار نموده‌اند كه حتى انكار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انكار اصل 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كفر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از اين قرن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قرن چهاردهم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مقدّس رسالت را بررسى كنيم، می‌بينيم اصل ظهور مهدى علیه السلام در تمام اين چهارده قرن، بين صحابه و تابعين و علما و محدثين و ادبا و شعرا و خلفا، همواره يك موضوع ثابت و غيرقابل‌انكار بوده است و شخصيت‌هاى سرشناس علمى و ادبى و سياسى، به آن مؤمن و معتقد بوده‌اند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كتاب‌هايى مثل كتاب منتخب الاثر فى الامام الثانى عشر علیه السلام ، كثرت اين اخبار و احاديث از طرق شيعه و اهل‌سنّت </w:t>
      </w:r>
    </w:p>
    <w:p>
      <w:pPr>
        <w:pStyle w:val="BookText"/>
        <w:rPr/>
      </w:pPr>
      <w:r>
        <w:rPr>
          <w:rFonts w:ascii="IRNazanin" w:hAnsi="IRNazanin" w:eastAsia="IRNazanin"/>
          <w:color w:val="111111"/>
          <w:sz w:val="28"/>
          <w:sz w:val="28"/>
          <w:szCs w:val="28"/>
          <w:rtl w:val="true"/>
          <w:lang w:bidi="fa-IR"/>
        </w:rPr>
        <w:t>معلوم می‌شود، هم‌اكنون كتابى جامع‌تر از حيث مصادر و مآخذ و مدارك و مطالب علمى و تحقيقى، در دست تأليف است كه حيات امام علیه السلام و مشخصات آن حضرت را از جهات مختلف روشن می‌سازد؛ امّا با قطع‌نظر از تتبّعات گسترده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كم‌وبيش، اهل اطّلاع و تحقيق و مراجعه به كتاب‌هاى اسلامى در رشته‌هاى حديث، تفسير، تاريخ، كلام و مذهب می‌باشند، دو نقطه حسّاس در اين مسئله واضح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ظهور حضرت مهدى علیه السلام يك مسئله اسلامى خالص است كه مسلمانان آن را از زبان پيغمبر اكرم صلی الله علیه و آله شنيده و از آن حضرت فرا گرفتند و مانند هر موضوع بديهى اسلامى ديگرى نياز به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او در فرزند منحصربه‌فرد امام حسن عسكرى علیه السلام نيز عقيده‌اى است كه قبل از ولادت حضرت مهدى علیه السلام ؛ يعنى قبل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قبل از ولادت پدر بزرگوارش، توسط اهل‌بيت رسالت گفته شده است، و اهل‌بيت علیهم السلام هم اخبار خود را مستند به رسول خدا صلی الله علیه و آله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احاديثى كه ازطرق اهل‌سنّت نيز در اين باب رسيده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 و متخصصان فن حديث و رجال، در عصر ما شمرده مى شد، در كتاب مقاليد الكنوز صحّت احاديث راجع به حضرت مهدى علیه السلام را تصديق نموده و آن را عقيده‌اى اسلامى شمرده است كه هر مسلمان بايد بدان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منصور على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الازهر و مدرّس دانشگاه زينبى است، در كتاب غايةالمأمول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مهدى را جمعى از نيكان صحابه روايت كرده‌اند و بزرگان محدّثين آن را نقل نموده‌اند و علماى گذشته‌و‌حال براين‌عقيده‌اند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اينكه تصريح به تواتر احاديث مى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 براى كسى كه اندكى انصاف در نزد او باشد؛ يعنى هركس ذره‌اى ايمان و اندكى انصاف داشته باشد، در صحّت اين احاديث و ظهور حضرت مهدى علیه السلام ترديد نمى‌كند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مشهورترين علماى اهل‌سنّت است، در كتاب البيانات احاديث مهدى علیه السلام را بررسى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يك حقيقت اساسى را كه قدرمشترك تمام احاديث اين موضوع است، متضمن مى‌باشند و آن اين است كه پيامبر اسلام صلی الله علیه و آله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ظاهر مى‌گردد تا زمين را از عدل و داد آكنده سازد و ستم و بيدادگرى را محو و نابود نمايد و كلمه اسلام را بلند گرداند و رفاه را در خلق خدا عمومى و همگانى 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اينكه اين اخبار و احاديث پس از ولادت حضرت، يا در زمان غيبت صغرى يا كبرى در منابع حديثى و متون شيعه وارد شده باشد، به‌طورقطع غيرعقلايى و مردود است؛ زيرا كتاب‌هايى كه اين احاديث در آنها ضبط است، كسانى آنها را تأليف كرده‌اند كه احتمال اينكه كلمه‌اى جعل نمايند، در حقّ آنها داده نمی‌شود و به وثاقت و صدق امانت، معروف و مشهورند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افراد، هريك اين احاديث را از شيوخ خود و از كتب حديثى ديگرى كه قبل از ولادت پدر حضرت مهدى علیه السلام نوشته شده و يا از واسطه‌هاى صددرصد مورد اعتماد، از مشايخ راويان معاصر ائمه علیهم السلام و عصر تابعين و صحابه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اين احاديث رجوع كند، براى او جاى شك و شبهه‌اى باقى نمی‌ماند كه عقيده به اينكه حضرت مهدى علیه السلام فرزند امام حسن عسكرى علیه السلام است، عقيده پيامبر گرامى اسلام صلی الله علیه و آله ، على علیه السلام و فاطمة زهرا علیها السلام و امام حسن و امام حسين تا امام هادى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افراد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عقيده و استناد اين فكر، به رسالت اسلام مناقشه‌اى نداريم؛ امّا می‌توانيم آن را در سطح ديگرى مورد بحث قرار داده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داريم كه در صدها حديث و روايت، موضوع حضرت مهدى علیه السلام مطرح است و جاى شك نيست كه اين احاديث به‌طور تواتر از پيغمبر صلی الله علیه و آله و اميرالمؤمنين و ساير ائمه علیهم السلام صادر شده است و همه به آن اعتقاد داريم و اميدواريم اگر عصر ظهور را به فضل خدا درك كرديم، در صف پيروان آن حضرت قرار داشته باشيم؛ ولى سخن و بررسى به اينجا تمام نمی‌شود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می‌خواهيم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اسلامى به ظهور مهدى علیه السلام و حكومت جهانى او و اصلاحاتى كه به دست او انجام خواهد گرفت، براى وضع فعلى ما و بر اعمال ما چه تأثيرى دارد؟ </w:t>
      </w:r>
    </w:p>
    <w:p>
      <w:pPr>
        <w:pStyle w:val="BookText"/>
        <w:rPr/>
      </w:pPr>
      <w:r>
        <w:rPr>
          <w:rFonts w:ascii="IRNazanin" w:hAnsi="IRNazanin" w:eastAsia="IRNazanin"/>
          <w:color w:val="111111"/>
          <w:sz w:val="28"/>
          <w:sz w:val="28"/>
          <w:szCs w:val="28"/>
          <w:rtl w:val="true"/>
          <w:lang w:bidi="fa-IR"/>
        </w:rPr>
        <w:t>می‌خواهيم بدانيم از اين عقيده كه سنّى و شيعه بر آن اتفاق دارند، براى اصلاح امور اجتماعى و سياسى، و علاج اين همه مشكلات كه با آن روبرو هستيم يا روبرو خواهيم شد، چه بهره‌اى می‌توانيم بگيريم؟</w:t>
      </w:r>
    </w:p>
    <w:p>
      <w:pPr>
        <w:pStyle w:val="BookText"/>
        <w:rPr/>
      </w:pPr>
      <w:r>
        <w:rPr>
          <w:rFonts w:ascii="IRNazanin" w:hAnsi="IRNazanin" w:eastAsia="IRNazanin"/>
          <w:color w:val="111111"/>
          <w:sz w:val="28"/>
          <w:sz w:val="28"/>
          <w:szCs w:val="28"/>
          <w:rtl w:val="true"/>
          <w:lang w:bidi="fa-IR"/>
        </w:rPr>
        <w:t xml:space="preserve">ايمان به خدا، اعتقاد به روز قيامت و حساب و جزا، عقيده به نبوّت و امامت، همه با عمل ما ارتباط دارد و جهت زندگى و كار و كوشش ما را معين می‌نمايد؛ امّا اين عقيده از كدام نقش عملى برخوردار است، و در برابر قدرت زور و زر و دروغ و فريب، و اين دستگاه‌هاى استعمار و استثمار و استضعاف، چه نقشى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يا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می‌كند؟ و ما را چگونه و به چه سلاحى مجهّز می‌سازد؟</w:t>
      </w:r>
    </w:p>
    <w:p>
      <w:pPr>
        <w:pStyle w:val="BookText"/>
        <w:rPr/>
      </w:pPr>
      <w:r>
        <w:rPr>
          <w:rFonts w:ascii="IRNazanin" w:hAnsi="IRNazanin" w:eastAsia="IRNazanin"/>
          <w:color w:val="111111"/>
          <w:sz w:val="28"/>
          <w:sz w:val="28"/>
          <w:szCs w:val="28"/>
          <w:rtl w:val="true"/>
          <w:lang w:bidi="fa-IR"/>
        </w:rPr>
        <w:t>ما نمی‌توانيم در دنياى امروز كه كاروان مدنيت با شتاب به‌سوى ترقّى پيش می‌رود، فقط از چنين عقيده‌اى كه چهارده قرن است افكار را به خود مشغول داشته و رهبران اسلام آن را تبليغ كرده‌اند، به جشن و چراغانى نيمه شعبان خود را قانع كنيم و از اين فكر، مسئوليت و تعهدى را درك ننماييم كه اين برداشت با روال عمومى اصول مسلّم اسلام و احكام قرآن و عقايد دينى ما كه همه آنها سازندگى دارند،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 و مكتب مبارزه، كوشش، انقلاب، اصلاحات و آيين علم و ترقّى است، اين عقيده هم بايد مردم را در اين جهت تشويق نمايد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می‌دانيم و تفسير سوء نمی‌كنيم و نمی‌گوييم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به ظهور </w:t>
      </w:r>
    </w:p>
    <w:p>
      <w:pPr>
        <w:pStyle w:val="BookText"/>
        <w:rPr/>
      </w:pPr>
      <w:r>
        <w:rPr>
          <w:rFonts w:ascii="IRNazanin" w:hAnsi="IRNazanin" w:eastAsia="IRNazanin"/>
          <w:color w:val="111111"/>
          <w:sz w:val="28"/>
          <w:sz w:val="28"/>
          <w:szCs w:val="28"/>
          <w:rtl w:val="true"/>
          <w:lang w:bidi="fa-IR"/>
        </w:rPr>
        <w:t>مصلح آخرالزمان، اثر سلبى و منفى دارد، مردم را از كار و مبارزه و اقدام و قيام و اعتراض بازمی‌دارد و سكون، سكوت، خفقان، سستى، گوشه‌گيرى، انزوا و بى‌مسئوليتى را شعار مؤمنين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چنين نمی‌گوييم؛ امّا می‌گوييم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احكام اسلام در هيچ عصر و زمان تعطيل نمی‌شود و كسانى‌كه موضوع آن باشند، از آن معاف نخواهند بود؛ از اين عقيده در جهت كمك به اجراى احكام و نظامات اسلام، چگونه بايد استفاده كرد و چگونه برداشتى داشته باشيم؟</w:t>
      </w:r>
    </w:p>
    <w:p>
      <w:pPr>
        <w:pStyle w:val="BookText"/>
        <w:rPr/>
      </w:pPr>
      <w:r>
        <w:rPr>
          <w:rFonts w:ascii="IRNazanin" w:hAnsi="IRNazanin" w:eastAsia="IRNazanin"/>
          <w:color w:val="111111"/>
          <w:sz w:val="28"/>
          <w:sz w:val="28"/>
          <w:szCs w:val="28"/>
          <w:rtl w:val="true"/>
          <w:lang w:bidi="fa-IR"/>
        </w:rPr>
        <w:t>اين سؤالى است كه می‌شود و اگر بسيارى از افراد آن را به زبان نياورند، چه‌بسا كه در ذهنشان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خدا در اين رساله به اين پرسش پاسخ می‌دهيم و رابطه ايمان و عقيده به ظهور مهدى علیه السلام را با كيفيات ذهنى و فكرى، با وحدت جامعه و حكومت جهانى، با مساوات اسلامى، با عدالت اجتماعى و زمامدارى و با عدل و قسط بررسى می‌كنيم، تا معلوم شود كه اين اعتقاد در زندگى و مواقف حساس آن و مبارزات و مجاهدات و تعيين جهت حركت جامعه چه نقش بزرگ و سازنده‌اى را ايفا می‌نمايد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روشن شود اين عقيده، علاوه‌براينكه ايمان به يك واقعيت است؛ يعنى ايمان به وجود امام دوازدهم فرزند امام حسن عسكرى علیه السلام است، و علاوه‌برآنكه از فروغ ايمان به نبوّت می‌باشد كه لازمه آن، </w:t>
      </w:r>
    </w:p>
    <w:p>
      <w:pPr>
        <w:pStyle w:val="BookText"/>
        <w:rPr/>
      </w:pPr>
      <w:r>
        <w:rPr>
          <w:rFonts w:ascii="IRNazanin" w:hAnsi="IRNazanin" w:eastAsia="IRNazanin"/>
          <w:color w:val="111111"/>
          <w:sz w:val="28"/>
          <w:sz w:val="28"/>
          <w:szCs w:val="28"/>
          <w:rtl w:val="true"/>
          <w:lang w:bidi="fa-IR"/>
        </w:rPr>
        <w:t>ايمان به هر چيزى است كه پيغمبر صلی الله علیه و آله از آن خبر داده است، در طرز فكر و انديشه ما، و چگونگى برداشت ما از مطالب و مسائل حياتى و نيز در روابط اجتماعى و سليقه‌ها و روش‌هاى اخلاقى و سياسى ما مؤثر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إلاّ بالله العلىّ العظيم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418_79284"/>
      <w:bookmarkStart w:id="14" w:name="pg6418_79284"/>
      <w:bookmarkEnd w:id="14"/>
    </w:p>
    <w:p>
      <w:pPr>
        <w:pStyle w:val="Heading2"/>
        <w:numPr>
          <w:ilvl w:val="1"/>
          <w:numId w:val="1"/>
        </w:numPr>
        <w:rPr/>
      </w:pPr>
      <w:bookmarkStart w:id="15" w:name="pg6418_79284"/>
      <w:bookmarkStart w:id="16" w:name="__RefHeading___Toc673641_653776707"/>
      <w:bookmarkStart w:id="17" w:name="_Toc5"/>
      <w:bookmarkEnd w:id="15"/>
      <w:bookmarkEnd w:id="16"/>
      <w:r>
        <w:rPr>
          <w:rtl w:val="true"/>
        </w:rPr>
        <w:t>رابطه عقيده به ظهور حضرت مهدى علیه السلام با چگونگي‌های ذهنی و فکرى</w:t>
      </w:r>
      <w:bookmarkEnd w:id="17"/>
    </w:p>
    <w:p>
      <w:pPr>
        <w:pStyle w:val="BookText"/>
        <w:rPr/>
      </w:pPr>
      <w:r>
        <w:rPr>
          <w:rFonts w:ascii="IRNazanin" w:hAnsi="IRNazanin" w:eastAsia="IRNazanin"/>
          <w:color w:val="111111"/>
          <w:sz w:val="28"/>
          <w:sz w:val="28"/>
          <w:szCs w:val="28"/>
          <w:rtl w:val="true"/>
          <w:lang w:bidi="fa-IR"/>
        </w:rPr>
        <w:t>افكار، آرا و عقايد، در تعيين جهت سير انسان و مشخص كردن هدف و مقصود او، نقش مؤثرى را ايفا می‌كند و هرچه عقايد و آرا صحيح‌تر و با واقعيات موافق‌تر و از خرافات منزّه‌تر باشد، هدف و مقصد شخص، انسانى‌تر و اعمال و حركاتش پاك‌تر و ارزنده‌تر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كه بزرگ‌ترين انقلاب‌هاى تاريخ را به وجود آورد، انقلاب را از فكر و انديشه آغاز كرد و در درجه نخست، عقايد و افكار را زير چتر هدايت خود گرفت و كار خود را از انقلاب اعتقادى و تهذيب افكار و پرورش انديشه‌ها آغاز نمود تا به هدايت و تهذيب اعمال رسيد و در ثواب و پاداش و ارزش عمل نيز، وضع فكرى و رشد عقلى و نيّت عامل را ميزان قرار داد و پاكى نيت و اخلاص را در طاعت و عبادت شرط قبول آن قرار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بت‌پرستى، مبارزه با بشرپرستى، مبارزه با عادات نكوهيده، اعلان اينكه معبودى جز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اعلان برابرى </w:t>
      </w:r>
    </w:p>
    <w:p>
      <w:pPr>
        <w:pStyle w:val="BookText"/>
        <w:rPr/>
      </w:pPr>
      <w:r>
        <w:rPr>
          <w:rFonts w:ascii="IRNazanin" w:hAnsi="IRNazanin" w:eastAsia="IRNazanin"/>
          <w:color w:val="111111"/>
          <w:sz w:val="28"/>
          <w:sz w:val="28"/>
          <w:szCs w:val="28"/>
          <w:rtl w:val="true"/>
          <w:lang w:bidi="fa-IR"/>
        </w:rPr>
        <w:t>و برادرى مردم، همه‌وهمه از مسئله انقلاب فكرى سرچشمه می‌گيرد و منبع آنها دريافت‌هاى فكرى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مردم فهماند كه شما آزاديد، نبايد استعباد شويد، نبايد به بردگى ديگران درآييد، حتى لازم است كه ذهن عامّه مردم را نسبت به اين موضوع روشن سازيم و بارهاى افكار وحشت‌زا و زنجيرهاى عقايد پليد را از دوش و گردن مردم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فكرى اسلام، كنار زدن و از بين بردن شرك و عقايد مشركانه و استقرار توحيد و عقايد توحيدى در افكار بود كه پرستش بت‌ها را از افق اذهان مردم برطرف ساخت و ظلمت آن را با نورانيت توحيد و پرستش خدا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توحيد، در تعالى فكر بشر و جهان‌بينى و ظهور ارزش‌هاى واقعى انسان تأثيرى بى‌نظير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توحيد، درجه نيّت انسان را تا آنجا بالا می‌برد، و بينش و هدف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پست‌تر از مقصد يك حيوان و يك درنده وحشى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به‌حدّى می‌رساند كه جز به رضاى خدا، به چيز ديگرى قانع نمی‌گردد و جز به‌سوى او، به جهت ديگر متمايل نمی‌شود و به غير او دل نمی‌بندد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رسالت و نبوّت نيز شخص را متعهد می‌نمايد كه برنامه‌ها و وظايف دينى خويش را اجرا كند و در تكاليف و احكام الهى، فقط وجود مقدّس پيامبر را واسطه بين خدا و خلق بداند و تسليم رسالت </w:t>
      </w:r>
    </w:p>
    <w:p>
      <w:pPr>
        <w:pStyle w:val="BookText"/>
        <w:rPr/>
      </w:pPr>
      <w:r>
        <w:rPr>
          <w:rFonts w:ascii="IRNazanin" w:hAnsi="IRNazanin" w:eastAsia="IRNazanin"/>
          <w:color w:val="111111"/>
          <w:sz w:val="28"/>
          <w:sz w:val="28"/>
          <w:szCs w:val="28"/>
          <w:rtl w:val="true"/>
          <w:lang w:bidi="fa-IR"/>
        </w:rPr>
        <w:t>او باشد، و در امور دنيا و آخرت، فقط از دينى كه آن حضرت آورده است، الهام بگيرد و قوانين و برنامه‌هاى ديگر را از محيط زندگى خود طرد نموده، در همه‌چيز و هر امر، تابع و پيرو پيغمبر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امامت نيز انسان را شيفته پيروى از افراد نمونه و كامل و ملهم از جانب حقّ و ملتزم به حكومت خدا و نظام خدا و تبعيت از شايسته‌ترين و صالح‌ترين افراد بشر می‌سازد و او را از نظام‌های مستبد و استعبادگر و حكومت‌هايى كه براين‌اساس تأسيس شده‌اند، متنفر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ابعاد مختلف امامت كه يك بُعد آن، ولايت بر امور خلق و زمامدارى از جانب خداست، مردم را از ديكتاتورپرورى و خضوع در برابر مستبدان و قدرتمندان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معناى امامت در اين بُعد در سطح‌هاى پايين‌تر نيز، پيروى از اصلح و اعدل ناس را ايجاب می‌نمايد و در اذهان، زمامدارى ساده و بى‌تشريفات و بى‌فاصله از ديگران را محبوبيت می‌دهد و حكومت متكبرانه و باتشريفات و چاپلوس را مبغوض می‌كند و آن را تحميل و ننگ و عيب و عار و رسوايى جلوه می‌دهد و نزديك شدن به چنين حكومت و يارى كردن و ستايش نمودن آن را گناه معرفى می‌نمايد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ظهور حضرت مهدى علیه السلام و قيام انقلابى و حكومت جهانى و عدالت‌گستر آن حضرت نيز، فكر و انديشه را وسيع و جهان‌انديش </w:t>
      </w:r>
    </w:p>
    <w:p>
      <w:pPr>
        <w:pStyle w:val="BookText"/>
        <w:rPr/>
      </w:pPr>
      <w:r>
        <w:rPr>
          <w:rFonts w:ascii="IRNazanin" w:hAnsi="IRNazanin" w:eastAsia="IRNazanin"/>
          <w:color w:val="111111"/>
          <w:sz w:val="28"/>
          <w:sz w:val="28"/>
          <w:szCs w:val="28"/>
          <w:rtl w:val="true"/>
          <w:lang w:bidi="fa-IR"/>
        </w:rPr>
        <w:t>می‌سازد، كه به دورترين نقاط جهان بنگرد و خير و رفاه مردم تمام مناطق گيتى را بخواهد و عالم را مملكت خدا بداند، كه عاقبت و پيروزى با پرهيزكاران و شايستگان است، كه خداى متعال در قرآن چنين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عِبادِىَ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كه البته بندگان نيكوكار من ملك زمين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آن حضرت، خردها و انديشه‌ها كامل می‌گردد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اين نه فقط در عصر ظهور است؛ بلكه در عصر غيبت نيز چنين است كه مؤمنان واقعى، حقايق را روشنگرانه درك می‌نمايند و عالم و مسائل جهانى را با نگرش دوربين مطالعه می‌كنند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فكرى يك مسئله مهمى است كه با ظهور امام علیه السلام انجام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فكرى در آن زمان انجام می‌گيرد كه مكتب‌هاى مختلف، افكار انسانى را تاريك كرده و از نور اسلام، جز پرتوى در دل‌هاى خواص و آنان‌كه از بوته آزمايش الهى سرفراز بيرون آمده‌اند، </w:t>
      </w:r>
    </w:p>
    <w:p>
      <w:pPr>
        <w:pStyle w:val="BookText"/>
        <w:rPr/>
      </w:pPr>
      <w:r>
        <w:rPr>
          <w:rFonts w:ascii="IRNazanin" w:hAnsi="IRNazanin" w:eastAsia="IRNazanin"/>
          <w:color w:val="111111"/>
          <w:sz w:val="28"/>
          <w:sz w:val="28"/>
          <w:szCs w:val="28"/>
          <w:rtl w:val="true"/>
          <w:lang w:bidi="fa-IR"/>
        </w:rPr>
        <w:t>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مردم، طالب نور هدايت الهى بوده، از تيرگى ارواح و افكار خويش گريزان، و از همه مكتب‌ها مأيوس و سرخورده شده و آنها را به نظمى كه بشر بدان نيازمند است، وافى و كافى نمی‌بينند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ناگهان بانگ ظهور آن حضرت، بازگشت به اسلام را اعلان می‌كند و قلوب و اذهان و افكار، به‌جانب آن صداى نجات‌بخش متوجّه می‌گردد و انقلاب آغاز شده و كشورهاى مختلف، يكى پس از ديگرى فتح می‌شود و مورد استقبال مردم زمين و قاره‌هاى مختلف قرار می‌گيرد و مانند آغاز نهضت اسلام، پيش از فتح شهرها، دل‌هاى مردمان و به‌ويژه گروه‌ها و ملّت‌هاى استضعاف‌شده را فتح می‌نمايد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على الله بعزيز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418_79290"/>
      <w:bookmarkStart w:id="19" w:name="pg6418_79290"/>
      <w:bookmarkEnd w:id="19"/>
    </w:p>
    <w:p>
      <w:pPr>
        <w:pStyle w:val="Heading2"/>
        <w:numPr>
          <w:ilvl w:val="1"/>
          <w:numId w:val="1"/>
        </w:numPr>
        <w:rPr/>
      </w:pPr>
      <w:bookmarkStart w:id="20" w:name="pg6418_79290"/>
      <w:bookmarkStart w:id="21" w:name="__RefHeading___Toc673643_653776707"/>
      <w:bookmarkStart w:id="22" w:name="_Toc6"/>
      <w:bookmarkEnd w:id="20"/>
      <w:bookmarkEnd w:id="21"/>
      <w:r>
        <w:rPr>
          <w:rtl w:val="true"/>
        </w:rPr>
        <w:t>رابطه عقيده به ظهور حضرت مهدى علیه السلام با وحدت جامعه و حكومت جهانى</w:t>
      </w:r>
      <w:bookmarkEnd w:id="22"/>
    </w:p>
    <w:p>
      <w:pPr>
        <w:pStyle w:val="BookText"/>
        <w:rPr/>
      </w:pPr>
      <w:r>
        <w:rPr>
          <w:rFonts w:ascii="IRNazanin" w:hAnsi="IRNazanin" w:eastAsia="IRNazanin"/>
          <w:color w:val="111111"/>
          <w:sz w:val="28"/>
          <w:sz w:val="28"/>
          <w:szCs w:val="28"/>
          <w:rtl w:val="true"/>
          <w:lang w:bidi="fa-IR"/>
        </w:rPr>
        <w:t>اجتماعات دنيا همواره در تحوّل و تغيير است و اوضاع اجتماعى ملل دائماً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بين ملل، پيوسته در حال توسعه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حكومت‌ها براى بالا بردن سطح تجهيزات نظامى و دست يافتن به اسلحه‌هاى ويران‌كننده‌تر و خطرناك‌تر، هرروز بيشتر می‌شود و ترس و وحشت از جنگ، ساكنان كره زمين را هرروز ناراحت‌تر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طبق يك آمار، در دنيا هردقيقه هزارميليون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هرساعت معادل شصت‌هزارميليون دلار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تسليحاتى حكومت‌هاى جهان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اغراض شخصى، گروه‌بندى‌ها، منطقه‌سازى‌ها و سياست‌هاى خاص و اِعمال‌نفوذ متنفّذين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بشر را به اختلاف و تعصّبات </w:t>
      </w:r>
    </w:p>
    <w:p>
      <w:pPr>
        <w:pStyle w:val="BookText"/>
        <w:rPr/>
      </w:pPr>
      <w:r>
        <w:rPr>
          <w:rFonts w:ascii="IRNazanin" w:hAnsi="IRNazanin" w:eastAsia="IRNazanin"/>
          <w:color w:val="111111"/>
          <w:sz w:val="28"/>
          <w:sz w:val="28"/>
          <w:szCs w:val="28"/>
          <w:rtl w:val="true"/>
          <w:lang w:bidi="fa-IR"/>
        </w:rPr>
        <w:t xml:space="preserve">ناروا واداشته‌اند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جاه و استثمارطلبى و انديشه استكبار و استضعاف می‌گذاشت و فطرت بشر راهنماى او می‌شد، اكثريت مردم اين گروه‌بندى‌هاى منطقه‌اى و اين هزينه‌هاى سرسام‌آور جنگى را محكوم می‌كردند و خواهان آزادى از اين ملّيت‌ها و وطن‌ها می‌شدند و به‌سوى برادرى و برابرى گام برمی‌داشتند و عضو يك خانواده و تابع يك جامعه می‌شدند و شرق و غرب و آسيا و اروپا و آمريكا باهم متّحد شده و يك جامعه مشترك‌المنافع تشكيل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كارشناسان اتمى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انستيتوى تكنولوژى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قبل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محكوم به يك جنگ اتمى است، مگر آنكه كليه كشورهاى جهان از حاكميت ملّى خود چشم پوشيده و يك دولت جهانى تشكيل دهند؛ امّا تشكيل چنين دولتى درحال‌حاضر امكان‌پذير به‌نظر نمی‌رسد</w:t>
      </w:r>
      <w:r>
        <w:rPr>
          <w:rFonts w:eastAsia="IRNazanin" w:cs="IRNazanin"/>
          <w:color w:val="111111"/>
          <w:sz w:val="28"/>
          <w:szCs w:val="28"/>
          <w:rtl w:val="true"/>
          <w:lang w:bidi="fa-IR"/>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هر نظر كه روى جامعه مطالعه شود، اين حقيقت معلوم می‌شود كه جامعه بايد توسعه و گسترش يابد، چنان‌كه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و اجتماع خانواده به اجتماع قبيله و از اجتماع قبيله به اجتماع منطقه‌اى و كشورى و بالاخره به اينجا رسيده است كه وحدت جهانى جامعه را مطرح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روز، يك خانواده تحت رياست يك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كه آمد، يك قبيله تحت سرپرستى يك رئيس اداره شده و امروز صدها ميليون نفر تحت يك حكومت و يك قانون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فاصله‌هاى فرهنگى متعدد به‌تدريج از بين می‌روند و دنيا به‌سوى وحدتى اجتماعى حركت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به‌طوريقين، هركس سعادت يك ملّت را فقط بخواهد و براى رفاه و ترقى و پيشرفت يك جامعه خاص تلاش كند، طبعاً بدبختى و بردگى و عقب‌ماندگى جامعه‌هاى ديگر را خواهد خواست، يا اگر خيلى شريف باشد، نسبت به ديگران بى‌تفاوت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اسلام، بشر را به‌سوى جامعه جهانى می‌برد، و اصولاً پياده كردن تعاليم اسلام در جامعه‌هاى بزرگ‌تر، هدف‌هاى اين دين را عملى‌تر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قبل از آنكه دين جامعه‌هاى كوچك باشد، دين جامعه جهانى است، و قبل از آنكه دين يك خانواده باشد، جامعه‌هاى كوچك را به‌سوى جامعه بزرگ حركت می‌دهد و اين امتيازات و اعتباراتى كه از آن، جامعه‌هاى گوناگون به وجود آمده است، در اسلام رسميت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افراد بشر را معارض يكديگر و در برابر يكديگر قرار نمی‌دهد، و تضادها و برخوردها و مزاحمت‌هايى كه از اسم‌و‌رسم اين جامعه‌ها به وجود آمده است، همه بايد در جامعه جهانى اسلام كه فقط به خدا </w:t>
      </w:r>
    </w:p>
    <w:p>
      <w:pPr>
        <w:pStyle w:val="BookText"/>
        <w:rPr/>
      </w:pPr>
      <w:r>
        <w:rPr>
          <w:rFonts w:ascii="IRNazanin" w:hAnsi="IRNazanin" w:eastAsia="IRNazanin"/>
          <w:color w:val="111111"/>
          <w:sz w:val="28"/>
          <w:sz w:val="28"/>
          <w:szCs w:val="28"/>
          <w:rtl w:val="true"/>
          <w:lang w:bidi="fa-IR"/>
        </w:rPr>
        <w:t>تعلّق دارد، و هيچ رنگ و نژاد و خصوصيات وطنى در آن وارد نيست، و همه در آن مشترك می‌باشند، ادغام گردد، تا آنجا كه غير از مملكت خدا، كه منزه از هرگونه ستمى بر اهل مملكت خود می‌باشد، كشور ديگرى وجود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يَعْتَدِي عَلى أَهْلِ مَمْلِكَتِهِ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خدایی که بر اهل قلمرو و مملکت خود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محقق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گنجاندن بشريت در وطن واحد، بدون توجّه به جنس، رنگ، زبان و حدود جغرافيايى، هديه‌اى است كه اسلام آن را به مدنيت بشر اهدا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وحدت جهانى، يگانه عامل نابودگر كينه‌هاى دولت‌ها، و دشمنى و اختلافى است كه مدنيت و آبادانى را به‌سوى نيستى و زوال كشانده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مسيحيت اگرچه مانند اسلام، دين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 دين بسيارى از امم و اقوام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جهت مساوات و برابرى بين ملل و اقوام و نشر انسانيت بين آنها، اسلام دينى عام و همگانى است و شكست مسيحيت در اين ناحيه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مسيحى‌هاى سفيدپوست همواره تابه‌امروز با مسيحيان سياه‌پوست، بااينكه در يك منطقه زندگى می‌كنند، دشمنى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نيز بااينكه به‌اصطلاح مركز دموكراسى است، وضعيت به همين‌گونه است، و سفيدپوست نمی‌تواند با سياه‌پوست در زير يك‌سقف زندگى كند و همواره مسيحيان غرب اعتقاد دارند كه از مسيحيان شرق، بالاترند و اجازه نمی‌دهند كه در كنيسه‌ها و معبدهاى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معبدهاى مسيحيان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كمااينكه آنان‌كه از طوايف پست و پايين هندى به مسيحيت گرويده‌اند، مورد تحقير آنان كه از طوايف به‌اصطلاح عالى هستند، می‌باشند و از اينجا معلوم می‌شود كه مسيحيت، امروز از تأليف و اتّحاد جامعه انسانى عاجز است، درحالى‌كه اسلام توانسته است نظامی جهانى بر اساس برادرى همگانى بين غربى و شرقى، سفيد و سياه و آريايى، سامى و هندى و زنگى ايجاد كند و مساوات را بين آنها برقرار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سياه پوست و كسى‌كه از طبقه پست باشد، با سفيدپوست و طبقات به‌اصطلاح عاليه برابر است و مانند هرمسلمان ديگرى محترم می‌باشد و به مجرد اسلام آوردن با همه افراد رابطه برادرى خواهد داشت و در هر مسجدى بخواهد می‌تواند خدا را عبادت كند؛ بلكه می‌تواند دوش‌به‌دوش بزرگ‌ترين برادران مسلمان خود، از جهت مقام </w:t>
      </w:r>
    </w:p>
    <w:p>
      <w:pPr>
        <w:pStyle w:val="BookText"/>
        <w:rPr/>
      </w:pPr>
      <w:r>
        <w:rPr>
          <w:rFonts w:ascii="Amiri" w:hAnsi="Amiri" w:eastAsia="Amiri" w:cs="Amiri"/>
          <w:color w:val="111111"/>
          <w:sz w:val="28"/>
          <w:sz w:val="28"/>
          <w:szCs w:val="28"/>
          <w:rtl w:val="true"/>
          <w:lang w:bidi="ar-SA"/>
        </w:rPr>
        <w:t>و موقعيت اجتماعى بايستد و با او بر سر يك‌سفره بنشيند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به‌هم‌پيوستگى و مساوات اسلامى، در هيچ جمعيت و دين و نظامى در تمام عالم شناخته نشده است و غير از اسلام، هيچ مكتب و آيينى نمی‌تواند دموكراسى جهانى را به‌صورتى صحيح و با رعايت مساوات بين جميع بشر برقرار نمايد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ديگر جوامع و نظامات، اگر در ماهيتشان اختصاص به يك‌منطقه يا يك‌نژاد يا اهل يك‌زبان و يك‌كشور نباشد، حداقل قابل اختصاص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نظام دموكراسى هم‌اكنون رنگ مملكتى و قاره‌اى پيدا كرده است؛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فرانسوى، دموكراسى انگليسى، دموكراسى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همه آنها دموكراسى است؛ امّا مثلاً نظام دموكراسى انگليسى، با نظام دموكراسى سوئدى در برابر يكديگر قرار دارند و باهم، رقابت اقتصادى و سياسى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و نظام كمونيسم نيز اين اختصاص و رنگ ملّى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چين، شوروى، يوگسلاوى، بلغار، مجار و كمونيسم كوبا با يكديگر فرق داشته و هركدام اختصاص به منطقه‌اى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كمونيسم هم قابل اختصاص است و اين رژيم‌هاى كمونيستى در برابر هم و مقابل يكديگر قرار گرفته و تضاد و اصطكاك منافع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ماهيت رژيم دموكراسى و كمونيسم، جهانى بودن و يك جامعه </w:t>
      </w:r>
    </w:p>
    <w:p>
      <w:pPr>
        <w:pStyle w:val="BookText"/>
        <w:rPr/>
      </w:pPr>
      <w:r>
        <w:rPr>
          <w:rFonts w:ascii="IRNazanin" w:hAnsi="IRNazanin" w:eastAsia="IRNazanin"/>
          <w:color w:val="111111"/>
          <w:sz w:val="28"/>
          <w:sz w:val="28"/>
          <w:szCs w:val="28"/>
          <w:rtl w:val="true"/>
          <w:lang w:bidi="fa-IR"/>
        </w:rPr>
        <w:t>بودن نيست؛ امّا دين اسلام دينى جهانى است و هرگز جوامع و حكومت‌هاى متعدد اسلامى، امكان اختلاف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سعودى، نظام سورى، نظام مصرى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نظام جهانى اسلام قابل تعقّل و تصور نيست، فقط يك شناسنامه است و آن‌هم شناسنامه مسلمانى و بس و براى غيرمسلمان هم شناسنامه در حمايت نظام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و نظامش را نمی‌توان به اهل يك‌منطقه اختصاص داد كه اهل آن منطقه در برابر منطقه ديگر قرار گرفته و حكومت آنها درصدد استضعاف و استعمار حكومت مجاور برآمده و با مردم خويش، بيش از مسلمانان ديگر مناطق برادرى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 واحده است و همه بايد خدا را پرستش بنمايند، و تعدد جوامع و امم و پرستش افراد و الهه‌هايى غيرخدا و اتّخاذ معبودهاى متعدد موجب شرك بوده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اين امّت شما امّت واحده است و تنها من پروردگار شمايم، پس مرا پرستش كنيد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براى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به مردم خطاب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خانه‌اى است كه براى مردم بنياد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خانه‌ای که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آنچه در زمين است، براى عموم مردم حلال و مباح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الاَرْضِ حَلالاً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آنچه در زمين است، حلال و پاکيزه بخوريد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بيان و هدايت براى همه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عموم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راهنمایی و هدایت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فرستادن پيامبران و نزول كتاب بر آنان براى اين است كه مردم قسط را برپا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قيام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براى مردم فرستاده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وَأَرْسَلْناكَ لِلنّاسِ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رسول براى مردم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مردم، پادشاه مردم، معبود مردم، خداى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مي‌برم به پرودگار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و حاکم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نيز كه يك‌بعد آن، زمامدارى و تنظيم و تدبير امور جامعه است، پيشوايى و رهبرى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پيشوا و امام مردم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همه‌جا و در هر مورد، تسليم به خدا و اسلام را كه دين فطرت و دين جهانى است، پيشنهاد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وَالاَسْباطِ وَما أُوتِىَ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به‌سوى ما نازل شده و آنچه به ابراهيم و اسماعيل و اسحاق و يعقوب و اسباط و آنچه به موسى و عيسى داده شد و آنچه به پيغمبران از جانب پروردگارشان عطا شده، ايمان آورده ايم و بين احدى از آنها فرقى نمی‌گذاريم و در برابر فرمان خدا تسلیم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يك خدا دارد و به اين لحاظ واحد است، جامعه نيز بايد واحد باشد؛ يعنى خدا در آن حاكم باشد و با نظام الهى و قانون الهى، سير الى‌الله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بايد بكوشند تا در يك جامعه واحد زندگى كنند، و تعدد جوامع و افتراقات و استثمارهاى موجود در آنها را ريشه‌كن ساخته و خود يك امّت واحده گردند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ظهور مهدى موعود علیه السلام ؛ يعنى عقيده به محقق شدن </w:t>
      </w:r>
    </w:p>
    <w:p>
      <w:pPr>
        <w:pStyle w:val="BookText"/>
        <w:rPr/>
      </w:pPr>
      <w:r>
        <w:rPr>
          <w:rFonts w:ascii="IRNazanin" w:hAnsi="IRNazanin" w:eastAsia="IRNazanin"/>
          <w:color w:val="111111"/>
          <w:sz w:val="28"/>
          <w:sz w:val="28"/>
          <w:szCs w:val="28"/>
          <w:rtl w:val="true"/>
          <w:lang w:bidi="fa-IR"/>
        </w:rPr>
        <w:t>حكومت جهانى، عقيده به مجتمع واحد انسانى، عقيده به ملّيت و قوميت همگانى و دين فطرى انسانى، آخرين و بلندپايه‌ترين اجتماع انسانى در مقابل بشر است و كاروان بشريت به‌سوى آن نقطه می‌رود و بشر بايد خواهان آن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چنين عقيده‌اى دارد، فكرش وسيع و مقصدش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نفع يك جامعه، جامعه ديگر را استثمار نمی‌كند و براى سيادت يك‌گروه، گروه‌هاى ديگر را برده و بيچاره نمی‌پسندد و براى خاطر نژادى، نژاد ديگر را از حقوق انسانى محروم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يك طبقه مرفه باشد، طبقات ديگر را غارت نمی‌نمايد و براى اينكه مردم يك كشور، تنعّم بيشتر و تجمّل زيادتر و عياشى و شهوت‌رانى بيشتر نمايند، مردم كشورهاى ديگر را عقب‌مانده نمی‌خواهد و از ترقى علم و صنعت و برخوردارى آنها از مواهب و نعمت‌هاى خدا جلوگيرى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می‌بينيد امروز ابرقدرت‌ها با ديگران چنين معامله می‌نمايند و ملّت‌ها و حكومت‌هاى ابرقدرت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ملل و حكومت‌هاى ضعيف هم اگر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می‌بينند و می‌خواهند ديگران را ببلعند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يهود، خود و نژادش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تمام افراد ديگر را كه نژادشان اسرائيلى نباشد، بنده و برده و خادم يهود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نژادپرستان بى‌رحمِ بى‌شرف، سياه‌پوستان را در شكنجه قرار می‌دهند، از هواپيما به زمين می‌اندازند و ابرقدرت‌هايى هم كه اعلاميه حقوق بشر را امضا كرده‌اند، از اين جنايت‌ها پشتيبانى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معتقدين به ظهور حضرت مهدى علیه السلام ، بدترين جامعه‌ها و حكومت‌ها، جامعه‌هاى استعمارگر و استضعاف‌طلب است كه بايد با آنها مبارزه كرد و فكر و هدف و سازمان و رفتارشان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جامعه‌ها درست در قطب مخالف جامعه مورد انتظار ظهور حضرت مهدى علیه السلام هستند و از زمين تا آسمان باهم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جهان را براى همه می‌خواهند و آنها جهان و همه را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همه خوشبختى و سعادت می‌خواهند و آنها براى ديگران بدبختى و فقر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بيدارى و رشد فكرى بشر را دوست دارند و آنها از بيدارى و رشد فكرى بشر بيمناك‌اند و تا بتوانند از آن جلوگيرى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هرطور هست، سرانجام ستمگران نابود می‌شوند و پيروزى با اهل‌حقّ است و ديوارها و فاصله‌هاى جغرافيايى، فرهنگى و فكرى، يكى پس از ديگرى از ميان برداشته می‌شود و شرك به مظاهر گوناگونش كه در اجتماعات متعدد و مختلف به صورت وطن‌پرستى،</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انسان مديون اجتماعى است كه در آن پرورش يافته و اگر دين خود را به آن ادا نكند،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وطن‌دوستى، معنايش كوشش براى برتر بودن شهر و زادگاه خود، بر شهر برادر ديگر و بى‌تفاوت بودن نسبت به آنها، يا استثمار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غرضشان كوشش براى بيشتر بهره‌مند گردانيدن يك جامعه است، هرچند كه به بيچاره كردن و استثمار جامعه ديگرى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غرضشان نگاه داشتن يك رژيم يا حكومت يك شخص يا غرض‌هاى كثيف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وطن‌پرستى است كه از مظاهر شرك بوده و ترويج و دفاع از آن پوچ و بيهوده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نفر سرباز، براى اينكه حمله گروهى متجاوز و غارتگر را از جامعه و وطنش دفع كند، فداكارى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اگر وطن‌دوستى ناميده شود يا اسم ديگرى داشته باشد،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يك نفر جنگ مى‌كند، سرسختى نشان مى‌دهد، براى اينكه تجاوز كند و قلمرو حكومت يك فرد يا يك رژيم فاسد را گسترش دهد، يا فلان حزب و فلان حاكم را بر مردم تحميل كند، اين كار اگر هم وطن‌دوستى ناميده شود،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به‌عكس، گاهى شما كالاى يك منطقه را نمى‌خريد، براى اينكه مى‌بينيد در آنجا سرمايه‌دارى رشد يافته و آنها قصد استثمار دارند و مى‌خواهند شما را غارت كنند و هرچه بيشتر بدوشند و يا با نفوذ اقتصادى بر شما مسلط گردند، خود را قوى و شما را ضعيف سازند و برابرى انسانى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مبارزه كرد، بايد كالا را نخريد و مبارزه منفى را ادامه داد، بايد خودتان دست‌به‌كار شويد از آب‌ونان خود هم اگر شده كم بگذاريد، مؤسسات صنعتى بسازيد و خود را از آنان بى‌نياز نماييد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نژادپرستى و</w:t>
      </w:r>
    </w:p>
    <w:p>
      <w:pPr>
        <w:pStyle w:val="BookText"/>
        <w:rPr/>
      </w:pPr>
      <w:r>
        <w:rPr>
          <w:rFonts w:ascii="IRNazanin" w:hAnsi="IRNazanin" w:eastAsia="IRNazanin"/>
          <w:color w:val="111111"/>
          <w:sz w:val="28"/>
          <w:sz w:val="28"/>
          <w:szCs w:val="28"/>
          <w:rtl w:val="true"/>
          <w:lang w:bidi="fa-IR"/>
        </w:rPr>
        <w:t>فردپرستى جلوه دارد، به توحيد تبديل می‌شود و سرانجام خداوند آن موحّد حقيقى، آن يگانه وارث ابراهيم بت‌شكن علیه السلام و فرزند عزيز و گرامى پيامبر اكرم صلی الله علیه و آله ، حضرت ولى عصر علیه السلام را استقرار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منتظر مهدى علیه السلام و تشكيل جامعه واحد جهانى هستند، بايد فكرشان نسبت به سازمان جهان، روشن باشد و ملتفت باشند كه اين عقيده، آنها را به‌سوى چه هدفى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پراكندگى‌هايى كه در جهان كنونى اسلام است، مخالف روح اسلام و دعوت قرآن است و نمی‌توان </w:t>
      </w:r>
    </w:p>
    <w:p>
      <w:pPr>
        <w:pStyle w:val="BookText"/>
        <w:rPr/>
      </w:pPr>
      <w:r>
        <w:rPr>
          <w:rFonts w:ascii="IRNazanin" w:hAnsi="IRNazanin" w:eastAsia="IRNazanin"/>
          <w:color w:val="111111"/>
          <w:sz w:val="28"/>
          <w:sz w:val="28"/>
          <w:szCs w:val="28"/>
          <w:rtl w:val="true"/>
          <w:lang w:bidi="fa-IR"/>
        </w:rPr>
        <w:t>آنها را شرعى و اسلامى شمرد؛ چون برنامه اسلام، يكى شدن جامعه و جهانى شدن آن است و اكنون اگرچه اسلام، گسترش نيافته است، بايد جامعه اسلامى موجود، نمونه آن جامعه جهانى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جهان اسلام كنونى هم بايد يك شكل حكومت، يك شعار و يك روز عيد، يك تاريخ و يك قانون داشته باشند و اين سرزمين‌هاى پهناور حجاز، نجد، تهامه، يمن، اردن، سوريه، لبنان، فلسطين، مصر، ليبى، تونس، الجزاير، سودان، عمان، كويت، بحرين، عراق، ايران، افغانستان، قفقاز، تركستان، تركيه، پاكستان، بنگلادش، مالزى، اندونزى و نقاط ديگر، همه بايد يد واحد باشند كه هيچ يك از آنها از ديگرى جدا نبوده و اين اختلافات در بين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مهدى علیه السلام كاملاً با اين وحدت جامعه ارتباط دارد و آيات و روايات، اين نويد را داده‌اند و اوضاع جهان نيز، آماده‌شدن جهان را ازهرجهت براى آن حكومت جهانى نويد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شايد عملى شدن آن در چهارده قرن پيش، يك محال عادى بود؛ زيرا با نقص وسايل ارتباط در آن زمان، اداره جهان در زير يك پرچم و يك حكومت غيرممكن به‌نظر می‌رسيد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حكومت‌هاى به ظاهر اسلامى آن زمان كه بر ممالك گسترده، تحت لواى اسلام و به‌نام اسلام حكومت يافتند، با الهام از تعاليم اسلام، امكان اين وحدت را ثابت كردند، درحالى‌كه </w:t>
      </w:r>
    </w:p>
    <w:p>
      <w:pPr>
        <w:pStyle w:val="BookText"/>
        <w:rPr/>
      </w:pPr>
      <w:r>
        <w:rPr>
          <w:rFonts w:ascii="IRNazanin" w:hAnsi="IRNazanin" w:eastAsia="IRNazanin"/>
          <w:color w:val="111111"/>
          <w:sz w:val="28"/>
          <w:sz w:val="28"/>
          <w:szCs w:val="28"/>
          <w:rtl w:val="true"/>
          <w:lang w:bidi="fa-IR"/>
        </w:rPr>
        <w:t>وسايل ارتباط جمعى كه هم‌اكنون توسط آنها، تمام عالم به‌منزله يك مملكت و بلكه يك شهر شده است، امكان آن حكومت موعود را بيشتر كرده است و تا بدانجا كه بسيارى از مردان مشهور دنيا هم از آن سخن می‌گويند و آن را به‌عنوان يك طرح مهم و ممكن و علاج نابسامانى‌ها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هرچه بشود، هرچه اتفاق افتد؛ جنگ يا صلح، به‌سوى اين هدف نزديك‌تر و نزديك‌تر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الْمَهْدِيُّ، لا يَبْقى أَرْضٌ إِلاّ نُودِيَ فِيها شَهادَةَ أَنْ لا إِلهَ إِلاَّ اللهُ وَأَنَّ مُحَمَّداً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حضرت قائم علیه السلام قيام فرمايد، زمينى باقى نمی‌ماند مگر آنكه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الاّ الله و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 داده می‌شود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418_79306"/>
      <w:bookmarkStart w:id="24" w:name="pg6418_79306"/>
      <w:bookmarkEnd w:id="24"/>
    </w:p>
    <w:p>
      <w:pPr>
        <w:pStyle w:val="Heading2"/>
        <w:numPr>
          <w:ilvl w:val="1"/>
          <w:numId w:val="1"/>
        </w:numPr>
        <w:rPr/>
      </w:pPr>
      <w:bookmarkStart w:id="25" w:name="pg6418_79306"/>
      <w:bookmarkStart w:id="26" w:name="__RefHeading___Toc673645_653776707"/>
      <w:bookmarkStart w:id="27" w:name="_Toc7"/>
      <w:bookmarkEnd w:id="25"/>
      <w:bookmarkEnd w:id="26"/>
      <w:r>
        <w:rPr>
          <w:rtl w:val="true"/>
        </w:rPr>
        <w:t>رابطه عقيده به ظهور حضرت مهدى علیه السلام با مساوات اسلامى</w:t>
      </w:r>
      <w:bookmarkEnd w:id="27"/>
    </w:p>
    <w:p>
      <w:pPr>
        <w:pStyle w:val="BookText"/>
        <w:rPr/>
      </w:pPr>
      <w:r>
        <w:rPr>
          <w:rFonts w:ascii="Amiri" w:hAnsi="Amiri" w:eastAsia="Amiri" w:cs="Amiri"/>
          <w:color w:val="111111"/>
          <w:sz w:val="28"/>
          <w:sz w:val="28"/>
          <w:szCs w:val="28"/>
          <w:rtl w:val="true"/>
          <w:lang w:bidi="ar-SA"/>
        </w:rPr>
        <w:t>اسلام دين مساوات، دين برابرى، دين حقوق بشر، و منشور آزادى و كرامت و فضيلت و شرف و احترام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آزادى و مساوات واقعى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انسان ازنظر اسلام عزيز است، او موجودى است كه مورد تكريم خدا قرار گرفته</w:t>
      </w:r>
      <w:r>
        <w:rPr>
          <w:rStyle w:val="FootnoteAnchor"/>
          <w:rtl w:val="true"/>
        </w:rPr>
        <w:footnoteReference w:id="22"/>
      </w:r>
      <w:r>
        <w:rPr>
          <w:rFonts w:ascii="Amiri" w:hAnsi="Amiri" w:eastAsia="Amiri" w:cs="Amiri"/>
          <w:color w:val="111111"/>
          <w:sz w:val="28"/>
          <w:sz w:val="28"/>
          <w:szCs w:val="28"/>
          <w:rtl w:val="true"/>
          <w:lang w:bidi="ar-SA"/>
        </w:rPr>
        <w:t>و در نيكوترين تقويم و كامل‌ترين آفرينش، آفريده شده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انسان بزرگ‌ترين حجّت‌هاى خدا و خلاصه تمام عوالم و داراى عالى‌ترين لياقت و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اسلام، انسان‌ها در هركجا كه زندگى كنند و در هر قاره‌اى كه باشند و به هر زبانى كه سخن بگويند، هر نژاد و جنس و رنگى كه داشته باشند، عضو يك خانواده و از يك اصل و يك پدر و مادر می‌باشند و در كرامت انسانى برابرند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تكليف الهى و مسئوليت، متوجّه انسان است و در خطاب‌هايى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مجيد آمده است، انسان‌ها به‌طور مساوى مخاطب گرديده‌اند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مجيد افتخار و امتياز نژادى، فاميلى، قبيله‌اى و اين‌گونه مشخّصات ظاهرى مثل رنگ و زبان را صريحاً رد فرموده، از‌جمله در اين آيه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وَقَبآئِلَ لِتَعارَفُوا إِنَّ أَكْرَمَكُمْ عِندَ اللّهِ أَتْقيكُمْ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ما شما را از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 شما را گروه‌ها و قبيله‌ها قرار داديم براى اينكه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به‌درستى‌كه گرامی‌ترين شما نزد خدا 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خدا صلی الله علیه و آله روايت است كه در حجّة‌الوداع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إِنَّ رَبَّكُمْ واحِدٌ وَأَنَّ أَباكُمْ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فَضْلَ لِعَرَبِيّ عَلى عَجَمِيّ وَلا لِعَجَمِيّ عَلى عَرَبِيّ، وَلا لِاَحْمَرَ عَلى أَسْوَدَ، وَلا لِأسْوَدَ عَلى أَحْمَرَ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پروردگار شما يكیست و پدر شما يكیست و آگاه باشيد از براى عرب بر غيرعرب و غيرعرب بر عرب و سرخ‌پوست بر سياه‌پوست و سياه‌پوست بر سرخ‌پوست برترى جز با تقوا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احكام اسلام، از عبادات و معاملات و ديات و قصاص و حدود و قضا و غيره، اين مساوات اجتماعى ملاحظه شده است و فرقى بين سفيد و سياه، فقير و غنى، شاه و رعيت و جاهل و عالم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عليه رئيس مملكت و خليفه وقت شكايتى داشته باشد، شكايت او در دادگاه شرعى عادى كه به محاكمات همه رسيدگى می‌نمايند طرح می‌شود و آن رئيس مانند يك فرد عادى به محاكمه احضار می‌گردد و در مجلس محاكمه در كنار خصم خود می‌نشيند و اگر مدعى هم رئيس مملكت يا بزرگ‌ترين مقامات ارتشى يا هر شخصيت ديگر باشد، بايد به‌وسيله طرح دعوى در محكمه ادّعا كند و نمی‌تواند با زور شخصى، حقّ خود را از كسى بگيرد؛ يا اگر بين ورثه يك نفر، پادشاهى باشد، مثل ساير ورثه ارث می‌برد؛ يا اگر پادشاهى، قاتل باشد و مقتول فردى از افراد مسلمانان باشد، ورثه مقتول می‌توانند او را قصاص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جريان‌هاى سوئى كه عوامل سياسى موجب آن شد، اين بود كه خالد بن وليد را بااينكه مرتكب قتل مالك بن نويره گرديد و با زوجه او به‌زور در عدّه هم‌بستر گشت، از قصاص و حدّ شرعى معاف نمودند و به حقّ ورثه او ترتيب اثر ندادند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از مطاعن مهم يكى اين بود كه عثمان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به‌ملاحظه اينكه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از قصاص معاف كرد</w:t>
      </w:r>
      <w:r>
        <w:rPr>
          <w:rStyle w:val="FootnoteAnchor"/>
          <w:rtl w:val="true"/>
        </w:rPr>
        <w:footnoteReference w:id="26"/>
      </w:r>
      <w:r>
        <w:rPr>
          <w:rFonts w:ascii="Amiri" w:hAnsi="Amiri" w:eastAsia="Amiri" w:cs="Amiri"/>
          <w:color w:val="111111"/>
          <w:sz w:val="28"/>
          <w:sz w:val="28"/>
          <w:szCs w:val="28"/>
          <w:rtl w:val="true"/>
          <w:lang w:bidi="ar-SA"/>
        </w:rPr>
        <w:t>و نه ابوبكر و نه عثمان، به اعتراض صحابه در اين قانون‌شكنى اعتنا ننمودند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اعمال و اين‌گونه سوء‌استفاده‌ها از مقام، مخالف روح مساوات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در وصيت خود،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خورده بود، به بنى‌عبدالمطلب سفارش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دِمآءَ الْمُسْلِمِينَ خَوْضاً تَقُولُونَ 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عبدالمطلب، نيابم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به‌اسم خون‌خواهى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مسلمانان غوطه‌ور شوید به این عنوان که بگوييد اميرالمؤمنين كشته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يك فرد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براى قتل من، جز قاتل من دیگران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عمر از صحابه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می‌گوييد 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ببيند كه زنا می‌كند؟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چهار نفر شاهد بياورد و الاّ مانند ساير مسلمانان </w:t>
      </w:r>
    </w:p>
    <w:p>
      <w:pPr>
        <w:pStyle w:val="BookText"/>
        <w:rPr/>
      </w:pPr>
      <w:r>
        <w:rPr>
          <w:rFonts w:ascii="IRNazanin" w:hAnsi="IRNazanin" w:eastAsia="IRNazanin"/>
          <w:color w:val="111111"/>
          <w:sz w:val="28"/>
          <w:sz w:val="28"/>
          <w:szCs w:val="28"/>
          <w:rtl w:val="true"/>
          <w:lang w:bidi="fa-IR"/>
        </w:rPr>
        <w:t>حدّ قذف بر او جارى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اسلام، حقّ غايب و سفيه و مجنون و بلكه جنين را برابر يك فرد كامل، حفظ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نماز جماعت كه در شبانه‌روز، پنج‌مرتبه تشكيل می‌شود، اين مساوات درضمن پرستش خدا جلوه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به افراد يا طبقاتى اختصاص ندارد، هركس زودتر حضور يابد، در صف مقدم قرار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سرباز يا سياه‌پوست، در صف اوّل و فرمانده لشكر و يا سفيدپوست در صف آخر، پشت‌سرهم می‌ايستد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نيز نابرابرى نيست و مكان و اطاق درجه يك و دو وجود ندارد، و هركس در هرمكانى از مسجد نشست، احدى نمی‌تواند او را از آن مكان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كه يكى از بزرگ‌ترين فرايض و شعائر اسلام است، جلوه اين مساوات، بسيار چشمگير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تمام امتيازات از بين می‌رود و مكتب بى‌امتيازى و برابرى و مساوات باز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و سعى و وقوف عرفات و مشعر و اعمال مِنى، هيچ اثر و خبرى از امتيازات و تشريفات پوچ و مقامات و مشاغل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است و خودش و گوشت و پوست و استخوانش و ارزش واقعى </w:t>
      </w:r>
    </w:p>
    <w:p>
      <w:pPr>
        <w:pStyle w:val="BookText"/>
        <w:rPr/>
      </w:pPr>
      <w:r>
        <w:rPr>
          <w:rFonts w:ascii="IRNazanin" w:hAnsi="IRNazanin" w:eastAsia="IRNazanin"/>
          <w:color w:val="111111"/>
          <w:sz w:val="28"/>
          <w:sz w:val="28"/>
          <w:szCs w:val="28"/>
          <w:rtl w:val="true"/>
          <w:lang w:bidi="fa-IR"/>
        </w:rPr>
        <w:t>انسانى‌اش كه خدا از آن آگاه است، هيچ رابطه‌اى غير از رابطه اخوت اسلامى و پرستش خدا نيست، همه به‌هم كمك می‌دهند و به‌هم تواضع می‌نمايند و در سلام به يكديگر پيشى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اجتماعى است كه محبوب خداست و الگوى يك اجتماع فاضل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در اين اجتماع شركت می‌كنند، بايد پس از بازگشت، آن برنامه را در اجتماع شهر و كشور و منطقه خود ادامه دهند و اجتماع خود را بر‌اين‌اساس و مشابه آن اجتماع روحانى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كه هنوز مردم به مساوات اسلام آشنايى نداشته و شكستن طلسم آن عادات ناروا و نشستن با فقرا و زيردستان برايشان كارى دشوار بود، گروهى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كسانى‌كه در رديف سران آنان شمرده می‌شدند، به پيغمبر صلی الله علیه و آله پيشنهاد كردند كه با آن حضرت، در صدر مجلس بنشينند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كارى كه پيغمبر صلی الله علیه و آله تا زنده بود از آن دورى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ابوذر، صهيب، عمار، خبّاب و هم‌قطارانش از فقراى مؤمنين كه لباس‌هاى پشمى پوشيده بودند را از خود دور كن تا ما با تو بنشينيم و از تو فرا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بين ما غير از اين افراد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پيشنهاد را كه مخالف روح دعوت اسلام بود، عرضه داشتند، خداى متعال اين آيه را نازل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بِالْغَداوَةِ وَالْعَشِىِّ يُرِيدُونَ وَجْهَهُ وَلا تَعْدُ عَيْناكَ عَنْهُمْ تُرِيدُ زِينَةَ الْحَيوةِ الدُّنْيا وَلا تُطِعْ مَنْ أَغْفَلْنا قَلْبَهُ عَن ذِكْرِنا وَاتَّبَعَ هَوىهُ وَكانَ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شكيبا بدار خود را با آنان كه پروردگارشان را در بامداد و شبانگاه می‌خوانند و رضاى او را می‌خواهند، و چشمانت را از آنها برمدار درحالى‌كه زينت زندگى دنيا را بخواهى و از كسى پيروى مكن كه دلش را از ياد خودمان غافل كرديم و پيروى هواى خود را كرد و كارش تباه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آيه نازل شد، پيغمبر اكرم صلی الله علیه و آله برخاست و به طلب ياران پشمينه‌پوش خود آمد، آنان را در آخر مسجد يافت كه به ياد خدا مشغول بودند، پيغمبر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أَمَرَنِي أَنْ أَصْبِرَ نَفْسِي مَعَ رِجالٍ مِنْ أُمَّتِي مَعَكُمُ الْمَحْيا وَمَعَكُمُ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راست كه مرا از اين دنيا نبرد تا امر فرمود كه با مردانى از امّتم بسازم و شكيبا باشم؛ با شما زندگى و با شما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قمی در سفينةالبحار 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توانگر كه جامه‌اى پاكيزه در بر داشت، به محضر رسول خدا صلی الله علیه و آله شرفياب شد و نزد آن حضرت نشست، مرد فقيرى كه جامه‌اى چركين داشت، آمد و در كنار توانگر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لباس خود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كردى از فقر او چيزى به تو برسد؟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ترسيدى كه لباس تو را چركين سازد؟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تو را بر آن داشت كه اين‌گونه رفتار كردى؟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كار زشتى را براى من زينت می‌دهد و هر كار نيك را ناستوده و قبيح جلوه می‌دهد، من نصف مال خود را براى اين شخص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فقير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می‌پذيرى؟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 من نيز داخل شود آنچه بر تو داخل گرديده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يكى از نشانه‌هاى اين‌گونه مساوات و تساوى همگان در برابر قانون، قانون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اين قانون، هر فردى نه فقط حقّ دارد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 صاحب هر مقام و رتبه‌اى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مقرر، امر به معروف و نهى از منكر نمايد؛ بلكه اين كار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أَوْلِيآءُ بَعْض 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يار و یاور يكديگرند، امر به معروف می‌نمايند و نهى از منكر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به‌قدرى اين حقّ نظارت همگان بر اجراى قوانين و امر به معروف و نهى از منكر، اهمّيت و فضيلت دارد كه اميرالمؤمنين علیه السلام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كارهاى نيك و جهاد در راه خدا، در برابر امر به معروف و نهى از منكر جز مانند آب دور ریخته شده دهن در برابر دريايى ژرف و عمیق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 سخن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يگانه دينى است كه مساوات صحيح را در جهان برقرار كرد و افرادى مؤمن به اين مساوات را در تمام اعصار و ادوار در مكتب تربيتى خود پرورش داد و شخص رسول خدا صلی الله علیه و آله اولين كسى بود كه بيش از همگان، اصول مساوات را در غزوات و مناسبات ديگر رعايت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يكى‌ازعلل مهم پيشرفت و پيروزى مسلمانان در صدر اسلام كه ملل بزرگى مثل ايران و روم را فتح كردند، همين مساوات اسلامى بود كه كشورها و ملّت‌هاى آن زمان، هرگز تصور آن را هم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مساوات، ملّت‌هايى را كه گرفتار آن نابرابرى‌ها بودند و از كرامت انسانى در آنها خبرى نبود، چنان شيفته اسلام كرده بود كه به هر كجا سپاه اسلام روى می‌آورد، پيش از فتح نظامى، دل‌هاى مردم فتح شده بود و مردم، نويد انقلاب آزادى‌بخش اسلام را انتظار می‌كشيدند و در جنگ با سپاه مسلمانان مقاومت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 اين جنگ را با قيصر و سپاه بيگانه نمی‌ديد، جنگ با آزادى خودش و با اعلان ارزش انسانى خود می‌ديد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فاتح نمی‌شد، همان رسوم و همان نابرابرى‌ها و همان بى‌احترامی‌ها به حقوق انسانى ادامه می‌يافت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تبعيضات و آن كاخ تيسفون و آن تجمّلات كه چشم بشر را خيره می‌كرد، روزافزون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 هوشيارى آنگاه كه صداى الغاى اين برنامه‌ها را </w:t>
      </w:r>
    </w:p>
    <w:p>
      <w:pPr>
        <w:pStyle w:val="BookText"/>
        <w:rPr/>
      </w:pPr>
      <w:r>
        <w:rPr>
          <w:rFonts w:ascii="IRNazanin" w:hAnsi="IRNazanin" w:eastAsia="IRNazanin"/>
          <w:color w:val="111111"/>
          <w:sz w:val="28"/>
          <w:sz w:val="28"/>
          <w:szCs w:val="28"/>
          <w:rtl w:val="true"/>
          <w:lang w:bidi="fa-IR"/>
        </w:rPr>
        <w:t>به‌گوش‌دل بشنود، از اعلام مساوات در بين ملّت استقبال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به‌زور، به ميدان جنگ ببرند، نمی‌تواند آن‌گونه بجنگد كه طرف مقابل را شكست بدهد؛ چون شكست طرف مقابل، شكست واقعى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علل ديگرى نيز در بين بود؛ ولى به‌نظر ما، علّت عمده پيروزى مسلمانان در صدر اسلام، قوّت تعاليم توحيدى اسلام و تأثير تربيت رسول خدا صلی الله علیه و آله و نفوذ قرآن در قلوب و توجّه گروه‌هاى بسيارى از كشورهاى فتح شده به اصول عالى و هدف‌هاى مقدّس اسلام بود كه در اينجا نمی‌خواهم اين موضوع را به‌تفصيل مطرح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مسئله مساوات اسلام، فوق‌العاده جالب و جاذب بوده و بر تجلّى جمال اسلام نيز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مساوات از توحيد اسلام آب می‌خورد و اين مساوات يكى از ميوه‌هاى لذيذ و شيرين درخت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كه يگانه نظام الهى است، اين مساوات را اجرا می‌نمايد و از تقدّم و تأخّرهاى بیجا و تبعيضات ظالمانه جلوگيرى می‌كند و همه را به يك چشم می‌نگرد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برنامه آن در عصر رسول خدا صلی الله علیه و آله و اميرالمؤمنين علیه السلام به دنيا عرضه شد و حدود و كيفرها به‌طور مساوى اجرا می‌گرديد و در </w:t>
      </w:r>
    </w:p>
    <w:p>
      <w:pPr>
        <w:pStyle w:val="BookText"/>
        <w:rPr/>
      </w:pPr>
      <w:r>
        <w:rPr>
          <w:rFonts w:ascii="Amiri" w:hAnsi="Amiri" w:eastAsia="Amiri" w:cs="Amiri"/>
          <w:color w:val="111111"/>
          <w:sz w:val="28"/>
          <w:sz w:val="28"/>
          <w:szCs w:val="28"/>
          <w:rtl w:val="true"/>
          <w:lang w:bidi="ar-SA"/>
        </w:rPr>
        <w:t xml:space="preserve">قضاياى متعدد، مثل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مخزوميه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همه دانستند كه تبعيض در اجراى حدود امكان پذير نيست، و حدود شرعى و قوانين عليه هركس و هرمقام كه باشد، بدون هيچ‌گونه استثنايى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عصر اميرالمؤمنين علیه السلام ، در موارد متعدد مانند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w:t>
      </w:r>
      <w:r>
        <w:rPr>
          <w:rStyle w:val="FootnoteAnchor"/>
          <w:rtl w:val="true"/>
        </w:rPr>
        <w:footnoteReference w:id="35"/>
      </w:r>
      <w:r>
        <w:rPr>
          <w:rFonts w:ascii="IRNazanin" w:hAnsi="IRNazanin" w:eastAsia="IRNazanin"/>
          <w:color w:val="111111"/>
          <w:sz w:val="28"/>
          <w:sz w:val="28"/>
          <w:szCs w:val="28"/>
          <w:rtl w:val="true"/>
          <w:lang w:bidi="fa-IR"/>
        </w:rPr>
        <w:t>نيز اين برنامه معلوم گرديد كه حدود و تعزيرات اجرا می‌شود، اگرچه در حقّ يك نفر شاعر مذهبى باشد كه شعر و زبانش براى تحريك و تهييج مردم به جهاد و مبارزه با دشمن، كار هزارها سرباز را بنمايد، نه شفاعتى پذيرفته می‌شود و نه جاه و اعتبار ظاهرى افراد اثرى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و مساوات اسلامی در زمان ظهور حضرت ولى امر، صاحب الزمان علیه السلام توسط آن حضرت در روى كره زمين و بين تمام ملل و اقوام و نژادها و مرد و زن و كوچك و بزرگ استقرار می‌يابد و ظهور آن حضرت، كه ظهور مطلق و تمام عيار اسلام است، ظهور مساوات جهانى اسلام نيز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حكومت مهدى علیه السلام ؛ يعنى عقيده به مساوات و برابرى انسانى و اسلامى كه معتقد به مساوات بايد آن را در ايام غيبت ايشان، در هر سطحى كه ممكن است اجرا كند؛ در خانواده، كوى و محله، شهر </w:t>
      </w:r>
    </w:p>
    <w:p>
      <w:pPr>
        <w:pStyle w:val="BookText"/>
        <w:rPr/>
      </w:pPr>
      <w:r>
        <w:rPr>
          <w:rFonts w:ascii="IRNazanin" w:hAnsi="IRNazanin" w:eastAsia="IRNazanin"/>
          <w:color w:val="111111"/>
          <w:sz w:val="28"/>
          <w:sz w:val="28"/>
          <w:szCs w:val="28"/>
          <w:rtl w:val="true"/>
          <w:lang w:bidi="fa-IR"/>
        </w:rPr>
        <w:t>و مملكت، مطب دكتر، دكان نانوايى و گوشت‌فروشى، مسجد و اداره، خريد و فروش،</w:t>
      </w:r>
      <w:r>
        <w:rPr>
          <w:rStyle w:val="FootnoteAnchor"/>
          <w:rtl w:val="true"/>
        </w:rPr>
        <w:footnoteReference w:id="36"/>
      </w:r>
      <w:r>
        <w:rPr>
          <w:rFonts w:ascii="IRNazanin" w:hAnsi="IRNazanin" w:eastAsia="IRNazanin"/>
          <w:color w:val="111111"/>
          <w:sz w:val="28"/>
          <w:sz w:val="28"/>
          <w:szCs w:val="28"/>
          <w:rtl w:val="true"/>
          <w:lang w:bidi="fa-IR"/>
        </w:rPr>
        <w:t>محل كار و پيشه، همه‌جاوهمه‌جا حتى در سلام و تواضع، مساوات اسلامى و ترك تبعيض را بايد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به ظهور مساوات اسلام و ظهور مجرى واقعى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نابرابرى‌ها رنج می‌برد و از تبعيضات متنفّر است و با واگذاردن كارها به نااهلان كه يك تبعيض بسيار خطرناك است، تا می‌تواند مبارزه می‌نمايد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طبع اين عقيده اقتضا دارد كه معتقدين به ظهور امام علیه السلام مراعات مساوات اسلامى را در بين خود و ديگران بنمايند و معتقد به اين ظهور، مساوات‌خواه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ببينيم بين مللى كه به اسلام معتقد نيستند و دينى هم كه دارند آنها را به مساوات نمی‌خواند، در بعضى زمينه‌ها و برخى موارد، رعايت مساوات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موارد مهم، مساوات و حقوق، فقط از جانب آنها مورد حمله و تجاوز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فاقد آن هستيم، بايد علّت آن را جستجو كنيم و ببينيم چرا عمل ما عقيده ما را تأييد نمی‌كند و چرا به لوازم نظام امامت كه هم‌اكنون برقرار است، ملتزم نمی‌باشيم؟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كه معتقد به اين نظام و آن ظهور كلى است، بايد اجتماعش نمونه و معرّف مساوات اسلامى باشد و نظامى را كه رهبرى آن با حضرت بقية‌الله علیه السلام است، را به مساواتش، به عدالتش و به فضيلتش به دنيا نشان دهد؛ زيرا دين يك وظيفه، يك تعهد و يك مسئوليت بزرگ است و اعتقاد به ظهور مساوات اسلامى و ظهور صاحب‌الزمان علیه السلام بدون انجام عملى آن و بدون مساوات‌خواهى عملى، وفاى به اين تعهد و عمل به اين وظيفه و توجّه به اين مسئوليت نمی‌باشد</w:t>
      </w:r>
      <w:r>
        <w:rPr>
          <w:rFonts w:eastAsia="IRNazanin" w:cs="IRNazanin"/>
          <w:color w:val="111111"/>
          <w:sz w:val="28"/>
          <w:szCs w:val="28"/>
          <w:rtl w:val="true"/>
          <w:lang w:bidi="fa-IR"/>
        </w:rPr>
        <w:t xml:space="preserve">. </w:t>
      </w:r>
      <w:bookmarkStart w:id="28" w:name="pg6418_79320"/>
    </w:p>
    <w:p>
      <w:pPr>
        <w:pStyle w:val="Heading2"/>
        <w:numPr>
          <w:ilvl w:val="1"/>
          <w:numId w:val="1"/>
        </w:numPr>
        <w:rPr/>
      </w:pPr>
      <w:bookmarkStart w:id="29" w:name="__RefHeading___Toc673647_653776707"/>
      <w:bookmarkStart w:id="30" w:name="_Toc8"/>
      <w:bookmarkEnd w:id="28"/>
      <w:bookmarkEnd w:id="29"/>
      <w:r>
        <w:rPr>
          <w:rtl w:val="true"/>
        </w:rPr>
        <w:t>رابطه عقيده به ظهور حضرت مهدى علیه السلام با عدالت اجتماعی و زمامداری</w:t>
      </w:r>
      <w:bookmarkEnd w:id="30"/>
    </w:p>
    <w:p>
      <w:pPr>
        <w:pStyle w:val="Heading3"/>
        <w:numPr>
          <w:ilvl w:val="2"/>
          <w:numId w:val="1"/>
        </w:numPr>
        <w:rPr/>
      </w:pPr>
      <w:bookmarkStart w:id="31" w:name="__RefHeading___Toc673649_653776707"/>
      <w:bookmarkStart w:id="32" w:name="_Toc9"/>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عدالت از تعاليم و اصول مهم و اهداف عمده دعوت اسلام است كه آيات قرآن مجيد و احاديث شريفه با كمال تأكيد و صراحت، همه را به آن مأمور و متعهد اجراى آن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ازجمله در سوره مائده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ورزيد كه عدل به تقوا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انعام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سخن گفتيد، به عدالت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نحل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فرمان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 پس از آنكه امر به معروف و نهى از منكر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فصل رابطه عقيده به ظهور حضرت مهدی علیه السلام با مساوات اسلامى با آن تأكيد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امر به معروف و نهى از منكر، سخن عدل است كه در حضور پيشوا و زمامدار ستمكار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اميرالمؤمنين علیه السلام در آغاز خلافت ظاهرى، روش صريح خود را در اجراى عدالت چنين اعلام می‌نمايد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هر زمينى كه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متعلق به حكومت اسلامى كه عوايد آن بايد صرف مصالح مسلمين و رفع حوايج نيازمندان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بخشيده باشد و هر مالى را از مال خدا اعطا كرده باشد، به بيت‌المال برگردانده می‌شود، براى اينكه حقّ قديم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بااساس و باريشه و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حقّ را باطل نمی‌كند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بيابم آن اموال عمومى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مهر زنان كرده باشند، يا كنيزان را با آن خريده باشند، آن را به </w:t>
      </w:r>
    </w:p>
    <w:p>
      <w:pPr>
        <w:pStyle w:val="BookText"/>
        <w:rPr/>
      </w:pPr>
      <w:r>
        <w:rPr>
          <w:rFonts w:ascii="IRNazanin" w:hAnsi="IRNazanin" w:eastAsia="IRNazanin"/>
          <w:color w:val="111111"/>
          <w:sz w:val="28"/>
          <w:sz w:val="28"/>
          <w:szCs w:val="28"/>
          <w:rtl w:val="true"/>
          <w:lang w:bidi="fa-IR"/>
        </w:rPr>
        <w:t>بيت‌المال برمی‌گردانم كه در عدل، وسعت و گشايش است و آن‌كس‌كه عدل بر او تنگ باشد، ظلم بر او تنگ‌تر خواهد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آن حضرت روايت است كه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پاك و سعادتمند نشود امّت و مردمى كه در میان آنها حقّ ضعيف از قوى بدون ترس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و فهم ابعاد اين عدالت اجتماعى، مطالعه سيره و روش رسول اكرم صلی الله علیه و آله و حضرت على علیه السلام را بايد راهنما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مطالعه دانسته می‌شود كه روابط افراد با حكومت و روابط حكومت با افراد بايد چگونه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پيغمبر اكرم صلی الله علیه و آله با اصحابش، با ضعفاى مردم، با همه افراد عادى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خدمت آن حضرت سخن می‌گفت، مهابت محضر رسول خدا صلی الله علیه و آله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باد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پادشاه </w:t>
      </w:r>
    </w:p>
    <w:p>
      <w:pPr>
        <w:pStyle w:val="BookText"/>
        <w:rPr/>
      </w:pPr>
      <w:r>
        <w:rPr>
          <w:rFonts w:ascii="IRNazanin" w:hAnsi="IRNazanin" w:eastAsia="IRNazanin"/>
          <w:color w:val="111111"/>
          <w:sz w:val="28"/>
          <w:sz w:val="28"/>
          <w:szCs w:val="28"/>
          <w:rtl w:val="true"/>
          <w:lang w:bidi="fa-IR"/>
        </w:rPr>
        <w:t>نيستم، من پسر زنى از قريش هستم كه گوشت خشكيده می‌خورد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در خبر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يُمَثِّلَ لَهُ الرِّجالُ قِياماً، فَلْيَتَبَوَّءْ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خوشحال شود و دوست بدارد مردم در پیش او ایستاده باشند باید جايگاه خود را از آتش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هنگامى كه در روم و ايران، حاكم و سلطان، مالك‌الرقاب مطلق رعيت بود و هيچ قانون و قاعده‌اى رابطه حاكم را با رعيت كنترل نمی‌كرد و رعيت مكلّف به خدمت حاكم بود و منطق اين قدرت و تسلط، منطق فرعونى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الاَعْلى</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پيغمبرش امر فرمود كه خود را به مردم بشناساند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بشرى مانند شما هستم که به من وحى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كسى است كه از او نقل می‌شود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w:t>
      </w:r>
    </w:p>
    <w:p>
      <w:pPr>
        <w:pStyle w:val="BookText"/>
        <w:rPr/>
      </w:pPr>
      <w:r>
        <w:rPr>
          <w:rFonts w:ascii="IRNazanin" w:hAnsi="IRNazanin" w:eastAsia="IRNazanin"/>
          <w:color w:val="111111"/>
          <w:sz w:val="28"/>
          <w:sz w:val="28"/>
          <w:szCs w:val="28"/>
          <w:rtl w:val="true"/>
          <w:lang w:bidi="fa-IR"/>
        </w:rPr>
        <w:t xml:space="preserve">می‌خواهد نگاه كند به يك نفر از اهل آتش، نگاه كند به مردى كه نشسته است و در حضور او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وقتى حضرت به جهاد اهل شام می‌رفتند،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ديدند، از مركب‌های خود پياده شدند و جلو اميرالمؤمنين علیه السلام به شتاب می‌رفتند،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چه‌كارى است كه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عادتى است كه به آن اميران خود را تعظيم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شما از اين سود نمی‌برند و شما در دنيا خود را در زحمت و در آخرت در شقاوت قرار می‌دهيد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شرحبيل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در ركاب حضرت می‌رفت و او را مشايعت می‌كرد،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كه پياده بودن مثل تو با مثل من، براى والى فتنه و براى مؤمن موجب ذلّت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اسناد مهم و يگانه دستورالعمل زمامدارى و برنامه عدالت اجتماعى، عهدنامه حضرت علی علیه السلام است كه براى مالك اشتر رحمه الله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منشورى عالى‌تر و دقيق‌تر از اين عهدنامه و موادى كه امام علیه السلام در آن بيان فرموده، نيست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حقوق همه طبقات و انسان‌ها در اين عهدنامه مطرح شده و تعيين گرديده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وزارتخانه‌هاى تعليم و تربيت ممالك اسلام، واقعاً بخواهند رشد فكرى و اجتماعى مردم و شخصيت افراد را در برابر حكومت و مأموران آن تضمين كنند و اين فاصله‌اى را كه بين حكومت و مردم است، از ميان بردارند، تا به‌جاى آنكه حكومت خادم ملّت باشد، مخدوم و ارباب ملّت نباشد، بايد اين عهدنامه را جزء برنامه‌هاى مدارس قرار دهند و از كلمه نخست تا پايان آن، جمله‌به‌جمله، آن را در كتاب‌هاى درسى بنويسند و آن را شرح بدهند و به معلمان هم دستور بدهند كه كاملاً مقاصد آن را به شاگردان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كه در يك دوره، چنان وضع عوض می‌شود و سطح افكار بالا می‌رود و دهقان، كارگر، زحمت‌كش، كارفرما، كدخدا، حاكم، محكوم، رئيس و مرئوس به وظايف و حقوق و اختيارات خود آشنا می‌شوند كه زمينه‌اى براى رشد هيچ‌گونه استثمار و ديكتاتورى و استبداد در جامعه </w:t>
      </w:r>
    </w:p>
    <w:p>
      <w:pPr>
        <w:pStyle w:val="BookText"/>
        <w:rPr/>
      </w:pPr>
      <w:r>
        <w:rPr>
          <w:rFonts w:ascii="Amiri" w:hAnsi="Amiri" w:eastAsia="Amiri" w:cs="Amiri"/>
          <w:color w:val="111111"/>
          <w:sz w:val="28"/>
          <w:sz w:val="28"/>
          <w:szCs w:val="28"/>
          <w:rtl w:val="true"/>
          <w:lang w:bidi="ar-SA"/>
        </w:rPr>
        <w:t>باقى نخواهد ماند و بى‌عدالتى‌ها و فرعونيت‌ها و تملّق‌ها و تعظيم‌ها همه از بين خواهد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ازجمله مواد عهدنامه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الْخاصَّةِ يُغْتَفَرُ مَعَ رِضَى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محبوب‌ترين كارها در نزد تو، كارى باشد كه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ميانه‌تر و در عدل و دادگري فراگیرتر، و خشنودى رعيت را دربرگیرنده‌تر و گسترده‌تر باشد؛ زيرا خشم تودة مردم، خشنودى خواص و نزدیکان را از ميان می‌برد؛ اما خشم خواص را خشنودى همگان بی‌اثر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لازم است رعايت شود، رضايت عامه مردم است و با رضايت عامه، به خشم خاصه نبايد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فراز ديگرى از اين عهدنامه می‌فرمايد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ستون دين و پیوند مسلمانان و تدارکات جنگی و وسيلة پيروزى آنان بر دشمنان، جمعيت و عامة مردم‌اند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روى آنها حساب كارها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توجّه و گرایش تو به آنها و ميل تو به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اين عهدنامه بسيار است و هريك از ديگرى ارزنده‌تر و در جاى خود حساس‌تر است كه بايد شخص، باتوجّه‌به شرح‌هايى كه بر اين عهدنامه نوشته شده است، به‌دقت آن را مطالعه نمايد تا بفهمد در حدود چهارده قرن پيش، امام علیه السلام چه اصول عالى و بلندپايه‌اى را به بشريّت عرضه داشته و چه حقوقى را براى مردم در برابر مسئولان امور قائل بوده است كه در دموكراسى‌ترين كشورهاى جهان در عصر ما، هنوز هم برقرار نشده است؟</w:t>
      </w:r>
    </w:p>
    <w:p>
      <w:pPr>
        <w:pStyle w:val="BookText"/>
        <w:rPr/>
      </w:pPr>
      <w:r>
        <w:rPr>
          <w:rFonts w:ascii="IRNazanin" w:hAnsi="IRNazanin" w:eastAsia="IRNazanin"/>
          <w:color w:val="111111"/>
          <w:sz w:val="28"/>
          <w:sz w:val="28"/>
          <w:szCs w:val="28"/>
          <w:rtl w:val="true"/>
          <w:lang w:bidi="fa-IR"/>
        </w:rPr>
        <w:t>در يكى از نامه‌ها كه حضرت علی علیه السلام به يكى از واليان امور مرقوم فرموده است،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وَلا يَيْأَسَ الضُّعَفاءُ مِنْ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رعيت، بال تواضع و فروتنى را فرو آر، نرم‌خو و مهربان باش و رويت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ايشان گشاده ساز، و در نگاه </w:t>
      </w:r>
    </w:p>
    <w:p>
      <w:pPr>
        <w:pStyle w:val="BookText"/>
        <w:rPr/>
      </w:pPr>
      <w:r>
        <w:rPr>
          <w:rFonts w:ascii="IRNazanin" w:hAnsi="IRNazanin" w:eastAsia="IRNazanin"/>
          <w:color w:val="111111"/>
          <w:sz w:val="28"/>
          <w:sz w:val="28"/>
          <w:szCs w:val="28"/>
          <w:rtl w:val="true"/>
          <w:lang w:bidi="fa-IR"/>
        </w:rPr>
        <w:t>و اشاره، بين آنها به تساوی رفتار كن، تا بزرگان به ظلم تو طمع نكنند و ضعيفان از عدل تو مأيوس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نهج‌البلاغه، به‌خصوص روى اصل عدالت اجتماعى و حسن رابطه حاكم و مسئولان امور با مردم، تأكيدات بليغ شده و تعليمات حضرت على علیه السلام هدف‌هاى اسلام را در نظام حكومت و اجتماع اعلام می‌دارد؛ ازجمله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سُبْحانَهُ لِي عَلَيْكُمْ حَقّاً بِوِلايَةِ أَمْرِكُمْ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ستایش خدا، خداوند سبحان برای من بر شما به‌جهت سرپرستی حکومتتان حقی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أَبِيتَ عَلى حَسَكِ السَّعْدانِ مُسَهَّداً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 را در حال بیداری بر روی خارهای سعدان به سر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آن حضرت به عثمان بن حنيف و خطبه‌ها و نامه‌هاى ديگر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عدالت، هدف اسلام، هدف قرآن، هدف مكتب حضرت </w:t>
      </w:r>
    </w:p>
    <w:p>
      <w:pPr>
        <w:pStyle w:val="BookText"/>
        <w:rPr/>
      </w:pPr>
      <w:r>
        <w:rPr>
          <w:rFonts w:ascii="IRNazanin" w:hAnsi="IRNazanin" w:eastAsia="IRNazanin"/>
          <w:color w:val="111111"/>
          <w:sz w:val="28"/>
          <w:sz w:val="28"/>
          <w:szCs w:val="28"/>
          <w:rtl w:val="true"/>
          <w:lang w:bidi="fa-IR"/>
        </w:rPr>
        <w:t>محمّد صلی الله علیه و آله و حضرت على علیه السلام و هدف ظهور خاتم‌الاوصياء حضرت مهدى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اميرالمؤمنين علیه السلام عدالت را در فرصتى كوتاه و در يك بُعد زمانى و مكانى محدود، به مردم نشان دادند و چهره مطلق و جامع و كاملش، به‌وسيله حضرت مهدى علیه السلام آشكار می‌گردد و از بارزترين و روشن‌ترين صفات و علايم، مهدى موعود علیه السلام است كه در بيش از صد حديث، آن رهبر دادگستر به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عدالت‌گسترى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و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امامت، حاكم در برابر پرخورى ستمگران و گرسنگى مظلومان و افراط و تفريطى كه در امور واقع شود،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اين مسئوليت را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اعلام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وَلاَ سَغَبِ مَظْلُوم لَاَلْقَيْتُ حَبْلَها عَلى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كه دانه را شكافت و انسان را آفريد، اگر حضور انبوه بیعت‌کننده‌ها نبود و حجت به داشتن کمک و یاور قائم نمى‌شد، و خدا از علما پیمان </w:t>
      </w:r>
      <w:bookmarkStart w:id="33" w:name="pg6418_79330"/>
    </w:p>
    <w:p>
      <w:pPr>
        <w:pStyle w:val="BookText"/>
        <w:rPr/>
      </w:pPr>
      <w:bookmarkEnd w:id="33"/>
      <w:r>
        <w:rPr>
          <w:rFonts w:ascii="IRNazanin" w:hAnsi="IRNazanin" w:eastAsia="IRNazanin"/>
          <w:color w:val="111111"/>
          <w:sz w:val="28"/>
          <w:sz w:val="28"/>
          <w:szCs w:val="28"/>
          <w:rtl w:val="true"/>
          <w:lang w:bidi="fa-IR"/>
        </w:rPr>
        <w:t>نگرفته بود، كه در برابر پرخورى ستمگر و گرسنگى مظلوم سکوت نکنند، هرآينه مهار خلافت را بر کوهان آن انداخته و رهایش می‌کردم</w:t>
      </w:r>
      <w:r>
        <w:rPr>
          <w:rFonts w:eastAsia="IRNazanin" w:cs="IRNazanin"/>
          <w:color w:val="111111"/>
          <w:sz w:val="28"/>
          <w:szCs w:val="28"/>
          <w:rtl w:val="true"/>
          <w:lang w:bidi="fa-IR"/>
        </w:rPr>
        <w:t>».</w:t>
      </w:r>
    </w:p>
    <w:p>
      <w:pPr>
        <w:pStyle w:val="Heading3"/>
        <w:numPr>
          <w:ilvl w:val="2"/>
          <w:numId w:val="1"/>
        </w:numPr>
        <w:rPr/>
      </w:pPr>
      <w:bookmarkStart w:id="34" w:name="__RefHeading___Toc673651_653776707"/>
      <w:bookmarkStart w:id="35" w:name="_Toc10"/>
      <w:bookmarkEnd w:id="34"/>
      <w:r>
        <w:rPr>
          <w:rtl w:val="true"/>
        </w:rPr>
        <w:t>نظام حكومت حضرت مهدى علیه السلام</w:t>
      </w:r>
      <w:bookmarkEnd w:id="35"/>
    </w:p>
    <w:p>
      <w:pPr>
        <w:pStyle w:val="BookText"/>
        <w:rPr/>
      </w:pPr>
      <w:r>
        <w:rPr>
          <w:rFonts w:ascii="IRNazanin" w:hAnsi="IRNazanin" w:eastAsia="IRNazanin"/>
          <w:color w:val="111111"/>
          <w:sz w:val="28"/>
          <w:sz w:val="28"/>
          <w:szCs w:val="28"/>
          <w:rtl w:val="true"/>
          <w:lang w:bidi="fa-IR"/>
        </w:rPr>
        <w:t>برنامه زمامدارى حضرت مهدى علیه السلام و روابط كارمندان و متصدّيان امور بر اساس حقّ و عدالت اجتماعى و بدون هيچ‌گونه استكبار جريان خواهد يافت و به مردم چنان‌كه در نهج‌البلاغه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 وَيُحْيِي مَيِّتَ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و روش</w:t>
      </w:r>
    </w:p>
    <w:p>
      <w:pPr>
        <w:pStyle w:val="BookText"/>
        <w:rPr/>
      </w:pPr>
      <w:r>
        <w:rPr>
          <w:rFonts w:ascii="IRNazanin" w:hAnsi="IRNazanin" w:eastAsia="IRNazanin"/>
          <w:color w:val="111111"/>
          <w:sz w:val="28"/>
          <w:sz w:val="28"/>
          <w:szCs w:val="28"/>
          <w:rtl w:val="true"/>
          <w:lang w:bidi="fa-IR"/>
        </w:rPr>
        <w:t>دادگرانه را برای شما نشان خواهد داد و آنچه را که از كتاب و سنّت مرده باشد، زنده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الْمَهْدِيِّ أَنْ يَكُونَ شَدِيداً عَلَى الْعُمّالِ</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مهدى علیه السلام اين است كه بر عمال و كارمندان حكومتى سخت‌گير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حديثى از اميرالمؤمنين علیه السلام ، چگونگى بيعت گرفتن حضرت مهدى علیه السلام و مواردى كه بر آن بيعت خواهد گرفت،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نكنند، مرتكب زنا نگردند، به مسلمانى فحش و دشنام ندهند، هتك حرمت كسى را ننمايند، به خانه‌اى هجوم نبرند، كسى را به غيرحقّ نزنند، طلا و نقره و گندم و جو را احتکار و ذخيره نكنند، مسجدى را خراب ننمايند، شراب ننوشند، خَزّ و حرير نپوشند، كمربند طلا نبندند، راهزنى ننمايند، راهى را ناامن نسازند، مواد غذايى را احتكار نكنند و امر به معروف و نهى از منكر نمايند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خود نيز شرط مى نمايد كه مانند آنها سلوك كند، از لباسى كه آنها مى‌پوشند بپوشد، بر مركبى مثل مركب آنها سوار شود، چنان باشد که آنان مى‌خواهند، به اندك راضى گردد، زمين را به يارى خدا از داد پر كند چنان‌كه از ستم پر شده باشد، خدا را چنان‌كه حقّ پرستش اوست عبادت كند و حاجب و دربان براى خود قرار ندهد</w:t>
      </w:r>
      <w:r>
        <w:rPr>
          <w:rFonts w:eastAsia="IRNazanin" w:cs="IRNazanin"/>
          <w:color w:val="111111"/>
          <w:sz w:val="28"/>
          <w:szCs w:val="28"/>
          <w:rtl w:val="true"/>
          <w:lang w:bidi="fa-IR"/>
        </w:rPr>
        <w:t>.</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اين ظهور و اين برنامه‌ها و اين‌گونه رابطه‌ها، بين رعيت و حاكم كه بايد در تمام جهان مستقر گردد، ميزان و معيار اسلامى بودن حكومت‌ها و زمامدارى‌ها را مشخص می‌سازد و جهت و هدف تأسيس حكومت را تعيين می‌كند، و معتقد به اين ظهور، برقرارى اين </w:t>
      </w:r>
    </w:p>
    <w:p>
      <w:pPr>
        <w:pStyle w:val="BookText"/>
        <w:rPr/>
      </w:pPr>
      <w:r>
        <w:rPr>
          <w:rFonts w:ascii="IRNazanin" w:hAnsi="IRNazanin" w:eastAsia="IRNazanin"/>
          <w:color w:val="111111"/>
          <w:sz w:val="28"/>
          <w:sz w:val="28"/>
          <w:szCs w:val="28"/>
          <w:rtl w:val="true"/>
          <w:lang w:bidi="fa-IR"/>
        </w:rPr>
        <w:t>عدالت و اين روابط را خواستار می‌شود، روابط استكبارى و استضعافى و استعبادى را به هر شكل و صورت كه باشد، رد كرده و با آن مبارزه می‌نمايد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اين ظهور و عدالت اجتماعى اسلامى، اگر مسئول و متصدى كارى باشد، خود را خدمتگزار مردم و براى مردم می‌داند و اگر از افراد عادى است، با مسئولان امور، سلوك خود را عادى و منزه از تملّق و فروتنى‌هاى بى‌مورد می‌سازد و از آنان توقع تبعيض و مسامحه در انجام وظيفه نمی‌كند؛ بلكه در برقرارى عدالت اجتماعى با آنان همكارى می‌نمايد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6418_79334"/>
      <w:bookmarkStart w:id="37" w:name="pg6418_79334"/>
      <w:bookmarkEnd w:id="37"/>
    </w:p>
    <w:p>
      <w:pPr>
        <w:pStyle w:val="Heading2"/>
        <w:numPr>
          <w:ilvl w:val="1"/>
          <w:numId w:val="1"/>
        </w:numPr>
        <w:rPr/>
      </w:pPr>
      <w:bookmarkStart w:id="38" w:name="pg6418_79334"/>
      <w:bookmarkStart w:id="39" w:name="__RefHeading___Toc673653_653776707"/>
      <w:bookmarkStart w:id="40" w:name="_Toc11"/>
      <w:bookmarkEnd w:id="38"/>
      <w:bookmarkEnd w:id="39"/>
      <w:r>
        <w:rPr>
          <w:rtl w:val="true"/>
        </w:rPr>
        <w:t>رابطه عقيده به ظهور حضرت مهدى علیه السلام با عدل و قسط</w:t>
      </w:r>
      <w:bookmarkEnd w:id="40"/>
    </w:p>
    <w:p>
      <w:pPr>
        <w:pStyle w:val="Heading3"/>
        <w:numPr>
          <w:ilvl w:val="2"/>
          <w:numId w:val="1"/>
        </w:numPr>
        <w:rPr/>
      </w:pPr>
      <w:bookmarkStart w:id="41" w:name="__RefHeading___Toc673655_653776707"/>
      <w:bookmarkStart w:id="42" w:name="_Toc12"/>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احاديث و اخبار بسيارى كه شيعه و سنى در كتاب‌هاى مورد اعتماد و معتبر حديث، راجع به اوصاف و علايم و مشخصات حضرت صاحب‌الامر، مهدى منتظر علیه السلام روايت كرده‌اند، اين نشانه و علامت، مشهور و معروف و متواتر است كه زمين را پر از قسط و عدل می‌فرمايد، چنان‌كه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اين علامت را كه از اوصاف فعلى و برنامه حكومتى آن حضرت است، از رسول خدا صلی الله علیه و آله به اين لفظ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يَمْلَاُ الْاَرْضَ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مساوات و برابری و عدل و داد پر می‌كند؛ چنان‌كه از ظلم و جور پر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 أُمَّتِي عَلَى اخْتِلاف مِنَ النّاسِ وَزَلازِلَ، فَيَمْلَاُ الْاَرْضَ قِسْطاً وَعَدْلاً كَما مُلِئَتْ جَوْراً وَظُلْماً، يَرْضى عَنْهُ ساكِنُ السَّماءِ وَساكِنُ الْاَرْضِ يُقَسِّمُ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وَيَمْلَاُ اللهُ قُلُوبَ أُمَّةِ مُحَمَّدٍ غِنىً وَيَسَعُهُمْ عَدْلَهُ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احمد بن حنبل، مسند،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اربلى، کشف‌الغمه،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صافى گلپايگانى، منتخب‌الاثر،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 شما را به مهدى كه او در امّت من، به‌هنگام اختلاف و سختى‌ها</w:t>
      </w:r>
    </w:p>
    <w:p>
      <w:pPr>
        <w:pStyle w:val="BookText"/>
        <w:rPr/>
      </w:pPr>
      <w:r>
        <w:rPr>
          <w:rFonts w:ascii="IRNazanin" w:hAnsi="IRNazanin" w:eastAsia="IRNazanin"/>
          <w:color w:val="111111"/>
          <w:sz w:val="28"/>
          <w:sz w:val="28"/>
          <w:szCs w:val="28"/>
          <w:rtl w:val="true"/>
          <w:lang w:bidi="fa-IR"/>
        </w:rPr>
        <w:t>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از مساوات و برابری و عدل و داد پر می‌كند، همان‌طورى‌كه از جور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w:t>
      </w:r>
    </w:p>
    <w:p>
      <w:pPr>
        <w:pStyle w:val="BookText"/>
        <w:rPr/>
      </w:pPr>
      <w:r>
        <w:rPr>
          <w:rFonts w:ascii="IRNazanin" w:hAnsi="IRNazanin" w:eastAsia="IRNazanin"/>
          <w:color w:val="111111"/>
          <w:sz w:val="28"/>
          <w:sz w:val="28"/>
          <w:szCs w:val="28"/>
          <w:rtl w:val="true"/>
          <w:lang w:bidi="fa-IR"/>
        </w:rPr>
        <w:t>از او خشنود می‌شوند، مال را در بين مردم به‌طور صحیح تقسيم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چگونه صحیح تقسیم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به‌طور مساوی قسمت می‌کند و خدا دل‌هاى امّت محمّد را از بى‌نيازى پر می‌كند و ايشان را عدل او فرا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أَهْلِ بَيْتِي يُواطِئُ اسْمُهُ اسْمِي </w:t>
      </w:r>
    </w:p>
    <w:p>
      <w:pPr>
        <w:pStyle w:val="BookText"/>
        <w:rPr/>
      </w:pPr>
      <w:r>
        <w:rPr>
          <w:rFonts w:ascii="Amiri" w:hAnsi="Amiri" w:eastAsia="Amiri" w:cs="Amiri"/>
          <w:color w:val="111111"/>
          <w:sz w:val="28"/>
          <w:sz w:val="28"/>
          <w:szCs w:val="28"/>
          <w:rtl w:val="true"/>
          <w:lang w:bidi="ar-SA"/>
        </w:rPr>
        <w:t>وَخُلْقُهُ خُلْقِي فَيَمْلَاُها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اهل‌بيت من كه اسمش، اسم من و خُلقش خلق من است قیام می‌کند، پس زمين را از عدل و داد پر می‌كند، چنان‌كه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پيغمبر اكرم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فَيَمْلَاُها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باقى نماند مگر يك روز، خدا آن روز را طولانى و بلند می‌کند، تا مردى از فرزندان من قیام کند، پس دنيا را از عدل و داد پرکند، چنان‌که از جور و ظلم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احاديث فوق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بسيارى معناى اين احاديث را واضح بدانند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3" w:name="pg6418_7933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كلمه مترادف فرقى نگذارند و قسط و عدل را به داد، و ظلم و جور را به ستم ترجمه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عطف قسط را به عدل، و ظلم را به جور، يك نوع تأكيد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تمام مطلب در تأكيد خلاصه نمی‌شود و لفظ قسط و عدل مترادف نمی‌باشند؛ چنان‌كه دو كلمه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مترادف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مطلب حساس و مهم، موقوف بر بيان دو مقدمه است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73657_653776707"/>
      <w:bookmarkStart w:id="45" w:name="_Toc13"/>
      <w:bookmarkEnd w:id="44"/>
      <w:r>
        <w:rPr>
          <w:rtl w:val="true"/>
        </w:rPr>
        <w:t>مقدّمه نخست</w:t>
      </w:r>
      <w:r>
        <w:rPr>
          <w:rtl w:val="true"/>
        </w:rPr>
        <w:t xml:space="preserve">: </w:t>
      </w:r>
      <w:r>
        <w:rPr>
          <w:rtl w:val="true"/>
        </w:rPr>
        <w:t>نظام امامت، نظام عدل و قسط است</w:t>
      </w:r>
      <w:bookmarkEnd w:id="45"/>
    </w:p>
    <w:p>
      <w:pPr>
        <w:pStyle w:val="BookText"/>
        <w:rPr/>
      </w:pPr>
      <w:r>
        <w:rPr>
          <w:rFonts w:ascii="Amiri" w:hAnsi="Amiri" w:eastAsia="Amiri" w:cs="Amiri"/>
          <w:color w:val="111111"/>
          <w:sz w:val="28"/>
          <w:sz w:val="28"/>
          <w:szCs w:val="28"/>
          <w:rtl w:val="true"/>
          <w:lang w:bidi="ar-SA"/>
        </w:rPr>
        <w:t>نظام امامت در آن معانى و ابعادش كه با نظامات اسلامى يا نظام تمام اسلامى ارتباط دارد، حسن اجراى اين نظامات را به عدل و حق عهده‌دار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نظامات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فكرى و اعتقادى معقول و منطقى، نظام تعادل اخلاقى، نظام متوازن اقتصادى و مالى، نظام عدل اجتماعى، نظام صحيح سياست و اداره و حكومت، نظام معتدل ارضا و اشباع غرايز، نظام صحيح آموزش‌و‌پرورش و نظامات ديگر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نظام اجراى تمام اين نظامات است و شخص امام علیه السلام نمونه اعلا و نمايش عملى و تجسّم ظهور تمام </w:t>
      </w:r>
    </w:p>
    <w:p>
      <w:pPr>
        <w:pStyle w:val="BookText"/>
        <w:rPr/>
      </w:pPr>
      <w:r>
        <w:rPr>
          <w:rFonts w:ascii="IRNazanin" w:hAnsi="IRNazanin" w:eastAsia="IRNazanin"/>
          <w:color w:val="111111"/>
          <w:sz w:val="28"/>
          <w:sz w:val="28"/>
          <w:szCs w:val="28"/>
          <w:rtl w:val="true"/>
          <w:lang w:bidi="fa-IR"/>
        </w:rPr>
        <w:t>برنامه‌ها و نظامات اسلامى است و اگر اين عبارت كوتاه نباشد؛ همانند آينه در برابر آفتاب كه حاكى از آفتاب است، وجود امام نيز حاكى از حقيقت اسلام و معارف و نظامات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يگانه نظامى است كه استثمار و استكبار و استعمار، و استفاده‌هاى نامشروع را كه موجب فاصله‌ها و تقسيم بندى‌ها و توزيع‌هاى غيرعادلانه است، از بين می‌برد و قسط و عدل را برقرار می‌سازد و از افراط و تفريط جلوگيرى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نظام، هم قوانينى كه اساس عمل است، به عدل و حق و برقرارى توازن و تعادل نظر دارد و هم حاكم و نظام حكومت و قوه مجريه‌اى كه اجراى اين قوانين را به‌عهده دارد، از طريق عدل منحرف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مشخصات و معرّف اين نظام است كه استقرار آن، عدل مطلق و خير و احسان برقرار می‌كند و اموال و مواد مورد نياز، و مشاغل و مناصب را به قسط و عدل توزيع و تقسيم می‌نمايد و غرايز فطرى و جسمى انسان را اشباع و طغيان و سركشى آنها را مهار می‌نمايد چنان‌كه بعضى آيات و احاديث به همين معانى نظر دارد؛ مثل آيه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الاَرْضِ أَقامُوا الصَّلاةَ وَآتُوا الزَّكاةَ وَأَمَرُوا بِالْمَعْرُوفِ وَنَهَوْا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وقتى ايشان را در زمين قدرت و تمكّن دهيم، نماز را برپا می‌دارند و زكات می‌دهند و امر به معروف و نهى از منكر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حديث معروف كه از حضرت اميرالمؤمنين علیه السلام روايت شده است و علماى بزرگ در شرح و تفسير آن، تحقيقات و توضيحات مهمى بيان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 وَأُولِی الْاَمْرِ بِالْاَمْرِ بِالْمَعْرُوفِ وَالْعَدْلِ وَالْاِحْسانِ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خدا و پيغمبر را با پيامبرى و اولياى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امر به نیکی و دادگری و احسان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اين جمله در ضمن احاديث اوصاف حضرت مهدى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صِحاحاً،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علیه السلام مال را به‌طور صحيح قسمت می‌نمايد، مردى از معناى آن پرسيد، پيغمبر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مساوى در بين مردم تقسيم می‌نمايد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امامت، استضعاف را به هر صورت و شكلى كه باشد؛ خواه به‌صورت استثمار صنعتى، يا استثمار سرمايه‌دارى، يا استثمار فردى و جمعى، و خواه به آن استعباد یا استکبار و یا استعمار بگویند، از ميان برمی‌دارد و با هر نظام استضعاف‌گر اعلان جنگ می‌دهد؛ چنان‌كه على علیه السلام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ذليل و خوار نزد من عزيز است تا حقّ او را بگيرم، و قوى در نزد من ضعيف است تا حقّ ضعيف را از او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آن سخنرانى بسيار مشهور و معروفى كه در مجلس معاويه و به درخواست و اصرار او، پيرامون شخصيت حضرت على علیه السلام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هر جمله و فرازش، آن‌هم در چنان موقعيت حساسى، نمی‌توان قيمت قائل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را تحت‌تأثير قرار داد، می‌گويد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يَخافُ الْقَوِيُّ ظُلْمَهُ، وَلا يَيْأَسُ الضَّعِيفُ مِنْ عَدْلِهِ</w:t>
      </w:r>
      <w:r>
        <w:rPr>
          <w:rFonts w:eastAsia="Amiri" w:cs="Amiri" w:ascii="Amiri" w:hAnsi="Amiri"/>
          <w:color w:val="111111"/>
          <w:sz w:val="28"/>
          <w:szCs w:val="28"/>
          <w:rtl w:val="true"/>
          <w:lang w:bidi="ar-SA"/>
        </w:rPr>
        <w:t>».</w:t>
      </w:r>
      <w:r>
        <w:rPr>
          <w:rStyle w:val="FootnoteAnchor"/>
          <w:rtl w:val="true"/>
        </w:rPr>
        <w:footnoteReference w:id="74"/>
      </w:r>
      <w:bookmarkStart w:id="46" w:name="pg6418_79341"/>
    </w:p>
    <w:p>
      <w:pPr>
        <w:pStyle w:val="BookText"/>
        <w:rPr/>
      </w:pPr>
      <w:bookmarkEnd w:id="46"/>
      <w:r>
        <w:rPr>
          <w:rFonts w:ascii="IRNazanin" w:hAnsi="IRNazanin" w:eastAsia="IRNazanin"/>
          <w:color w:val="111111"/>
          <w:sz w:val="28"/>
          <w:sz w:val="28"/>
          <w:szCs w:val="28"/>
          <w:rtl w:val="true"/>
          <w:lang w:bidi="fa-IR"/>
        </w:rPr>
        <w:t xml:space="preserve">قوى و ضعيف هر دو در امان بودند، قوى از عدل على علیه السلام نمی‌ترسيد؛ چون می‌دانست هرگاه بخواهد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كه خلاف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كيفر و مجازات كند، از حدّ قانون تجاوز نمی‌نمايد و به هواى نفس و كينه شخصى كيفر نمی‌دهد، ضعيف نيز از عدل او مأيوس نمی‌گرديد؛ چون می‌دانست اگر تمام اقويا و زورمندان در يك صف بايستند و يك نفر ضعيف در صف ديگر، على علیه السلام در كنار ضعيف می‌ايستد و از او حمايت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و زمامدارى است كه هرگز حقّ ضعيف را وانمی‌گذارد و از احقاق حقّ او صرف‌نظر نمی‌كند</w:t>
      </w:r>
      <w:r>
        <w:rPr>
          <w:rFonts w:eastAsia="IRNazanin" w:cs="IRNazanin"/>
          <w:color w:val="111111"/>
          <w:sz w:val="28"/>
          <w:szCs w:val="28"/>
          <w:rtl w:val="true"/>
          <w:lang w:bidi="fa-IR"/>
        </w:rPr>
        <w:t>.</w:t>
      </w:r>
    </w:p>
    <w:p>
      <w:pPr>
        <w:pStyle w:val="Heading3"/>
        <w:numPr>
          <w:ilvl w:val="2"/>
          <w:numId w:val="1"/>
        </w:numPr>
        <w:rPr/>
      </w:pPr>
      <w:bookmarkStart w:id="47" w:name="__RefHeading___Toc673659_653776707"/>
      <w:bookmarkStart w:id="48" w:name="_Toc14"/>
      <w:bookmarkEnd w:id="47"/>
      <w:r>
        <w:rPr>
          <w:rtl w:val="true"/>
        </w:rPr>
        <w:t>مقدمه دوم</w:t>
      </w:r>
      <w:r>
        <w:rPr>
          <w:rtl w:val="true"/>
        </w:rPr>
        <w:t xml:space="preserve">: </w:t>
      </w:r>
      <w:r>
        <w:rPr>
          <w:rtl w:val="true"/>
        </w:rPr>
        <w:t>بحثى در الفاظ مترادف</w:t>
      </w:r>
      <w:bookmarkEnd w:id="48"/>
    </w:p>
    <w:p>
      <w:pPr>
        <w:pStyle w:val="BookText"/>
        <w:rPr/>
      </w:pPr>
      <w:r>
        <w:rPr>
          <w:rFonts w:ascii="IRNazanin" w:hAnsi="IRNazanin" w:eastAsia="IRNazanin"/>
          <w:color w:val="111111"/>
          <w:sz w:val="28"/>
          <w:sz w:val="28"/>
          <w:szCs w:val="28"/>
          <w:rtl w:val="true"/>
          <w:lang w:bidi="fa-IR"/>
        </w:rPr>
        <w:t>علما و محققان علم لغت و ادب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عبارات و اسما، دلالت بر اختلاف معانى دارد و عطف كلمه‌اى بر كلمه ديگر، در صورتى صحيح است كه از كلمه دوم، معنايى غير از معناى اوّل اراده شود؛ مثلاً اگر زيد لقبش عالم يا فيلسوف باشد، نمی‌گويند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فيلسوف آمد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در قرآن و احاديث شريفه و كلام عرب و عجم آمده است، هنگام عطف دو لفظ متقارب‌المعنى به يكديگر از لفظ معطوف،معنايى غير از معطوف‌عليه اراده شده است؛ بلكه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لغت واحد، لفظ مختلف و معنا واحد باشد، چنان‌كه بسيارى از نحويين و لغويين گمان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اينكه محققان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نداريم كه حركت دو كلمه مختلف باشد، ولى معنا واحد باشد؛ مثلاً الفاظى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هركدام معنايى را افاده می‌نمايند كه ديگرى آن معنا را افاده نمی‌كند و فردى كه محقق نباشد، گمان می‌كند تمام اين صيغه‌ها، فقط مفيد مبالغه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اختلاف حركات موجب اختلاف معانى باشد، به‌طريق‌اولى اختلاف كلمات بايد براساس اختلاف معنا باشد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بنابراين در اين احاديث، به‌طور‌مسلّم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 است و از هر لفظ و كلمه، معنايى غير از كلمه ديگر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فهم دقيق مقصود و معناى اين احاديث و معناى اين چهار كلمه، وقتى منفرداً يا با عطف به يكديگر، در كلامى آمده باشند، مراجعه به كتاب‌هاى معتبر لغت و كلمات لغويين، به‌طور اختصار و به‌مقدارى كه بحث زياد طولانى نشود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يكى از كتب معتبر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نَقِيضُ الْعَدْلِ؛ جارَ عَلَيْهِ يَجُورُ جَوْراً فِي </w:t>
      </w:r>
      <w:bookmarkStart w:id="49" w:name="pg6418_79343"/>
    </w:p>
    <w:p>
      <w:pPr>
        <w:pStyle w:val="BookText"/>
        <w:rPr/>
      </w:pPr>
      <w:bookmarkEnd w:id="49"/>
      <w:r>
        <w:rPr>
          <w:rFonts w:ascii="Amiri" w:hAnsi="Amiri" w:eastAsia="Amiri" w:cs="Amiri"/>
          <w:color w:val="111111"/>
          <w:sz w:val="28"/>
          <w:sz w:val="28"/>
          <w:szCs w:val="28"/>
          <w:rtl w:val="true"/>
          <w:lang w:bidi="ar-SA"/>
        </w:rPr>
        <w:t xml:space="preserve">الْحُكْمِ؛ أَيْ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ضِدُّ الْقَصْدِ أَوِ الْمَيْلِ عَنْهُ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نقيض عدل و به‌معناى ستم در حكم كردن است و به‌معناى ضد ميانه‌روى و انحراف از آن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لسان‌العرب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كتاب‌هاى مورد اعتماد لغت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مانند تاج‌العروس معنا كرده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ابوهلال عسكرى در الفروق‌اللغويه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 خلاف استقامت در حكم است؛ لذا خيانت جزئى را ظلم می‌گويند، نه جور؛ امّا گرفتن مالى را از صاحبش به زور و جبر، هرچند يك درهم باشد، جور می‌گويند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0" w:name="__RefHeading___Toc673661_653776707"/>
      <w:bookmarkStart w:id="51" w:name="_Toc15"/>
      <w:bookmarkEnd w:id="50"/>
      <w:r>
        <w:rPr>
          <w:rtl w:val="true"/>
        </w:rPr>
        <w:t>معنى ظلم</w:t>
      </w:r>
      <w:bookmarkEnd w:id="51"/>
    </w:p>
    <w:p>
      <w:pPr>
        <w:pStyle w:val="BookText"/>
        <w:rPr/>
      </w:pPr>
      <w:r>
        <w:rPr>
          <w:rFonts w:ascii="IRNazanin" w:hAnsi="IRNazanin" w:eastAsia="IRNazanin"/>
          <w:color w:val="111111"/>
          <w:sz w:val="28"/>
          <w:sz w:val="28"/>
          <w:szCs w:val="28"/>
          <w:rtl w:val="true"/>
          <w:lang w:bidi="fa-IR"/>
        </w:rPr>
        <w:t>زبيدى در تاج‌العروس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تصرف در ملك غير و از حدّ گذشتن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ابن‌منظور در لسان‌العرب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چيزى را در غير جا و غير موضع خود گذاردن است</w:t>
      </w:r>
      <w:r>
        <w:rPr>
          <w:rFonts w:eastAsia="IRNazanin" w:cs="IRNazanin"/>
          <w:color w:val="111111"/>
          <w:sz w:val="28"/>
          <w:szCs w:val="28"/>
          <w:rtl w:val="true"/>
          <w:lang w:bidi="fa-IR"/>
        </w:rPr>
        <w:t>».</w:t>
      </w:r>
      <w:r>
        <w:rPr>
          <w:rStyle w:val="FootnoteAnchor"/>
          <w:rtl w:val="true"/>
        </w:rPr>
        <w:footnoteReference w:id="80"/>
      </w:r>
      <w:bookmarkStart w:id="52" w:name="pg6418_79344"/>
    </w:p>
    <w:p>
      <w:pPr>
        <w:pStyle w:val="BookText"/>
        <w:rPr/>
      </w:pPr>
      <w:bookmarkEnd w:id="52"/>
      <w:r>
        <w:rPr>
          <w:rFonts w:ascii="Amiri" w:hAnsi="Amiri" w:eastAsia="Amiri" w:cs="Amiri"/>
          <w:color w:val="111111"/>
          <w:sz w:val="28"/>
          <w:sz w:val="28"/>
          <w:szCs w:val="28"/>
          <w:rtl w:val="true"/>
          <w:lang w:bidi="ar-SA"/>
        </w:rPr>
        <w:t>راغب اصفهانى نيز در مفردات، ظلم را مثل لسان‌العرب معنا نموده است</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53" w:name="__RefHeading___Toc673663_653776707"/>
      <w:bookmarkStart w:id="54" w:name="_Toc16"/>
      <w:bookmarkEnd w:id="53"/>
      <w:r>
        <w:rPr>
          <w:rtl w:val="true"/>
        </w:rPr>
        <w:t>معنى عدل</w:t>
      </w:r>
      <w:bookmarkEnd w:id="54"/>
    </w:p>
    <w:p>
      <w:pPr>
        <w:pStyle w:val="BookText"/>
        <w:rPr/>
      </w:pPr>
      <w:r>
        <w:rPr>
          <w:rFonts w:ascii="IRNazanin" w:hAnsi="IRNazanin" w:eastAsia="IRNazanin"/>
          <w:color w:val="111111"/>
          <w:sz w:val="28"/>
          <w:sz w:val="28"/>
          <w:szCs w:val="28"/>
          <w:rtl w:val="true"/>
          <w:lang w:bidi="fa-IR"/>
        </w:rPr>
        <w:t>اميرالمؤمنين علیه السلام در پاسخ اين پرسش كه كدام‌يك از عدل و جود افضل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الْاُمُورَ مَواضِعَهَا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دادگستری كارها را سر جاى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تاج‌العروس</w:t>
      </w:r>
      <w:r>
        <w:rPr>
          <w:rStyle w:val="FootnoteAnchor"/>
          <w:rtl w:val="true"/>
        </w:rPr>
        <w:footnoteReference w:id="83"/>
      </w:r>
      <w:r>
        <w:rPr>
          <w:rFonts w:ascii="IRNazanin" w:hAnsi="IRNazanin" w:eastAsia="IRNazanin"/>
          <w:color w:val="111111"/>
          <w:sz w:val="28"/>
          <w:sz w:val="28"/>
          <w:szCs w:val="28"/>
          <w:rtl w:val="true"/>
          <w:lang w:bidi="fa-IR"/>
        </w:rPr>
        <w:t>و لسان‌العرب</w:t>
      </w:r>
      <w:r>
        <w:rPr>
          <w:rStyle w:val="FootnoteAnchor"/>
          <w:rtl w:val="true"/>
        </w:rPr>
        <w:footnoteReference w:id="84"/>
      </w:r>
      <w:r>
        <w:rPr>
          <w:rFonts w:ascii="IRNazanin" w:hAnsi="IRNazanin" w:eastAsia="IRNazanin"/>
          <w:color w:val="111111"/>
          <w:sz w:val="28"/>
          <w:sz w:val="28"/>
          <w:szCs w:val="28"/>
          <w:rtl w:val="true"/>
          <w:lang w:bidi="fa-IR"/>
        </w:rPr>
        <w:t>آمده است، عدل ضدّجور است و آن چيزى است كه در نفوس، مستقيم شمرده شده و ميانه‌روى باشد و ترك افراط و تفريط و حكم به حقّ است و عادل آن كسى است كه هواى نفس، او را از حقّ منحرف نمی‌كند كه حكم به جور بدهد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تقسيم و تقسيط كردن به مساوات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بنابراين روايت شده است</w:t>
      </w:r>
      <w:r>
        <w:rPr>
          <w:rFonts w:eastAsia="Amiri" w:cs="Amiri" w:ascii="Amiri" w:hAnsi="Amiri"/>
          <w:color w:val="111111"/>
          <w:sz w:val="28"/>
          <w:szCs w:val="28"/>
          <w:rtl w:val="true"/>
          <w:lang w:bidi="ar-SA"/>
        </w:rPr>
        <w:t xml:space="preserve">: </w:t>
      </w:r>
      <w:bookmarkStart w:id="55" w:name="pg6418_79345"/>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قامَتِ السَّمواتِ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زمين، با عدل و تقسيم مساوى و برابر برپا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در اجزا و اعضا و اشياى آن كم و زيادى بود و هرچيز و هر ركنى از آن، از آنچه بايد داشته باشد، چيزى كم می‌داشت يا چيزى زيادتر بر آن بود، برپايى آسمان و زمين به‌هم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معلوم می‌شود كه عدل و توزيع و تقسيم برابر و متساوى به اين نيست كه تمام اشيا از هرچه بايد داشته باشند، مانند هم داشته باشند؛ بلكه غرض اين است كه همه آنچه را و به هر مقدار كه بايد داشته باشند و آنچه را كه داشتن آن، در بقاى اين نظام مؤثر است و آسمان و زمين و منظومه‌ها و كهكشان‌ها و كوه و دريا و آب و انسان و حيوان و كليه جانداران و جماد و نبات و معادن به آن برقرار است، بايد داشته باشند</w:t>
      </w:r>
      <w:r>
        <w:rPr>
          <w:rFonts w:eastAsia="IRNazanin" w:cs="IRNazanin"/>
          <w:color w:val="111111"/>
          <w:sz w:val="28"/>
          <w:szCs w:val="28"/>
          <w:rtl w:val="true"/>
          <w:lang w:bidi="fa-IR"/>
        </w:rPr>
        <w:t>.</w:t>
      </w:r>
    </w:p>
    <w:p>
      <w:pPr>
        <w:pStyle w:val="Heading3"/>
        <w:numPr>
          <w:ilvl w:val="2"/>
          <w:numId w:val="1"/>
        </w:numPr>
        <w:rPr/>
      </w:pPr>
      <w:bookmarkStart w:id="56" w:name="__RefHeading___Toc673665_653776707"/>
      <w:bookmarkStart w:id="57" w:name="_Toc17"/>
      <w:bookmarkEnd w:id="56"/>
      <w:r>
        <w:rPr>
          <w:rtl w:val="true"/>
        </w:rPr>
        <w:t>معنى قسط</w:t>
      </w:r>
      <w:bookmarkEnd w:id="57"/>
    </w:p>
    <w:p>
      <w:pPr>
        <w:pStyle w:val="BookText"/>
        <w:rPr/>
      </w:pPr>
      <w:r>
        <w:rPr>
          <w:rFonts w:ascii="IRNazanin" w:hAnsi="IRNazanin" w:eastAsia="IRNazanin"/>
          <w:color w:val="111111"/>
          <w:sz w:val="28"/>
          <w:sz w:val="28"/>
          <w:szCs w:val="28"/>
          <w:rtl w:val="true"/>
          <w:lang w:bidi="fa-IR"/>
        </w:rPr>
        <w:t>راغب اصفهانى در مفردات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 هُوَ النَّصِيبُ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نصيب و سهم‌گذاری با عدالت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لسان‌العرب</w:t>
      </w:r>
      <w:r>
        <w:rPr>
          <w:rStyle w:val="FootnoteAnchor"/>
          <w:rtl w:val="true"/>
        </w:rPr>
        <w:footnoteReference w:id="88"/>
      </w:r>
      <w:r>
        <w:rPr>
          <w:rFonts w:ascii="IRNazanin" w:hAnsi="IRNazanin" w:eastAsia="IRNazanin"/>
          <w:color w:val="111111"/>
          <w:sz w:val="28"/>
          <w:sz w:val="28"/>
          <w:szCs w:val="28"/>
          <w:rtl w:val="true"/>
          <w:lang w:bidi="fa-IR"/>
        </w:rPr>
        <w:t>و تاج‌العروس</w:t>
      </w:r>
      <w:r>
        <w:rPr>
          <w:rStyle w:val="FootnoteAnchor"/>
          <w:rtl w:val="true"/>
        </w:rPr>
        <w:footnoteReference w:id="8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عدل و حصه </w:t>
      </w:r>
    </w:p>
    <w:p>
      <w:pPr>
        <w:pStyle w:val="BookText"/>
        <w:rPr/>
      </w:pPr>
      <w:r>
        <w:rPr>
          <w:rFonts w:ascii="IRNazanin" w:hAnsi="IRNazanin" w:eastAsia="IRNazanin"/>
          <w:color w:val="111111"/>
          <w:sz w:val="28"/>
          <w:sz w:val="28"/>
          <w:szCs w:val="28"/>
          <w:rtl w:val="true"/>
          <w:lang w:bidi="fa-IR"/>
        </w:rPr>
        <w:t>و نصيب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عدل در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حَكَمُوا عَدَلُوا، وَإِذا قَسَّمُوا قَسَطُوا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حكم برانند عدالت كنند، و زمانى‌كه قسمت كنند به عدالت قسمت نمايند و به عدل و انصاف نصیب و حصه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عسكرى در الفروق‌اللغويه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نصيب و قسط اين است كه نصيب بر آنچه كمتر و زيادتر از استحقاق باشد، اطلاق می‌شود؛ ولى قسط حصه‌اى است كه به عدل و استحقاق معين شده است و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الْقَوْمُ الشَّيْءَ بَيْنَهُمْ، إِذا قَسَّمُوهُ عَلَى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چيزى را در میان خود قسط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آن را بين خود به قسط و مساوات تقسیم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اسم است از براى عدل در قسمت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آن نصيبى است كه شخص استحقاق آن را دارد و به آن نيازمند است</w:t>
      </w:r>
      <w:r>
        <w:rPr>
          <w:rFonts w:eastAsia="IRNazanin" w:cs="IRNazanin"/>
          <w:color w:val="111111"/>
          <w:sz w:val="28"/>
          <w:szCs w:val="28"/>
          <w:rtl w:val="true"/>
          <w:lang w:bidi="fa-IR"/>
        </w:rPr>
        <w:t xml:space="preserve">. </w:t>
      </w:r>
      <w:bookmarkStart w:id="58" w:name="pg6418_79347"/>
    </w:p>
    <w:p>
      <w:pPr>
        <w:pStyle w:val="Heading3"/>
        <w:numPr>
          <w:ilvl w:val="2"/>
          <w:numId w:val="1"/>
        </w:numPr>
        <w:rPr/>
      </w:pPr>
      <w:bookmarkStart w:id="59" w:name="__RefHeading___Toc673667_653776707"/>
      <w:bookmarkStart w:id="60" w:name="_Toc18"/>
      <w:bookmarkEnd w:id="58"/>
      <w:bookmarkEnd w:id="59"/>
      <w:r>
        <w:rPr>
          <w:rtl w:val="true"/>
        </w:rPr>
        <w:t>قسط در قرآن مجيد</w:t>
      </w:r>
      <w:bookmarkEnd w:id="60"/>
    </w:p>
    <w:p>
      <w:pPr>
        <w:pStyle w:val="BookText"/>
        <w:rPr/>
      </w:pPr>
      <w:r>
        <w:rPr>
          <w:rFonts w:ascii="Amiri" w:hAnsi="Amiri" w:eastAsia="Amiri" w:cs="Amiri"/>
          <w:color w:val="111111"/>
          <w:sz w:val="28"/>
          <w:sz w:val="28"/>
          <w:szCs w:val="28"/>
          <w:rtl w:val="true"/>
          <w:lang w:bidi="ar-SA"/>
        </w:rPr>
        <w:t xml:space="preserve">در قرآن مجيد،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آمده است؛ ازجمله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پيامبران با دلایل و نشانى‌ها و نازل كردن كتاب و ميزان، براى برپايى و قيام مردم به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اين است كه از قسط، معناى عام و عدل كلى و مطلق اراده شده است؛ ولى در آوردن كلمه قسط به‌جاى عدل، شايد اين عنايت باشد كه خواننده و شنونده به نصيب به عدل و حق و نظم اقتصادى، و اهمّيت مداخله آن در قيام اجتماع به عدل متوجّه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اين نكته هم بايد توجّه داشت كه مكتب انبيا در اعصارى كه تعادل مالى و اقتصادى در برقرارى جامعه به عدل مؤثر شناخته نمی‌شد، آن را پيشنهاد كرده و هدف فرستادن پيامبران و وحى و تعاليم و برنامه و كتاب بر آنان، نظم مالى و اقتصادى را نيز متضمن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عدل مطلق، بدون تعادل مالى و نظم اقتصادى محكم و برنامه صحيح در توليد و توزيع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رَبِّى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فرمان به قسط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از اين آيه نيز يا معناى عدل عام و مطلق مراد است، يا خصوص تقسيم و توزيع به نصيب حق 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ازجمله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لآ إِلهَ إِلاّ هُوَ وَالْمَلآئِكَةُ وَأُولُوا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اين آيه نيز ظاهر اين است كه از قيام خدا به قسط، همين اراده شده است كه همه چيز را طبق حكمت، به نصيب معين و به مقدارى كه لازم باشد،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خلق، هر چيزى كه بايد</w:t>
      </w:r>
    </w:p>
    <w:p>
      <w:pPr>
        <w:pStyle w:val="BookText"/>
        <w:rPr/>
      </w:pPr>
      <w:r>
        <w:rPr>
          <w:rFonts w:ascii="IRNazanin" w:hAnsi="IRNazanin" w:eastAsia="IRNazanin"/>
          <w:color w:val="111111"/>
          <w:sz w:val="28"/>
          <w:sz w:val="28"/>
          <w:szCs w:val="28"/>
          <w:rtl w:val="true"/>
          <w:lang w:bidi="fa-IR"/>
        </w:rPr>
        <w:t>چنان داده نگارش اين جهان را</w:t>
      </w:r>
    </w:p>
    <w:p>
      <w:pPr>
        <w:pStyle w:val="BookText"/>
        <w:rPr/>
      </w:pPr>
      <w:r>
        <w:rPr>
          <w:rFonts w:ascii="IRNazanin" w:hAnsi="IRNazanin" w:eastAsia="IRNazanin"/>
          <w:color w:val="111111"/>
          <w:sz w:val="28"/>
          <w:sz w:val="28"/>
          <w:szCs w:val="28"/>
          <w:rtl w:val="true"/>
          <w:lang w:bidi="fa-IR"/>
        </w:rPr>
        <w:t>از او عالم شده آن‌سان منظم</w:t>
      </w:r>
    </w:p>
    <w:p>
      <w:pPr>
        <w:pStyle w:val="BookText"/>
        <w:rPr/>
      </w:pPr>
      <w:r>
        <w:rPr>
          <w:rFonts w:ascii="Amiri" w:hAnsi="Amiri" w:eastAsia="Amiri" w:cs="Amiri"/>
          <w:color w:val="111111"/>
          <w:sz w:val="28"/>
          <w:sz w:val="28"/>
          <w:szCs w:val="28"/>
          <w:rtl w:val="true"/>
          <w:lang w:bidi="ar-SA"/>
        </w:rPr>
        <w:t>جهان آراسته، آن‌سان كه شايد</w:t>
      </w:r>
    </w:p>
    <w:p>
      <w:pPr>
        <w:pStyle w:val="BookText"/>
        <w:rPr/>
      </w:pPr>
      <w:r>
        <w:rPr>
          <w:rFonts w:ascii="IRNazanin" w:hAnsi="IRNazanin" w:eastAsia="IRNazanin"/>
          <w:color w:val="111111"/>
          <w:sz w:val="28"/>
          <w:sz w:val="28"/>
          <w:szCs w:val="28"/>
          <w:rtl w:val="true"/>
          <w:lang w:bidi="fa-IR"/>
        </w:rPr>
        <w:t>كه بِه، هرگز نيابد زان، گمان را</w:t>
      </w:r>
    </w:p>
    <w:p>
      <w:pPr>
        <w:pStyle w:val="BookText"/>
        <w:rPr/>
      </w:pPr>
      <w:r>
        <w:rPr>
          <w:rFonts w:ascii="Amiri" w:hAnsi="Amiri" w:eastAsia="Amiri" w:cs="Amiri"/>
          <w:color w:val="111111"/>
          <w:sz w:val="28"/>
          <w:sz w:val="28"/>
          <w:szCs w:val="28"/>
          <w:rtl w:val="true"/>
          <w:lang w:bidi="ar-SA"/>
        </w:rPr>
        <w:t>كه نه در آن زياد و نه در آن كم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اشعار از گنجينه گهر مرحوم مغفور آيت‌الله آقاى آخوند ملا محمّد‌جواد صافى رحمه الله والد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آياتى ديگر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فِي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می‌ترسيد كه مبادا درباره يتيمان مراعات عدل و داد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الْوَزْنَ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را به ترازوى عدل و انصاف بسنجيد</w:t>
      </w:r>
      <w:r>
        <w:rPr>
          <w:rFonts w:eastAsia="IRNazanin" w:cs="IRNazanin"/>
          <w:color w:val="111111"/>
          <w:sz w:val="28"/>
          <w:szCs w:val="28"/>
          <w:rtl w:val="true"/>
          <w:lang w:bidi="fa-IR"/>
        </w:rPr>
        <w:t xml:space="preserve">». </w:t>
      </w:r>
      <w:bookmarkStart w:id="61" w:name="pg6418_79349"/>
    </w:p>
    <w:p>
      <w:pPr>
        <w:pStyle w:val="BookText"/>
        <w:rPr/>
      </w:pPr>
      <w:bookmarkEnd w:id="61"/>
      <w:r>
        <w:rPr>
          <w:rFonts w:ascii="IRNazanin" w:hAnsi="IRNazanin" w:eastAsia="IRNazanin"/>
          <w:color w:val="111111"/>
          <w:sz w:val="28"/>
          <w:sz w:val="28"/>
          <w:szCs w:val="28"/>
          <w:rtl w:val="true"/>
          <w:lang w:bidi="fa-IR"/>
        </w:rPr>
        <w:t>محتمل است كه عدل در امور مادى و مالى و قابل‌توزيع و تقسيم، اراده شده باشد، چنان‌كه در مثل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للّهِ شُهَداءَ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پايدار و استوار بوده و گواه عدالت و درستى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درست‌تر و محكم‌تر است نزد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حكم كردى بين آنها به عدالت 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اين است كه عدل در حكم اراده شده است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73669_653776707"/>
      <w:bookmarkStart w:id="63" w:name="_Toc19"/>
      <w:bookmarkEnd w:id="62"/>
      <w:r>
        <w:rPr>
          <w:rtl w:val="true"/>
        </w:rPr>
        <w:t>قسط در نهج‌البلاغه</w:t>
      </w:r>
      <w:bookmarkEnd w:id="63"/>
    </w:p>
    <w:p>
      <w:pPr>
        <w:pStyle w:val="BookText"/>
        <w:rPr/>
      </w:pPr>
      <w:r>
        <w:rPr>
          <w:rFonts w:ascii="Amiri" w:hAnsi="Amiri" w:eastAsia="Amiri" w:cs="Amiri"/>
          <w:color w:val="111111"/>
          <w:sz w:val="28"/>
          <w:sz w:val="28"/>
          <w:szCs w:val="28"/>
          <w:rtl w:val="true"/>
          <w:lang w:bidi="ar-SA"/>
        </w:rPr>
        <w:t>در نهج‌البلاغه نيز قسط به همين معناى تقسيم به عدل و استحقاق طبق نظام آمده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اينكه در وصف آفرينش طاووس در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bookmarkStart w:id="64" w:name="pg6418_79350"/>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 إِلاّ وَقَدْ أَخَذَ مِنْهُ بِقِسْطٍ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 رنگى می‌توان یافت که طاووس سهمی از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بارى‌تعالى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بِالْقِسْطِ فِي خَلْقِهِ وَعَدَلَ عَلَيْهِمْ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میان مخلوقاتش به قسط و داد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هرچيز را با عدل و حصّة متعادل و موافق با نظام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خود با عدل و داد بر آنها حكم فرمود</w:t>
      </w:r>
      <w:r>
        <w:rPr>
          <w:rFonts w:eastAsia="IRNazanin" w:cs="IRNazanin"/>
          <w:color w:val="111111"/>
          <w:sz w:val="28"/>
          <w:szCs w:val="28"/>
          <w:rtl w:val="true"/>
          <w:lang w:bidi="fa-IR"/>
        </w:rPr>
        <w:t>».</w:t>
      </w:r>
    </w:p>
    <w:p>
      <w:pPr>
        <w:pStyle w:val="Heading3"/>
        <w:numPr>
          <w:ilvl w:val="2"/>
          <w:numId w:val="1"/>
        </w:numPr>
        <w:rPr/>
      </w:pPr>
      <w:bookmarkStart w:id="65" w:name="__RefHeading___Toc673671_653776707"/>
      <w:bookmarkStart w:id="66" w:name="_Toc20"/>
      <w:bookmarkEnd w:id="65"/>
      <w:r>
        <w:rPr>
          <w:rtl w:val="true"/>
        </w:rPr>
        <w:t>ابعاد متعدد عدل</w:t>
      </w:r>
      <w:bookmarkEnd w:id="66"/>
    </w:p>
    <w:p>
      <w:pPr>
        <w:pStyle w:val="Heading4"/>
        <w:numPr>
          <w:ilvl w:val="3"/>
          <w:numId w:val="1"/>
        </w:numPr>
        <w:rPr/>
      </w:pPr>
      <w:bookmarkStart w:id="67" w:name="__RefHeading___Toc673673_653776707"/>
      <w:bookmarkStart w:id="68" w:name="_Toc21"/>
      <w:bookmarkEnd w:id="67"/>
      <w:r>
        <w:rPr>
          <w:rtl w:val="true"/>
        </w:rPr>
        <w:t>اشاره</w:t>
      </w:r>
      <w:bookmarkEnd w:id="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در تعريف عدل و اطلاق لفظ عادل مسامحه می‌نمايند و نظامى را كه رهبر سياسى و كسى‌كه اداره امور را در آن نظام در اختيار دارد، به اغراض شخصى و منافع خود و كسان خود حكومت نكند و قانونى را كه هست و به دست دارد در حقّ همگان يكسان اجرا نمايد، عادل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مردم آن قانون را به حقّ و علم و فهم قبول كرده باشند، يا از راه جهل و اشتباه يا تحميل پذيرفته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انوشيروان را دادگر و نظام او را عادل می‌گويند، با اينكه نظامى كه انوشيروان براساس آن حكومت داشت، نظام استضعاف و استعباد و استبداد و كثيف‌ترين نظام طبقاتى بود و اين انوشيروان بود كه حكومت را حقّ خود می‌دانست و آن را مثل اموالى كه از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بود، حقّ خود می‌دانست و خاندان و افراد ديگر را از آن محروم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حاكم و حكومت بود كه آن نظام ناهنجار غيرعادلانه را حفظ می‌كرد و تبعيضاتى را كه بود، اجرا می‌نمود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داستان تهى‌شدن خزانه و نياز انوشيروان به پول براى جنگ با روم و پيشنهاد مرد كفش‌فروش به پرداخت پول مورد نياز در برابر رفع تبعيض و لغو محروميت فرزندش از تحصيل علم، كه فردوسى نيز آن را در شاهنامه آورده است، يكى از ادله فساد آن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پيشنهاد كفش‌فروش را به شاه رساندند،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شاهنامه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همچنان باز گردان شتر</w:t>
      </w:r>
    </w:p>
    <w:p>
      <w:pPr>
        <w:pStyle w:val="BookText"/>
        <w:rPr/>
      </w:pPr>
      <w:r>
        <w:rPr>
          <w:rFonts w:ascii="Amiri" w:hAnsi="Amiri" w:eastAsia="Amiri" w:cs="Amiri"/>
          <w:color w:val="111111"/>
          <w:sz w:val="28"/>
          <w:sz w:val="28"/>
          <w:szCs w:val="28"/>
          <w:rtl w:val="true"/>
          <w:lang w:bidi="ar-SA"/>
        </w:rPr>
        <w:t>مبادا كزو سيم خواهيم و دُر</w:t>
      </w:r>
    </w:p>
    <w:p>
      <w:pPr>
        <w:pStyle w:val="BookText"/>
        <w:rPr/>
      </w:pPr>
      <w:r>
        <w:rPr>
          <w:rFonts w:ascii="IRNazanin" w:hAnsi="IRNazanin" w:eastAsia="IRNazanin"/>
          <w:color w:val="111111"/>
          <w:sz w:val="28"/>
          <w:sz w:val="28"/>
          <w:szCs w:val="28"/>
          <w:rtl w:val="true"/>
          <w:lang w:bidi="fa-IR"/>
        </w:rPr>
        <w:t>چو بازارگان‌بچه، گردد دبير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 و بادانش و يادگير </w:t>
      </w:r>
    </w:p>
    <w:p>
      <w:pPr>
        <w:pStyle w:val="BookText"/>
        <w:rPr/>
      </w:pPr>
      <w:r>
        <w:rPr>
          <w:rFonts w:ascii="IRNazanin" w:hAnsi="IRNazanin" w:eastAsia="IRNazanin"/>
          <w:color w:val="111111"/>
          <w:sz w:val="28"/>
          <w:sz w:val="28"/>
          <w:szCs w:val="28"/>
          <w:rtl w:val="true"/>
          <w:lang w:bidi="fa-IR"/>
        </w:rPr>
        <w:t>چون فرزند ما برنشيند به‌تخت</w:t>
      </w:r>
    </w:p>
    <w:p>
      <w:pPr>
        <w:pStyle w:val="BookText"/>
        <w:rPr/>
      </w:pPr>
      <w:r>
        <w:rPr>
          <w:rFonts w:ascii="IRNazanin" w:hAnsi="IRNazanin" w:eastAsia="IRNazanin"/>
          <w:color w:val="111111"/>
          <w:sz w:val="28"/>
          <w:sz w:val="28"/>
          <w:szCs w:val="28"/>
          <w:rtl w:val="true"/>
          <w:lang w:bidi="fa-IR"/>
        </w:rPr>
        <w:t>دبيرى ببايدش پيروزبخت</w:t>
      </w:r>
    </w:p>
    <w:p>
      <w:pPr>
        <w:pStyle w:val="BookText"/>
        <w:rPr/>
      </w:pPr>
      <w:r>
        <w:rPr>
          <w:rFonts w:ascii="Amiri" w:hAnsi="Amiri" w:eastAsia="Amiri" w:cs="Amiri"/>
          <w:color w:val="111111"/>
          <w:sz w:val="28"/>
          <w:sz w:val="28"/>
          <w:szCs w:val="28"/>
          <w:rtl w:val="true"/>
          <w:lang w:bidi="ar-SA"/>
        </w:rPr>
        <w:t>هنر نايد از مرد موزه‌فروش</w:t>
      </w:r>
    </w:p>
    <w:p>
      <w:pPr>
        <w:pStyle w:val="BookText"/>
        <w:rPr/>
      </w:pPr>
      <w:r>
        <w:rPr>
          <w:rFonts w:ascii="IRNazanin" w:hAnsi="IRNazanin" w:eastAsia="IRNazanin"/>
          <w:color w:val="111111"/>
          <w:sz w:val="28"/>
          <w:sz w:val="28"/>
          <w:szCs w:val="28"/>
          <w:rtl w:val="true"/>
          <w:lang w:bidi="fa-IR"/>
        </w:rPr>
        <w:t>بدين کار ديگر تو با من مکوش</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بديهى است عامه و عوام، اگر چنين حاكمى را عادل و دادگر بدانند، عُقلا و روشنفكران اين نظام و كسى را كه حافظ اين نظام غيرانسانى و تبعيض‌گر است، دادگر نمی‌خوانند و مجرى قانون انحصار علم به طبقه خاص و شاهزادگان و لشكريان را ظالم و ستمكار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 اسميت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رژيم نژادپرست آفريقايى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مجرى قوانين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ظالم است و حكومت‌هايى كه طرفدار و حامى او هستند،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 نظام كمونيستى و رژيم سرمايه‌دارى، چون هر دو رژيم از جهاتى با كرامت و آزادى و شرافت انسان و حقيقت و واقعيت و فطرت مخالف است،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حاكمى كه با زور و قدرت شخصى حكومت را به‌دست گرفت و خود را بر مردم تحميل كرد، اگرچه در رتق‌و‌فتق و حلّ‌وفصل امور براساس عدل و قسط حكومت كند، ظالم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اين‌گونه عدل‌هاى عاميانه و عوام‌پسند را نبايد عدل شمرد، هرچند به‌گونه‌اى و به نسبت ظلم مطلق آن را عدل گويند و هرچند يكى از ابعاد عدل را واجد باشد</w:t>
      </w:r>
      <w:r>
        <w:rPr>
          <w:rFonts w:eastAsia="IRNazanin" w:cs="IRNazanin"/>
          <w:color w:val="111111"/>
          <w:sz w:val="28"/>
          <w:szCs w:val="28"/>
          <w:rtl w:val="true"/>
          <w:lang w:bidi="fa-IR"/>
        </w:rPr>
        <w:t xml:space="preserve">. </w:t>
      </w:r>
      <w:bookmarkStart w:id="69" w:name="pg6418_79353"/>
    </w:p>
    <w:p>
      <w:pPr>
        <w:pStyle w:val="BookText"/>
        <w:rPr/>
      </w:pPr>
      <w:bookmarkEnd w:id="69"/>
      <w:r>
        <w:rPr>
          <w:rFonts w:ascii="IRNazanin" w:hAnsi="IRNazanin" w:eastAsia="IRNazanin"/>
          <w:color w:val="111111"/>
          <w:sz w:val="28"/>
          <w:sz w:val="28"/>
          <w:szCs w:val="28"/>
          <w:rtl w:val="true"/>
          <w:lang w:bidi="fa-IR"/>
        </w:rPr>
        <w:t>آنچه را می‌توان عدل مطلق دانست كه از‌هيچ‌جهتى ظلم نباشد و به هرگونه‌اش كه بنگرى، عدل باشد و تمام ابعاد عدل را كه به چند بُعد مهم آن ذيلاً اشاره می‌شود، واجد باشد</w:t>
      </w:r>
      <w:r>
        <w:rPr>
          <w:rFonts w:eastAsia="IRNazanin" w:cs="IRNazanin"/>
          <w:color w:val="111111"/>
          <w:sz w:val="28"/>
          <w:szCs w:val="28"/>
          <w:rtl w:val="true"/>
          <w:lang w:bidi="fa-IR"/>
        </w:rPr>
        <w:t>:</w:t>
      </w:r>
    </w:p>
    <w:p>
      <w:pPr>
        <w:pStyle w:val="Heading4"/>
        <w:numPr>
          <w:ilvl w:val="3"/>
          <w:numId w:val="1"/>
        </w:numPr>
        <w:rPr/>
      </w:pPr>
      <w:bookmarkStart w:id="70" w:name="__RefHeading___Toc673675_653776707"/>
      <w:bookmarkStart w:id="71" w:name="_Toc22"/>
      <w:bookmarkEnd w:id="70"/>
      <w:r>
        <w:rPr>
          <w:rtl w:val="true"/>
        </w:rPr>
        <w:t>الف</w:t>
      </w:r>
      <w:r>
        <w:rPr>
          <w:rtl w:val="true"/>
        </w:rPr>
        <w:t xml:space="preserve">) </w:t>
      </w:r>
      <w:r>
        <w:rPr>
          <w:rtl w:val="true"/>
        </w:rPr>
        <w:t>عدل حاكم</w:t>
      </w:r>
      <w:bookmarkEnd w:id="71"/>
    </w:p>
    <w:p>
      <w:pPr>
        <w:pStyle w:val="BookText"/>
        <w:rPr/>
      </w:pPr>
      <w:r>
        <w:rPr>
          <w:rFonts w:ascii="IRNazanin" w:hAnsi="IRNazanin" w:eastAsia="IRNazanin"/>
          <w:color w:val="111111"/>
          <w:sz w:val="28"/>
          <w:sz w:val="28"/>
          <w:szCs w:val="28"/>
          <w:rtl w:val="true"/>
          <w:lang w:bidi="fa-IR"/>
        </w:rPr>
        <w:t>عدل حاكم، كه حكومت او مشروع باشد و بر‌اساس زور و استعباد و به‌منظور فرمان‌رانى و تسلط بر مردم و تحميل بر خلق‌الله و ملاحظه هوى و هوس و غرض و منافع شخصى خود و اشخاص معين و طبقه و حزب و گروه و جمعيت خاص و تبعيض نباشد و حاكم بر مبانى نادرستى برگزيده نشده باشد و فقط تقوا ميزان انتخاب باشد، كه اگر فرضاً حاكم يا قاضى، ديگرى را از خود لايق‌تر و شايسته‌تر بشناسد، بدون تعلل و مسامحه، كرسى حكومت را به او واگذار نمايد و قوانين برپايه مساوات اجرا گردد و ستمى وجود نداشته باشد كه اين قسم، بُعد سياسى عدل و قسط است</w:t>
      </w:r>
      <w:r>
        <w:rPr>
          <w:rFonts w:eastAsia="IRNazanin" w:cs="IRNazanin"/>
          <w:color w:val="111111"/>
          <w:sz w:val="28"/>
          <w:szCs w:val="28"/>
          <w:rtl w:val="true"/>
          <w:lang w:bidi="fa-IR"/>
        </w:rPr>
        <w:t>.</w:t>
      </w:r>
    </w:p>
    <w:p>
      <w:pPr>
        <w:pStyle w:val="Heading4"/>
        <w:numPr>
          <w:ilvl w:val="3"/>
          <w:numId w:val="1"/>
        </w:numPr>
        <w:rPr/>
      </w:pPr>
      <w:bookmarkStart w:id="72" w:name="__RefHeading___Toc673677_653776707"/>
      <w:bookmarkStart w:id="73" w:name="_Toc23"/>
      <w:bookmarkEnd w:id="72"/>
      <w:r>
        <w:rPr>
          <w:rtl w:val="true"/>
        </w:rPr>
        <w:t>ب</w:t>
      </w:r>
      <w:r>
        <w:rPr>
          <w:rtl w:val="true"/>
        </w:rPr>
        <w:t xml:space="preserve">) </w:t>
      </w:r>
      <w:r>
        <w:rPr>
          <w:rtl w:val="true"/>
        </w:rPr>
        <w:t>بُعد قانونى قسط و عدل</w:t>
      </w:r>
      <w:bookmarkEnd w:id="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بُعد، به عدل قانون تعبير می‌كنيم و مقصود اين است كه در قوانين، مصالح و منافع همگان، واقع و حقيقتِ نيازمندى‌هاى افراد جامعه و خواسته‌هاى حقيقى و فطرى و غرايز بشر منظور شده باشد و براى فرد و طبقه و صنف خاصى در شرايط متساوى امتيازى نباشد و بر قانون </w:t>
      </w:r>
    </w:p>
    <w:p>
      <w:pPr>
        <w:pStyle w:val="BookText"/>
        <w:rPr/>
      </w:pPr>
      <w:r>
        <w:rPr>
          <w:rFonts w:ascii="IRNazanin" w:hAnsi="IRNazanin" w:eastAsia="IRNazanin"/>
          <w:color w:val="111111"/>
          <w:sz w:val="28"/>
          <w:sz w:val="28"/>
          <w:szCs w:val="28"/>
          <w:rtl w:val="true"/>
          <w:lang w:bidi="fa-IR"/>
        </w:rPr>
        <w:t>فطرت بشر تحميل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هركس را از نعمت‌ها و مواهب به عدل و استحقاق تعيين كند و نقشه توزيع و تقسيم اشيا و مواد طبيعت، در زندگى آزاد انسان‌ها پياده گردد و همه سهم واقعى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نعمت هوا، انسان، حيوان و نبات، هريك به‌مقدار نيازى كه دارد،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نعمت آب و مواد غذايى، تمام اجزا و اغصان و اوراق و شاخ و برگ يك درخت، به‌طور مساوى بهره می‌برند؛ يعنى هيچ‌يك بيشتر از آنچه بايد ببرند و كمتر از آن، نصيبشان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همه مقدار واحد و به اندازه واحد می‌برند؛ بلكه هركدام آنچه را كه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ماده‌اى كه برگ از آن ساخته می‌شود، با ماده‌ای که شكوفه و ميوه لازم دارند، هركدام سهم خود و آنچه را كه لازم دارند و حقشان باشد، می‌برند؛ مانند اعضاى بدن كه به هركدام مواد لازم می‌رسد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نقشه در زندگى انسان‌ها و معاش و توليد و توزيع نعمت‌ها وقتى پياده شود، عدل و نصيب به عدل، استحقاق و سهام صحيح و متعادل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عدل و قسط، چنان‌كه در عالم تكوين است، بايد در عالم اختيار و محيط خداداد آزاد بشر نيز مقرر باشد و استفاده از مواهب و مواد لازم مادى و معنوى، به‌قدر استعداد و كفايت و اشباع غرايز، در دسترس هركس باشد كه براى </w:t>
      </w:r>
      <w:bookmarkStart w:id="74" w:name="pg6418_79355"/>
    </w:p>
    <w:p>
      <w:pPr>
        <w:pStyle w:val="BookText"/>
        <w:rPr/>
      </w:pPr>
      <w:bookmarkEnd w:id="74"/>
      <w:r>
        <w:rPr>
          <w:rFonts w:ascii="IRNazanin" w:hAnsi="IRNazanin" w:eastAsia="IRNazanin"/>
          <w:color w:val="111111"/>
          <w:sz w:val="28"/>
          <w:sz w:val="28"/>
          <w:szCs w:val="28"/>
          <w:rtl w:val="true"/>
          <w:lang w:bidi="fa-IR"/>
        </w:rPr>
        <w:t>سالخوردگان و افتادگان، حتى ديوانگان و حيوانات هم در اين تقسيم به قسط، سهم كافى مقرر باشد</w:t>
      </w:r>
      <w:r>
        <w:rPr>
          <w:rFonts w:eastAsia="IRNazanin" w:cs="IRNazanin"/>
          <w:color w:val="111111"/>
          <w:sz w:val="28"/>
          <w:szCs w:val="28"/>
          <w:rtl w:val="true"/>
          <w:lang w:bidi="fa-IR"/>
        </w:rPr>
        <w:t>.</w:t>
      </w:r>
    </w:p>
    <w:p>
      <w:pPr>
        <w:pStyle w:val="Heading4"/>
        <w:numPr>
          <w:ilvl w:val="3"/>
          <w:numId w:val="1"/>
        </w:numPr>
        <w:rPr/>
      </w:pPr>
      <w:bookmarkStart w:id="75" w:name="__RefHeading___Toc673679_653776707"/>
      <w:bookmarkStart w:id="76" w:name="_Toc24"/>
      <w:bookmarkEnd w:id="75"/>
      <w:r>
        <w:rPr>
          <w:rtl w:val="true"/>
        </w:rPr>
        <w:t>ج</w:t>
      </w:r>
      <w:r>
        <w:rPr>
          <w:rtl w:val="true"/>
        </w:rPr>
        <w:t xml:space="preserve">) </w:t>
      </w:r>
      <w:r>
        <w:rPr>
          <w:rtl w:val="true"/>
        </w:rPr>
        <w:t>بُعد اقتصادى قسط و عدل</w:t>
      </w:r>
      <w:bookmarkEnd w:id="76"/>
    </w:p>
    <w:p>
      <w:pPr>
        <w:pStyle w:val="BookText"/>
        <w:rPr/>
      </w:pPr>
      <w:r>
        <w:rPr>
          <w:rFonts w:ascii="IRNazanin" w:hAnsi="IRNazanin" w:eastAsia="IRNazanin"/>
          <w:color w:val="111111"/>
          <w:sz w:val="28"/>
          <w:sz w:val="28"/>
          <w:szCs w:val="28"/>
          <w:rtl w:val="true"/>
          <w:lang w:bidi="fa-IR"/>
        </w:rPr>
        <w:t>اين بُعد كه آن را عدل اقتصادى می‌گوييم، عبارت از اين است كه براساس قانونى بودن حقّ مالكيت اختصاصى،</w:t>
      </w:r>
      <w:r>
        <w:rPr>
          <w:rStyle w:val="FootnoteAnchor"/>
          <w:rtl w:val="true"/>
        </w:rPr>
        <w:footnoteReference w:id="105"/>
      </w:r>
      <w:r>
        <w:rPr>
          <w:rFonts w:ascii="IRNazanin" w:hAnsi="IRNazanin" w:eastAsia="IRNazanin"/>
          <w:color w:val="111111"/>
          <w:sz w:val="28"/>
          <w:sz w:val="28"/>
          <w:szCs w:val="28"/>
          <w:rtl w:val="true"/>
          <w:lang w:bidi="fa-IR"/>
        </w:rPr>
        <w:t>قوانين اقتصادى و مالى، كار و نظامات مشاغل به قسط، نصيب به عدل، تنظيم سهام و جلوگيرى از تورّم، تراكم بى‌رويه و غيرمتعارف سرمايه‌ها، منع احتكار و ترتيب توليد، مطابق كردن عرضه با تقاضا، توزيع عادلانه و صحيح محصولات، متعادل ساختن قيمت‌ها و دستمزدها به‌طورى‌كه هركس بتواند با دادن آنچه دارد، از كار يا مزد كار، نيازمندى‌هاى متعارف خود را بگيرد، نظر 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نيز براساس معيارهاى دقيق و صحيح، صلاحيت و اختيار قانونى داشته باشد كه عدالت اقتصادى را بدون اينكه به حقّ كسى تجاوز نمايد برقرار كند، مسئول و متعهد باشد كه با تمام قوا، عدل اقتصادى، مبارزه با فقر و محروميت از معاش متوسط و متناسب را در رأس برنامه‌هاى حكومتى خود قرار دهد و جامعه و افراد را از فقر </w:t>
      </w:r>
      <w:bookmarkStart w:id="77" w:name="pg6418_79356"/>
    </w:p>
    <w:p>
      <w:pPr>
        <w:pStyle w:val="BookText"/>
        <w:rPr/>
      </w:pPr>
      <w:bookmarkEnd w:id="77"/>
      <w:r>
        <w:rPr>
          <w:rFonts w:ascii="IRNazanin" w:hAnsi="IRNazanin" w:eastAsia="IRNazanin"/>
          <w:color w:val="111111"/>
          <w:sz w:val="28"/>
          <w:sz w:val="28"/>
          <w:szCs w:val="28"/>
          <w:rtl w:val="true"/>
          <w:lang w:bidi="fa-IR"/>
        </w:rPr>
        <w:t>و ورشكستگى و اِفلاس نجات دهد و با تدابيرى مثل ايجاد كار و عرضه مواد مورد حاجت و عمران و احياى اراضى موات و باير، احداث قنوات و چاه‌هاى عميق و برپا ساختن كارخانجات، و تدابير مشروع ديگر از تصاعد سطح مخارج، فقر و بيكارى، گرانى و فاصله‌هاى نامتعارف جلوگيرى نمايد</w:t>
      </w:r>
      <w:r>
        <w:rPr>
          <w:rFonts w:eastAsia="IRNazanin" w:cs="IRNazanin"/>
          <w:color w:val="111111"/>
          <w:sz w:val="28"/>
          <w:szCs w:val="28"/>
          <w:rtl w:val="true"/>
          <w:lang w:bidi="fa-IR"/>
        </w:rPr>
        <w:t>.</w:t>
      </w:r>
    </w:p>
    <w:p>
      <w:pPr>
        <w:pStyle w:val="Heading4"/>
        <w:numPr>
          <w:ilvl w:val="3"/>
          <w:numId w:val="1"/>
        </w:numPr>
        <w:rPr/>
      </w:pPr>
      <w:bookmarkStart w:id="78" w:name="__RefHeading___Toc673681_653776707"/>
      <w:bookmarkStart w:id="79" w:name="_Toc25"/>
      <w:bookmarkEnd w:id="78"/>
      <w:r>
        <w:rPr>
          <w:rtl w:val="true"/>
        </w:rPr>
        <w:t>د</w:t>
      </w:r>
      <w:r>
        <w:rPr>
          <w:rtl w:val="true"/>
        </w:rPr>
        <w:t xml:space="preserve">) </w:t>
      </w:r>
      <w:r>
        <w:rPr>
          <w:rtl w:val="true"/>
        </w:rPr>
        <w:t>بُعد اجتماعى قسط و عدل</w:t>
      </w:r>
      <w:bookmarkEnd w:id="79"/>
    </w:p>
    <w:p>
      <w:pPr>
        <w:pStyle w:val="BookText"/>
        <w:rPr/>
      </w:pPr>
      <w:r>
        <w:rPr>
          <w:rFonts w:ascii="Amiri" w:hAnsi="Amiri" w:eastAsia="Amiri" w:cs="Amiri"/>
          <w:color w:val="111111"/>
          <w:sz w:val="28"/>
          <w:sz w:val="28"/>
          <w:szCs w:val="28"/>
          <w:rtl w:val="true"/>
          <w:lang w:bidi="ar-SA"/>
        </w:rPr>
        <w:t>به‌موجب اين بُعد كه همان عدل اجتماعى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صحيح، روابط افراد را با يكديگر و روابط آنها را با حكومت، براساس عدل و حق و منزه از استكبار و استضعاف مقرر می‌دارد و به تمام افراد، حقّ نظارت بر اجراى قوانين داده می‌شود كه طبق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همه ياروياور يكديگرند، مردم را به‌كار نيكو وادار و از كار زشت منع می‌كنند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نهى از منكر نمايند؛ بلكه مسئول و متعهد باشند كه اين نظارت را انجام دهند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بايكديگر در روى‌كار‌آمدن و روى‌كار‌بودن نظام صالح همكارى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پيروى از قانون و نداى ايمان و وجدان مكلف هستند كه تمام مقررات عدل و قسط را در رشته‌هاى مختلف، نسبت به خود و ديگران رعايت نمايند كه جامعه و افراد، ازجانب هر فردى امنيت داشته باشند و حسن‌ظن و حمل بر صحّت در هر مورد، خيال هركس را راحت سازد، و خيانت و غشّ و تقلب در جامعه مطرود و معدوم يا بسيار نادر و كم‌زمينه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 بايد در اين امور مشاركت كند و برنامه‌هايى اجرا نمايد و وضع سلوك و استقبالش را از مردم متواضعانه و به‌نحوى قرار دهد كه مردم، در نظارت بر امور تشويق و تقدير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تعليم و تربيت و ارشاد نيز در اينجا با نقش مهم و سازنده، افراد را رشيد و زنده و آگاه بسازد كه خود را مسئول و متعهد حسن جريان امور بشناسند و از جنايت و تجاوز به حقّ و سهم ديگرى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اين ابعاد، ابعاد ديگر نيز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تعليم‌و‌تربيت كه علم و دانش و آموزش‌وپرورش براى همگان باشد، نه فقط قانون، انحصارى بودن آن را لغو كرده باشد؛ بلكه عملاً نيز به‌نحوى باشد كه افراد مستعدّ بتوانند ترقّى علمى داشته و تا آنجا كه امكان دارد، برابر اَمثال و اَقران خود جلو بروند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از استعدادها كه مواهب خدا به همه خلق است، استفاده شود </w:t>
      </w:r>
    </w:p>
    <w:p>
      <w:pPr>
        <w:pStyle w:val="BookText"/>
        <w:rPr/>
      </w:pPr>
      <w:r>
        <w:rPr>
          <w:rFonts w:ascii="IRNazanin" w:hAnsi="IRNazanin" w:eastAsia="IRNazanin"/>
          <w:color w:val="111111"/>
          <w:sz w:val="28"/>
          <w:sz w:val="28"/>
          <w:szCs w:val="28"/>
          <w:rtl w:val="true"/>
          <w:lang w:bidi="fa-IR"/>
        </w:rPr>
        <w:t>و تعليم‌و‌تعلّم، كار و شغل، مقدّس و عبادت خدا تلقى شود و تأسيس مدارس و دانشگاه‌ها براى كسب و جلب منافع مادى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تمام ابعاد مختلفى كه عدل دارد، بايد تأمين شود تا عدل مطلق مستقر و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عدل فكرى و اعتقادى كه به‌منزله زيربناست، بايد تأمين شود تا عدل مطلق، مستقر و برقرار شود و تنها با اصلاح دادگسترى، عدل مستقر نمی‌شود؛ بلكه براى عدل در داورى و دادگسترى، هم دادگسترى بايد اصلاح شود؛ يعنى قوانين آن و برنامه‌هاى داورى و شرايط قاضى و شهود عادلانه باشد و هم قوانينى كه قاضى به آنها استناد می‌كند و قوانين اقتصادى و مربوط به حقوق مالى و سهام، به‌منظور احقاق حقّ و رسيدن هر‌كس به حقّ واقعى تشريع شده باشد، كه بدون يكى از اين دو، عدل مفهوم واقعى نخواهد داشت و دستگاه قضا و داورى، دستگاه عدل و قسط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براى توزيع صحيح و اينكه هركس در امور مالى به حقّ خود و سهم خود و نياز واقعى خود برسد و توازن اقتصادى موجود شود، نظام اقتصادى عادلانه لازم است و هم براى عدل در حكم و داورى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مفهومى روبنايى دارد و از شكل روابط بين فرد و ديگران و روابط هيئت‌حاكمه با مردم سخن می‌گويد، و قسط مفهومى زيربنايى دارد و آن را به سهمى كه يك فرد يا گروه، از </w:t>
      </w:r>
    </w:p>
    <w:p>
      <w:pPr>
        <w:pStyle w:val="BookText"/>
        <w:rPr/>
      </w:pPr>
      <w:r>
        <w:rPr>
          <w:rFonts w:ascii="IRNazanin" w:hAnsi="IRNazanin" w:eastAsia="IRNazanin"/>
          <w:color w:val="111111"/>
          <w:sz w:val="28"/>
          <w:sz w:val="28"/>
          <w:szCs w:val="28"/>
          <w:rtl w:val="true"/>
          <w:lang w:bidi="fa-IR"/>
        </w:rPr>
        <w:t>مواهب مادّى و معنوى و امكانات اجتماعى، در قبال نقشى كه در جامعه دارد، تفسير كنيم، مفهوم لغوى و عرفى اين دو واژه عوض نمی‌شود و در قبال هم قرار نمی‌گيرند، تا آنجا كه عدل خشنود و راضى است، قسط خشمگين باشد و آن‌كس كه در جامعه به‌واسطه ناتوانى، نقشى به‌عهده ندارد، بى‌سهم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عدلِ مطلق، ميانه‌روى و اعتدال در تمام امور است؛ خواه در اعتقادات باشد و خواه در روابط مخلوق با خالق يا با مخلوقات ديگر، از انسان و حيوان و نبات و جماد و غيره؛ خواه در اخلاق و معنويات يا در امور مادى و مالى و اقتصادى باشد؛ خواه در افعال و وظايف فردى يا در وظايف سياسى و اجتماعى، بالاخره همه عدل است و در همه بايد رعايت عدل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مفهوم عدل است و هم مفهوم قسط، با اين تفاوت كه قسط، در امور مالى و مادى و حقوقى و قابل تقسيط و مرافعات و محاكمات و تقسيمات سهام، صراحتش بيشتر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كه استثناى اين موارد از كلمه قسط، بسا مستهجن و ناستوده باشد؛ ولى عدل در شكل روابط بين فرد و ديگران، روابط هيئت‌حاكمه با مردم و هر قوى با ضعيف ظاهرتر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عدل در تمام اين موارد، هركجا با توزيع سهام ربط داشته باشد، بايد براساس حقّ و واقع باشد و عدل بر آن صادق خواهد بود و هركجا عدل صادق بود، قسط به‌معناى اعم نيز بر آن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در صورت نابرابرى سهام و نرسيدن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حقيقى و حق واقعى خود، حكم به آن، حكم به عدل نخواهد بود، هرچند طبق قانون پذيرفته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عدل مطلق و قسط مطلق، وقتى حاكم می‌شود كه آنچه جنبه زيربنايى و روبنايى دارد، همه عادلانه باشد؛ زيرا هركدام از اين دو عادلانه نباشد، عدل برقرار نيست و هميشه هم چنان نيست كه آنچه در نظر بعضى از مردم، يا بعضى از مكتب‌ها جنبه زيربنايى دارد، به‌تبع آن روبنا نيز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زيربنا علّت درستىِ روبنا نيست؛ بلكه نظير مقتضى است كه با عدم شرايط يا وجود موانع مؤثر واقع نمی‌شود و چنان نيست كه مثلاً اگر نظام مالكيت دگرگون شود، به گفته آنان‌كه دگرگونى آن را لازم و زيربنا می‌دانند، آنچه روبناست، خودبه‌خود اصلاح گردد، و خلاف عدل انجام نگيرد،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كه آمد، عدل هست؛ اما عدل كه آمد، ممكن است قسط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در جوامعى كه نظام مالكيت در آنها دگرگون شده است، هزاران‌گونه نابسامانى‌ها و عيب و علّت‌ها وجود دارد كه با اجراى قوانين صحيح، هم نمی‌توان روبناى آن را اصلاح و برطرف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مكتب‌ها هم در تعيين و تشخيص زيربنا، در افراط و مبالغه و انحراف و انحصار افتاده‌اند و هم در روبنا؛ زيرا زيربنايى كه تعيين كرده‌اند، اصلاح و تنظيم عادلانه نيافته است</w:t>
      </w:r>
      <w:r>
        <w:rPr>
          <w:rFonts w:eastAsia="Amiri" w:cs="Amiri" w:ascii="Amiri" w:hAnsi="Amiri"/>
          <w:color w:val="111111"/>
          <w:sz w:val="28"/>
          <w:szCs w:val="28"/>
          <w:rtl w:val="true"/>
          <w:lang w:bidi="ar-SA"/>
        </w:rPr>
        <w:t xml:space="preserve">. </w:t>
      </w:r>
      <w:bookmarkStart w:id="80" w:name="pg6418_79361"/>
    </w:p>
    <w:p>
      <w:pPr>
        <w:pStyle w:val="Heading3"/>
        <w:numPr>
          <w:ilvl w:val="2"/>
          <w:numId w:val="1"/>
        </w:numPr>
        <w:rPr/>
      </w:pPr>
      <w:bookmarkStart w:id="81" w:name="__RefHeading___Toc673683_653776707"/>
      <w:bookmarkStart w:id="82" w:name="_Toc26"/>
      <w:bookmarkEnd w:id="80"/>
      <w:bookmarkEnd w:id="81"/>
      <w:r>
        <w:rPr>
          <w:rtl w:val="true"/>
        </w:rPr>
        <w:t>تقسيم سهام براساس واقع</w:t>
      </w:r>
      <w:bookmarkEnd w:id="82"/>
    </w:p>
    <w:p>
      <w:pPr>
        <w:pStyle w:val="BookText"/>
        <w:rPr/>
      </w:pPr>
      <w:r>
        <w:rPr>
          <w:rFonts w:ascii="IRNazanin" w:hAnsi="IRNazanin" w:eastAsia="IRNazanin"/>
          <w:color w:val="111111"/>
          <w:sz w:val="28"/>
          <w:sz w:val="28"/>
          <w:szCs w:val="28"/>
          <w:rtl w:val="true"/>
          <w:lang w:bidi="fa-IR"/>
        </w:rPr>
        <w:t>راجع به عدل و قسط به‌معناى تعيين و تقسيم سهام، براساس واقعى هركس، توضيح داده می‌شود كه هركس از مواهب مادّى و معنوى به ميزان احتياج و نيازمندى خود سهم دارد؛ مثل خوراك، پوشاك، همسر، خانه، پزشك، دارو، وسيله سوارى، تفريحات سالم، مدرسه و تعليم‌و‌تربيت صحيح و چيزهايى ازاين‌قبيل؛ اين مواهب و مواد بايد در اختيار همه باشد و امكاناتى باشد كه هرفردى اگر می‌تواند شخصاً با شغل و عمل و نقشى كه در جامعه دارد، آن را تهيه نمايد و الاّ هم ديگران و هم حكومت وظيفه دارند كه اين امور را در اختيار اشخاصى كه شغل و عوايدشان وافى نيست،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تأميناتى هست كه از طرق مختلف و برنامه‌هاى متنوع، اين موضوع عملى می‌شود و اين برنامه‌ها از وجدان و ضمير و عقايد شروع می‌شود، تا به عالَم عمل و تا سرحد ايثار پيش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حتى برداشتن خارى و سنگى از راه مسلمانان، جزء ايمان شمرده می‌شود و آسان‌ترين حقّ برادر مؤمن بر برادرش اين است كه دوست بدارد براى او آنچه را كه خود دوست می‌دارد، و ناخوش داشته باشد براى او آنچه را كه براى خود ناخوش می‌دارد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ارزش واقعى كار و ارزش اجناس و اشيا و اعمال، در‌صورتى‌كه صاحب عمل يا جنس، خريدار و فروشنده و گيرنده و دهنده، هريك </w:t>
      </w:r>
    </w:p>
    <w:p>
      <w:pPr>
        <w:pStyle w:val="BookText"/>
        <w:rPr/>
      </w:pPr>
      <w:r>
        <w:rPr>
          <w:rFonts w:ascii="IRNazanin" w:hAnsi="IRNazanin" w:eastAsia="IRNazanin"/>
          <w:color w:val="111111"/>
          <w:sz w:val="28"/>
          <w:sz w:val="28"/>
          <w:szCs w:val="28"/>
          <w:rtl w:val="true"/>
          <w:lang w:bidi="fa-IR"/>
        </w:rPr>
        <w:t>با رضا و رغبت و طيب‌نفس اقدام نمايند، خلاف عدل و قسط نيست و از يكديگر سهم و چيز بيشترى طلبكار نمی‌باشند، هرچند ناچار به معامله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تابستان، اگر يك نفر در نقطه‌اى دور از آبادى، يخ داشته باشد و ديگرى از راه ناچارى واقعى يا عرفى، آن را بيشتر از قيمت آن در شهر از او خريدارى كند يا اگر كسى براى معالجه خود يا فرزندش، جنسش يا مالش را كمتر از قيمت متعارف بفروشد، از سهم او چيزى كم نشده است؛ يعنى واقعاً از خريدار، چيزى بيشتر طلبكار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نظام صحيح و كامل، هركس سهمى دارد كه بايد جامعه آن را بدهد، يا حكومت كه وكيل و نماينده جامعه است، آن را تأمين نمايد؛ ولى به‌عنوان حقّ فردى از افراد ديگر چيزى طلبكار نيست و حكم طبق قوانين مالى و معاملاتى، براساس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تجارتى از روى رضا و رغبت كرده باشيد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خلاف قسط نيست و اين مانند اين است كه بايد نظام بهداشتى، بهداشت را تأمين نمايد كه از بسيارى امراض مصونيت باشد، حال اگر آن نظام بهداشتى، وظيفه خود را به‌نحو كامل انجام </w:t>
      </w:r>
    </w:p>
    <w:p>
      <w:pPr>
        <w:pStyle w:val="BookText"/>
        <w:rPr/>
      </w:pPr>
      <w:r>
        <w:rPr>
          <w:rFonts w:ascii="IRNazanin" w:hAnsi="IRNazanin" w:eastAsia="IRNazanin"/>
          <w:color w:val="111111"/>
          <w:sz w:val="28"/>
          <w:sz w:val="28"/>
          <w:szCs w:val="28"/>
          <w:rtl w:val="true"/>
          <w:lang w:bidi="fa-IR"/>
        </w:rPr>
        <w:t>نداد، يا نتوانست انجام دهد و فردى بيمار شد و نيازمند به دارو گشت و دارو خريد، از داروساز و داروفروش چيزى طلبكار نيست و خريد دارو و فروش آن برخلاف قسط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قسط و عدل در برنامه‌هاى بهداشتى، يا وضع اجراى آن و يا عمل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حكومت لازم می‌شود كه براى جلوگيرى از اين ناچارى‌ها، عرضه را در هر مكان و زمان طورى قرار دهد كه وضع غيرعادى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راه‌ها و مسير مسافران، همه‌جا وسايل مورد نياز در اختيار مردم باشد و براى متعادل ماندن قيمت‌ها تدابيرى اتّخاذ كند كه هم قانونى باشد و هم احترام مالكيت و آزادى افراد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براى كنترل قيمت كرايه وسايط نقليه، اگر خارج‌ازحدّ متعارف و موجب عسر و حرج باشد، وسايط دولتى را نيز در كنار آنها بگذارد كه به قيمت متعادل، حمل‌و‌نقل را عهده‌دار باشند، يا بيمارستان و دارو و پزشك در اختيار مردم بگذارد كه كسى از راه ناچارى، مال يا عمل خود را به كمتر از قيمت متعارف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اجراى قانون منع احتكار، شرايط غيرعادى را از بين ببرد، يا از افرادى‌كه بازار سياه می‌سازند و با خريد اجناس و اتلاف آنها و انحصار آن به خودشان قيمت را بالا می‌برند، جلوگيرى نمايد و مانع از اسراف و تبذير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در قوانين اسلام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قوانين مقدّس اسلام، مواد و اصول و فروعى كه براى رفع تمام مشكلات كافى باشد،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اگر در مواردى استثنايى مخصوصاً نسبت به اشياى غير‌لازم اتفاق افتاد،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يا فروشنده اگر باهم تراضى كردند، آنچه داده‌اند و گرفته‌اند، سهم واقعى آنها نبوده و يكى از آنها بيشتر طلبكار است؛ زيرا به قيمت واقعى معامله نكرده‌اند؛ بلكه اصولاً سهم واقعى در اينجا همان است كه به آن تراضى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كردن نظام مالكيت و الغاى مالكيت اختصاصى بر وسايل انتاج و توليد، مثل كارخانه و زمين و آب، موجب می‌شود كه هر كارگر، سهم و نتيجه رنج و زحمت خود را ببرد و به‌نسبت عمل و اثرش، در انتاج و توليد سهم بگيرد و سهم واقعى همين است و كسى كه اثرى در انتاج و توليد ندارد، چه سهمی دارد، و براى مالك شدن و سهيم بودن، چه زحمتى غير از زمين‌دارى يا كارخانه‌دارى كشيده است، اين استثمار است و بايد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دگرگون ساختن نظام مالكيت و مفهوم آن و اينكه بايد به‌طور‌مطلق صورت بگيرد يا نه؟ بعداً آن را توضيح خواهيم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دگرگونى به‌صورت‌مطلق باشد، به‌اين‌صورت‌كه مالكيت در اشيا استهلاكى باشد و در غير آن، مالكيت نباشد، آيا تصور می‌نماييد صرف‌نظر از معايبى كه الغاى نظام مالكيت دارد و دشوارى‌هاى عمده‌اى كه جلو می‌آورد، هركس به‌سهم حقيقى خود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و استثمارى پيدا نمی‌شود؟ و آيا می‌توان سهم حقيقى هركس را مشخص كرد؟ و چون اين مسئله به اين هم بستگى دارد كه توليد تمام واحدهاى صنعتى و كشاورزى و توزيع آنها به نسبت متعادل باشد؛ يعنى ارزش آنها بر يك معيار واقعى باشد كه كارگر اين كارخانه آنچه را كه از توليد خود می‌دهد، عين يا بهاى آن را از جنس ديگر بگیرد، مثلاً براى هر كيلو از كالايى، چهار ساعت از توليد جنس مورد نياز او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توليد شش‌كيلو قند، چهار ساعت به‌طور‌متعارف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توليد ده‌خروار كشمش، يك‌سال و براى پنج‌خروار گندم، يك‌سال كشاورزى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يك‌كيلو جنس اين كارخانه، به توليدكننده آن، شش‌كيلو از جنس كارخانه ديگر بدهند يا به كشاورزى كه يك‌من گندم يا بهاى آن را در اختيار دارد، دومن كشمش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به‌اين‌ترتيب؛ آيا می‌توان اختيار زمين و آسمان و عوامل طبيعى را در دست گرفت؟ و آيا با اين برنامه هركس به‌سهم خود خواهد رسيد؟ و آيا نسبت به كسانى‌كه توليد مادّى ندارند مانند پزشك يا مدير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تفاوت استعدادات و تصرفات آنها موجب تفاوت‌هاى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مشاغلى مانند پاسبان و سرباز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بايد سهم داد، با اينكه بسا فرق بين آنها از زمين تا آسمان است؟ و آيا اين نابرابرى چگونه بايد برابر شود كه يك‌نفر در چهار‌ساعت، مساوى با چهارنفر </w:t>
      </w:r>
      <w:bookmarkStart w:id="83" w:name="pg6418_79366"/>
    </w:p>
    <w:p>
      <w:pPr>
        <w:pStyle w:val="BookText"/>
        <w:rPr/>
      </w:pPr>
      <w:bookmarkEnd w:id="83"/>
      <w:r>
        <w:rPr>
          <w:rFonts w:ascii="IRNazanin" w:hAnsi="IRNazanin" w:eastAsia="IRNazanin"/>
          <w:color w:val="111111"/>
          <w:sz w:val="28"/>
          <w:sz w:val="28"/>
          <w:szCs w:val="28"/>
          <w:rtl w:val="true"/>
          <w:lang w:bidi="fa-IR"/>
        </w:rPr>
        <w:t>در همين‌مدت كار می‌كند و درنتيجه اختلاف و فاصله پيدا می‌شود؟ آيا به او هم بايد مثل ديگران سهم داده شود، يا مطابق كارش، و يا بيشتر از كار يك‌نفر به او واگذار نشود؟ هركدام را برنامه قرار دهند، معايب زيادى خواهد داشت</w:t>
      </w:r>
      <w:r>
        <w:rPr>
          <w:rFonts w:eastAsia="IRNazanin" w:cs="IRNazanin"/>
          <w:color w:val="111111"/>
          <w:sz w:val="28"/>
          <w:szCs w:val="28"/>
          <w:rtl w:val="true"/>
          <w:lang w:bidi="fa-IR"/>
        </w:rPr>
        <w:t>.</w:t>
      </w:r>
    </w:p>
    <w:p>
      <w:pPr>
        <w:pStyle w:val="Heading3"/>
        <w:numPr>
          <w:ilvl w:val="2"/>
          <w:numId w:val="1"/>
        </w:numPr>
        <w:rPr/>
      </w:pPr>
      <w:bookmarkStart w:id="84" w:name="__RefHeading___Toc673685_653776707"/>
      <w:bookmarkStart w:id="85" w:name="_Toc27"/>
      <w:bookmarkEnd w:id="84"/>
      <w:r>
        <w:rPr>
          <w:rtl w:val="true"/>
        </w:rPr>
        <w:t>انقلاب در نظام مالكيت</w:t>
      </w:r>
      <w:bookmarkEnd w:id="85"/>
    </w:p>
    <w:p>
      <w:pPr>
        <w:pStyle w:val="BookText"/>
        <w:rPr/>
      </w:pPr>
      <w:r>
        <w:rPr>
          <w:rFonts w:ascii="IRNazanin" w:hAnsi="IRNazanin" w:eastAsia="IRNazanin"/>
          <w:color w:val="111111"/>
          <w:sz w:val="28"/>
          <w:sz w:val="28"/>
          <w:szCs w:val="28"/>
          <w:rtl w:val="true"/>
          <w:lang w:bidi="fa-IR"/>
        </w:rPr>
        <w:t>اگر انقلاب در نظام مالكيت، الغاى نظام غربى مالكيت و سرمايه‌دارى براساس رباخوارى و معاملات نامشروع و بانك‌دارى و استثمار است كه نظامات شرقى بر آن صحّه گذارده و از آن دفاع می‌نمايند و به كشورهاى اسلامى نيز سرايت كرده و مسلمانان هم به فساد و پليدى آن آلوده شده‌اند، البته بايد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كه در آن، هر‌كس و هر سرمايه‌دارى به‌هرنحو و به‌هر‌طريق كه بخواهد ثروت بيندوزد و بر ثروت و سرمايه‌اش بيفزايد، آزاد مطلق است و هيچ قيد‌وشرط و تحديد و ممنوعيتى مانع او نمی‌شود و در صرف اموال نيز مختار مطلق می‌باشد،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دو نواده راكفلر؛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مؤسسات عظيم اقتصادى و مالى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نلسن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فورد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سابق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ديويد برادر او، در حوزه امپراطورى اقتصادى خود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كميسيون سه‌جانبه‌اى را تأسيس كرد كه به نام كميسيون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لاتران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كميسيون كه قريب يكصد نفر از كارشناسان نامى آمريكا و كانادا و يكصد نفر از متخصصين اقتصاد و سياست اروپاى غربى و ژاپن عضويت دارند، ماهى يك‌بار مسائل مهم سياسى و مالى دنيا مورد مطالعه و مباحثه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هر‌بار افرادى را مأموريت مى‌دهد در فلان مسئله كه مبتلابه كشورهاى صنعتى است، گزارشى تهيه كنند كه راهنماى دولت‌هاى مربوطه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ذكر مثال درگيرى شاخ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قبيل مسائل پيچيده چندپهلو، كميسيون سه‌جانبه بايد راه حل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مشكل، هرهفته در جهان سوم، خط‌مشى سياسى كشورهاى صنعتى را بر سر دوراهى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مسئله حقوق بشر را مثال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معمّاها كه راستى حل كردن آن، مغز افلاطون و سقراط مى‌خواهد، كار اين كميسيون سه‌جانبه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هارلد براون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ماندل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 رئيس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وزرا و مردان سياسى درجه اوّل حكومت آمريكا، اعضاى اين كميسيون سه‌جانبه‌اند كه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طرح و بحث و حلّ‌و‌فصل مسائل سياسى و اقتصادى درجه اوّل دنيا شركت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مقاله در معرفى براون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بمباران ويتنام شمالى و منابع حياتى اين ملّت، نقش مؤثرى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توصيه‌هاى چشمگير اين دانشمند فيزيك‌دان در جنگ ويتنام، اين مسئله است كه نبايد به‌هيچ‌صورت پايبند تقواى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بردن جنگ اين است كه از اين ملاحظات اخلاقى چشم ببنديد، و حريف را تا مغز استخوان خرد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روزنامة اطلاعات، شمارة </w:t>
      </w:r>
      <w:r>
        <w:rPr>
          <w:rFonts w:eastAsia="IRNazanin" w:cs="IRNazanin"/>
          <w:color w:val="111111"/>
          <w:sz w:val="28"/>
          <w:szCs w:val="28"/>
          <w:lang w:bidi="fa-IR"/>
        </w:rPr>
        <w:t>15592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مقاله آقاى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مثال مى‌توانيد مفهوم نظام سرمايه‌دارى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تمثل و تجسم آن قدرت حكومت ايالات متحده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سرمايه را در همه جهات اجتماع و سرنوشت بشر مطالعه نماييد و ببينيد اين سرمايه و سرمايه‌دار است كه همه‌چيز را معين كرده و حكومت‌ها را مى‌آورد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سرمايه‌دارى و سرمايه‌دار، نقطه ضدانبيا و رجال الهى و وحى و مكتب قرآن و اسلام و عدالت است و بايد دگرگون گردد، كه هرچه بيشتر بماند و استثمارش زيادتر شود، مانند خوره به جان انسان و مفاهيم ارزنده انسانيت رحم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دگرگون شدن اين نظام و جايگزينى نظامى كامل، بدون اعتقاد به عالم‌غيب و ارتباط آن دگرگونى با وحى و قدرت مطلقه حقّ متعال و نظام جهان‌هستى و بدون ايمان به ارزش‌هاى اخلاقى و هدف بودن كمالات حقيقى غيرمادّى و خلاصه بدون برنامه‌هاى تعليماتى و انسان‌ساز اسلام، هرگز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دگرگونى، متكى به موازين الهى و هماهنگ با تعهدات همه‌جانبه اسلامى نباشد، هر شكل ديگر، و براساس هر مكتب و انديشه‌اى كه به وجود آيد، فقط صورت معايب و مفاسد را عوض مى نمايد، و ريشه معايب و مفاسد را از بين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اقتصادى در هيچ جاى جهان، دردى از دردهاى بشر را درمان نكرده و علاوه‌برآنكه با انسان، معامله ابزارى نموده و شرافت انسانى را لغو كرده و زندگى پوچ و بى‌معنايى را تحويل انسان داده است، اگر سرمايه‌داران بزرگ را از بين برده و حكومت و حزب حاكم را قائم مقام خودمختار و ارباب ضعفا و كارگران و كشاورزان قرار داده، بدترين نظام برده‌دارى و بلكه دامدارى را همچون حكومت‌هاى بلغارستان و مجارستان و آلمان شرقى ايجاد كرده است، كه حتى در آنها زندگى و معاش ظاهرى مردم عادى و افراد جامعه بهتر از افراد عادى و متوسط جوامعى كه در آنها اين‌گونه انقلاب‌های اقتصادى رخ نداده است، نمى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به‌هر‌مصرفى بخواهد، آن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برساند، آزاد است حتى اگر بخواهد ورثه خود را محروم كند و ميليون‌ها دلار، اموال خود را به سگ و گربه خود ببخشد يا در پاى يك زن روسپى و رقاصه و خنياگر بريزد، يا در راه تجملات غيرمتعارف صرف كند، يا به قمار بزند، اگر منظور اين نظام است، شك و شبهه‌اى نيست كه اين نظام بايد از بين برود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نظام حتى اگر در كشورهاى مسلمان‌نشين هم باشد و اين سرمايه‌دار اگر خود را مسلمان نيز بشمارد، با اسلام ارتباط ندارد و فاصله آن با نظام اسلام، فاصله جهل از علم، ظلمت از نور و شب از </w:t>
      </w:r>
    </w:p>
    <w:p>
      <w:pPr>
        <w:pStyle w:val="BookText"/>
        <w:rPr/>
      </w:pP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اين دانشمند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ويلفرد كنت ول اسميت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كتاب اسلام در جهان امروز ترجمه حسين‌على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 شماره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فصل اوّل اين كتاب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مى‌توان با طرح مقايسه‌اى ميان موقعيت اسلام با سه جهان‌بينى هندو، مسيحى و ماركسيسم، نماى درست و توضيحات مفيدترى درباره ارتباط ميان اسلام با تاريخ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مسئله در هركدام از اين موارد پيچيده و دقيق است و در اينجا فقط به توضيحى بسيار ساده و كلى اكتفا مى كنيم، بى‌آنكه وارد جزئيات شويم، مى‌توانيم مؤمنان به اين مذاهب را به‌ترتيب اهمّيتى كه به تاريخ مى دهند، طبقه بندى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كه تاريخ و تطور آن در آخرين مرحله حساب ايشان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تاريخ برايشان بى‌اهمّيت نيست؛ ولى قطعيت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تاريخ برايشان قطعى است؛ ولى آمال همه اشيا نيست و ماركسيست‌ها كه هيچ چيز ديگر جز تاريخ برايشان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از آيين هندو و مسيحيت بحث كرده و ضعف آنها را نشان داده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اسلام هرگز حتى در تعبدى‌ترين شكل خود، به پرستش خود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ارزش ظاهرى و زمينى محدود نبوده است؛ چون تكاليفى كه مسلمانان در تاريخ و اين جهان دارند، فقط يك روى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ديگر سكه كه از زر ناب ساخته شده، دنيايى ديگر با تلألؤ دل‌انگيز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خدا آغاز مى شود و اطمينان دارد كه به‌سوى او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كوشش او در نجات تاريخ كلّى است؛ ولى كوشش مشروط است؛ يعنى درحالى‌كه رستگارى ابدى را به‌عنوان هدف اصلى در نظر مى‌گيرد، مى‌خواهد عدالت دنيايى اين جهان را در راه وصول به اين رستگارى شرط و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معانى عميق اينها كه گفتيم، در مقايسه با اختلاف‌هايى كه در مثال چهارم نسبت به آن معانى وجود دارد، روشن مى‌گردد و آن مثال، ماركسيسم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نيروى عظيم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جنبه‌هاى رهبرى تاريخى خود، براى به‌تحقق درآوردن يك ايده‌آل اجتماعى، داراى نقطه‌هاى مشترك بسيارى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اسلام و ماركسيسم در مورد خاص تاريخ، روشنگر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مى توانيم از اين تضاد نظر ميان آنها معلومات ذى‌قيمتى براى روشن كردن اين مسئله قاطع به دست آوريم كه ورود يك كشش غير‌تاريخى، در تاريخ چه تأثيرى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از جنبش ماركسيسم و وسعت و تشكل و تصميم آن براى ساختن يك جامعه، خوب تعريف مى نمايد، در پاورقى هم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به‌جا به‌كار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 در صورتى است كه انسان به اخلاق معترف باشد؛ امّا كرملين بعداً انكار كرد كه هدف نهايى كمونيسم، داراى جنبه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يك عامل نيرومند اخلاقى در انگيزه اصلى جنبش كمونيسم 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عامل، هنوز براى طرفداران و جوانان حزب، نيروى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كمونيسم، اگرچه بعداً تاريخ را يك سيستم بسته شمرد كه به‌خودى‌خود كفايت مى‌كند و به ماوراء‌الطبيعه نياز ندارد، اصلش از اخلاق برخاسته و اگر اخلاق نبود، جنبش كمونيسم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ماركسيسم، با تمايل به برقرار كردن يك جامعه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كه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از‌اين‌جهت، هنوزهم دنياى خارج، مخصوصاً آسيا نسبت به آن نظر مساعد دارد؛ يعنى براساس همان‌چيزى كه كمونيسم منكر آن است با او نظر مساعد دارد و حداقل قسمتى از ناتوانى آن براى نيل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 يك جامعه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مربوط است به اشتباه جهان‌بينى آن در ماوراء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ماركسيستى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انسان‌دوستى غربى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اينكه ماركسيسم، همه مسائل را در اين جاه‌طلبى منحصر و متمركز مى سازد و خود را وقف آن مى‌كند و با تمام فعاليت‌هايى كه آزادى‌خواهى دنيوى و انقلابات آمريكا و فرانسه نيز داشته‌اند،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ماركسيسم همه تخم‌مرغ‌ها را در يك سبد مى‌گذارد؛ سبد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براى او جز نوع تاريخى كه مطمئن است آن را مى‌سازد و مصمّم است آن را برقرار كند،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زندگى فردى انسان، نه معنا دارد و نه ارزش و در آخرين مرحله نتيجه‌گيرى از محاسبه واقعيت فرد، انسان جز به‌عنوان يك عامل شركت‌كننده در پيشرفت يا توقف وقايع تاريخى فردا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تفکر ماركسيسم، جز يك وسيله براى رسيدن به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 رابطه با اين هدف كه از جانب تاريخ، داده و معين شده است، شخصيت انسانى در ماركسيسم معناى نامعينى پيدا مى‌كند و اين تنها معنا براى شخص او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حوادث قابل‌ملاحظه تاريخى روى داده، نتيجه قطعى همين طرز فكر است كه مانع از كشتن، شكنجه كردن يا استثمار يك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تكامل تاريخ بتواند با تصفيه، شكنجه كردن يا بردگى اين شخص، گامى به جلو بردارد، براى ماركسيسم دليلى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اشاره به اينكه اين نتيجه منطقى هر طرزفكرى است كه احساس متعالى را از نظر افكنده باشد و مطالبى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براى مسلمانان داراى اهمّيت است؛ امّا براى ماركسيسم، فقط تاريخ است كه اهمّيت دارد و اختلاف آنها در اين معنا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نيز مانند ماركسيست و برخلاف هندو، آنچه را كه در اين جهان مى‌گذرد، با معناى دوام و استمرار مى‌نگرد و گريز از آن برايش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برقرار ساختن يك زندگى دلپذير را در روى زمين، يك فرمان عالى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اسلامى، يقيناً تا امروز، جدى‌ترين و پسنديده‌ترين كوشش را براى برقرار ساختن عدالت در جامعه به‌عمل آورده و اين كوشش از لحاظ وسعت عمل و بلندپروازى تا ظهور ماركسيسم، مقام اوّل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نيز اگر بيگانگان مانع نشوند، مقام او را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اختلاف آن با كوشش ماركسيسم در اين معناست كه از نظر اسلام، هر حادثه اين‌جهانى داراى دو جنبه است و در دو زمينه مفروض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جنبشى كه ازجانب انسان به‌عمل آيد، داراى يك معناى ابدى و يك معناى 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امور اين جهان به جلو، افسانه‌اى بزرگ و همگانیست كه گروه انجام مى‌دهد و درعين‌حال، اين حركت از يك دسته اعمال مشخص تركيب شده كه هر فرد به‌سهم‌خود، در روز محشر مسئول آن عمل است؛ يعنى هر عملى كه انجام مى‌دهيم، در دنياى آينده به‌نوعى داراى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به‌عبارت‌ديگر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بايد از‌يك‌سو به‌تنهايى ارزيابى شود و ازسوى‌ديگر، در رابطه‌اش با گسترش تاريخى؛ اين نوع قضاوت، هم مى تواند علماى ماوراء‌الطبيعه را راضى كند و هم با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جهانى كه ما در آن زندگى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و از طرف ديگر، با نوع موجوداتى كه انسانند و نوع زندگى كه تاريخ بر ما عرضه مى‌دارد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تحقق اين منظور، از يك هدف تنگ‌نظرانه كه وجود اخلاق برتر از تغييرات متوالى دنيا را انكار كند،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معنا دارد، معناى نهايى؛ ولى اين معنا به خود او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به‌عبارت‌بهتر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مقياس‌ها و نمونه‌هايى يافت مى‌شوند كه بالاتر از سير تكامل تاريخى جاى دارند و اين سير تكامل برطبق آنها بايد قضاوت شود و عملاً نيز قضاوت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مورخى كه روش‌هاى استقرايى را به‌كار مى‌بندد، صرف‌نظر از هر نوع عقيده‌اى كه درباره ماوراء‌الطبيعه داشته باشد، اين امكان هست كه صحّت استدلال ما را درباره جنبه غيردينى و تاريخى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از انكار متعالى آغاز مى‌كنند، سرانجام عملاً و نظراً به انكار همه ارزش‌ها كشيده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ماركسيسم در جنبشى شريك شده كه در آن، نه‌تنها وسايل برطبق هر ملاكى كه اتّخاذ شوند، بى‌اعتنا به اخلاق و حتى ضدّاخلاقى هستند؛ بلكه در آن، هدف نيز از ميان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 به‌مثابه هدفى موردنظر ماركسيست‌ها بوده، در دست تشكيلات فعلى شوروى، يك عقيده تاريخى زايد و در خدمت عمليات قدرت آشوب‌گراى دنيايى و يك سلاح ايدئولوژيك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ماركسيسم با طرد هر نوع ملاك خارجى براى قضاوت درباره خود، به‌سرعت مبدل به دستگاهى شده كه ديگر ملاكى براى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تكاپوى انسان براى رسيدن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تماماً جنبه اين جهانى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تلخ‌كام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اين است كه چگونگى روش اسلام را نسبت به تاريخ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مى‌خواهد هر قدمى را كه در تاريخ برداشته مى‌شود، از زاويه نوعى تعالى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تعالى عاملى بوده است كه در جريان تاريخ، جنبش‌هاى اسلامى را از تندروى‌ها و عواقب ناگوار آن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ارزيابى اين تعالى در اسلام، ميزان‌هايى در نظر گرفته شده كه ازطريق اعتقاد به بهشت و دوزخ، اعتقاد به جهان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ختم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مستعار بديع و شگفت، به‌نحوى قابل انعطاف؛ ولى بدون غفلت از تكليف اصلى خود، مجموع گسترش تاريخى مسلمانان را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مجتمعاً و منفرداً در وراى اين جهان، بهشتى يافته و در داخل تاريخ نيز جامعه‌اى ديده‌اند كه به‌گمان آنها اين جامعه، هم براى آماده كردن شخص براى ورود به آن بهشت و هم براى زيستن در عرصه زمين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نوع جامعه‌اى يافته‌اند كه براى زندگى در اين جهان و در جهان فردا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اين نويسنده پيرامون اسلام و توسعه و قدرت و تحرك و مايه عظيم و جاودانى آن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عزيز، خود مى‌توانند آن كتاب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كرديم كه اسلام اصولاً يك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امرى است عميقاً شخصى و مآلاً از تمام قانون‌هاى ويژه و محدود جهان غيردينى بالاتر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قبول كرديم كه نسبت به اين مسائل جهانى، توجّه مخصوص و آشكار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چنين معتقد بوده است كه فرمان خداوند را درباره طريقه زندگى كردن، هم در مقياس فردى و هم در مقياس گروهى دريافته است؛ بنابراين اعتماد زيادى به جامعه مذهبى خاص خود نشان داده است و اين ايمان تا جايى پيشرفته كه وسايل ساختن يك جامعه ايده آل را درنظر گرفته و به‌حساب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از زاويه ديگر بنگريم، مى بينيم براى برپا شدن جامعه ايده‌آل به‌جاى خواهش‌هاى انسان، دعوت خداوند را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بيشتر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حقيقى در جامعه ايده‌آل زندگى مى‌كند و نسبت به زندگى اجتماعى اين جامعه، احساس يك ايمان جهانى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تاريخ اسلامى در جوهر خود، اجراى تمايلات تاريخى انسان در زير هدايت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اصطلاح مسيحى سخن بگوييم،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قلمرو خدا در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اصطلاح يونانى را به‌كار بريم،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خوب و ايده‌آل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نظام اسلامى تدابير و برنامه‌هايى در رشته‌هاى مختلف پيشنهاد كرده است كه اين‌گونه سرمايه‌دارى و استثمار و تفريط مال و اندوخته‌هاى كلان از بين برود و زمينه براى پيدايش آن فراهم نگردد، چه در به دست‌آوردن مال باشد و چه در خرج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 افراد را آن‌گونه باز نگذارده و مختار نساخته است كه بتوانند اين همه سرمايه را گرد آورند و راه‌هايى جلوى پاى بشر در خرج و مصرف گذارده و تشويق‌ها و ثواب‌هايى وعده داده، جرايم و كفّارات و سياست‌هايى مقرر كرده است كه خودبه‌خود، تعادل ممكن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اسلامى، مال و سرمايه هرگز نمی‌تواند عاملى براى روى‌كارآمدن حكومت‌ها و انتخاب اين‌و‌آن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توانگر و بينوا در حكومت و اجتماع اسلامى برابر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درعين‌حال‌كه به مال و بى‌نيازى و كار و تلاش اهمّيت داده است و ضايع كردن اموال و نيروها و ضايع گذاردن آن را ممنوع </w:t>
      </w:r>
    </w:p>
    <w:p>
      <w:pPr>
        <w:pStyle w:val="BookText"/>
        <w:rPr/>
      </w:pPr>
      <w:r>
        <w:rPr>
          <w:rFonts w:ascii="IRNazanin" w:hAnsi="IRNazanin" w:eastAsia="IRNazanin"/>
          <w:color w:val="111111"/>
          <w:sz w:val="28"/>
          <w:sz w:val="28"/>
          <w:szCs w:val="28"/>
          <w:rtl w:val="true"/>
          <w:lang w:bidi="fa-IR"/>
        </w:rPr>
        <w:t xml:space="preserve">نموده است، همه را به سعى و عمل براى برداشت هرچه بيشتر از نعمت‌ها و مواهب طبيعى امر فرموده و عمران اراضى و احداث قنوات را ستوده است، از اشخاص نيكوكار و فعال و توليدكننده و آبادكنندگان 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به‌عنوان يك ثروت‌اندوز و سودجو؛ بلكه براى نقشى كه در رفاه و آسايش و فراوانى و رفع نيازمندى‌هاى جامعه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تقدير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ارزش اين افراد را از هدف آنها مشخص می‌سازد و هدف آنها را از برداشتى كه از عوايد خود می‌نمايند و از چگونگى به‌كار انداختن اتفاقات و مخارج آنها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مال، بيهوده و اسراف‌گرانه در راه‌هاى باطل صرف شود و نبايد مال داشتن، كسى را در اجتماع مقام و منصبى بدهد و بر ديگران تحميل نمايد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مال‌اندوزى و جمع مال به‌عنوان يك هدف و لحاظ استقلالى براى بشر عيب و عار است؛ امّا كسب مال نه به‌عنوان يك هدف؛ بلكه به‌قصد استفاده‌هاى مشروع و مستحب و واجب مثل انفاق في سبيل‌الله كمال افتخار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ثروت، به‌معناى توليد مواد مورد احتياج جامعه، ممدوح و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انفاق آن هم، در راه امور اجتماعى و عام‌المنفعه و سعادت جامعه ممدوح است؛ امّا نگهدارى ثروت جز گرفتارى و مناقشه در حساب و سنگين شدن بار و عوارض سوء و معايب ديگر اثرى ندارد و هركس از فرد توانگرى براى </w:t>
      </w:r>
    </w:p>
    <w:p>
      <w:pPr>
        <w:pStyle w:val="BookText"/>
        <w:rPr/>
      </w:pPr>
      <w:r>
        <w:rPr>
          <w:rFonts w:ascii="IRNazanin" w:hAnsi="IRNazanin" w:eastAsia="IRNazanin"/>
          <w:color w:val="111111"/>
          <w:sz w:val="28"/>
          <w:sz w:val="28"/>
          <w:szCs w:val="28"/>
          <w:rtl w:val="true"/>
          <w:lang w:bidi="fa-IR"/>
        </w:rPr>
        <w:t>توانگرى او تواضع و فروتنى نمايد، دو ثلث دين خود را از دست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لِغَنِيٍّ لِغِناهُ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ثُلُثا دِينِهِ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برای ثروتمندى به خاطر ثروتمندى‌اش فروتنی كند، دو سوم دينش از بين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بسيار حساس و پرمعناست و نقش اسلام را در رفع اختلاف طبقاتى و اهمّيتى كه به آن داده است و درجه‌اى كه براى آن قايل شده است،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ذيل داستان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سرمايه‌دار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 يُرِيدُونَ عُلُوّاً فِي الاَرْضِ وَلا فَساداً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آخرت را براى آن كسانى كه اراده علو و برترى و فساد در زمين ندارند قرار داده ايم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پرهيزكاران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تعريف اجتماع اسلام، اجتماعى كه احدى نبايد در آن گردنكشى و برترى‌جویی داشته باشد كه حتى برحسب بعضى تفاسير از امام على علیه السلام روايت شده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لَيُعْجِبَهُ شِراكَ نَعْلِهِ فَيَدْخُلَ فِي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مضمون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بند كفش خودش به‌خود ببالد، گردنكشى كرده و علو و برترى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همه را می‌شناساند و اجتماع متواضع اسلام را معرفى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كمونيستى و سرمايه‌دارى كجا و اين اجتماع سراسر فضيلت و برابرى كجا؟ رهبران متكبّر، مغرور، پرنخوت و فرعون‌منش و پرباد آن اجتماعات كجا و رهبر بى‌مدّعا، بى‌تشريفات و بى‌فاصله از مردم و اجتماع واقعى اسلام كجا؟</w:t>
      </w:r>
    </w:p>
    <w:p>
      <w:pPr>
        <w:pStyle w:val="BookText"/>
        <w:rPr/>
      </w:pPr>
      <w:r>
        <w:rPr>
          <w:rFonts w:ascii="IRNazanin" w:hAnsi="IRNazanin" w:eastAsia="IRNazanin"/>
          <w:color w:val="111111"/>
          <w:sz w:val="28"/>
          <w:sz w:val="28"/>
          <w:szCs w:val="28"/>
          <w:rtl w:val="true"/>
          <w:lang w:bidi="fa-IR"/>
        </w:rPr>
        <w:t>از بامداد تا شامگاه هرچه می‌بينيم، گردنكشى، تظاهر، كبر و نخوت، استبداد، فرعونيت، تعظيم و خم‌شدن، نيايش و مدح و چاپلوسى گردنكشان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كمترين قوه مالى يا مقامى يا بلكه علمى داشته باشد، نسبت به كسى كه فاقد آن است، بى‌اعتنا و بى‌احترام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مؤسسات و برنامه‌هاى مختلف، عدول از هدف اين آيه نمايان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دينى است كه زمامدار متواضع و فروتنش، يك نفر استاندار عالى‌قدر و صحابه را با سوابق درخشانى كه دارد، براى شركت در يك مجلس ميهمانى توانگرانه، و نشستن بر سر سفره كسى كه توانگران را بر آن خوانده و بينوايان را واگذاشته، به‌شدت مورد بازخواست قرار </w:t>
      </w:r>
    </w:p>
    <w:p>
      <w:pPr>
        <w:pStyle w:val="BookText"/>
        <w:rPr/>
      </w:pPr>
      <w:r>
        <w:rPr>
          <w:rFonts w:ascii="IRNazanin" w:hAnsi="IRNazanin" w:eastAsia="IRNazanin"/>
          <w:color w:val="111111"/>
          <w:sz w:val="28"/>
          <w:sz w:val="28"/>
          <w:szCs w:val="28"/>
          <w:rtl w:val="true"/>
          <w:lang w:bidi="fa-IR"/>
        </w:rPr>
        <w:t>می‌دهد و نامه‌اى توبيخ‌آميز برايش می‌فرستد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دينى است كه بانوى اوّل آن، حضرت زهرا علیها السلام خودش شخصاً آن‌قدر جو دستاس می‌كند و آب می‌كشد كه آثار آن در دست و بدنش ظاهر می‌شود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وقتى در خانه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قهرمان فاتح و بزرگ مرد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فرششان يك پوست گوسفند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پيغمبر و رهبر عالى‌قدر اسلام صلی الله علیه و آله دعا می‌كرد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احْيِنِي مِسْكِيناً، أَمِتْنِي مِسْكِيناً وَاحْشُرْنِي فِي زُمْرَةِ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طبرانى، الدعاء، 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ابن‌عبد‌البر، الاستذکار،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طبرسى، مشکاة‌الانوار،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ابن ابى‌جمهور احسائى، عوالى‌اللئالى،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مسكين زنده بدار، مسكين بميران و با مساكين محشورم كن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 معنايش اين نيست كه به من نعمت نده، و كار و عمل مرا بى‌نتيجه كن و من می‌خواهم نقشى در جامعه نداشته باشم؛ بلكه اين دعا معنايش، اظهار تنفر از ثروت‌اندوزى و سودجويى، جمع مال، حرص و بخل و نگه‌داشتن مال و ترك انفاق في سبيل‌الله است؛ زيرا </w:t>
      </w:r>
    </w:p>
    <w:p>
      <w:pPr>
        <w:pStyle w:val="BookText"/>
        <w:rPr/>
      </w:pPr>
      <w:r>
        <w:rPr>
          <w:rFonts w:ascii="IRNazanin" w:hAnsi="IRNazanin" w:eastAsia="IRNazanin"/>
          <w:color w:val="111111"/>
          <w:sz w:val="28"/>
          <w:sz w:val="28"/>
          <w:szCs w:val="28"/>
          <w:rtl w:val="true"/>
          <w:lang w:bidi="fa-IR"/>
        </w:rPr>
        <w:t>آن‌كس كه مسكين بودن را دوست می‌دارد و آن را از خدا می‌خواهد، از وبال مال و عواقب سوء اخلاقى و عملى آن بيم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كه معاويه در تعريف حضرت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انبار، يكى از كاه و ديگرى از طلا داشته باشد، اوّل طلا را در راه خدا انفاق می‌نمايد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آرى پيغمبر رهبرى بود كه بسا يك ماه می‌گذشت و در خانه‌اش غذايى پختنى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باآنكه در اختيارش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نمی‌شد و آن را به نيازمندان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علیه السلام ظاهراً خلافت و زمامدارى جهان اسلام را در اختيار داشت، بر آن حضرت وارد شدم، ديدم روى حصير كوچكى نشسته است و در خانه غير از آن حصير،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اموال حكومتى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توست و در خانه چيزى از لوازم خانه نمی‌بينم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براى خانه‌اى كه از آن بايد انتقال كند، اثاث و لوازم فراهم نمی‌نمايد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خانه ديگرى است كه بهترين متاع و اثاث را به آنجا نقل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پس از مدت زمان كوتاهى به آنجا خواهيم 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ذى‌قار به محضر حضرت على علیه السلام مشرف شدم، آن حضرت كفش خود را وصله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چقدر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نزد من از امير بودن بر شما محبوب‌تر است، مگر آنكه حقى را به‌پا دارم، يا باطلى را دفع كنم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وقتى شخصى از آن حضرت، از جامه وصله‌دارى كه پوشيده بود پرسش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اين چه جامه‌اى است، يا چرا بايد اميرمؤمنان اين جامه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آن خاشع می‌گردد و نفس رام می‌شود</w:t>
      </w:r>
    </w:p>
    <w:p>
      <w:pPr>
        <w:pStyle w:val="BookText"/>
        <w:rPr/>
      </w:pPr>
      <w:r>
        <w:rPr>
          <w:rFonts w:ascii="IRNazanin" w:hAnsi="IRNazanin" w:eastAsia="IRNazanin"/>
          <w:color w:val="111111"/>
          <w:sz w:val="28"/>
          <w:sz w:val="28"/>
          <w:szCs w:val="28"/>
          <w:rtl w:val="true"/>
          <w:lang w:bidi="fa-IR"/>
        </w:rPr>
        <w:t xml:space="preserve">و مؤمنين به آن اقتدا می‌نمايند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رقابت و هم‌چشمى در پوشيدن لباس‌هاى گران‌قيمت و تجملى از بين می‌رود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دين، اين تعليمات، اين تربيت و ايمان و وجدان اسلامى، سرمايه‌دارى و مال‌اندوزى و فسادگرى را می‌كوبد، وجدان مسلمان را از آن متنفر می‌سازد و آن را عسل مسموم جلوه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در حلالش حساب و در حرامش عقاب است،</w:t>
      </w:r>
      <w:r>
        <w:rPr>
          <w:rStyle w:val="FootnoteAnchor"/>
          <w:rtl w:val="true"/>
        </w:rPr>
        <w:footnoteReference w:id="121"/>
      </w:r>
      <w:r>
        <w:rPr>
          <w:rFonts w:ascii="IRNazanin" w:hAnsi="IRNazanin" w:eastAsia="IRNazanin"/>
          <w:color w:val="111111"/>
          <w:sz w:val="28"/>
          <w:sz w:val="28"/>
          <w:szCs w:val="28"/>
          <w:rtl w:val="true"/>
          <w:lang w:bidi="fa-IR"/>
        </w:rPr>
        <w:t>هركس در دنيا مال بيشترى داشته باشد، در قيامت سهم و حظش كمتر است، مگر آنكه آن را در راه خير و صلاح اجتماع انفاق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نفر كه مال‌اندوزى نكرده، به فكر جمع سرمايه و ثروت نبوده است، از اينكه روى زمين پر از سرمايه‌دار و توانگر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نظام اخلاقى و نظام تربيتى و وجدان اسلامى، بزرگ‌ترين عامل اعتدال و حفظ توازن اقتصادى است و اگرچه مالكيت محدود و مشروط اختصاصى اسلام، هيچ‌يك از معايب سرمايه‌دارى را ندارد؛ امّا اگر ساير نظامات اسلام هم با آن ضميمه شود و نظام تمام‌عيار اسلام در هر رشته و قسمت اجرا گردد، احتمال بروز آن معايب هم داده نخواهد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افرادى كه در مقام انتقاد از نظام مالكيت هستند، مقابل چشمشان، نظام مالكيت غرب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سرمايه‌دارانى چون راكفلر و اوناسيس و يا فؤدال‌هايى چون ژاكلين كندى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همه عيب‌ها را به‌حساب نظام مالكيت می‌نويسند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ازسوى‌ديگر، از برنامه‌هاى جامع‌الاطراف و سازنده اسلام چشم می‌پوشند و فقط به همان نظام مالكيت خشك‌و‌خالى آن، منهاى ايمان به خدا، و بدون تأسى و پيروى از پيغمبر صلی الله علیه و آله و على علیه السلام و زهرا علیها السلام و تربيت اخلاقى و تعاليم حساس اسلام و با حذف ناله‌هاى على علیه السلام و دعاها و بالاخره منهاى فرهنگ اسلام می‌تازند و حمله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نظام مالكيت و مالى و اقتصادى خشك‌و‌خالى اسلام هم بر نظام‌هاى ديگر برترى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اسلام است كه مسلمانش وقتى می‌خواهد از دنيا برود، ناراحت است، نگران است و گريه می‌كند كه پيغمبر صلی الله علیه و آله با ما عهد فرموده است كه اثاث يك نفر شما از دنيا، بايد به‌مقدار زادوتوشه يك نفر مسافر باشد، و در كنار من اين همه اثاث است، درحالى‌كه چيزى نبود جز يك آفتابه و يك كاسه و يك ظرف لباس‌شويى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اسلام كه مسلمانش، استاندار مداين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شاهنشاهان ساسانى و كاخ تيسفون كه مردم، آن‌همه جلال و جبروت و تجملات بى‌نظير خيره‌كننده را در آنجا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يك حجره‌اى بود كه از قامت يك انسان، ارتفاع و طولش بيشتر نبود و با‌آن‌همه تواضع و فروتنى در بين مردم، به عمل مهم استاندارى می‌پرداخت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سلمان بود كه حضرت على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ما اهل‌بيت است و علم و دانش او را می‌ستود</w:t>
      </w:r>
      <w:r>
        <w:rPr>
          <w:rStyle w:val="FootnoteAnchor"/>
          <w:rtl w:val="true"/>
        </w:rPr>
        <w:footnoteReference w:id="123"/>
      </w:r>
      <w:r>
        <w:rPr>
          <w:rFonts w:ascii="IRNazanin" w:hAnsi="IRNazanin" w:eastAsia="IRNazanin"/>
          <w:color w:val="111111"/>
          <w:sz w:val="28"/>
          <w:sz w:val="28"/>
          <w:szCs w:val="28"/>
          <w:rtl w:val="true"/>
          <w:lang w:bidi="fa-IR"/>
        </w:rPr>
        <w:t>و پيغمبر صلی الله علیه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اهل‌بيت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سه نفر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عمار و سلمان</w:t>
      </w:r>
      <w:r>
        <w:rPr>
          <w:rFonts w:eastAsia="IRNazanin" w:cs="IRNazanin"/>
          <w:color w:val="111111"/>
          <w:sz w:val="28"/>
          <w:szCs w:val="28"/>
          <w:rtl w:val="true"/>
          <w:lang w:bidi="fa-IR"/>
        </w:rPr>
        <w:t>».</w:t>
      </w:r>
      <w:r>
        <w:rPr>
          <w:rStyle w:val="FootnoteAnchor"/>
          <w:rtl w:val="true"/>
        </w:rPr>
        <w:footnoteReference w:id="1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سلمان، از شيعيان على علیه السلام و شاگردان مكتب اوست كه عطايش </w:t>
      </w:r>
    </w:p>
    <w:p>
      <w:pPr>
        <w:pStyle w:val="BookText"/>
        <w:rPr/>
      </w:pPr>
      <w:r>
        <w:rPr>
          <w:rFonts w:ascii="IRNazanin" w:hAnsi="IRNazanin" w:eastAsia="IRNazanin"/>
          <w:color w:val="111111"/>
          <w:sz w:val="28"/>
          <w:sz w:val="28"/>
          <w:szCs w:val="28"/>
          <w:rtl w:val="true"/>
          <w:lang w:bidi="fa-IR"/>
        </w:rPr>
        <w:t>از بيت‌المال پنج‌هزار بود و همين‌كه دريافت می‌كرد، آن را در راه خدا انفاق می‌نمود و از دسترنجِ خود، مخارج منحصر خود را فراهم می‌كرد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ابوذرِ اسلام، با وضعى كه در عصر عثمان جلو آمد و سرمايه‌دارهايى مثل طلحه و زبير و مروان و ديگران، مخصوصاً از بنى اميه در صحنه اجتماع مسلمانان ظاهر شدند، و با ولخرجى‌هاى عثمان و كاخ‌سازى‌ها و اسراف معاويه به مبارزه برخاست و آن نظام ضد اسلامى را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مسلمانان بودند كه گاه اتفاق می‌افتاد غذايى براى مسلمانى هديه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هديه تا ده خانه می‌گشت و به خانه شخص اوّل می‌رسيد و خدا ايثار مسلمانان صدر اسلام را در قرآن مجيد مدح فرموده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پيغمبر اسلام صلی الله علیه و آله دختر عزیزش فاطمه علیها السلام را مخير می‌نمايد كه مال به او بدهد يا دعا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كمال نيازى كه برحسب ظاهر به مال داشت، دعا را اختيار می‌كند و به حضرت على علیه السلام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مِنْ عِنْدِكَ لِلدُّنْيا، وَاتَيْتُکَ بِالاْخِرَةِ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 براى دنيا بیرون رفتم و آخرت را برایت هدیه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على علیه السلام به او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أَيّامِكَ خَيْرُ أَيّامِكَ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روزهاى توست، بهترين روزهاى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مالكيتى كه اين مكتب عرضه كرده است، نبايد دگرگون شود و نه منطق فقه قابل دگرگون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بازرگانى، مزارعه و مضاربه و مساقات و اجاره در اين نظام موضع محكم و غيرقابل‌نفوذ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مالكيت اسلام، نظامى است كه نظام‌های مالكيت جاهليت را كه هم‌اكنون در دنياهاى غرب، به‌وضع بسيار بى‌رحمانه و بى‌شرمانه‌اى اجرا می‌شود و متأسفانه در مجتمع به اصطلاح اسلامى نيز آن نظامات جاهلى وارد شده است، دگرگون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به نظام اسلام حمله می‌كنند، اشتباهشان از اينجا ناشى می‌شود كه نه نظام اسلام را می‌بينند و نه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سرمايه‌دار را می‌بينند كه در كشورهاى اسلامى، مانند غرب، خون مردم را می‌مكند و چه تزئينات و چه تجملات، چه اسراف‌ها و چه خرج‌هاى بيهوده و عياشى‌ها كه می‌نمايند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گمان می‌كنند نظام اسلامى </w:t>
      </w:r>
    </w:p>
    <w:p>
      <w:pPr>
        <w:pStyle w:val="BookText"/>
        <w:rPr/>
      </w:pP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مالكيتش كو؟ نظام هزينه و مصرفش كو؟ نظام اخلاق و زهدش كجا رفته؟ نظام برادرى، مساوات و ايثارش كجاست؟ نظام تعليم‌و‌تربيتش را چرا ندارد؟ نظام حكومت و سياستش چرا در بين نيست؟</w:t>
      </w:r>
    </w:p>
    <w:p>
      <w:pPr>
        <w:pStyle w:val="BookText"/>
        <w:rPr/>
      </w:pPr>
      <w:r>
        <w:rPr>
          <w:rFonts w:ascii="IRNazanin" w:hAnsi="IRNazanin" w:eastAsia="IRNazanin"/>
          <w:color w:val="111111"/>
          <w:sz w:val="28"/>
          <w:sz w:val="28"/>
          <w:szCs w:val="28"/>
          <w:rtl w:val="true"/>
          <w:lang w:bidi="fa-IR"/>
        </w:rPr>
        <w:t>بله، نظام اشتراكى در مقايسه با نظام سرمايه‌دارى غربى ممكن است در مذاق بسيارى شيرين‌تر و دررسيدن هركس به‌سهم خود نزديك‌تر و از اجحاف‌ها و ستم‌كارى‌هاى سرمايه‌داران خالص‌تر باشد و معايب خاص سرمايه‌دارى را نداشته باشد؛ امّا نمی‌توان به‌طور‌مطلق هم آن را از نظام اشتراكى منهاى خدا و دين و وجدان و اخلاق كه زيربناى همه‌چيز را اقتصاد می‌داند، بدتر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معلوم نيست كه شوروى و چين و آلمان شرقى از ژاپن و آلمان غربى ايده‌آل‌تر بوده و مردم آنجا خوشبخت‌تر باشند و معلوم نيست كه كارگر آمريكايى با تمام عيوبى كه نظام آنجا دارد و همچنين كارگر آلمان غربى حاضر باشد محل شغل خود را با كارگر روسى يا آلمان شرقى عوض كند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نظام اسلامى، اين دو نظام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سرمايه‌دارى به‌اسم آزادى فردى، دايره مالكيت و اختيارات مالى فرد را بى‌قيدوشرط و نامحدود توسعه می‌دهد كه بتواند هر جور خواست، از فرد ديگر </w:t>
      </w:r>
    </w:p>
    <w:p>
      <w:pPr>
        <w:pStyle w:val="BookText"/>
        <w:rPr/>
      </w:pPr>
      <w:r>
        <w:rPr>
          <w:rFonts w:ascii="IRNazanin" w:hAnsi="IRNazanin" w:eastAsia="IRNazanin"/>
          <w:color w:val="111111"/>
          <w:sz w:val="28"/>
          <w:sz w:val="28"/>
          <w:szCs w:val="28"/>
          <w:rtl w:val="true"/>
          <w:lang w:bidi="fa-IR"/>
        </w:rPr>
        <w:t>بهره‌كشى كند و او و رأى و فكرش را مالك شود و يك جام شراب را براى هوس و اسم و آوازه، به صدهزار تومان خريدارى كند و مبالغ گزافى صرف نگهدارى يك سگ يا گربه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دختر كارگر را وسيله عياشى و شهوت‌رانى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اشتراكى، فرد را به‌كلى پايمال می‌نمايد، مانند يك محجور؛ بلكه به يك ابزار و آلت كار تبديل و آزادى او را از بين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خصوصى كه فطرت بشر آن را به‌وجود آورده است و اگر نباشد، معايب بزرگ پيدا می‌شود را الغا می‌كند و ديكتاتورى حزبى بدتر از ديكتاتورى فردى، مثل ديكتاتورى استالين و اختناق افكار تشكيل می‌دهد و انسان و فكر و فطرت انسانى، آزادى ضمير و قلم و زبان او را در نظام اشتراكى زندانى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اگر مقصود از نظامى كه بايد دگرگون شود، نظام سرمايه‌دارى غربى است، حقّ همين است كه بايد دگرگون شود و اسلام آن را با تمام لوازم و محتوياتش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باطل است، چنان‌كه نظام كمونيسم نيز باطل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انقلاب اجتماعى در نظام مالكيت اين است كه مالكيت خصوصى بر وسايل انتاج و توليد، مثل كارخانه، زمين، باغ، قنات، خانه اجاره‌اى و دكان، بايد ملغى شود تا فسادها برطرف گردد و برابرى و قسط برقرار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مالكيت و اختصاص، ريشه فطرى دارد و بشر فطرتاً به آن توجّه دارد و مانند ساير غرايز، وجود آن و اشباع آن تحت نظم منطقى و عقلايى لازم است و فوايد بزرگ دارد و بايد از آن مانند ساير فطريات و خواسته‌هاى فطرى و غرايز استفاده كرد و نديده گرفتن آن، مثل نديده گرفتن غريزه جنسى و غرايز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غريزه جنسى موجب توليد نسل است، اين غريزه هم در توليد مواد مورد نياز و رفع احتياجات بشر مؤثر است و در حقيقت از قوه توليد حمايت می‌كند و پشتيبان آن است و آن را هرچه بيشتر به‌كار می‌اندازد و تنبلى و تن‌پرورى را از شخص دور می‌سازد و به‌خصوص اگر خداى نخواسته، بشر وجدان نداشته باشد و به معنويت و فضيلت ايمان نياورده باشد و همه‌چيز و همه‌كارش، اقتصاد و براى اقتصاد باشد و همه‌چيز را به ظاهر وضع اقتصادى و تحول آن بداند و تحولات را ناشى از آن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غريزه اختصاص و مالكيت هم نباشد، چرا كار كند؟ و چرا بهتر، كار را انجام دهد؟ هيچ دليل معقولى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اصل مالكيت را با همان قيود و حدود و شرايطى كه اسلام برقرار كرده كه نظامات فرهنگى و اخلاقى و تربيتى نيز در تعديل و حسن‌استفاده از آن، سهم عمده و مؤثر را داشته باشد، بايد 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موجب به وجود آمدن نظام طبقاتى و فاصله‌هاى زياد است، آزادى نامحدودى است كه در كشورهاى سرمايه‌دارى به سرمايه‌داران داده شده است كه امكانات ثروت را در آنها به‌طور نامحدود فراهم كرده و قانون و حكومت و مردم هيچ‌گونه نظارتى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سرمايه‌داران بر همه اوضاع سياست، حكومت، اقتصاد، فرهنگ، مطبوعات و تبليغات مسلط هستند و اين سرمايه‌داران و كارتل‌ها و كارخانه‌دارها هستند كه سياست كشورهاى سرمايه‌دارى و كشورهاى تحت نفوذ آنها را در اختيار گرفته‌اند و از رحم و وجدان و احترام به معنويات، در آنها خبرى نيست، كه نمونه آن، تسلط سرمايه‌داران يهودى بر ايالات متحده آمريکا و جانب‌دارى و حمايت بى‌دريغ نامحدود آن كشور از اسرائيل و آن جنايت‌هاى وحشتناك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اسلامى به‌علل‌زير، اوضاع اقتصادى، مالى و امكانات مردم در تحصيل مال و ثروت متعادل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بانك‌دارى غیراسلامی و رباخوارى به‌شدت ممنوع و اعلان جنگ با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درهمى ربا در نظر اسلام، از زناى با مادر بدتر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كه از اين تأكيد، كمال توجّه اسلام به نظام اقتصادى صحيح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ماليات‌هاى اسلامى مانند خمس و زكات، به‌خصوص زكات 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 و نقره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همه‌ساله بايد ادا شود، تا از نصاب بيفتد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ثلث مال، اگرچه استفاده از آن اجبارى نيست؛ امّا در محيط تربيت و ايمان اسلامى و ارشاد دينى، مانند يك واجب اعتبار می‌شود و هر ثروتمند و هر‌كس هرچه داشته باشد، ثلث آن را از اختيار ورثه خارج می‌نمايد و براى خيرات و مبرّات و مصارفى كه در نظر می‌گيرد، اختصاص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مشاغل و كسب‌هايى كه موجب جمع ثروت می‌شود، يا براى ثروتمندان، مصرف‌هاى بيهوده و غيرمفيد به‌حال اجتماع می‌سازد،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شراب‌سازى، شراب‌فروشى، مجسمه‌سازى، خوانندگى، نوازندگى، داير كردن مراكز فساد و كاباره‌ها و امثال آن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به‌طورکلى اسراف و تبذير اموال كه سرمايه‌داران و زن و بچه‌هايشان به آن گرفتار می‌شوند و اگر راهش بسته شود، سرمايه را در خير اجتماع مصرف می‌نمايند، جايز نيست و اكيداً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اسباب مهم تعادل ثروت و خرد شدن اموال، قانون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دقيق، علي‌رغم قوانين جاهليت كه ثروت را در دست فرد واحد نگهدارى می‌كرد و حتى اگر ثروتمند فرزند نداشت، به او اجازه داده می‌شد كه ديگرى را فرزندخوانده خود بنمايد تا از او ارث ببرد، و علي‌رغم قوانين كشورهاى سرمايه‌دارى كه به سرمايه‌دار، اجازه </w:t>
      </w:r>
    </w:p>
    <w:p>
      <w:pPr>
        <w:pStyle w:val="BookText"/>
        <w:rPr/>
      </w:pPr>
      <w:r>
        <w:rPr>
          <w:rFonts w:ascii="IRNazanin" w:hAnsi="IRNazanin" w:eastAsia="IRNazanin"/>
          <w:color w:val="111111"/>
          <w:sz w:val="28"/>
          <w:sz w:val="28"/>
          <w:szCs w:val="28"/>
          <w:rtl w:val="true"/>
          <w:lang w:bidi="fa-IR"/>
        </w:rPr>
        <w:t>می‌دهد ثروتش را براى گربه يا سگش قرار دهد، درحالى‌كه ميليون‌ها مردم گرسنه باشند، اسلام اجازه چنين امورى را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تشويقات اكيد به انفاقات و خيرات و مطلق صدقات و مبرّات و صرف اموال در خير و ترقى، رفاه عموم، تأسيس مدارس، بيمارستان‌ها، دارالايتام، دارالعجزه، خدمات اجتماعى، پل‌سازى، راه‌سازى و مددكارى نيز يكى از وسايل مهم جلوگيرى از تمركز ثروت و مشوق صرف آن در مصالح اجتماعى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مربوط به اراضى موات و جنگل‌ها و اراضى مفتوح العنوه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كه يكى از راه‌هاى صرف سرمايه در مصالح مشترك مردم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انصاف در معاملات، و اكتفا به سود كم و به‌مقدار كفايت و ترك غشّ و خيانت در معاملات نيز از عوامل كنترل‌كننده و تعادل‌بخش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تشويق به قناعت و رضا به آنچه مقدر و فراهم می‌شود و معاش و خرج به اقتصاد و ميانه‌روى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نكوهش از سرمايه و اندوخته بيش‌ازحدّ كفاف و به‌طور‌كلى مذمت از اندوخته كردن و پس‌انداز نمودن كه در تربيت اسلامى خلاف توحيد در توكّل و خلاف اعتماد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مذمّت و نكوهش از بخل و حرص، و مدح سخاوت تا آنجا كه در روايات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بخيل از خدا و بهشت و مردم دور بوده و به آتش </w:t>
      </w:r>
    </w:p>
    <w:p>
      <w:pPr>
        <w:pStyle w:val="BookText"/>
        <w:rPr/>
      </w:pPr>
      <w:r>
        <w:rPr>
          <w:rFonts w:ascii="Amiri" w:hAnsi="Amiri" w:eastAsia="Amiri" w:cs="Amiri"/>
          <w:color w:val="111111"/>
          <w:sz w:val="28"/>
          <w:sz w:val="28"/>
          <w:szCs w:val="28"/>
          <w:rtl w:val="true"/>
          <w:lang w:bidi="ar-SA"/>
        </w:rPr>
        <w:t>نزديك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استعمال ظروف طلا و نقره و آراستن مرد به آنها كه علاوه‌براينكه دليل بر حرمت اين استعمالات است، نشانه محبوب بودن سادگى معاش و اثاث و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مكتب اسلام و نظامات اسلام در شعب مختلف و متعدد، همه در كنترل وضع مالى و جلوگيرى از مفاسد سرمايه‌دارى نقش بزرگ و حساسى را ايفا می‌كنند كه در مجتمع اسلامى، هرگز از مفاسد تورّم ثروت و تمركز سرمايه نبايد بيم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عصر عثمان، آن‌همه صحابه روشن و آگاه، از سوء اوضاع انتقاد می‌كردند، به‌همين‌جهت بود كه سرمايه‌دارهايى مانند طلحه و زبير و مروان و ديگران، عدول حكومت را از نظام اسلامى، مخصوصاً نظام مالى نشان می‌دادند و عاقبت اين روش ناپسند، موجب انقلاب و منجر به خاتمه دادن به حكومت عثمان گرديد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 و اختلاف، از نواميس خلقت است كه بايد از آن استفاده شود و با يك نظام صحيح، ازهمه‌جوانب كنترل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دو نفر را پيدا نكنيد كه در مجموع خصايص و استعدادها و مواهب و نيروى ذاتى، نتيجه و بازده عمل آنها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ناموسى از نواميس خلقت است و ما چه بخواهيم و چه نخواهيم، اين يك واقعيت و حقيقت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به همين قانون خلقت كه در تمام موجوداتى كه ما می‌شناسيم و در انسان سارى و جارى است، اشاره شده و چنين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 لِيَتَّخِذَ بَعْضُهُم بَعْضاً سُخْرِيّاً وَرَحْمَتُ رَبِّكَ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ايشان را بر بعضى ديگر، درجاتى برترى داديم تا بعضى از ايشان بعضی ديگر را استخدام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يكديگر و عمل ديگرى انتفاع ببرند و با كمك هم، نظام معيشت را برقرار نمايند، نه اينكه استعلا و امتياز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 تو بهتر است از آنچه جمع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اموال و دارايى‌هايى كه اندوخته می‌نمايند، رحمت خدا بهتر است؛ بنابراين شرط عقل و ايمان به خدا، اين نيست كه شخص، بهتر را رها كند و كمتر را بگيرد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اقتصاد و معاش و تمدن بشر، بر اين تفاضل و تفاوت صحه گذارده است و افرادى هستند كه بازده اقتصادى آنها از ديگران بيشتر است و كارشان بيشتر از افراد متوسط است، يا بيشتر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كارى را كه ديگران در هشت‌ساعت انجام می‌دهند، در چهارساعت تمام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می‌شود به اين افراد گفت كه شما كار نكنيد و جامعه </w:t>
      </w:r>
    </w:p>
    <w:p>
      <w:pPr>
        <w:pStyle w:val="BookText"/>
        <w:rPr/>
      </w:pPr>
      <w:r>
        <w:rPr>
          <w:rFonts w:ascii="IRNazanin" w:hAnsi="IRNazanin" w:eastAsia="IRNazanin"/>
          <w:color w:val="111111"/>
          <w:sz w:val="28"/>
          <w:sz w:val="28"/>
          <w:szCs w:val="28"/>
          <w:rtl w:val="true"/>
          <w:lang w:bidi="fa-IR"/>
        </w:rPr>
        <w:t>نبايد از خِرَد و نيرويتان استفاده كند؟ يا كار كنيد و به‌قدر ديگران مزد بگيريد؟ يا مزد كارتان بايد اسكناس و دلار و پوند بماند و نمی‌توانيد آن را به كسى ببخشيد يا به فرزندتان بدهيد، يا تبديل به اموالى كه استهلاك ندارد نماييد؟ يا نبايد با آن زمين بايرى را احيا كنيد و باغى احداث نماييد و قناتى حفر كنيد و مزرعه و خانه‌اى بسازيد يا آن را به ديگران قرض بدهيد و سود نگيريد، يا نبايد به مضاربه بدهيد كه ديگرى با شرط شركت شما در خسارت به آن عمل كند و از بهره آن چيزى به شما بدهد؟</w:t>
      </w:r>
    </w:p>
    <w:p>
      <w:pPr>
        <w:pStyle w:val="BookText"/>
        <w:rPr/>
      </w:pPr>
      <w:r>
        <w:rPr>
          <w:rFonts w:ascii="IRNazanin" w:hAnsi="IRNazanin" w:eastAsia="IRNazanin"/>
          <w:color w:val="111111"/>
          <w:sz w:val="28"/>
          <w:sz w:val="28"/>
          <w:szCs w:val="28"/>
          <w:rtl w:val="true"/>
          <w:lang w:bidi="fa-IR"/>
        </w:rPr>
        <w:t>يقيناً مصلحت اجتماع و اقتصاد، ترقى، رفاه و جلو رفتن جامعه در اين نيست كه اين اختيار اندك از آنها سلب شود و از اين مختصر دلگرمى در حقّ آنان دريغ شود؛ ولى می‌توان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آنان‌كه از شما ضعيف‌ترند و يا بازده اقتصادى آنان كمتر است، كمك كنيد و معاش و رفاه آنها نيز بايد تأمين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محضر عدل الهى و در برابر وجدان خودتان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رسماً مبلغى از سود خود را كه زايد بر حاجت داريد، يا وقتى مال شما به نصابى معين رسيد، به‌عنوان خمس و زكات به بيت‌المال بدهيد، و علاوه براى كسب ثواب و نيل به ارزش‌هاى واقعى انسانى نيز بيشتر از اينها را در مصالح عموم صرف كنيد و بايد خدا و رسول و جهاد در راه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مال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همه‌چيز و هركس كه </w:t>
      </w:r>
    </w:p>
    <w:p>
      <w:pPr>
        <w:pStyle w:val="BookText"/>
        <w:rPr/>
      </w:pPr>
      <w:r>
        <w:rPr>
          <w:rFonts w:ascii="IRNazanin" w:hAnsi="IRNazanin" w:eastAsia="IRNazanin"/>
          <w:color w:val="111111"/>
          <w:sz w:val="28"/>
          <w:sz w:val="28"/>
          <w:szCs w:val="28"/>
          <w:rtl w:val="true"/>
          <w:lang w:bidi="fa-IR"/>
        </w:rPr>
        <w:t>داريد، بيشتر دوست بداريد و الاّ منتظر عذاب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ايثار و برگزيدن ديگران بر خود، اگر جلو برويد عالى‌ترين مدال‌هاى افتخار نصيب شما شده است و به مقام برّ و نيكى نمی‌رسيد، مگر آنچه را دوست می‌داريد، در راه مصلحت عموم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ازيك‌سو، تدابير و نظامات اقتصادى و مالى، از تراكم ثروت جلوگيرى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ازسوى‌ديگر، نظامات اخلاقى شوق آنان را به خير و انفاق برمی‌انگيزد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اسلامى هيچ‌گونه عيبى ندارد و به‌خصوص در دنياى كنونى كه وسايل اجراى اين نظام، به‌مراتب فراهم‌تر از چهارده قرن پيش است، اجراى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می‌بيند، اسلام با هر روز و عصرى موافق‌تر و مطابق‌تر از روز و عصر گذشته است و همه‌سال و همه‌وقت، نوتر و تازه‌تر جلوه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اگرچه براى بيان اين مطالب نبوده؛ امّا اجمالا اشاره‌اى شد تا معلوم شود تمام ابعاد عدل، فقط در قوانين كامل اسلام و نظام اسلامى فراهم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جامعه اسلام است كه اين امتيازات را داراست و از تبعيضات ناروا و نابجا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شما می‌بينيد درهاى مدارس اسلامى به روى همه باز است و تا اين اواخر كه دانشگاه‌ها و مؤسسات تعليمى به‌سبك تقليد از غرب افتتاح نشده بود، طلاب علوم در دانشگاه‌هاى </w:t>
      </w:r>
      <w:bookmarkStart w:id="86" w:name="pg6418_79394"/>
    </w:p>
    <w:p>
      <w:pPr>
        <w:pStyle w:val="BookText"/>
        <w:rPr/>
      </w:pPr>
      <w:bookmarkEnd w:id="86"/>
      <w:r>
        <w:rPr>
          <w:rFonts w:ascii="IRNazanin" w:hAnsi="IRNazanin" w:eastAsia="IRNazanin"/>
          <w:color w:val="111111"/>
          <w:sz w:val="28"/>
          <w:sz w:val="28"/>
          <w:szCs w:val="28"/>
          <w:rtl w:val="true"/>
          <w:lang w:bidi="fa-IR"/>
        </w:rPr>
        <w:t>بزرگ اسلامى، علاوه‌بر‌اينكه شهريه نمی‌دادند، شهريه می‌گرفتند و بزرگ‌ترين دانشمندان در علوم مختلف از طبقات پايين اجتماع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اسلام اجازه نداد كه محاكم اختصاصى تشكيل شود؛ مثلاً كارمند يا ارتشى را در محكمه‌اى كه ديگران را محاكمه می‌نمايند، محاكمه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روى‌هم‌رفته اگر نظامات اسلام، در تمام جوانب زندگى بشر اجرا شود و جهانى گردد، در اين جهان مادى كه قانون تفاضل و تفاوت نيز از نواميس ثابت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آن را فلسفى دانست؛ چون نظام به آن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حدّ برابرى و اعتدال و قسط برقرار خواهد شد و مكتب متعالى اسلام و نظام الهى آن، نظامى است كه تمام محاسن و امتيازات را دارا و از معايب و نواقص ساير مكتب‌ها پاك و پيراسته است</w:t>
      </w:r>
      <w:r>
        <w:rPr>
          <w:rFonts w:eastAsia="IRNazanin" w:cs="IRNazanin"/>
          <w:color w:val="111111"/>
          <w:sz w:val="28"/>
          <w:szCs w:val="28"/>
          <w:rtl w:val="true"/>
          <w:lang w:bidi="fa-IR"/>
        </w:rPr>
        <w:t>.</w:t>
      </w:r>
    </w:p>
    <w:p>
      <w:pPr>
        <w:pStyle w:val="Heading2"/>
        <w:numPr>
          <w:ilvl w:val="1"/>
          <w:numId w:val="1"/>
        </w:numPr>
        <w:rPr/>
      </w:pPr>
      <w:bookmarkStart w:id="87" w:name="__RefHeading___Toc673687_653776707"/>
      <w:bookmarkStart w:id="88" w:name="_Toc28"/>
      <w:bookmarkEnd w:id="87"/>
      <w:r>
        <w:rPr>
          <w:rtl w:val="true"/>
        </w:rPr>
        <w:t>نتيجه</w:t>
      </w:r>
      <w:bookmarkEnd w:id="88"/>
    </w:p>
    <w:p>
      <w:pPr>
        <w:pStyle w:val="BookText"/>
        <w:rPr/>
      </w:pPr>
      <w:r>
        <w:rPr>
          <w:rFonts w:ascii="IRNazanin" w:hAnsi="IRNazanin" w:eastAsia="IRNazanin"/>
          <w:color w:val="111111"/>
          <w:sz w:val="28"/>
          <w:sz w:val="28"/>
          <w:szCs w:val="28"/>
          <w:rtl w:val="true"/>
          <w:lang w:bidi="fa-IR"/>
        </w:rPr>
        <w:t>اگرچه سخن طولانى شد، به‌هر‌حال از مجموع مطالب گذشته و سخنان علما و لغت‌شناسان و تحقيقاتى كه در معناى عدل و قسط و ابعاد متعدد آن شد، چنين نتيجه گرفته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لغت، اگرچه عدل و قسط مترادف نيستند، هركجا يكى از اين دو واژه به‌تنهايى در گفتارى باشد، به مطلق عدل و عدل مطلق و ابعاد متعدد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به‌نصّ علماى ادب، استعمال هر يك از اين دو كلمه به‌جاى يكديگر، خصوصاً كاربرد لفظ قسط به‌جاى كلمه عدل، مجاز بوده و حقيقت نمی‌باشد؛ امّا دلالت اين دو لفظ بر مطلق عدل و قسط، وقتى به‌تنهايى در كلامى باشند،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قرينه‌اى بر اراده معناى خاصى وجود داشته باشد كه دراين‌صورت به قرينه، آن معنا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استعمال لفظ عام در معناى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ظلم و جور نيز اگر منفرداً در كلامى بيايند و قرينه‌اى نباشد، هركدام بر مطلق وضع شىء در غيرموضع دلالت می‌نمايند، كه تصرف در ملك غير، بدون رضايت او، تجاوز از حدّ، ظلم حاكم، ظلم به نفس و عدم استقامت از مصاديق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ظلم در مطلق وضع شىء در غيرموضع خود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معناى جور حاكم، شايد ظاهرتر باشد و بدون قرينه‌اى كه دلالت بر اراده مطلق ظلم كند، نمی‌توان آن را به كجروى و انحراف از حقّ و معانى ديگر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عدل با قسط و ظلم با جور در يک كلام آمده باشند، قرينه است بر اينكه از هركدام معنايى ديگر اراده شده است و احتمال تأكيد در عطف قسط به عدل يا عدل به قسط و همچنين عطف يكى از دو كلمه ظلم و جور به يكديگر صحيح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مكتبى كه به تمام ابعاد عدل و كيفياتش نظر دارد </w:t>
      </w:r>
    </w:p>
    <w:p>
      <w:pPr>
        <w:pStyle w:val="BookText"/>
        <w:rPr/>
      </w:pPr>
      <w:r>
        <w:rPr>
          <w:rFonts w:ascii="IRNazanin" w:hAnsi="IRNazanin" w:eastAsia="IRNazanin"/>
          <w:color w:val="111111"/>
          <w:sz w:val="28"/>
          <w:sz w:val="28"/>
          <w:szCs w:val="28"/>
          <w:rtl w:val="true"/>
          <w:lang w:bidi="fa-IR"/>
        </w:rPr>
        <w:t>و می‌تواند عدل مطلق و همه‌جانبه را برقرار سازد،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مواد مهم برنامه نظام امامت كه نظام تمام عيار اسلام و مجرى اهداف و عدالت اسلام است، استقرار قسط و عدل مطلق است كه اين نظام عهده‌دار آن می‌باشد و بايستى در راه تحقق عدالت، به معانى وسيعى كه دارد، هرچه ممكن است و قدرت دارد، كوشش و تلاش نمايد و اين ماده چنان مهم است كه بيشتر مواد برنامه نظام امامت را تحت‌الشعاع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انتقاداتى كه از نظام‌هاى ديگر شده و می‌شود، براساس همين ماده است و بزرگ‌ترين دليل بر بطلان آن نظام‌ها و اينكه اولياى آنها غاصب و متجاوزند، فقدان همين ماده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هدف اگرچه به‌طوركامل و مطلق در زمانى كه حضرت پيغمبر و حضرت على علیه السلام رسماً عهده‌دار حكومت اسلامى بودند، به‌واسطه عدم اجتماع شرايط محقق نشد و در اعصار ساير ائمه معصومين علیهم السلام هم امكاناتى نبود؛ امّا همان مدت كوتاه زمامدارى رسمى پيغمبر صلی الله علیه و آله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تشكيل حكومت رسمى اسلام بود، و همچنين زمامدارى حضرت على علیه السلام و قيام تاريخى سيدالشهداء علیه السلام و سيره تمام ائمه طاهرين علیهم السلام كه مسئوليتى را در حكومت زمامدارى غاصب غيرعادل قبول نكردند و مبارزه منفى را ادامه دادند، جهت نظام امامت را معين كرد و به مردم فهماند كه آن </w:t>
      </w:r>
    </w:p>
    <w:p>
      <w:pPr>
        <w:pStyle w:val="BookText"/>
        <w:rPr/>
      </w:pPr>
      <w:r>
        <w:rPr>
          <w:rFonts w:ascii="Amiri" w:hAnsi="Amiri" w:eastAsia="Amiri" w:cs="Amiri"/>
          <w:color w:val="111111"/>
          <w:sz w:val="28"/>
          <w:sz w:val="28"/>
          <w:szCs w:val="28"/>
          <w:rtl w:val="true"/>
          <w:lang w:bidi="ar-SA"/>
        </w:rPr>
        <w:t>نظام‌هايى كه غاصبان به‌وجود آورده‌اند، در جهت عدالت و مساوات و برادرى و برابرى اسلامى قرار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علاوه‌بر‌اينكه روش ائمه علیهم السلام برنامه امامت و جهت آن را تعيين كرد، هر مسلمان را مكلف كرد تا به هر نظامى كه در خلاف اين جهت باشد، معترض باشد و الغاى آن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متواترى كه اهل‌بيت علیهم السلام حكومت حقّ و عدل را به زمامدارى حضرت مهدى علیه السلام نويد داده‌اند، با‌تكيه‌به اين امتياز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پر از عدل و قسط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به‌طور‌صريح دخالت عدالت در نظام امامت و مأموريت بزرگ و جهانى حضرت مهدى عج را براى استقرار عدل جهانى اعلام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روانى، اين اعلام و اين منطق و اين آينده‌نگرى در انسان، يك حالت شديد تنفر از ظلم و ستم و دوستى و خواهش عدل و قسط به‌وجود می‌آورد كه هيچ‌چيز جز عدالت و قسط او را قانع نمی‌سازد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اين بررسى‌ها و توضيحات به اصل مطلب مورد نظر؛ يعنى شرح و تفسير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يَمْلَاُ الاَرْضَ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می‌پردازيم و نتيجه می‌گيريم كه عطف قسط به عدل و ظلم به جور، به ملاحظه اين است كه تمام ابعاد عدل را در يك آينده درخشان و فرصت مناسب كه نظام امامت استقرار كلى و تمام پيدا </w:t>
      </w:r>
    </w:p>
    <w:p>
      <w:pPr>
        <w:pStyle w:val="BookText"/>
        <w:rPr/>
      </w:pPr>
      <w:r>
        <w:rPr>
          <w:rFonts w:ascii="IRNazanin" w:hAnsi="IRNazanin" w:eastAsia="IRNazanin"/>
          <w:color w:val="111111"/>
          <w:sz w:val="28"/>
          <w:sz w:val="28"/>
          <w:szCs w:val="28"/>
          <w:rtl w:val="true"/>
          <w:lang w:bidi="fa-IR"/>
        </w:rPr>
        <w:t>می‌كند و حكومت جهانى اسلام، در هر قاره و منطقه، سراسر گيتى را فرا می‌گيرد، نويد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يَمْلَاُ الاَرْضَ عَدْلا كَما مُلِئَتْ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معنا را افاده می‌نمايد؛ امّا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يَمْلَاُ الاَرْضَ عَدْلا وَقِسْطاً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عدل در برابر جور و قسط در مقابل ظلم قرار گرفته است و قسط به عدل، و ظلم به جور عطف شده است، باتوجّه‌به اينكه در عطف بايد از كلمه معطوف معنايى غير از معطوف‌عليه اراده شده باشد، استفاده می‌شود كه در اين دو جمله، مراد از عدل، عدل حاكم و عدل نظام و رژيم است و مراد از جور، جور نظام و حاكم است و مراد از قسط، تقسيم با عدل و توزيع امور مالى و قابل‌تقسيم بر اساس عدل بوده، و مراد از ظلم، نابرابرى در قسمت‌ها و نصيب‌هاست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معانى دقيق و صحيح كه قبلاً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كسى تصور كند عدل انبيا و عدل اسلام و عدلى كه در زمان ظهور حضرت مهدى علیه السلام به‌وسيله آن حضرت مستقر می‌شود، فقط عدل روبنايى، ناقص و يك‌بُعدى است يا اينكه مختص به يك اقليم و منطقه و مملكت است كه از مرز يك كشور و يك جامعه تجاوز نكند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تذكّر داده شد، در بسيارى از اين احاديث، چون قسط در برابر ظلم، و عدل در برابر جور قرار گرفته است، استفاده می‌شود كه </w:t>
      </w:r>
    </w:p>
    <w:p>
      <w:pPr>
        <w:pStyle w:val="BookText"/>
        <w:rPr/>
      </w:pPr>
      <w:r>
        <w:rPr>
          <w:rFonts w:ascii="IRNazanin" w:hAnsi="IRNazanin" w:eastAsia="IRNazanin"/>
          <w:color w:val="111111"/>
          <w:sz w:val="28"/>
          <w:sz w:val="28"/>
          <w:szCs w:val="28"/>
          <w:rtl w:val="true"/>
          <w:lang w:bidi="fa-IR"/>
        </w:rPr>
        <w:t>تمام ابعاد عدل در نظر است، هم عدل حاكم، هم عدل فكرى و عقيدتى كه زيربناى ابعاد نظام عدل است، هم عدل اقتصادى و مالى و تقسيم به عدل، و هم ابعاد ديگر كه اگر همه آنها برقرار شود، نقاط ضعف اقتصادى، مالى، سياسى، اجتماعى، فكرى و موجبات واقعى نارضايتى و نگرانى و كينه و دشمنى مرتفع شده و جهانيان در صلح و آشتى و بى‌نيازى و حسن‌تفاهم باهم زندگى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زندگى ايده‌آل و شرافتمندانه و درخور شأن انسان، و اين است آن مجتمعى كه انسان‌ها هميشه بايد كوشش كنند تا خود را به آن نزديك نموده و رسيدن به آن را نصب‌العين خود قرار دهند و آنى و لحظه‌اى از عشق به آن نظام و آرزوى آن غافل نباشند و تا می‌توانند فاصله‌هاى اجتماعى، فكرى، مالى و سياسى را با آن نظام الهى و مجتمع مقدّس انسانى كم كنند و آن نظام عزيز و نهايى را معيار ارزش نظامات ديگر قرار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به‌سوى آن نظام بروند و آن را درك كنند و آن را بخواهند و منتظر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نظام جهان‌گير گردد و جهان با دست پاك پاك‌ترين بندگان خدا اداره شود و نابرابرى‌ها و تبعيض‌ها برطرف گردد و نعمت‌هاى الهى به عدل و براساس معيارهاى الهى و اسلامى توزيع و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همه‌چيز و همه مواد و مواهب مادى و معنوى، مطابق و برابر تقاضا عرضه شود و در حكومت به هوى و هوس </w:t>
      </w:r>
    </w:p>
    <w:p>
      <w:pPr>
        <w:pStyle w:val="BookText"/>
        <w:rPr/>
      </w:pPr>
      <w:r>
        <w:rPr>
          <w:rFonts w:ascii="IRNazanin" w:hAnsi="IRNazanin" w:eastAsia="IRNazanin"/>
          <w:color w:val="111111"/>
          <w:sz w:val="28"/>
          <w:sz w:val="28"/>
          <w:szCs w:val="28"/>
          <w:rtl w:val="true"/>
          <w:lang w:bidi="fa-IR"/>
        </w:rPr>
        <w:t>و استكبار و استضعاف و استثمار، خط بطلان و پايان كشيده شود و دست حكام و فرمانروايان خيانتكار و عياش، از بيت‌المال و اموال عمومى و سرمايه‌هايى كه همگان در آنها حقّ دارند،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بيم، تملق و ستايش، نيايش و مدح و تعظيم، خم شدن و به ركوع رفتن در برابر حاكم لغو گردد و از امتيازات مادى، تجملات، تكبر، جلال و جبروت حكام اثرى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زر و سيم، گنج نهادن، سرمايه‌دارى و انباشتن پول در بانك‌ها عيب و عار شود و پرستش خدا و اطاعت از نظامات الهى، بى‌هوايى و بى‌امتيازى، برادرى، برابرى، تواضع، فروتنى و كار و عمل افتخار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روز و به انتظار آن روزگار جلو می‌رويم، كوشش می‌كنيم و اجتماع را هرچه اسلامى‌تر براساس عدل و نصيب به قسط می‌سازيم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الْعادِلِ الْقائِمِ بِالْقِسْطِ، الْعَلِيمِ الْحَكِيمِ</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ششم جمادى‌الثانيه </w:t>
      </w:r>
      <w:r>
        <w:rPr>
          <w:rFonts w:eastAsia="Amiri" w:cs="Amiri" w:ascii="Amiri" w:hAnsi="Amiri"/>
          <w:color w:val="111111"/>
          <w:sz w:val="28"/>
          <w:szCs w:val="28"/>
          <w:lang w:bidi="ar-SA"/>
        </w:rPr>
        <w:t>1398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6418_79402"/>
      <w:bookmarkStart w:id="90" w:name="pg6418_79402"/>
      <w:bookmarkEnd w:id="90"/>
    </w:p>
    <w:p>
      <w:pPr>
        <w:pStyle w:val="Heading2"/>
        <w:numPr>
          <w:ilvl w:val="1"/>
          <w:numId w:val="1"/>
        </w:numPr>
        <w:rPr/>
      </w:pPr>
      <w:bookmarkStart w:id="91" w:name="pg6418_79402"/>
      <w:bookmarkStart w:id="92" w:name="__RefHeading___Toc673689_653776707"/>
      <w:bookmarkStart w:id="93" w:name="_Toc29"/>
      <w:bookmarkEnd w:id="91"/>
      <w:bookmarkEnd w:id="92"/>
      <w:r>
        <w:rPr>
          <w:rtl w:val="true"/>
        </w:rPr>
        <w:t>کتاب‌نامه</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نهج‌البلاغه،الشریف الرضی، الامام علی بن ابی‌طالب علیه السلام ،تحقیق و شرح محمد عبده، بیروت، دارالمعرفة،</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 الاشرف،دارالنعمان،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قمی، محمدطاهر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قم، مطبعةالامیر،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سالم محمد عطا، محمد علی معوض، بیروت، دارالکتب العلمیة،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معرفةالاصحاب،ابن‌عبدالبر،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بجاوی، بیروت،دارالجیل،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تمییزالصحابه،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عادل احمد عبدالموجود، علی محمد</w:t>
      </w:r>
    </w:p>
    <w:p>
      <w:pPr>
        <w:pStyle w:val="BookText"/>
        <w:rPr/>
      </w:pPr>
      <w:r>
        <w:rPr>
          <w:rFonts w:ascii="IRNazanin" w:hAnsi="IRNazanin" w:eastAsia="IRNazanin"/>
          <w:color w:val="111111"/>
          <w:sz w:val="28"/>
          <w:sz w:val="28"/>
          <w:szCs w:val="28"/>
          <w:rtl w:val="true"/>
          <w:lang w:bidi="fa-IR"/>
        </w:rPr>
        <w:t>معوض، بیروت، دارالکتب العلمیة،</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اقبال‌الاعمال،ابن‌طاووس،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سید مرتضی،علی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نعسانی،قم، کتابخانه مرعشی نجفی،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البعثة،قم،دارالثقافة،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صوت العدالة الانسانیه، جرداق، جورج،بیروت، دار مکتبةالحیاة،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والسیاسه،ابن‌قتیبه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قم، الشریفالرضی،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الجامعة لدرر اخبارالأئمة الاطهار،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تاج‌العروس من جواهرالقاموس،زبیدی، سید محمد 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بیروت، دارالفکر،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تاریخ‌الاسلام و وفیات‌المشاهیر والاعلام،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عبدالسلامتدمری،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تاریخ‌الامم و الملوک، طبری،محمد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 الرسول صلی الله علیه و آله ، ابن‌شعبهحرانی،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الموضوعات، فتنیهندی، محمد طاهر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حویزی، عبدعلی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قم، انتشاراتاسماعیلیان،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جامع‌البیان عن تاویل آی القرآن، طبری،محمد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صدقی جمیل عطار،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الجواهرالسنیة فی الاحادیث‌القدسیه، 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مکتبةالمفید،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الجوهرةفی نسب الامام علی و آله صلی الله علیه و آله ، بری انصاری، محمد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تونجی، دمشق، مکتبة النوری،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حقوق‌الانسان بین تعالیم‌الاسلام واعلان الأمم المتحدة، غزالی، محمد، القاهرة، المکتبة التجاریة،</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حلیة‌الابرار،بحرانی،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غلامرضا مولانا، قم، مؤسسةالمعارف الاسلامیة،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قطبراوندی،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الامام المهدی علیه السلام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عبدالقادر عطا، بیروت، دارالکتب العلمیة،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مدرسة الامام المهدی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دلائل‌الامامه، طبریامامی،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البعثة،</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ذخائرالعقبی فی مناقب ذوی‌القربی، طبری،احمد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روح‌المعانی فی تفسیر القرآن العظیم، آلوسی،سید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عطیة،بیروت،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در تاریخ، صافیگلپایگانی، لطف‌الله، تهران، انتشارات قدر،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سبل‌الهدی والرشاد فی سیرة خیرالعباد، صالحیشامی،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عبدالموجود، علی محمد معوض،بیروت،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سفینةالبحار و مدینة‌الحکم والآثار،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دارالاسوة،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سعید محمد لحام، بیروت، دارالفکر،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سنن‌الترمذی، ترمذی،محمد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السنن‌الکبری، بیهقی،احمد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ابن‌هشام،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عبدالحمید، القاهرة، مکتبة محمدعلی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شاهنامه، فردوسی،ابوالقاسم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سعيد حميديان، تهران، نشر قطره،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احقاق‌الحق، مرعشینجفی، سید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شرح‌الاخبار فی فضائل الائمة‌الاطهار علیهم السلام ،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جلالی،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ابنابی‌الحدید،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دار احیاء الکتب العربیة،</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ابن‌حبان بترتیب ابن‌بلبان، ابن‌بلبان فارسی، علاءالدین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شعیب الارنؤوط، مؤسسة الرسالة،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الی مستحقی‌التقدیم، عاملی نباطی،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المکتبة المرتضویة،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ابن‌سعد،محمد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عدة‌الداعی و نجاح‌الساعی، ابن‌فهدحلی،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موحدی قمی، قم، مکتبةوجدانی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علل‌الشرایع،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محمدصادق</w:t>
      </w:r>
    </w:p>
    <w:p>
      <w:pPr>
        <w:pStyle w:val="BookText"/>
        <w:rPr/>
      </w:pPr>
      <w:r>
        <w:rPr>
          <w:rFonts w:ascii="IRNazanin" w:hAnsi="IRNazanin" w:eastAsia="IRNazanin"/>
          <w:color w:val="111111"/>
          <w:sz w:val="28"/>
          <w:sz w:val="28"/>
          <w:szCs w:val="28"/>
          <w:rtl w:val="true"/>
          <w:lang w:bidi="fa-IR"/>
        </w:rPr>
        <w:t xml:space="preserve">بحرالعلوم، النجف الاشرف،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عوالی‌اللئالی العزیزیة فی الاحادیث 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ثقفی کوفی،ابراهیم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جلال‌الدین حسینی ارموی، چاپخانه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 احمد ناصح، قم، مؤسسةالمعارف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کریم، قم، انتشارات انوارالهدی،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ابن‌حمادمروزی،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زکار،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اللغویه، عسکری،ابوهلال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علی‌اکبر غفاری، تهران، دارالکتب الاسلامیة،</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ابن‌اثیرجزری،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التفسیر، عیاشی،محمد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تهران، چاپخانه علمیه،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کشف‌الخفاء، عجلونی،اسماعیل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کشف‌الغمة فی معرفة الائمة علیهم السلام ، اربلی،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بکری حیانی، صفوة السقا، بیروت، مؤسسة الرسالة،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کراجکی،محمد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مکتبةالمصطفوی،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گهر یا سخنان پیامبر صلی الله علیه و آله به نظم ونثر، صافی گلپایگانی،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 تفسیر القرآن، طبرسی،فضل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عده‌ای از محققین، بیروت، مؤسسة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رسولاً نبیّاً،نوفل،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مرآةالعقول فی شرح اخبار آل الرسول صلی الله علیه و آله ،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تهران، دار 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ابویعلی الموصلی، ابویعلی موصلی،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اسد، دمشق، دارالمامون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احمدبن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مشکاةالانوار فی غررالاخبار، 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مهدی هوشمند، انتشارات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فقه</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والآثار، ابن ابی‌شیبه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لحام،بیروت،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معارج‌الوصول الى معرفة آل الرسول صلی الله علیه و آله ، زرندی،محمد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ماجد احمد 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سلفی، بیروت، داراحیاء التراث العربی،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فی فضائل الامامامیرالمؤمنین علی بن ابی‌طالب علیه السلام ، اسکافی،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محمودی،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طبرسی،حسن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گروهی از اساتید نجف اشرف، النجف الاشرف، المکتبة الحیدریة،</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امیرالمؤمنین علی بن ابی‌طالب علیه السلام ، کوفی، محمد</w:t>
      </w:r>
    </w:p>
    <w:p>
      <w:pPr>
        <w:pStyle w:val="BookText"/>
        <w:rPr/>
      </w:pP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محمودی، قم، مجمع احیاء الثقافةالاسلامیة،</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ابی‌طالب علیه السلام ، ابن‌مردویه اصفهانی،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تحقیقعبدالرزاق محمدحسین، قم، انتشارات دارالحدیث،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منتخب‌الاثر فی الامام الثانی‌عشر علیه السلام ،صافی گلپایگانی، لطف‌الله،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دررالسمطین فی فضائل المصطفی والمرتضی والبتول والسبطین علیهم</w:t>
      </w:r>
    </w:p>
    <w:p>
      <w:pPr>
        <w:pStyle w:val="BookText"/>
        <w:rPr/>
      </w:pPr>
      <w:r>
        <w:rPr>
          <w:rFonts w:ascii="IRNazanin" w:hAnsi="IRNazanin" w:eastAsia="IRNazanin"/>
          <w:color w:val="111111"/>
          <w:sz w:val="28"/>
          <w:sz w:val="28"/>
          <w:szCs w:val="28"/>
          <w:rtl w:val="true"/>
          <w:lang w:bidi="fa-IR"/>
        </w:rPr>
        <w:t xml:space="preserve">السلام ، 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مکتبة</w:t>
      </w:r>
    </w:p>
    <w:p>
      <w:pPr>
        <w:pStyle w:val="BookText"/>
        <w:rPr/>
      </w:pPr>
      <w:r>
        <w:rPr>
          <w:rFonts w:ascii="IRNazanin" w:hAnsi="IRNazanin" w:eastAsia="IRNazanin"/>
          <w:color w:val="111111"/>
          <w:sz w:val="28"/>
          <w:sz w:val="28"/>
          <w:szCs w:val="28"/>
          <w:rtl w:val="true"/>
          <w:lang w:bidi="fa-IR"/>
        </w:rPr>
        <w:t>الامام امیرالمؤمنین علیه السلام العامة،</w:t>
      </w:r>
    </w:p>
    <w:p>
      <w:pPr>
        <w:pStyle w:val="BookText"/>
        <w:rPr/>
      </w:pP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منقری،نصربن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عبدالسلام محمد هارون، القاهرة، الموسسة العربیة الحدیثة،</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علی جمال اشرف حسینی، دارالاسوة،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4" w:name="pg6418_79410"/>
    </w:p>
    <w:p>
      <w:pPr>
        <w:pStyle w:val="Heading2"/>
        <w:numPr>
          <w:ilvl w:val="1"/>
          <w:numId w:val="1"/>
        </w:numPr>
        <w:rPr/>
      </w:pPr>
      <w:bookmarkStart w:id="95" w:name="__RefHeading___Toc673691_653776707"/>
      <w:bookmarkStart w:id="96" w:name="_Toc30"/>
      <w:bookmarkEnd w:id="94"/>
      <w:bookmarkEnd w:id="95"/>
      <w:r>
        <w:rPr>
          <w:rtl w:val="true"/>
        </w:rPr>
        <w:t>آثار حضرت آيت الله العظمى صافى گلپایگانی مدظله الوارف در يک نگاه</w:t>
      </w:r>
      <w:bookmarkEnd w:id="96"/>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آية‌التطهير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آية الانذار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rPr/>
      </w:pPr>
      <w:r>
        <w:rPr>
          <w:rFonts w:ascii="Amiri" w:hAnsi="Amiri" w:eastAsia="Amiri" w:cs="Amiri"/>
          <w:color w:val="111111"/>
          <w:sz w:val="28"/>
          <w:sz w:val="28"/>
          <w:szCs w:val="28"/>
          <w:rtl w:val="true"/>
          <w:lang w:bidi="ar-SA"/>
        </w:rPr>
        <w:t>غيبة‌المنتظر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مناقب اميرالمؤمنين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 عشر حديث من کتب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پرتوي از فضائل اميرالمؤمنين علیه السلام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الائمة‌الاثنى‌عشر علیهم السلام ، اسنادها و الفاظها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منتخب‌الاحکام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استفتائات قضايي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پزشكي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سؤال پيرامون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كوتاه به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اعتبار قصد قربت در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احكام ثانويه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فقه‌الحج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علی العروة‌الوثقی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القول‌الفاخر فى صلاة‌المسافر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وجودالحكومة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معاملات‌المستحدثة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التداعى فى مال من دون بينة و لايد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المال‌المعيّن المشتبه ملکيته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نكول المدعى عليه عن اليمين عربي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ارث‌الزوجة عربي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الشيخ جاد‌الحق فى ارث العصبه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ديات ظريف ابن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الاستسقام بالازلام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الرسائل‌الخمس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الشعائر‌الحسينية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هر مسلمان بايد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آذري </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بيان‌الاصول 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حکم‌الاقل و الاکثر في الشبهة‌الحکمية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 در نهج‌البلاغه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دين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روز تاريخي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اسلام از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نگرشي بر فلسفه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امامت و 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امامت و رهبري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توحيد در نظام امامت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تكويني و ولايت تشريعي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معرفت امام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حجت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وابستگي جهان به امام زمان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باورداشت مهدويت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نجات 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دولت كريمه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مهدويت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 ولايت در دعاي ندبه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پيام‌هاي مهدوي</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توضيحات پيرامون كتاب عقيده مهدويت در تشيع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عاشورايي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هدي كتاب‌الله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تسمع فتجيب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حول عصمة‌الانبياء 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رسالة‌الجبر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لمحات فى الكتاب والحديث والمذهب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صوت‌الحق و دعوة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اکذوبة خطبة الامام على علیه السلام ،على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فى خطوطه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جلاء‌البصر لمن يتولى الائمة‌الاثنى‌عشر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افتراق‌المسلمين على ثلاث و 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بين‌العلمين، الشيخ‌الصدوق و الشيخ‌المفيد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داوری ميان شيخ صدوق و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مقدّمات مفصلّة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امان‌الامّة من الضلال 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البكاء على الامام‌الحسين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النقود‌اللطيفة على الكتاب المسمى بالاخبارالدخيلة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BookText"/>
        <w:rPr/>
      </w:pPr>
      <w:r>
        <w:rPr>
          <w:rFonts w:ascii="Amiri" w:hAnsi="Amiri" w:eastAsia="Amiri" w:cs="Amiri"/>
          <w:color w:val="111111"/>
          <w:sz w:val="28"/>
          <w:sz w:val="28"/>
          <w:szCs w:val="28"/>
          <w:rtl w:val="true"/>
          <w:lang w:bidi="ar-SA"/>
        </w:rPr>
        <w:t>تربيتي</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رمضان،عالي‌ترين مکتب تربيت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نهي از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جوانان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سيرحوزه‌هاي علمي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پرتوي از عظمت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آينه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اشک و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آيت الله آخوند ملامحمد جواد 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جابر 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بوداسف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 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مشرقين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آرزوي 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بيداري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شب‌پرگان و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شب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صبح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عاشوراييان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شيعه در روايات بحث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كتاب‌هايى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و تمام‌النعمه صدوق، الغيبه نعمانى و الغيبه طوسى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قسمت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اهل‌سنّت در روایات بحث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علاوه‌بر صدها مقاله و به‌ويژه كتاب‌هايى كه اهل‌سنّت در اين موضوع نگاشته‌اند، در اينجا سخن سه نفر از برجسته‌ترين علماى آنها را مى آوريم كه چون هم‌عصر ما هستند، در خصوص اين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به‌ملاحظاتى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گفتارشان از علماى قديم، براى گروهى از نسل حاضر بيشتر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منتخب‌الاثر،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نقل از سالنامه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انستيتوى بين‌المللى پژوهش كه مقرّ آن استكهلم سوئد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در سمينار كارشناسان اتمى دانشگاه هاروارد، و انستيتوى تكنولوژى ماساچوست و مجلّه ماهانه هاروارد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ماه نوامبر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بود كه گزارش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14860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مصباح‌المتهجد،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قطب راوندى، الدعوات،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محمّد رسولا نبياً،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كلمه ناس آمده است، خواننده عزيز، خود مى‌تواند آياتى را كه با وحدت جامعه و نظام واحد جهانى ارتباط دارد، از بين آنها استخراج نمايد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مى‌گوييم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وطن‌دوستى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اين است كه هركسى براى عمران آب و خاك و شهر و ديارى كه در آن بزرگ شده و پرورش يافته، كوشش كند، به ابناى وطن خود خدمت كند، براى پيشرفت علمى، صنعتى و ترقى اجتماعى آنها تلاش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وطن‌دوستى بسيار پسنديده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عياشى، کتاب‌التفسير،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قندوزى، ينابيع‌الموده،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صافى گلپايگانى، منتخب‌الاثر،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صالحی شامی، سبل‌الهدى و الرشاد،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السنن‌الکبرى،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ذهبی، تاریخ‌الاسلام،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طبری، ذخائرالعقبى،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 حقوق الانسان،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شايد عمر مى‌خواست با اين پرسش، از اصحاب اختيار بگيرد و به‌اسم اجماع، يك قدرت فوق‌العاده‌اى كه همه از او بيمناك شوند به‌دست آورد؛ امّا على علیه السلام در اين موقع حساس، مانع از ظهور اين بدعت شد و اعلام كرد حكام و امرا اين اختيار را ندارند، و عمر هم نتوانست چيزى بگويد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حویزی،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آلوسی، روح‌المعانی،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سفینة‌البحار،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بحرانی، حلیة‌الابرار،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حویزی،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الطبقات‌الکبرى،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ابن‌حجر عسقلانی، الاصابة فی تمییزالصحابه،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دستورات اسلام كه از آن مى‌توان دستورات مهم‌تر و كلّى‌تر در مورد مساوات را به دست آورد، اين است كه فروشنده بين مشتريان فرق نگذارد كه به يك نفر جنس را ارزان‌تر بفروشد و به ديگرى به قيمت متعارف بدهد، مگر آنكه خريدار، اهل‌تقوا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اين‌صورت هم مستحب است كه خريدار اين تبعيض را قبول نكند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علايم ظهور، تضييع است كه در احاديث به واگذارى كارها به نااهلان تفسير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شرح‌الاخبار،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ابی 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مکارم‌الاخلاق،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ابوداوود سجستانی، سنن ابی‌داوود،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پروردگار برتر شما هستم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همو، مرآة‌العقول،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منقری، وقعة صفین،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اسکافی، المعیار والموازنه،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ابن‌اثیر جزری، الکامل فی‌التاریخ،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الامام على صوت العدالة الانسانيه تأليف جرج جرداق، نويسنده مسيحى كه بين اين عهدنامه و مواد اعلاميه حقوق بشر مقايسه كرده و علاوه‌بر صراحت و دقت متن و ابتكار، امتيازات ديگر اين عهدنامه را يادآور شده 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به كتاب رمضان در تاريخ تأليف نگارنده رجوع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عاملى نباطی، الصراط‌المستقيم،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قندوزى، ينابیع‌الموده،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علل‌الشرايع،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ابن‌مردويه اصفهانى، مناقب على بن ابى‌طالب علیه السلام ،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طبرسى،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مروزى، الفتن،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مغربى، شرح‌الاخبار،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زرندى، معارج الوصول إلى معرفة فضل آل الرسول صلی الله علیه و آله ،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مرعشى نجفى، شرح احقاق‌الحق،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صافی‌گلپایگانی، منتخب‌الاثر،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صافى گلپايگانى، منتخب‌الاثر،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بحث مربوط به کیفیت بیعت با امام زمان علیه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داوود سجستانی، سنن ابى‌داوود،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صافى گلپايگانى، منتخب‌الاثر،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المعجم‌الکبير،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اربلى،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ابن‌بلبان فارسى، صحيح،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صافى گلپايگانى، منتخب‌الاثر،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کوفى، مناقب الامام اميرالمؤمنين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صدوق، کمال‌الدين،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طوسى، الغيبه،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صافى گلپايگانى، منتخب‌الاثر،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کلينى،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اربلى،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صافى گلپايگانى، منتخب‌الاثر،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قمى، الاربعين،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موضوع به نهج‌البلاغه مراجعه نماييد، تا نظام عمل و ضداستضعاف امامت را بشناسيد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سفينة‌البحار،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الفروق‌اللغوية،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الابانة عن كون اختلاف العبارات، موجباً لاختلاف المعانى في كلّ لغة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عسکرى، الفروق‌اللغويه،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قمى، سفينة‌البحار،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تاج‌العروس،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کلينى، الکافى،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ابى‌جمهور احسائى، عوالى‌اللئالى،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المعجم‌الاوسط،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همو، المعجم‌الصغير،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عسکرى، الفروق‌اللغويه،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به اين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في زمن الملك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ابن‌شهر‌آشوب، مناقب آل ابى‌طالب،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محدث قمى، سفينة‌البحار،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پيغمبر صلی الله علیه و آله نسبت داده‌اند كه اعتبار آن ثابت نيست و محققان و اهل فن آن را از اخبار موضوعه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فتنى هندی، تذکرةالموضوعات،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عجلونى، کشف‌الخفاء،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قرائن و شواهد هم ضعف آن را تأييد مى‌نمايد كه در اينجا مجال شرح و بيان آن 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فردوسى، شاهنامه،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قانونى بودن حقّ مالكيت اختصاصى، منافى با مالكيت حكومت و جامعه به تفسيرهايى كه در فقه مذكور است، نيست، مانند موقوفات عامه و اراضى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 العنوه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حكومت به احيا يا احداث يا وسايل شرعى ديگر تملك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مقصود از اين عبارت انحصار نيست، بلكه غرض فقط قانونى بودن حقّ مالكيت اختصاصى است، مثل مالكيت ملّى و اشتراكى و در كنار 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بزرگ‌ترين مفاسد اين سرمايه‌دارى آزاد و مطلق، تسلط سرمايه‌داران بر امور سياسى و مقدرات اجتماعى است كه تمام حقوق و حيثيات افراد و اجتماعات و ملل و امم را تحت‌تأثير قرار داده و در مسير ازدياد سرمايه به‌كار مى‌برند و به هيچ چيز جز بالا بردن ارقام ثروت و استثمار و به مصرف رساندن كالاى خود نمى‌نگرند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سرمايه‌دارها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به‌تعبير آقاى حسن صدر در روزنامه اطلاعات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همه‌چيز حتى جنگ و صلح و انتخابات را در اختيار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راكفلر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درنظر بگيريد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خاندان را كمتر كسى است كه نشناسد، راكفلر از هيچ آغاز كرد و در تجارت و صنعت نفت چنان شهرتى به دست آورد، چنان ثروتى اندوخت كه در تمام ايالات متحده آمریکا فقط چند ثروتمند نامى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هانرى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هوارد هيوز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توانستند دم از همتايى او بزنند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نويسندگان غربى كه از نوشته‌اش معلوم است اهل‌تحقيق است، بر‌اساس يك سلسله كاوش‌ها و اطلاعات جامع نوشته است، هرچند در موارد زياد هم به‌واسطه نقص اطلاع از اسلام و خصوص تشيّع، به‌طور‌كامل حقّ اسلام را ادا نكرده و جلوه واقعى اسلام در ناحيه‌هاى متعدد در نوشته‌هاى او در پرده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پيرامون مقايسه اسلام و امتيازات آن بر بعضى از مكتب‌ها، به‌خصوص مكتب ماركسيسم، توضيحاتى دارد كه به‌طورفشرده و تلخيص، قسمت‌هايى از گفتارش را به لفظ يا به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ارتباطى كه با بحث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مى آوريم و اگرچه اين رساله را طولانى مى‌سازد؛ امّا در جهت فايده‌اى كه دارد بى‌موجب نخواهد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الجواهر السنيه،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جامع‌البيان،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طبرسى، مجمع‌البيان،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بری انصاری، الجوهرة فی نسب الامام علی و آله،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امامى، دلائل‌امامه،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طوسى، الامالى،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طبرسی، مکارم الاخلاق،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قطب راوندى،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مکارم‌الاخلاق،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ابن‌شهرآشوب، مناقب آل ابى‌طالب،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طبرى، ذخائر‌العقبى،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قمى، الاربعين،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مغربى، شرح‌الاخبار،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ابى‌الحديد،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ابن‌فهد حلى، عدة‌الداعى،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مجلسى،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ابى‌الحديد، شرح‌البلاغه،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طبرسی، مکارم الاخلاق،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مرتضى، امالى،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کراجکى، کنزالفوائد،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جزرى،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جزرى،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ابن‌عبدالبر،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السيرة‌النبويه،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ثقفى کوفى، الغارت،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کوفى، مناقب الامام اميرالمؤمنين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طبرانى، المعجم‌الکبير،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ابويعلى موصلى،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طبرى، ذخائرالعقبى،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زرندى، نظم دررالسمطين،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متقى هندى؛ 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زرندى، نظم دررالسمطين،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متقى هندى؛ 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كشور خودمان، طبق نوشته روزنامه كيهان شماره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ظرف نه ماه، سى و نه ميليون ارز از كشور، به‌وسيله پنجاه شركت خارج شده تا ايرانى‌هاى خارجى‌پسند بتوانند روزانه صدهزار قوطى آب‌جو خارجى سر بكشند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حديث مفصل بخوان از اين مجمل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طبق بعضى آمارها در برابر گروه‌هاى كارگر آلمان شرقى كه از بدى اوضاع و فشارهايى كه بر آنها وارد مى‌شود و نداشتن آزادى، همواره به آلمان غربى مى‌گريزند، يك كارگر آلمان غربى به آلمان شرقى فرار نمى‌كند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مشکاة‌الانوار،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کلينى، الکافى،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27672</Words>
  <Characters>115244</Characters>
  <CharactersWithSpaces>141842</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2026-08-19T22:57:37Z</dcterms:created>
  <dc:creator>ghaemiyeh.com</dc:creator>
  <dc:description/>
  <dc:language>en-US</dc:language>
  <cp:lastModifiedBy/>
  <dcterms:modified xsi:type="dcterms:W3CDTF">2026-08-20T02:28:13Z</dcterms:modified>
  <cp:revision>1</cp:revision>
  <dc:subject/>
  <dc:title>عقیده نجات بخش پیرامون عقیده به ظهور و حکومت حضرت مهدی علیه السلام</dc:title>
</cp:coreProperties>
</file>

<file path=docProps/custom.xml><?xml version="1.0" encoding="utf-8"?>
<Properties xmlns="http://schemas.openxmlformats.org/officeDocument/2006/custom-properties" xmlns:vt="http://schemas.openxmlformats.org/officeDocument/2006/docPropsVTypes"/>
</file>