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عامل تفرقه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273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275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9277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9279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49281_653776707">
            <w:r>
              <w:rPr>
                <w:webHidden/>
                <w:rStyle w:val="IndexLink"/>
                <w:rtl w:val="true"/>
              </w:rPr>
              <w:t>مقدمه مترجمين</w:t>
            </w:r>
            <w:r>
              <w:rPr>
                <w:rStyle w:val="IndexLink"/>
                <w:rtl w:val="true"/>
              </w:rPr>
              <w:tab/>
            </w:r>
            <w:r>
              <w:rPr>
                <w:rStyle w:val="IndexLink"/>
              </w:rPr>
              <w:t>18</w:t>
            </w:r>
          </w:hyperlink>
        </w:p>
        <w:p>
          <w:pPr>
            <w:pStyle w:val="Contents2"/>
            <w:tabs>
              <w:tab w:val="clear" w:pos="8743"/>
              <w:tab w:val="right" w:pos="9026" w:leader="dot"/>
            </w:tabs>
            <w:rPr/>
          </w:pPr>
          <w:hyperlink w:anchor="__RefHeading___Toc149283_653776707">
            <w:r>
              <w:rPr>
                <w:webHidden/>
                <w:rStyle w:val="IndexLink"/>
                <w:rtl w:val="true"/>
              </w:rPr>
              <w:t>پيشگفتار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49285_653776707">
            <w:r>
              <w:rPr>
                <w:webHidden/>
                <w:rStyle w:val="IndexLink"/>
                <w:rtl w:val="true"/>
              </w:rPr>
              <w:t>فصل اول</w:t>
            </w:r>
            <w:r>
              <w:rPr>
                <w:rStyle w:val="IndexLink"/>
                <w:rtl w:val="true"/>
              </w:rPr>
              <w:t xml:space="preserve">: </w:t>
            </w:r>
            <w:r>
              <w:rPr>
                <w:rStyle w:val="IndexLink"/>
                <w:rtl w:val="true"/>
              </w:rPr>
              <w:t>ابن تیمیه</w:t>
            </w:r>
            <w:r>
              <w:rPr>
                <w:rStyle w:val="IndexLink"/>
                <w:rtl w:val="true"/>
              </w:rPr>
              <w:tab/>
            </w:r>
            <w:r>
              <w:rPr>
                <w:rStyle w:val="IndexLink"/>
              </w:rPr>
              <w:t>24</w:t>
            </w:r>
          </w:hyperlink>
        </w:p>
        <w:p>
          <w:pPr>
            <w:pStyle w:val="Contents3"/>
            <w:tabs>
              <w:tab w:val="clear" w:pos="8459"/>
              <w:tab w:val="right" w:pos="9026" w:leader="dot"/>
            </w:tabs>
            <w:rPr/>
          </w:pPr>
          <w:hyperlink w:anchor="__RefHeading___Toc149287_65377670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9289_653776707">
            <w:r>
              <w:rPr>
                <w:webHidden/>
                <w:rStyle w:val="IndexLink"/>
                <w:rtl w:val="true"/>
              </w:rPr>
              <w:t>ابن تيميه</w:t>
            </w:r>
            <w:r>
              <w:rPr>
                <w:rStyle w:val="IndexLink"/>
                <w:rtl w:val="true"/>
              </w:rPr>
              <w:tab/>
            </w:r>
            <w:r>
              <w:rPr>
                <w:rStyle w:val="IndexLink"/>
              </w:rPr>
              <w:t>25</w:t>
            </w:r>
          </w:hyperlink>
        </w:p>
        <w:p>
          <w:pPr>
            <w:pStyle w:val="Contents3"/>
            <w:tabs>
              <w:tab w:val="clear" w:pos="8459"/>
              <w:tab w:val="right" w:pos="9026" w:leader="dot"/>
            </w:tabs>
            <w:rPr/>
          </w:pPr>
          <w:hyperlink w:anchor="__RefHeading___Toc149291_653776707">
            <w:r>
              <w:rPr>
                <w:webHidden/>
                <w:rStyle w:val="IndexLink"/>
                <w:rtl w:val="true"/>
              </w:rPr>
              <w:t>اساتيد ابن تيميه</w:t>
            </w:r>
            <w:r>
              <w:rPr>
                <w:rStyle w:val="IndexLink"/>
                <w:rtl w:val="true"/>
              </w:rPr>
              <w:tab/>
            </w:r>
            <w:r>
              <w:rPr>
                <w:rStyle w:val="IndexLink"/>
              </w:rPr>
              <w:t>25</w:t>
            </w:r>
          </w:hyperlink>
        </w:p>
        <w:p>
          <w:pPr>
            <w:pStyle w:val="Contents3"/>
            <w:tabs>
              <w:tab w:val="clear" w:pos="8459"/>
              <w:tab w:val="right" w:pos="9026" w:leader="dot"/>
            </w:tabs>
            <w:rPr/>
          </w:pPr>
          <w:hyperlink w:anchor="__RefHeading___Toc149293_653776707">
            <w:r>
              <w:rPr>
                <w:webHidden/>
                <w:rStyle w:val="IndexLink"/>
                <w:rtl w:val="true"/>
              </w:rPr>
              <w:t>نخستين انحراف ابن تيميه</w:t>
            </w:r>
            <w:r>
              <w:rPr>
                <w:rStyle w:val="IndexLink"/>
                <w:rtl w:val="true"/>
              </w:rPr>
              <w:tab/>
            </w:r>
            <w:r>
              <w:rPr>
                <w:rStyle w:val="IndexLink"/>
              </w:rPr>
              <w:t>26</w:t>
            </w:r>
          </w:hyperlink>
        </w:p>
        <w:p>
          <w:pPr>
            <w:pStyle w:val="Contents3"/>
            <w:tabs>
              <w:tab w:val="clear" w:pos="8459"/>
              <w:tab w:val="right" w:pos="9026" w:leader="dot"/>
            </w:tabs>
            <w:rPr/>
          </w:pPr>
          <w:hyperlink w:anchor="__RefHeading___Toc149295_653776707">
            <w:r>
              <w:rPr>
                <w:webHidden/>
                <w:rStyle w:val="IndexLink"/>
                <w:rtl w:val="true"/>
              </w:rPr>
              <w:t>ابن تيميه از ديدگاه دانشمندان معاصرش</w:t>
            </w:r>
            <w:r>
              <w:rPr>
                <w:rStyle w:val="IndexLink"/>
                <w:rtl w:val="true"/>
              </w:rPr>
              <w:tab/>
            </w:r>
            <w:r>
              <w:rPr>
                <w:rStyle w:val="IndexLink"/>
              </w:rPr>
              <w:t>29</w:t>
            </w:r>
          </w:hyperlink>
        </w:p>
        <w:p>
          <w:pPr>
            <w:pStyle w:val="Contents3"/>
            <w:tabs>
              <w:tab w:val="clear" w:pos="8459"/>
              <w:tab w:val="right" w:pos="9026" w:leader="dot"/>
            </w:tabs>
            <w:rPr/>
          </w:pPr>
          <w:hyperlink w:anchor="__RefHeading___Toc149297_653776707">
            <w:r>
              <w:rPr>
                <w:webHidden/>
                <w:rStyle w:val="IndexLink"/>
                <w:rtl w:val="true"/>
              </w:rPr>
              <w:t xml:space="preserve">اين قيم محمد بن أبي بكر حنبلي </w:t>
            </w:r>
            <w:r>
              <w:rPr>
                <w:rStyle w:val="IndexLink"/>
                <w:rtl w:val="true"/>
              </w:rPr>
              <w:t>(</w:t>
            </w:r>
            <w:r>
              <w:rPr>
                <w:rStyle w:val="IndexLink"/>
              </w:rPr>
              <w:t>751</w:t>
            </w:r>
            <w:r>
              <w:rPr>
                <w:rStyle w:val="IndexLink"/>
                <w:rtl w:val="true"/>
              </w:rPr>
              <w:t xml:space="preserve"> </w:t>
            </w:r>
            <w:r>
              <w:rPr>
                <w:rStyle w:val="IndexLink"/>
                <w:rtl w:val="true"/>
              </w:rPr>
              <w:t>هجري قمري</w:t>
            </w:r>
            <w:r>
              <w:rPr>
                <w:rStyle w:val="IndexLink"/>
                <w:rtl w:val="true"/>
              </w:rPr>
              <w:t>)</w:t>
              <w:tab/>
            </w:r>
            <w:r>
              <w:rPr>
                <w:rStyle w:val="IndexLink"/>
              </w:rPr>
              <w:t>41</w:t>
            </w:r>
          </w:hyperlink>
        </w:p>
        <w:p>
          <w:pPr>
            <w:pStyle w:val="Contents3"/>
            <w:tabs>
              <w:tab w:val="clear" w:pos="8459"/>
              <w:tab w:val="right" w:pos="9026" w:leader="dot"/>
            </w:tabs>
            <w:rPr/>
          </w:pPr>
          <w:hyperlink w:anchor="__RefHeading___Toc149299_653776707">
            <w:r>
              <w:rPr>
                <w:webHidden/>
                <w:rStyle w:val="IndexLink"/>
                <w:rtl w:val="true"/>
              </w:rPr>
              <w:t>نمونه‌هايي از ادعاها و عقايد وهابيت</w:t>
            </w:r>
            <w:r>
              <w:rPr>
                <w:rStyle w:val="IndexLink"/>
                <w:rtl w:val="true"/>
              </w:rPr>
              <w:tab/>
            </w:r>
            <w:r>
              <w:rPr>
                <w:rStyle w:val="IndexLink"/>
              </w:rPr>
              <w:t>45</w:t>
            </w:r>
          </w:hyperlink>
        </w:p>
        <w:p>
          <w:pPr>
            <w:pStyle w:val="Contents4"/>
            <w:tabs>
              <w:tab w:val="clear" w:pos="8176"/>
              <w:tab w:val="right" w:pos="9026" w:leader="dot"/>
            </w:tabs>
            <w:rPr/>
          </w:pPr>
          <w:hyperlink w:anchor="__RefHeading___Toc149301_653776707">
            <w:r>
              <w:rPr>
                <w:webHidden/>
                <w:rStyle w:val="IndexLink"/>
                <w:rtl w:val="true"/>
              </w:rPr>
              <w:t>نمونه اول</w:t>
            </w:r>
            <w:r>
              <w:rPr>
                <w:rStyle w:val="IndexLink"/>
                <w:rtl w:val="true"/>
              </w:rPr>
              <w:t xml:space="preserve">: </w:t>
            </w:r>
            <w:r>
              <w:rPr>
                <w:rStyle w:val="IndexLink"/>
                <w:rtl w:val="true"/>
              </w:rPr>
              <w:t>منظور از نهي از دعوت و خواندن غير خدا؟</w:t>
            </w:r>
            <w:r>
              <w:rPr>
                <w:rStyle w:val="IndexLink"/>
                <w:rtl w:val="true"/>
              </w:rPr>
              <w:tab/>
            </w:r>
            <w:r>
              <w:rPr>
                <w:rStyle w:val="IndexLink"/>
              </w:rPr>
              <w:t>45</w:t>
            </w:r>
          </w:hyperlink>
        </w:p>
        <w:p>
          <w:pPr>
            <w:pStyle w:val="Contents4"/>
            <w:tabs>
              <w:tab w:val="clear" w:pos="8176"/>
              <w:tab w:val="right" w:pos="9026" w:leader="dot"/>
            </w:tabs>
            <w:rPr/>
          </w:pPr>
          <w:hyperlink w:anchor="__RefHeading___Toc149303_653776707">
            <w:r>
              <w:rPr>
                <w:webHidden/>
                <w:rStyle w:val="IndexLink"/>
                <w:rtl w:val="true"/>
              </w:rPr>
              <w:t>نمونه دوم</w:t>
            </w:r>
            <w:r>
              <w:rPr>
                <w:rStyle w:val="IndexLink"/>
                <w:rtl w:val="true"/>
              </w:rPr>
              <w:t>:</w:t>
            </w:r>
            <w:r>
              <w:rPr>
                <w:rStyle w:val="IndexLink"/>
                <w:rtl w:val="true"/>
              </w:rPr>
              <w:t>مصلحت تفرقه افكني ميان مسلمانان</w:t>
            </w:r>
            <w:r>
              <w:rPr>
                <w:rStyle w:val="IndexLink"/>
                <w:rtl w:val="true"/>
              </w:rPr>
              <w:tab/>
            </w:r>
            <w:r>
              <w:rPr>
                <w:rStyle w:val="IndexLink"/>
              </w:rPr>
              <w:t>49</w:t>
            </w:r>
          </w:hyperlink>
        </w:p>
        <w:p>
          <w:pPr>
            <w:pStyle w:val="Contents4"/>
            <w:tabs>
              <w:tab w:val="clear" w:pos="8176"/>
              <w:tab w:val="right" w:pos="9026" w:leader="dot"/>
            </w:tabs>
            <w:rPr/>
          </w:pPr>
          <w:hyperlink w:anchor="__RefHeading___Toc149305_653776707">
            <w:r>
              <w:rPr>
                <w:webHidden/>
                <w:rStyle w:val="IndexLink"/>
                <w:rtl w:val="true"/>
              </w:rPr>
              <w:t>نمونه سوم</w:t>
            </w:r>
            <w:r>
              <w:rPr>
                <w:rStyle w:val="IndexLink"/>
                <w:rtl w:val="true"/>
              </w:rPr>
              <w:t xml:space="preserve">: </w:t>
            </w:r>
            <w:r>
              <w:rPr>
                <w:rStyle w:val="IndexLink"/>
                <w:rtl w:val="true"/>
              </w:rPr>
              <w:t>استغاثه به قبر پيامبر</w:t>
            </w:r>
            <w:r>
              <w:rPr>
                <w:rStyle w:val="IndexLink"/>
                <w:rtl w:val="true"/>
              </w:rPr>
              <w:tab/>
            </w:r>
            <w:r>
              <w:rPr>
                <w:rStyle w:val="IndexLink"/>
              </w:rPr>
              <w:t>50</w:t>
            </w:r>
          </w:hyperlink>
        </w:p>
        <w:p>
          <w:pPr>
            <w:pStyle w:val="Contents2"/>
            <w:tabs>
              <w:tab w:val="clear" w:pos="8743"/>
              <w:tab w:val="right" w:pos="9026" w:leader="dot"/>
            </w:tabs>
            <w:rPr/>
          </w:pPr>
          <w:hyperlink w:anchor="__RefHeading___Toc149307_653776707">
            <w:r>
              <w:rPr>
                <w:webHidden/>
                <w:rStyle w:val="IndexLink"/>
                <w:rtl w:val="true"/>
              </w:rPr>
              <w:t>فصل دوم</w:t>
            </w:r>
            <w:r>
              <w:rPr>
                <w:rStyle w:val="IndexLink"/>
                <w:rtl w:val="true"/>
              </w:rPr>
              <w:t xml:space="preserve">: </w:t>
            </w:r>
            <w:r>
              <w:rPr>
                <w:rStyle w:val="IndexLink"/>
                <w:rtl w:val="true"/>
              </w:rPr>
              <w:t>محمد بن عبدالوهاب</w:t>
            </w:r>
            <w:r>
              <w:rPr>
                <w:rStyle w:val="IndexLink"/>
                <w:rtl w:val="true"/>
              </w:rPr>
              <w:tab/>
            </w:r>
            <w:r>
              <w:rPr>
                <w:rStyle w:val="IndexLink"/>
              </w:rPr>
              <w:t>54</w:t>
            </w:r>
          </w:hyperlink>
        </w:p>
        <w:p>
          <w:pPr>
            <w:pStyle w:val="Contents3"/>
            <w:tabs>
              <w:tab w:val="clear" w:pos="8459"/>
              <w:tab w:val="right" w:pos="9026" w:leader="dot"/>
            </w:tabs>
            <w:rPr/>
          </w:pPr>
          <w:hyperlink w:anchor="__RefHeading___Toc149309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49311_653776707">
            <w:r>
              <w:rPr>
                <w:webHidden/>
                <w:rStyle w:val="IndexLink"/>
                <w:rtl w:val="true"/>
              </w:rPr>
              <w:t>محمدبن عبدالوهاب</w:t>
            </w:r>
            <w:r>
              <w:rPr>
                <w:rStyle w:val="IndexLink"/>
                <w:rtl w:val="true"/>
              </w:rPr>
              <w:tab/>
            </w:r>
            <w:r>
              <w:rPr>
                <w:rStyle w:val="IndexLink"/>
              </w:rPr>
              <w:t>55</w:t>
            </w:r>
          </w:hyperlink>
        </w:p>
        <w:p>
          <w:pPr>
            <w:pStyle w:val="Contents3"/>
            <w:tabs>
              <w:tab w:val="clear" w:pos="8459"/>
              <w:tab w:val="right" w:pos="9026" w:leader="dot"/>
            </w:tabs>
            <w:rPr/>
          </w:pPr>
          <w:hyperlink w:anchor="__RefHeading___Toc149313_653776707">
            <w:r>
              <w:rPr>
                <w:webHidden/>
                <w:rStyle w:val="IndexLink"/>
                <w:rtl w:val="true"/>
              </w:rPr>
              <w:t>خلاصه‌اي از شرح حال محمد بن عبدالوهاب</w:t>
            </w:r>
            <w:r>
              <w:rPr>
                <w:rStyle w:val="IndexLink"/>
                <w:rtl w:val="true"/>
              </w:rPr>
              <w:tab/>
            </w:r>
            <w:r>
              <w:rPr>
                <w:rStyle w:val="IndexLink"/>
              </w:rPr>
              <w:t>55</w:t>
            </w:r>
          </w:hyperlink>
        </w:p>
        <w:p>
          <w:pPr>
            <w:pStyle w:val="Contents3"/>
            <w:tabs>
              <w:tab w:val="clear" w:pos="8459"/>
              <w:tab w:val="right" w:pos="9026" w:leader="dot"/>
            </w:tabs>
            <w:rPr/>
          </w:pPr>
          <w:hyperlink w:anchor="__RefHeading___Toc149315_653776707">
            <w:r>
              <w:rPr>
                <w:webHidden/>
                <w:rStyle w:val="IndexLink"/>
                <w:rtl w:val="true"/>
              </w:rPr>
              <w:t>علماي اسلام وهابيت را تكفير كرده‌اند</w:t>
            </w:r>
            <w:r>
              <w:rPr>
                <w:rStyle w:val="IndexLink"/>
                <w:rtl w:val="true"/>
              </w:rPr>
              <w:tab/>
            </w:r>
            <w:r>
              <w:rPr>
                <w:rStyle w:val="IndexLink"/>
              </w:rPr>
              <w:t>57</w:t>
            </w:r>
          </w:hyperlink>
        </w:p>
        <w:p>
          <w:pPr>
            <w:pStyle w:val="Contents3"/>
            <w:tabs>
              <w:tab w:val="clear" w:pos="8459"/>
              <w:tab w:val="right" w:pos="9026" w:leader="dot"/>
            </w:tabs>
            <w:rPr/>
          </w:pPr>
          <w:hyperlink w:anchor="__RefHeading___Toc149317_653776707">
            <w:r>
              <w:rPr>
                <w:webHidden/>
                <w:rStyle w:val="IndexLink"/>
                <w:rtl w:val="true"/>
              </w:rPr>
              <w:t>مهاجرت پدر محمدبن عبدالوهاب به حريمله</w:t>
            </w:r>
            <w:r>
              <w:rPr>
                <w:rStyle w:val="IndexLink"/>
                <w:rtl w:val="true"/>
              </w:rPr>
              <w:tab/>
            </w:r>
            <w:r>
              <w:rPr>
                <w:rStyle w:val="IndexLink"/>
              </w:rPr>
              <w:t>58</w:t>
            </w:r>
          </w:hyperlink>
        </w:p>
        <w:p>
          <w:pPr>
            <w:pStyle w:val="Contents3"/>
            <w:tabs>
              <w:tab w:val="clear" w:pos="8459"/>
              <w:tab w:val="right" w:pos="9026" w:leader="dot"/>
            </w:tabs>
            <w:rPr/>
          </w:pPr>
          <w:hyperlink w:anchor="__RefHeading___Toc149319_653776707">
            <w:r>
              <w:rPr>
                <w:webHidden/>
                <w:rStyle w:val="IndexLink"/>
                <w:rtl w:val="true"/>
              </w:rPr>
              <w:t>تخريب قبر زيدبن الخطاب و أمر به اخراج محمد بن عبدالوهاب</w:t>
            </w:r>
            <w:r>
              <w:rPr>
                <w:rStyle w:val="IndexLink"/>
                <w:rtl w:val="true"/>
              </w:rPr>
              <w:tab/>
            </w:r>
            <w:r>
              <w:rPr>
                <w:rStyle w:val="IndexLink"/>
              </w:rPr>
              <w:t>59</w:t>
            </w:r>
          </w:hyperlink>
        </w:p>
        <w:p>
          <w:pPr>
            <w:pStyle w:val="Contents3"/>
            <w:tabs>
              <w:tab w:val="clear" w:pos="8459"/>
              <w:tab w:val="right" w:pos="9026" w:leader="dot"/>
            </w:tabs>
            <w:rPr/>
          </w:pPr>
          <w:hyperlink w:anchor="__RefHeading___Toc149321_653776707">
            <w:r>
              <w:rPr>
                <w:webHidden/>
                <w:rStyle w:val="IndexLink"/>
                <w:rtl w:val="true"/>
              </w:rPr>
              <w:t>توافق بين ابن عبدالوهاب و بين ابن سعود</w:t>
            </w:r>
            <w:r>
              <w:rPr>
                <w:rStyle w:val="IndexLink"/>
                <w:rtl w:val="true"/>
              </w:rPr>
              <w:tab/>
            </w:r>
            <w:r>
              <w:rPr>
                <w:rStyle w:val="IndexLink"/>
              </w:rPr>
              <w:t>60</w:t>
            </w:r>
          </w:hyperlink>
        </w:p>
        <w:p>
          <w:pPr>
            <w:pStyle w:val="Contents3"/>
            <w:tabs>
              <w:tab w:val="clear" w:pos="8459"/>
              <w:tab w:val="right" w:pos="9026" w:leader="dot"/>
            </w:tabs>
            <w:rPr/>
          </w:pPr>
          <w:hyperlink w:anchor="__RefHeading___Toc149323_653776707">
            <w:r>
              <w:rPr>
                <w:webHidden/>
                <w:rStyle w:val="IndexLink"/>
                <w:rtl w:val="true"/>
              </w:rPr>
              <w:t>تقويت پيمان</w:t>
            </w:r>
            <w:r>
              <w:rPr>
                <w:rStyle w:val="IndexLink"/>
                <w:rtl w:val="true"/>
              </w:rPr>
              <w:tab/>
            </w:r>
            <w:r>
              <w:rPr>
                <w:rStyle w:val="IndexLink"/>
              </w:rPr>
              <w:t>61</w:t>
            </w:r>
          </w:hyperlink>
        </w:p>
        <w:p>
          <w:pPr>
            <w:pStyle w:val="Contents3"/>
            <w:tabs>
              <w:tab w:val="clear" w:pos="8459"/>
              <w:tab w:val="right" w:pos="9026" w:leader="dot"/>
            </w:tabs>
            <w:rPr/>
          </w:pPr>
          <w:hyperlink w:anchor="__RefHeading___Toc149325_653776707">
            <w:r>
              <w:rPr>
                <w:webHidden/>
                <w:rStyle w:val="IndexLink"/>
                <w:rtl w:val="true"/>
              </w:rPr>
              <w:t>آغاز دعوت</w:t>
            </w:r>
            <w:r>
              <w:rPr>
                <w:rStyle w:val="IndexLink"/>
                <w:rtl w:val="true"/>
              </w:rPr>
              <w:tab/>
            </w:r>
            <w:r>
              <w:rPr>
                <w:rStyle w:val="IndexLink"/>
              </w:rPr>
              <w:t>62</w:t>
            </w:r>
          </w:hyperlink>
        </w:p>
        <w:p>
          <w:pPr>
            <w:pStyle w:val="Contents3"/>
            <w:tabs>
              <w:tab w:val="clear" w:pos="8459"/>
              <w:tab w:val="right" w:pos="9026" w:leader="dot"/>
            </w:tabs>
            <w:rPr/>
          </w:pPr>
          <w:hyperlink w:anchor="__RefHeading___Toc149327_653776707">
            <w:r>
              <w:rPr>
                <w:webHidden/>
                <w:rStyle w:val="IndexLink"/>
                <w:rtl w:val="true"/>
              </w:rPr>
              <w:t>وهابيت و شمشير</w:t>
            </w:r>
            <w:r>
              <w:rPr>
                <w:rStyle w:val="IndexLink"/>
                <w:rtl w:val="true"/>
              </w:rPr>
              <w:tab/>
            </w:r>
            <w:r>
              <w:rPr>
                <w:rStyle w:val="IndexLink"/>
              </w:rPr>
              <w:t>63</w:t>
            </w:r>
          </w:hyperlink>
        </w:p>
        <w:p>
          <w:pPr>
            <w:pStyle w:val="Contents3"/>
            <w:tabs>
              <w:tab w:val="clear" w:pos="8459"/>
              <w:tab w:val="right" w:pos="9026" w:leader="dot"/>
            </w:tabs>
            <w:rPr/>
          </w:pPr>
          <w:hyperlink w:anchor="__RefHeading___Toc149329_653776707">
            <w:r>
              <w:rPr>
                <w:webHidden/>
                <w:rStyle w:val="IndexLink"/>
                <w:rtl w:val="true"/>
              </w:rPr>
              <w:t>دشمني وخصومت ميان ابن عبدالوهاب و امير عيينه</w:t>
            </w:r>
            <w:r>
              <w:rPr>
                <w:rStyle w:val="IndexLink"/>
                <w:rtl w:val="true"/>
              </w:rPr>
              <w:tab/>
            </w:r>
            <w:r>
              <w:rPr>
                <w:rStyle w:val="IndexLink"/>
              </w:rPr>
              <w:t>64</w:t>
            </w:r>
          </w:hyperlink>
        </w:p>
        <w:p>
          <w:pPr>
            <w:pStyle w:val="Contents3"/>
            <w:tabs>
              <w:tab w:val="clear" w:pos="8459"/>
              <w:tab w:val="right" w:pos="9026" w:leader="dot"/>
            </w:tabs>
            <w:rPr/>
          </w:pPr>
          <w:hyperlink w:anchor="__RefHeading___Toc149331_653776707">
            <w:r>
              <w:rPr>
                <w:webHidden/>
                <w:rStyle w:val="IndexLink"/>
                <w:rtl w:val="true"/>
              </w:rPr>
              <w:t>ويراني شهر عيينه به جرم انقلاب</w:t>
            </w:r>
            <w:r>
              <w:rPr>
                <w:rStyle w:val="IndexLink"/>
                <w:rtl w:val="true"/>
              </w:rPr>
              <w:tab/>
            </w:r>
            <w:r>
              <w:rPr>
                <w:rStyle w:val="IndexLink"/>
              </w:rPr>
              <w:t>65</w:t>
            </w:r>
          </w:hyperlink>
        </w:p>
        <w:p>
          <w:pPr>
            <w:pStyle w:val="Contents3"/>
            <w:tabs>
              <w:tab w:val="clear" w:pos="8459"/>
              <w:tab w:val="right" w:pos="9026" w:leader="dot"/>
            </w:tabs>
            <w:rPr/>
          </w:pPr>
          <w:hyperlink w:anchor="__RefHeading___Toc149333_653776707">
            <w:r>
              <w:rPr>
                <w:webHidden/>
                <w:rStyle w:val="IndexLink"/>
                <w:rtl w:val="true"/>
              </w:rPr>
              <w:t>حكم شمشير</w:t>
            </w:r>
            <w:r>
              <w:rPr>
                <w:rStyle w:val="IndexLink"/>
                <w:rtl w:val="true"/>
              </w:rPr>
              <w:tab/>
            </w:r>
            <w:r>
              <w:rPr>
                <w:rStyle w:val="IndexLink"/>
              </w:rPr>
              <w:t>66</w:t>
            </w:r>
          </w:hyperlink>
        </w:p>
        <w:p>
          <w:pPr>
            <w:pStyle w:val="Contents3"/>
            <w:tabs>
              <w:tab w:val="clear" w:pos="8459"/>
              <w:tab w:val="right" w:pos="9026" w:leader="dot"/>
            </w:tabs>
            <w:rPr/>
          </w:pPr>
          <w:hyperlink w:anchor="__RefHeading___Toc149335_653776707">
            <w:r>
              <w:rPr>
                <w:webHidden/>
                <w:rStyle w:val="IndexLink"/>
                <w:rtl w:val="true"/>
              </w:rPr>
              <w:t>سنت زشت</w:t>
            </w:r>
            <w:r>
              <w:rPr>
                <w:rStyle w:val="IndexLink"/>
                <w:rtl w:val="true"/>
              </w:rPr>
              <w:tab/>
            </w:r>
            <w:r>
              <w:rPr>
                <w:rStyle w:val="IndexLink"/>
              </w:rPr>
              <w:t>67</w:t>
            </w:r>
          </w:hyperlink>
        </w:p>
        <w:p>
          <w:pPr>
            <w:pStyle w:val="Contents3"/>
            <w:tabs>
              <w:tab w:val="clear" w:pos="8459"/>
              <w:tab w:val="right" w:pos="9026" w:leader="dot"/>
            </w:tabs>
            <w:rPr/>
          </w:pPr>
          <w:hyperlink w:anchor="__RefHeading___Toc149337_653776707">
            <w:r>
              <w:rPr>
                <w:webHidden/>
                <w:rStyle w:val="IndexLink"/>
                <w:rtl w:val="true"/>
              </w:rPr>
              <w:t>برگشت صنعاني از تأييد ابن عبدالوهاب</w:t>
            </w:r>
            <w:r>
              <w:rPr>
                <w:rStyle w:val="IndexLink"/>
                <w:rtl w:val="true"/>
              </w:rPr>
              <w:tab/>
            </w:r>
            <w:r>
              <w:rPr>
                <w:rStyle w:val="IndexLink"/>
              </w:rPr>
              <w:t>67</w:t>
            </w:r>
          </w:hyperlink>
        </w:p>
        <w:p>
          <w:pPr>
            <w:pStyle w:val="Contents3"/>
            <w:tabs>
              <w:tab w:val="clear" w:pos="8459"/>
              <w:tab w:val="right" w:pos="9026" w:leader="dot"/>
            </w:tabs>
            <w:rPr/>
          </w:pPr>
          <w:hyperlink w:anchor="__RefHeading___Toc149339_653776707">
            <w:r>
              <w:rPr>
                <w:webHidden/>
                <w:rStyle w:val="IndexLink"/>
                <w:rtl w:val="true"/>
              </w:rPr>
              <w:t>موضع‌گيري برادر محمد بن عبدالوهاب</w:t>
            </w:r>
            <w:r>
              <w:rPr>
                <w:rStyle w:val="IndexLink"/>
                <w:rtl w:val="true"/>
              </w:rPr>
              <w:tab/>
            </w:r>
            <w:r>
              <w:rPr>
                <w:rStyle w:val="IndexLink"/>
              </w:rPr>
              <w:t>70</w:t>
            </w:r>
          </w:hyperlink>
        </w:p>
        <w:p>
          <w:pPr>
            <w:pStyle w:val="Contents3"/>
            <w:tabs>
              <w:tab w:val="clear" w:pos="8459"/>
              <w:tab w:val="right" w:pos="9026" w:leader="dot"/>
            </w:tabs>
            <w:rPr/>
          </w:pPr>
          <w:hyperlink w:anchor="__RefHeading___Toc149341_653776707">
            <w:r>
              <w:rPr>
                <w:webHidden/>
                <w:rStyle w:val="IndexLink"/>
                <w:rtl w:val="true"/>
              </w:rPr>
              <w:t>افكار و بعضي از آراي ابن عبدالوهاب</w:t>
            </w:r>
            <w:r>
              <w:rPr>
                <w:rStyle w:val="IndexLink"/>
                <w:rtl w:val="true"/>
              </w:rPr>
              <w:tab/>
            </w:r>
            <w:r>
              <w:rPr>
                <w:rStyle w:val="IndexLink"/>
              </w:rPr>
              <w:t>71</w:t>
            </w:r>
          </w:hyperlink>
        </w:p>
        <w:p>
          <w:pPr>
            <w:pStyle w:val="Contents3"/>
            <w:tabs>
              <w:tab w:val="clear" w:pos="8459"/>
              <w:tab w:val="right" w:pos="9026" w:leader="dot"/>
            </w:tabs>
            <w:rPr/>
          </w:pPr>
          <w:hyperlink w:anchor="__RefHeading___Toc149343_653776707">
            <w:r>
              <w:rPr>
                <w:webHidden/>
                <w:rStyle w:val="IndexLink"/>
                <w:rtl w:val="true"/>
              </w:rPr>
              <w:t>نظر و عقيده محمد بن عبدالوهاب نسبت به مسلمانان</w:t>
            </w:r>
            <w:r>
              <w:rPr>
                <w:rStyle w:val="IndexLink"/>
                <w:rtl w:val="true"/>
              </w:rPr>
              <w:tab/>
            </w:r>
            <w:r>
              <w:rPr>
                <w:rStyle w:val="IndexLink"/>
              </w:rPr>
              <w:t>75</w:t>
            </w:r>
          </w:hyperlink>
        </w:p>
        <w:p>
          <w:pPr>
            <w:pStyle w:val="Contents3"/>
            <w:tabs>
              <w:tab w:val="clear" w:pos="8459"/>
              <w:tab w:val="right" w:pos="9026" w:leader="dot"/>
            </w:tabs>
            <w:rPr/>
          </w:pPr>
          <w:hyperlink w:anchor="__RefHeading___Toc149345_653776707">
            <w:r>
              <w:rPr>
                <w:webHidden/>
                <w:rStyle w:val="IndexLink"/>
                <w:rtl w:val="true"/>
              </w:rPr>
              <w:t>شعار وهابيت، تكفير مسلمانان است</w:t>
            </w:r>
            <w:r>
              <w:rPr>
                <w:rStyle w:val="IndexLink"/>
                <w:rtl w:val="true"/>
              </w:rPr>
              <w:tab/>
            </w:r>
            <w:r>
              <w:rPr>
                <w:rStyle w:val="IndexLink"/>
              </w:rPr>
              <w:t>78</w:t>
            </w:r>
          </w:hyperlink>
        </w:p>
        <w:p>
          <w:pPr>
            <w:pStyle w:val="Contents3"/>
            <w:tabs>
              <w:tab w:val="clear" w:pos="8459"/>
              <w:tab w:val="right" w:pos="9026" w:leader="dot"/>
            </w:tabs>
            <w:rPr/>
          </w:pPr>
          <w:hyperlink w:anchor="__RefHeading___Toc149347_653776707">
            <w:r>
              <w:rPr>
                <w:webHidden/>
                <w:rStyle w:val="IndexLink"/>
                <w:rtl w:val="true"/>
              </w:rPr>
              <w:t>راز تسلط ابن عبدالوهاب</w:t>
            </w:r>
            <w:r>
              <w:rPr>
                <w:rStyle w:val="IndexLink"/>
                <w:rtl w:val="true"/>
              </w:rPr>
              <w:tab/>
            </w:r>
            <w:r>
              <w:rPr>
                <w:rStyle w:val="IndexLink"/>
              </w:rPr>
              <w:t>80</w:t>
            </w:r>
          </w:hyperlink>
        </w:p>
        <w:p>
          <w:pPr>
            <w:pStyle w:val="Contents3"/>
            <w:tabs>
              <w:tab w:val="clear" w:pos="8459"/>
              <w:tab w:val="right" w:pos="9026" w:leader="dot"/>
            </w:tabs>
            <w:rPr/>
          </w:pPr>
          <w:hyperlink w:anchor="__RefHeading___Toc149349_653776707">
            <w:r>
              <w:rPr>
                <w:webHidden/>
                <w:rStyle w:val="IndexLink"/>
                <w:rtl w:val="true"/>
              </w:rPr>
              <w:t>منتقدين محمدبن عبدالوهاب</w:t>
            </w:r>
            <w:r>
              <w:rPr>
                <w:rStyle w:val="IndexLink"/>
                <w:rtl w:val="true"/>
              </w:rPr>
              <w:tab/>
            </w:r>
            <w:r>
              <w:rPr>
                <w:rStyle w:val="IndexLink"/>
              </w:rPr>
              <w:t>82</w:t>
            </w:r>
          </w:hyperlink>
        </w:p>
        <w:p>
          <w:pPr>
            <w:pStyle w:val="Contents3"/>
            <w:tabs>
              <w:tab w:val="clear" w:pos="8459"/>
              <w:tab w:val="right" w:pos="9026" w:leader="dot"/>
            </w:tabs>
            <w:rPr/>
          </w:pPr>
          <w:hyperlink w:anchor="__RefHeading___Toc149351_653776707">
            <w:r>
              <w:rPr>
                <w:webHidden/>
                <w:rStyle w:val="IndexLink"/>
                <w:rtl w:val="true"/>
              </w:rPr>
              <w:t>كتاب‌هاي اماميه</w:t>
            </w:r>
            <w:r>
              <w:rPr>
                <w:rStyle w:val="IndexLink"/>
                <w:rtl w:val="true"/>
              </w:rPr>
              <w:tab/>
            </w:r>
            <w:r>
              <w:rPr>
                <w:rStyle w:val="IndexLink"/>
              </w:rPr>
              <w:t>85</w:t>
            </w:r>
          </w:hyperlink>
        </w:p>
        <w:p>
          <w:pPr>
            <w:pStyle w:val="Contents2"/>
            <w:tabs>
              <w:tab w:val="clear" w:pos="8743"/>
              <w:tab w:val="right" w:pos="9026" w:leader="dot"/>
            </w:tabs>
            <w:rPr/>
          </w:pPr>
          <w:hyperlink w:anchor="__RefHeading___Toc149353_653776707">
            <w:r>
              <w:rPr>
                <w:webHidden/>
                <w:rStyle w:val="IndexLink"/>
                <w:rtl w:val="true"/>
              </w:rPr>
              <w:t>فصل سوم</w:t>
            </w:r>
            <w:r>
              <w:rPr>
                <w:rStyle w:val="IndexLink"/>
                <w:rtl w:val="true"/>
              </w:rPr>
              <w:t xml:space="preserve">: </w:t>
            </w:r>
            <w:r>
              <w:rPr>
                <w:rStyle w:val="IndexLink"/>
                <w:rtl w:val="true"/>
              </w:rPr>
              <w:t>تاريخچه امارت سعودي‌ها</w:t>
            </w:r>
            <w:r>
              <w:rPr>
                <w:rStyle w:val="IndexLink"/>
                <w:rtl w:val="true"/>
              </w:rPr>
              <w:tab/>
            </w:r>
            <w:r>
              <w:rPr>
                <w:rStyle w:val="IndexLink"/>
              </w:rPr>
              <w:t>88</w:t>
            </w:r>
          </w:hyperlink>
        </w:p>
        <w:p>
          <w:pPr>
            <w:pStyle w:val="Contents3"/>
            <w:tabs>
              <w:tab w:val="clear" w:pos="8459"/>
              <w:tab w:val="right" w:pos="9026" w:leader="dot"/>
            </w:tabs>
            <w:rPr/>
          </w:pPr>
          <w:hyperlink w:anchor="__RefHeading___Toc149355_65377670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49357_653776707">
            <w:r>
              <w:rPr>
                <w:webHidden/>
                <w:rStyle w:val="IndexLink"/>
                <w:rtl w:val="true"/>
              </w:rPr>
              <w:t>تاريخچه امارت سعودي‌ها</w:t>
            </w:r>
            <w:r>
              <w:rPr>
                <w:rStyle w:val="IndexLink"/>
                <w:rtl w:val="true"/>
              </w:rPr>
              <w:tab/>
            </w:r>
            <w:r>
              <w:rPr>
                <w:rStyle w:val="IndexLink"/>
              </w:rPr>
              <w:t>90</w:t>
            </w:r>
          </w:hyperlink>
        </w:p>
        <w:p>
          <w:pPr>
            <w:pStyle w:val="Contents3"/>
            <w:tabs>
              <w:tab w:val="clear" w:pos="8459"/>
              <w:tab w:val="right" w:pos="9026" w:leader="dot"/>
            </w:tabs>
            <w:rPr/>
          </w:pPr>
          <w:hyperlink w:anchor="__RefHeading___Toc149359_653776707">
            <w:r>
              <w:rPr>
                <w:webHidden/>
                <w:rStyle w:val="IndexLink"/>
                <w:rtl w:val="true"/>
              </w:rPr>
              <w:t>ادوار سه‌گانه</w:t>
            </w:r>
            <w:r>
              <w:rPr>
                <w:rStyle w:val="IndexLink"/>
                <w:rtl w:val="true"/>
              </w:rPr>
              <w:tab/>
            </w:r>
            <w:r>
              <w:rPr>
                <w:rStyle w:val="IndexLink"/>
              </w:rPr>
              <w:t>91</w:t>
            </w:r>
          </w:hyperlink>
        </w:p>
        <w:p>
          <w:pPr>
            <w:pStyle w:val="Contents3"/>
            <w:tabs>
              <w:tab w:val="clear" w:pos="8459"/>
              <w:tab w:val="right" w:pos="9026" w:leader="dot"/>
            </w:tabs>
            <w:rPr/>
          </w:pPr>
          <w:hyperlink w:anchor="__RefHeading___Toc149361_653776707">
            <w:r>
              <w:rPr>
                <w:webHidden/>
                <w:rStyle w:val="IndexLink"/>
                <w:rtl w:val="true"/>
              </w:rPr>
              <w:t>دوره اول</w:t>
            </w:r>
            <w:r>
              <w:rPr>
                <w:rStyle w:val="IndexLink"/>
                <w:rtl w:val="true"/>
              </w:rPr>
              <w:tab/>
            </w:r>
            <w:r>
              <w:rPr>
                <w:rStyle w:val="IndexLink"/>
              </w:rPr>
              <w:t>91</w:t>
            </w:r>
          </w:hyperlink>
        </w:p>
        <w:p>
          <w:pPr>
            <w:pStyle w:val="Contents4"/>
            <w:tabs>
              <w:tab w:val="clear" w:pos="8176"/>
              <w:tab w:val="right" w:pos="9026" w:leader="dot"/>
            </w:tabs>
            <w:rPr/>
          </w:pPr>
          <w:hyperlink w:anchor="__RefHeading___Toc149363_653776707">
            <w:r>
              <w:rPr>
                <w:webHidden/>
                <w:rStyle w:val="IndexLink"/>
              </w:rPr>
              <w:t>1</w:t>
            </w:r>
            <w:r>
              <w:rPr>
                <w:rStyle w:val="IndexLink"/>
                <w:rtl w:val="true"/>
              </w:rPr>
              <w:t xml:space="preserve">. </w:t>
            </w:r>
            <w:r>
              <w:rPr>
                <w:rStyle w:val="IndexLink"/>
                <w:rtl w:val="true"/>
              </w:rPr>
              <w:t>محمد بن سعود</w:t>
            </w:r>
            <w:r>
              <w:rPr>
                <w:rStyle w:val="IndexLink"/>
                <w:rtl w:val="true"/>
              </w:rPr>
              <w:tab/>
            </w:r>
            <w:r>
              <w:rPr>
                <w:rStyle w:val="IndexLink"/>
              </w:rPr>
              <w:t>91</w:t>
            </w:r>
          </w:hyperlink>
        </w:p>
        <w:p>
          <w:pPr>
            <w:pStyle w:val="Contents5"/>
            <w:tabs>
              <w:tab w:val="clear" w:pos="7892"/>
              <w:tab w:val="right" w:pos="9026" w:leader="dot"/>
            </w:tabs>
            <w:rPr/>
          </w:pPr>
          <w:hyperlink w:anchor="__RefHeading___Toc149365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49367_653776707">
            <w:r>
              <w:rPr>
                <w:webHidden/>
                <w:rStyle w:val="IndexLink"/>
                <w:rtl w:val="true"/>
              </w:rPr>
              <w:t>هيئت اعزامي وهابيت به مكه</w:t>
            </w:r>
            <w:r>
              <w:rPr>
                <w:rStyle w:val="IndexLink"/>
                <w:rtl w:val="true"/>
              </w:rPr>
              <w:tab/>
            </w:r>
            <w:r>
              <w:rPr>
                <w:rStyle w:val="IndexLink"/>
              </w:rPr>
              <w:t>93</w:t>
            </w:r>
          </w:hyperlink>
        </w:p>
        <w:p>
          <w:pPr>
            <w:pStyle w:val="Contents5"/>
            <w:tabs>
              <w:tab w:val="clear" w:pos="7892"/>
              <w:tab w:val="right" w:pos="9026" w:leader="dot"/>
            </w:tabs>
            <w:rPr/>
          </w:pPr>
          <w:hyperlink w:anchor="__RefHeading___Toc149369_653776707">
            <w:r>
              <w:rPr>
                <w:webHidden/>
                <w:rStyle w:val="IndexLink"/>
                <w:rtl w:val="true"/>
              </w:rPr>
              <w:t>شكست ابن سعود و ابن عبدالوهاب در نجران</w:t>
            </w:r>
            <w:r>
              <w:rPr>
                <w:rStyle w:val="IndexLink"/>
                <w:rtl w:val="true"/>
              </w:rPr>
              <w:tab/>
            </w:r>
            <w:r>
              <w:rPr>
                <w:rStyle w:val="IndexLink"/>
              </w:rPr>
              <w:t>93</w:t>
            </w:r>
          </w:hyperlink>
        </w:p>
        <w:p>
          <w:pPr>
            <w:pStyle w:val="Contents4"/>
            <w:tabs>
              <w:tab w:val="clear" w:pos="8176"/>
              <w:tab w:val="right" w:pos="9026" w:leader="dot"/>
            </w:tabs>
            <w:rPr/>
          </w:pPr>
          <w:hyperlink w:anchor="__RefHeading___Toc149371_653776707">
            <w:r>
              <w:rPr>
                <w:webHidden/>
                <w:rStyle w:val="IndexLink"/>
              </w:rPr>
              <w:t>2</w:t>
            </w:r>
            <w:r>
              <w:rPr>
                <w:rStyle w:val="IndexLink"/>
                <w:rtl w:val="true"/>
              </w:rPr>
              <w:t xml:space="preserve">. </w:t>
            </w:r>
            <w:r>
              <w:rPr>
                <w:rStyle w:val="IndexLink"/>
                <w:rtl w:val="true"/>
              </w:rPr>
              <w:t xml:space="preserve">عبدالعزيز بن محمد بن سعود </w:t>
            </w:r>
            <w:r>
              <w:rPr>
                <w:rStyle w:val="IndexLink"/>
                <w:rtl w:val="true"/>
              </w:rPr>
              <w:t>(</w:t>
            </w:r>
            <w:r>
              <w:rPr>
                <w:rStyle w:val="IndexLink"/>
              </w:rPr>
              <w:t>1179</w:t>
            </w:r>
            <w:r>
              <w:rPr>
                <w:rStyle w:val="IndexLink"/>
                <w:rtl w:val="true"/>
              </w:rPr>
              <w:t>-</w:t>
            </w:r>
            <w:r>
              <w:rPr>
                <w:rStyle w:val="IndexLink"/>
              </w:rPr>
              <w:t>1218</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5"/>
            <w:tabs>
              <w:tab w:val="clear" w:pos="7892"/>
              <w:tab w:val="right" w:pos="9026" w:leader="dot"/>
            </w:tabs>
            <w:rPr/>
          </w:pPr>
          <w:hyperlink w:anchor="__RefHeading___Toc149373_65377670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9375_653776707">
            <w:r>
              <w:rPr>
                <w:webHidden/>
                <w:rStyle w:val="IndexLink"/>
                <w:rtl w:val="true"/>
              </w:rPr>
              <w:t xml:space="preserve">اشغال احساء در سال </w:t>
            </w:r>
            <w:r>
              <w:rPr>
                <w:rStyle w:val="IndexLink"/>
              </w:rPr>
              <w:t>1207</w:t>
            </w:r>
            <w:r>
              <w:rPr>
                <w:rStyle w:val="IndexLink"/>
                <w:rtl w:val="true"/>
              </w:rPr>
              <w:t xml:space="preserve"> </w:t>
            </w:r>
            <w:r>
              <w:rPr>
                <w:rStyle w:val="IndexLink"/>
                <w:rtl w:val="true"/>
              </w:rPr>
              <w:t>ه</w:t>
            </w:r>
            <w:r>
              <w:rPr>
                <w:rStyle w:val="IndexLink"/>
                <w:rtl w:val="true"/>
              </w:rPr>
              <w:t>-</w:t>
              <w:tab/>
            </w:r>
            <w:r>
              <w:rPr>
                <w:rStyle w:val="IndexLink"/>
              </w:rPr>
              <w:t>95</w:t>
            </w:r>
          </w:hyperlink>
        </w:p>
        <w:p>
          <w:pPr>
            <w:pStyle w:val="Contents5"/>
            <w:tabs>
              <w:tab w:val="clear" w:pos="7892"/>
              <w:tab w:val="right" w:pos="9026" w:leader="dot"/>
            </w:tabs>
            <w:rPr/>
          </w:pPr>
          <w:hyperlink w:anchor="__RefHeading___Toc149377_653776707">
            <w:r>
              <w:rPr>
                <w:webHidden/>
                <w:rStyle w:val="IndexLink"/>
                <w:rtl w:val="true"/>
              </w:rPr>
              <w:t>هجوم به كربلاي مقدس</w:t>
            </w:r>
            <w:r>
              <w:rPr>
                <w:rStyle w:val="IndexLink"/>
                <w:rtl w:val="true"/>
              </w:rPr>
              <w:tab/>
            </w:r>
            <w:r>
              <w:rPr>
                <w:rStyle w:val="IndexLink"/>
              </w:rPr>
              <w:t>96</w:t>
            </w:r>
          </w:hyperlink>
        </w:p>
        <w:p>
          <w:pPr>
            <w:pStyle w:val="Contents5"/>
            <w:tabs>
              <w:tab w:val="clear" w:pos="7892"/>
              <w:tab w:val="right" w:pos="9026" w:leader="dot"/>
            </w:tabs>
            <w:rPr/>
          </w:pPr>
          <w:hyperlink w:anchor="__RefHeading___Toc149379_653776707">
            <w:r>
              <w:rPr>
                <w:webHidden/>
                <w:rStyle w:val="IndexLink"/>
                <w:rtl w:val="true"/>
              </w:rPr>
              <w:t>اشغال طائف</w:t>
            </w:r>
            <w:r>
              <w:rPr>
                <w:rStyle w:val="IndexLink"/>
                <w:rtl w:val="true"/>
              </w:rPr>
              <w:tab/>
            </w:r>
            <w:r>
              <w:rPr>
                <w:rStyle w:val="IndexLink"/>
              </w:rPr>
              <w:t>100</w:t>
            </w:r>
          </w:hyperlink>
        </w:p>
        <w:p>
          <w:pPr>
            <w:pStyle w:val="Contents5"/>
            <w:tabs>
              <w:tab w:val="clear" w:pos="7892"/>
              <w:tab w:val="right" w:pos="9026" w:leader="dot"/>
            </w:tabs>
            <w:rPr/>
          </w:pPr>
          <w:hyperlink w:anchor="__RefHeading___Toc149381_653776707">
            <w:r>
              <w:rPr>
                <w:webHidden/>
                <w:rStyle w:val="IndexLink"/>
                <w:rtl w:val="true"/>
              </w:rPr>
              <w:t>حمله به مكه مكرمه</w:t>
            </w:r>
            <w:r>
              <w:rPr>
                <w:rStyle w:val="IndexLink"/>
                <w:rtl w:val="true"/>
              </w:rPr>
              <w:tab/>
            </w:r>
            <w:r>
              <w:rPr>
                <w:rStyle w:val="IndexLink"/>
              </w:rPr>
              <w:t>101</w:t>
            </w:r>
          </w:hyperlink>
        </w:p>
        <w:p>
          <w:pPr>
            <w:pStyle w:val="Contents5"/>
            <w:tabs>
              <w:tab w:val="clear" w:pos="7892"/>
              <w:tab w:val="right" w:pos="9026" w:leader="dot"/>
            </w:tabs>
            <w:rPr/>
          </w:pPr>
          <w:hyperlink w:anchor="__RefHeading___Toc149383_653776707">
            <w:r>
              <w:rPr>
                <w:webHidden/>
                <w:rStyle w:val="IndexLink"/>
                <w:rtl w:val="true"/>
              </w:rPr>
              <w:t>تخريب مرقدها</w:t>
            </w:r>
            <w:r>
              <w:rPr>
                <w:rStyle w:val="IndexLink"/>
                <w:rtl w:val="true"/>
              </w:rPr>
              <w:tab/>
            </w:r>
            <w:r>
              <w:rPr>
                <w:rStyle w:val="IndexLink"/>
              </w:rPr>
              <w:t>102</w:t>
            </w:r>
          </w:hyperlink>
        </w:p>
        <w:p>
          <w:pPr>
            <w:pStyle w:val="Contents5"/>
            <w:tabs>
              <w:tab w:val="clear" w:pos="7892"/>
              <w:tab w:val="right" w:pos="9026" w:leader="dot"/>
            </w:tabs>
            <w:rPr/>
          </w:pPr>
          <w:hyperlink w:anchor="__RefHeading___Toc149385_653776707">
            <w:r>
              <w:rPr>
                <w:webHidden/>
                <w:rStyle w:val="IndexLink"/>
                <w:rtl w:val="true"/>
              </w:rPr>
              <w:t>وارد كردن ضربه دوم به وهابي‌ها</w:t>
            </w:r>
            <w:r>
              <w:rPr>
                <w:rStyle w:val="IndexLink"/>
                <w:rtl w:val="true"/>
              </w:rPr>
              <w:tab/>
            </w:r>
            <w:r>
              <w:rPr>
                <w:rStyle w:val="IndexLink"/>
              </w:rPr>
              <w:t>103</w:t>
            </w:r>
          </w:hyperlink>
        </w:p>
        <w:p>
          <w:pPr>
            <w:pStyle w:val="Contents5"/>
            <w:tabs>
              <w:tab w:val="clear" w:pos="7892"/>
              <w:tab w:val="right" w:pos="9026" w:leader="dot"/>
            </w:tabs>
            <w:rPr/>
          </w:pPr>
          <w:hyperlink w:anchor="__RefHeading___Toc149387_653776707">
            <w:r>
              <w:rPr>
                <w:webHidden/>
                <w:rStyle w:val="IndexLink"/>
                <w:rtl w:val="true"/>
              </w:rPr>
              <w:t>ترور عبدالعزيز</w:t>
            </w:r>
            <w:r>
              <w:rPr>
                <w:rStyle w:val="IndexLink"/>
                <w:rtl w:val="true"/>
              </w:rPr>
              <w:tab/>
            </w:r>
            <w:r>
              <w:rPr>
                <w:rStyle w:val="IndexLink"/>
              </w:rPr>
              <w:t>103</w:t>
            </w:r>
          </w:hyperlink>
        </w:p>
        <w:p>
          <w:pPr>
            <w:pStyle w:val="Contents4"/>
            <w:tabs>
              <w:tab w:val="clear" w:pos="8176"/>
              <w:tab w:val="right" w:pos="9026" w:leader="dot"/>
            </w:tabs>
            <w:rPr/>
          </w:pPr>
          <w:hyperlink w:anchor="__RefHeading___Toc149389_653776707">
            <w:r>
              <w:rPr>
                <w:webHidden/>
                <w:rStyle w:val="IndexLink"/>
              </w:rPr>
              <w:t>3</w:t>
            </w:r>
            <w:r>
              <w:rPr>
                <w:rStyle w:val="IndexLink"/>
                <w:rtl w:val="true"/>
              </w:rPr>
              <w:t xml:space="preserve">. </w:t>
            </w:r>
            <w:r>
              <w:rPr>
                <w:rStyle w:val="IndexLink"/>
                <w:rtl w:val="true"/>
              </w:rPr>
              <w:t xml:space="preserve">سعود بن عبدالعزيز </w:t>
            </w:r>
            <w:r>
              <w:rPr>
                <w:rStyle w:val="IndexLink"/>
                <w:rtl w:val="true"/>
              </w:rPr>
              <w:t>(</w:t>
            </w:r>
            <w:r>
              <w:rPr>
                <w:rStyle w:val="IndexLink"/>
              </w:rPr>
              <w:t>1218</w:t>
            </w:r>
            <w:r>
              <w:rPr>
                <w:rStyle w:val="IndexLink"/>
                <w:rtl w:val="true"/>
              </w:rPr>
              <w:t>-</w:t>
            </w:r>
            <w:r>
              <w:rPr>
                <w:rStyle w:val="IndexLink"/>
              </w:rPr>
              <w:t>1229</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5"/>
            <w:tabs>
              <w:tab w:val="clear" w:pos="7892"/>
              <w:tab w:val="right" w:pos="9026" w:leader="dot"/>
            </w:tabs>
            <w:rPr/>
          </w:pPr>
          <w:hyperlink w:anchor="__RefHeading___Toc149391_65377670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9393_653776707">
            <w:r>
              <w:rPr>
                <w:webHidden/>
                <w:rStyle w:val="IndexLink"/>
                <w:rtl w:val="true"/>
              </w:rPr>
              <w:t>الف</w:t>
            </w:r>
            <w:r>
              <w:rPr>
                <w:rStyle w:val="IndexLink"/>
                <w:rtl w:val="true"/>
              </w:rPr>
              <w:t xml:space="preserve">- </w:t>
            </w:r>
            <w:r>
              <w:rPr>
                <w:rStyle w:val="IndexLink"/>
                <w:rtl w:val="true"/>
              </w:rPr>
              <w:t xml:space="preserve">محاصره جده </w:t>
            </w:r>
            <w:r>
              <w:rPr>
                <w:rStyle w:val="IndexLink"/>
                <w:rtl w:val="true"/>
              </w:rPr>
              <w:t>(</w:t>
            </w:r>
            <w:r>
              <w:rPr>
                <w:rStyle w:val="IndexLink"/>
              </w:rPr>
              <w:t>1219</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5"/>
            <w:tabs>
              <w:tab w:val="clear" w:pos="7892"/>
              <w:tab w:val="right" w:pos="9026" w:leader="dot"/>
            </w:tabs>
            <w:rPr/>
          </w:pPr>
          <w:hyperlink w:anchor="__RefHeading___Toc149395_653776707">
            <w:r>
              <w:rPr>
                <w:webHidden/>
                <w:rStyle w:val="IndexLink"/>
                <w:rtl w:val="true"/>
              </w:rPr>
              <w:t>حمله پيروزمندانه شريف غالب</w:t>
            </w:r>
            <w:r>
              <w:rPr>
                <w:rStyle w:val="IndexLink"/>
                <w:rtl w:val="true"/>
              </w:rPr>
              <w:tab/>
            </w:r>
            <w:r>
              <w:rPr>
                <w:rStyle w:val="IndexLink"/>
              </w:rPr>
              <w:t>105</w:t>
            </w:r>
          </w:hyperlink>
        </w:p>
        <w:p>
          <w:pPr>
            <w:pStyle w:val="Contents5"/>
            <w:tabs>
              <w:tab w:val="clear" w:pos="7892"/>
              <w:tab w:val="right" w:pos="9026" w:leader="dot"/>
            </w:tabs>
            <w:rPr/>
          </w:pPr>
          <w:hyperlink w:anchor="__RefHeading___Toc149397_653776707">
            <w:r>
              <w:rPr>
                <w:webHidden/>
                <w:rStyle w:val="IndexLink"/>
                <w:rtl w:val="true"/>
              </w:rPr>
              <w:t>ب</w:t>
            </w:r>
            <w:r>
              <w:rPr>
                <w:rStyle w:val="IndexLink"/>
                <w:rtl w:val="true"/>
              </w:rPr>
              <w:t xml:space="preserve">- </w:t>
            </w:r>
            <w:r>
              <w:rPr>
                <w:rStyle w:val="IndexLink"/>
                <w:rtl w:val="true"/>
              </w:rPr>
              <w:t xml:space="preserve">محاصره مكه و مدينه </w:t>
            </w:r>
            <w:r>
              <w:rPr>
                <w:rStyle w:val="IndexLink"/>
                <w:rtl w:val="true"/>
              </w:rPr>
              <w:t>(</w:t>
            </w:r>
            <w:r>
              <w:rPr>
                <w:rStyle w:val="IndexLink"/>
              </w:rPr>
              <w:t>1220</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5"/>
            <w:tabs>
              <w:tab w:val="clear" w:pos="7892"/>
              <w:tab w:val="right" w:pos="9026" w:leader="dot"/>
            </w:tabs>
            <w:rPr/>
          </w:pPr>
          <w:hyperlink w:anchor="__RefHeading___Toc149399_653776707">
            <w:r>
              <w:rPr>
                <w:webHidden/>
                <w:rStyle w:val="IndexLink"/>
                <w:rtl w:val="true"/>
              </w:rPr>
              <w:t>ج</w:t>
            </w:r>
            <w:r>
              <w:rPr>
                <w:rStyle w:val="IndexLink"/>
                <w:rtl w:val="true"/>
              </w:rPr>
              <w:t xml:space="preserve">- </w:t>
            </w:r>
            <w:r>
              <w:rPr>
                <w:rStyle w:val="IndexLink"/>
                <w:rtl w:val="true"/>
              </w:rPr>
              <w:t>حمله به نجف اشرف</w:t>
            </w:r>
            <w:r>
              <w:rPr>
                <w:rStyle w:val="IndexLink"/>
                <w:rtl w:val="true"/>
              </w:rPr>
              <w:tab/>
            </w:r>
            <w:r>
              <w:rPr>
                <w:rStyle w:val="IndexLink"/>
              </w:rPr>
              <w:t>107</w:t>
            </w:r>
          </w:hyperlink>
        </w:p>
        <w:p>
          <w:pPr>
            <w:pStyle w:val="Contents5"/>
            <w:tabs>
              <w:tab w:val="clear" w:pos="7892"/>
              <w:tab w:val="right" w:pos="9026" w:leader="dot"/>
            </w:tabs>
            <w:rPr/>
          </w:pPr>
          <w:hyperlink w:anchor="__RefHeading___Toc149401_653776707">
            <w:r>
              <w:rPr>
                <w:webHidden/>
                <w:rStyle w:val="IndexLink"/>
                <w:rtl w:val="true"/>
              </w:rPr>
              <w:t>رهبري علما در دفاع از نجف</w:t>
            </w:r>
            <w:r>
              <w:rPr>
                <w:rStyle w:val="IndexLink"/>
                <w:rtl w:val="true"/>
              </w:rPr>
              <w:tab/>
            </w:r>
            <w:r>
              <w:rPr>
                <w:rStyle w:val="IndexLink"/>
              </w:rPr>
              <w:t>109</w:t>
            </w:r>
          </w:hyperlink>
        </w:p>
        <w:p>
          <w:pPr>
            <w:pStyle w:val="Contents5"/>
            <w:tabs>
              <w:tab w:val="clear" w:pos="7892"/>
              <w:tab w:val="right" w:pos="9026" w:leader="dot"/>
            </w:tabs>
            <w:rPr/>
          </w:pPr>
          <w:hyperlink w:anchor="__RefHeading___Toc149403_653776707">
            <w:r>
              <w:rPr>
                <w:webHidden/>
                <w:rStyle w:val="IndexLink"/>
                <w:rtl w:val="true"/>
              </w:rPr>
              <w:t>آماده باش نجف</w:t>
            </w:r>
            <w:r>
              <w:rPr>
                <w:rStyle w:val="IndexLink"/>
                <w:rtl w:val="true"/>
              </w:rPr>
              <w:tab/>
            </w:r>
            <w:r>
              <w:rPr>
                <w:rStyle w:val="IndexLink"/>
              </w:rPr>
              <w:t>110</w:t>
            </w:r>
          </w:hyperlink>
        </w:p>
        <w:p>
          <w:pPr>
            <w:pStyle w:val="Contents5"/>
            <w:tabs>
              <w:tab w:val="clear" w:pos="7892"/>
              <w:tab w:val="right" w:pos="9026" w:leader="dot"/>
            </w:tabs>
            <w:rPr/>
          </w:pPr>
          <w:hyperlink w:anchor="__RefHeading___Toc149405_653776707">
            <w:r>
              <w:rPr>
                <w:webHidden/>
                <w:rStyle w:val="IndexLink"/>
                <w:rtl w:val="true"/>
              </w:rPr>
              <w:t>د</w:t>
            </w:r>
            <w:r>
              <w:rPr>
                <w:rStyle w:val="IndexLink"/>
                <w:rtl w:val="true"/>
              </w:rPr>
              <w:t xml:space="preserve">- </w:t>
            </w:r>
            <w:r>
              <w:rPr>
                <w:rStyle w:val="IndexLink"/>
                <w:rtl w:val="true"/>
              </w:rPr>
              <w:t>حمله به سرزمين شام</w:t>
            </w:r>
            <w:r>
              <w:rPr>
                <w:rStyle w:val="IndexLink"/>
                <w:rtl w:val="true"/>
              </w:rPr>
              <w:tab/>
            </w:r>
            <w:r>
              <w:rPr>
                <w:rStyle w:val="IndexLink"/>
              </w:rPr>
              <w:t>111</w:t>
            </w:r>
          </w:hyperlink>
        </w:p>
        <w:p>
          <w:pPr>
            <w:pStyle w:val="Contents5"/>
            <w:tabs>
              <w:tab w:val="clear" w:pos="7892"/>
              <w:tab w:val="right" w:pos="9026" w:leader="dot"/>
            </w:tabs>
            <w:rPr/>
          </w:pPr>
          <w:hyperlink w:anchor="__RefHeading___Toc149407_653776707">
            <w:r>
              <w:rPr>
                <w:webHidden/>
                <w:rStyle w:val="IndexLink"/>
                <w:rtl w:val="true"/>
              </w:rPr>
              <w:t>ه</w:t>
            </w:r>
            <w:r>
              <w:rPr>
                <w:rStyle w:val="IndexLink"/>
                <w:rtl w:val="true"/>
              </w:rPr>
              <w:t xml:space="preserve">- - </w:t>
            </w:r>
            <w:r>
              <w:rPr>
                <w:rStyle w:val="IndexLink"/>
                <w:rtl w:val="true"/>
              </w:rPr>
              <w:t>محاصره نجف و كربلا</w:t>
            </w:r>
            <w:r>
              <w:rPr>
                <w:rStyle w:val="IndexLink"/>
                <w:rtl w:val="true"/>
              </w:rPr>
              <w:tab/>
            </w:r>
            <w:r>
              <w:rPr>
                <w:rStyle w:val="IndexLink"/>
              </w:rPr>
              <w:t>112</w:t>
            </w:r>
          </w:hyperlink>
        </w:p>
        <w:p>
          <w:pPr>
            <w:pStyle w:val="Contents5"/>
            <w:tabs>
              <w:tab w:val="clear" w:pos="7892"/>
              <w:tab w:val="right" w:pos="9026" w:leader="dot"/>
            </w:tabs>
            <w:rPr/>
          </w:pPr>
          <w:hyperlink w:anchor="__RefHeading___Toc149409_653776707">
            <w:r>
              <w:rPr>
                <w:webHidden/>
                <w:rStyle w:val="IndexLink"/>
                <w:rtl w:val="true"/>
              </w:rPr>
              <w:t>تعصب كوركورانه</w:t>
            </w:r>
            <w:r>
              <w:rPr>
                <w:rStyle w:val="IndexLink"/>
                <w:rtl w:val="true"/>
              </w:rPr>
              <w:tab/>
            </w:r>
            <w:r>
              <w:rPr>
                <w:rStyle w:val="IndexLink"/>
              </w:rPr>
              <w:t>113</w:t>
            </w:r>
          </w:hyperlink>
        </w:p>
        <w:p>
          <w:pPr>
            <w:pStyle w:val="Contents5"/>
            <w:tabs>
              <w:tab w:val="clear" w:pos="7892"/>
              <w:tab w:val="right" w:pos="9026" w:leader="dot"/>
            </w:tabs>
            <w:rPr/>
          </w:pPr>
          <w:hyperlink w:anchor="__RefHeading___Toc149411_653776707">
            <w:r>
              <w:rPr>
                <w:webHidden/>
                <w:rStyle w:val="IndexLink"/>
                <w:rtl w:val="true"/>
              </w:rPr>
              <w:t>حمله والي مصر و شكست وهابيان</w:t>
            </w:r>
            <w:r>
              <w:rPr>
                <w:rStyle w:val="IndexLink"/>
                <w:rtl w:val="true"/>
              </w:rPr>
              <w:tab/>
            </w:r>
            <w:r>
              <w:rPr>
                <w:rStyle w:val="IndexLink"/>
              </w:rPr>
              <w:t>113</w:t>
            </w:r>
          </w:hyperlink>
        </w:p>
        <w:p>
          <w:pPr>
            <w:pStyle w:val="Contents5"/>
            <w:tabs>
              <w:tab w:val="clear" w:pos="7892"/>
              <w:tab w:val="right" w:pos="9026" w:leader="dot"/>
            </w:tabs>
            <w:rPr/>
          </w:pPr>
          <w:hyperlink w:anchor="__RefHeading___Toc149413_653776707">
            <w:r>
              <w:rPr>
                <w:webHidden/>
                <w:rStyle w:val="IndexLink"/>
                <w:rtl w:val="true"/>
              </w:rPr>
              <w:t>هيئت امر به معروف</w:t>
            </w:r>
            <w:r>
              <w:rPr>
                <w:rStyle w:val="IndexLink"/>
                <w:rtl w:val="true"/>
              </w:rPr>
              <w:tab/>
            </w:r>
            <w:r>
              <w:rPr>
                <w:rStyle w:val="IndexLink"/>
              </w:rPr>
              <w:t>114</w:t>
            </w:r>
          </w:hyperlink>
        </w:p>
        <w:p>
          <w:pPr>
            <w:pStyle w:val="Contents4"/>
            <w:tabs>
              <w:tab w:val="clear" w:pos="8176"/>
              <w:tab w:val="right" w:pos="9026" w:leader="dot"/>
            </w:tabs>
            <w:rPr/>
          </w:pPr>
          <w:hyperlink w:anchor="__RefHeading___Toc149415_653776707">
            <w:r>
              <w:rPr>
                <w:webHidden/>
                <w:rStyle w:val="IndexLink"/>
              </w:rPr>
              <w:t>4</w:t>
            </w:r>
            <w:r>
              <w:rPr>
                <w:rStyle w:val="IndexLink"/>
                <w:rtl w:val="true"/>
              </w:rPr>
              <w:t xml:space="preserve">. </w:t>
            </w:r>
            <w:r>
              <w:rPr>
                <w:rStyle w:val="IndexLink"/>
                <w:rtl w:val="true"/>
              </w:rPr>
              <w:t>عبدالله بن سعود</w:t>
            </w:r>
            <w:r>
              <w:rPr>
                <w:rStyle w:val="IndexLink"/>
                <w:rtl w:val="true"/>
              </w:rPr>
              <w:tab/>
            </w:r>
            <w:r>
              <w:rPr>
                <w:rStyle w:val="IndexLink"/>
              </w:rPr>
              <w:t>115</w:t>
            </w:r>
          </w:hyperlink>
        </w:p>
        <w:p>
          <w:pPr>
            <w:pStyle w:val="Contents5"/>
            <w:tabs>
              <w:tab w:val="clear" w:pos="7892"/>
              <w:tab w:val="right" w:pos="9026" w:leader="dot"/>
            </w:tabs>
            <w:rPr/>
          </w:pPr>
          <w:hyperlink w:anchor="__RefHeading___Toc149417_65377670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49419_653776707">
            <w:r>
              <w:rPr>
                <w:webHidden/>
                <w:rStyle w:val="IndexLink"/>
                <w:rtl w:val="true"/>
              </w:rPr>
              <w:t>لشكرهاي پاشا</w:t>
            </w:r>
            <w:r>
              <w:rPr>
                <w:rStyle w:val="IndexLink"/>
                <w:rtl w:val="true"/>
              </w:rPr>
              <w:tab/>
            </w:r>
            <w:r>
              <w:rPr>
                <w:rStyle w:val="IndexLink"/>
              </w:rPr>
              <w:t>115</w:t>
            </w:r>
          </w:hyperlink>
        </w:p>
        <w:p>
          <w:pPr>
            <w:pStyle w:val="Contents5"/>
            <w:tabs>
              <w:tab w:val="clear" w:pos="7892"/>
              <w:tab w:val="right" w:pos="9026" w:leader="dot"/>
            </w:tabs>
            <w:rPr/>
          </w:pPr>
          <w:hyperlink w:anchor="__RefHeading___Toc149421_653776707">
            <w:r>
              <w:rPr>
                <w:webHidden/>
                <w:rStyle w:val="IndexLink"/>
                <w:rtl w:val="true"/>
              </w:rPr>
              <w:t>حمله به درعيه</w:t>
            </w:r>
            <w:r>
              <w:rPr>
                <w:rStyle w:val="IndexLink"/>
                <w:rtl w:val="true"/>
              </w:rPr>
              <w:tab/>
            </w:r>
            <w:r>
              <w:rPr>
                <w:rStyle w:val="IndexLink"/>
              </w:rPr>
              <w:t>116</w:t>
            </w:r>
          </w:hyperlink>
        </w:p>
        <w:p>
          <w:pPr>
            <w:pStyle w:val="Contents5"/>
            <w:tabs>
              <w:tab w:val="clear" w:pos="7892"/>
              <w:tab w:val="right" w:pos="9026" w:leader="dot"/>
            </w:tabs>
            <w:rPr/>
          </w:pPr>
          <w:hyperlink w:anchor="__RefHeading___Toc149423_653776707">
            <w:r>
              <w:rPr>
                <w:webHidden/>
                <w:rStyle w:val="IndexLink"/>
                <w:rtl w:val="true"/>
              </w:rPr>
              <w:t>تخريب درعيه</w:t>
            </w:r>
            <w:r>
              <w:rPr>
                <w:rStyle w:val="IndexLink"/>
                <w:rtl w:val="true"/>
              </w:rPr>
              <w:tab/>
            </w:r>
            <w:r>
              <w:rPr>
                <w:rStyle w:val="IndexLink"/>
              </w:rPr>
              <w:t>117</w:t>
            </w:r>
          </w:hyperlink>
        </w:p>
        <w:p>
          <w:pPr>
            <w:pStyle w:val="Contents5"/>
            <w:tabs>
              <w:tab w:val="clear" w:pos="7892"/>
              <w:tab w:val="right" w:pos="9026" w:leader="dot"/>
            </w:tabs>
            <w:rPr/>
          </w:pPr>
          <w:hyperlink w:anchor="__RefHeading___Toc149425_653776707">
            <w:r>
              <w:rPr>
                <w:webHidden/>
                <w:rStyle w:val="IndexLink"/>
                <w:rtl w:val="true"/>
              </w:rPr>
              <w:t>شادي و جشن به مناسبت شكست وهابيان</w:t>
            </w:r>
            <w:r>
              <w:rPr>
                <w:rStyle w:val="IndexLink"/>
                <w:rtl w:val="true"/>
              </w:rPr>
              <w:tab/>
            </w:r>
            <w:r>
              <w:rPr>
                <w:rStyle w:val="IndexLink"/>
              </w:rPr>
              <w:t>118</w:t>
            </w:r>
          </w:hyperlink>
        </w:p>
        <w:p>
          <w:pPr>
            <w:pStyle w:val="Contents3"/>
            <w:tabs>
              <w:tab w:val="clear" w:pos="8459"/>
              <w:tab w:val="right" w:pos="9026" w:leader="dot"/>
            </w:tabs>
            <w:rPr/>
          </w:pPr>
          <w:hyperlink w:anchor="__RefHeading___Toc149427_653776707">
            <w:r>
              <w:rPr>
                <w:webHidden/>
                <w:rStyle w:val="IndexLink"/>
                <w:rtl w:val="true"/>
              </w:rPr>
              <w:t>دوره دوم امارت و حكومت سعودي‌ها</w:t>
            </w:r>
            <w:r>
              <w:rPr>
                <w:rStyle w:val="IndexLink"/>
                <w:rtl w:val="true"/>
              </w:rPr>
              <w:tab/>
            </w:r>
            <w:r>
              <w:rPr>
                <w:rStyle w:val="IndexLink"/>
              </w:rPr>
              <w:t>118</w:t>
            </w:r>
          </w:hyperlink>
        </w:p>
        <w:p>
          <w:pPr>
            <w:pStyle w:val="Contents4"/>
            <w:tabs>
              <w:tab w:val="clear" w:pos="8176"/>
              <w:tab w:val="right" w:pos="9026" w:leader="dot"/>
            </w:tabs>
            <w:rPr/>
          </w:pPr>
          <w:hyperlink w:anchor="__RefHeading___Toc149429_65377670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49431_653776707">
            <w:r>
              <w:rPr>
                <w:webHidden/>
                <w:rStyle w:val="IndexLink"/>
              </w:rPr>
              <w:t>5</w:t>
            </w:r>
            <w:r>
              <w:rPr>
                <w:rStyle w:val="IndexLink"/>
                <w:rtl w:val="true"/>
              </w:rPr>
              <w:t xml:space="preserve">. </w:t>
            </w:r>
            <w:r>
              <w:rPr>
                <w:rStyle w:val="IndexLink"/>
                <w:rtl w:val="true"/>
              </w:rPr>
              <w:t xml:space="preserve">تركي برادر زاده عبدالعزيز </w:t>
            </w:r>
            <w:r>
              <w:rPr>
                <w:rStyle w:val="IndexLink"/>
                <w:rtl w:val="true"/>
              </w:rPr>
              <w:t>(</w:t>
            </w:r>
            <w:r>
              <w:rPr>
                <w:rStyle w:val="IndexLink"/>
              </w:rPr>
              <w:t>1239</w:t>
            </w:r>
            <w:r>
              <w:rPr>
                <w:rStyle w:val="IndexLink"/>
                <w:rtl w:val="true"/>
              </w:rPr>
              <w:t>-</w:t>
            </w:r>
            <w:r>
              <w:rPr>
                <w:rStyle w:val="IndexLink"/>
              </w:rPr>
              <w:t>1250</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4"/>
            <w:tabs>
              <w:tab w:val="clear" w:pos="8176"/>
              <w:tab w:val="right" w:pos="9026" w:leader="dot"/>
            </w:tabs>
            <w:rPr/>
          </w:pPr>
          <w:hyperlink w:anchor="__RefHeading___Toc149433_653776707">
            <w:r>
              <w:rPr>
                <w:webHidden/>
                <w:rStyle w:val="IndexLink"/>
              </w:rPr>
              <w:t>6</w:t>
            </w:r>
            <w:r>
              <w:rPr>
                <w:rStyle w:val="IndexLink"/>
                <w:rtl w:val="true"/>
              </w:rPr>
              <w:t xml:space="preserve">. </w:t>
            </w:r>
            <w:r>
              <w:rPr>
                <w:rStyle w:val="IndexLink"/>
                <w:rtl w:val="true"/>
              </w:rPr>
              <w:t xml:space="preserve">مشاري بن عبدالرحمن </w:t>
            </w:r>
            <w:r>
              <w:rPr>
                <w:rStyle w:val="IndexLink"/>
                <w:rtl w:val="true"/>
              </w:rPr>
              <w:t>(</w:t>
            </w:r>
            <w:r>
              <w:rPr>
                <w:rStyle w:val="IndexLink"/>
              </w:rPr>
              <w:t>1250</w:t>
            </w:r>
            <w:r>
              <w:rPr>
                <w:rStyle w:val="IndexLink"/>
                <w:rtl w:val="true"/>
              </w:rPr>
              <w:t xml:space="preserve"> </w:t>
            </w:r>
            <w:r>
              <w:rPr>
                <w:rStyle w:val="IndexLink"/>
                <w:rtl w:val="true"/>
              </w:rPr>
              <w:t>ق</w:t>
            </w:r>
            <w:r>
              <w:rPr>
                <w:rStyle w:val="IndexLink"/>
                <w:rtl w:val="true"/>
              </w:rPr>
              <w:t>)</w:t>
              <w:tab/>
            </w:r>
            <w:r>
              <w:rPr>
                <w:rStyle w:val="IndexLink"/>
              </w:rPr>
              <w:t>120</w:t>
            </w:r>
          </w:hyperlink>
        </w:p>
        <w:p>
          <w:pPr>
            <w:pStyle w:val="Contents4"/>
            <w:tabs>
              <w:tab w:val="clear" w:pos="8176"/>
              <w:tab w:val="right" w:pos="9026" w:leader="dot"/>
            </w:tabs>
            <w:rPr/>
          </w:pPr>
          <w:hyperlink w:anchor="__RefHeading___Toc149435_653776707">
            <w:r>
              <w:rPr>
                <w:webHidden/>
                <w:rStyle w:val="IndexLink"/>
              </w:rPr>
              <w:t>7</w:t>
            </w:r>
            <w:r>
              <w:rPr>
                <w:rStyle w:val="IndexLink"/>
                <w:rtl w:val="true"/>
              </w:rPr>
              <w:t xml:space="preserve">. </w:t>
            </w:r>
            <w:r>
              <w:rPr>
                <w:rStyle w:val="IndexLink"/>
                <w:rtl w:val="true"/>
              </w:rPr>
              <w:t xml:space="preserve">فيصل بن تركي </w:t>
            </w:r>
            <w:r>
              <w:rPr>
                <w:rStyle w:val="IndexLink"/>
                <w:rtl w:val="true"/>
              </w:rPr>
              <w:t>(</w:t>
            </w:r>
            <w:r>
              <w:rPr>
                <w:rStyle w:val="IndexLink"/>
              </w:rPr>
              <w:t>1250</w:t>
            </w:r>
            <w:r>
              <w:rPr>
                <w:rStyle w:val="IndexLink"/>
                <w:rtl w:val="true"/>
              </w:rPr>
              <w:t>-</w:t>
            </w:r>
            <w:r>
              <w:rPr>
                <w:rStyle w:val="IndexLink"/>
              </w:rPr>
              <w:t>1253</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4"/>
            <w:tabs>
              <w:tab w:val="clear" w:pos="8176"/>
              <w:tab w:val="right" w:pos="9026" w:leader="dot"/>
            </w:tabs>
            <w:rPr/>
          </w:pPr>
          <w:hyperlink w:anchor="__RefHeading___Toc149437_653776707">
            <w:r>
              <w:rPr>
                <w:webHidden/>
                <w:rStyle w:val="IndexLink"/>
              </w:rPr>
              <w:t>8</w:t>
            </w:r>
            <w:r>
              <w:rPr>
                <w:rStyle w:val="IndexLink"/>
                <w:rtl w:val="true"/>
              </w:rPr>
              <w:t xml:space="preserve">. </w:t>
            </w:r>
            <w:r>
              <w:rPr>
                <w:rStyle w:val="IndexLink"/>
                <w:rtl w:val="true"/>
              </w:rPr>
              <w:t xml:space="preserve">خالد بن سعود </w:t>
            </w:r>
            <w:r>
              <w:rPr>
                <w:rStyle w:val="IndexLink"/>
                <w:rtl w:val="true"/>
              </w:rPr>
              <w:t>(</w:t>
            </w:r>
            <w:r>
              <w:rPr>
                <w:rStyle w:val="IndexLink"/>
              </w:rPr>
              <w:t>1252</w:t>
            </w:r>
            <w:r>
              <w:rPr>
                <w:rStyle w:val="IndexLink"/>
                <w:rtl w:val="true"/>
              </w:rPr>
              <w:t>-</w:t>
            </w:r>
            <w:r>
              <w:rPr>
                <w:rStyle w:val="IndexLink"/>
              </w:rPr>
              <w:t>1255</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4"/>
            <w:tabs>
              <w:tab w:val="clear" w:pos="8176"/>
              <w:tab w:val="right" w:pos="9026" w:leader="dot"/>
            </w:tabs>
            <w:rPr/>
          </w:pPr>
          <w:hyperlink w:anchor="__RefHeading___Toc149439_653776707">
            <w:r>
              <w:rPr>
                <w:webHidden/>
                <w:rStyle w:val="IndexLink"/>
              </w:rPr>
              <w:t>9</w:t>
            </w:r>
            <w:r>
              <w:rPr>
                <w:rStyle w:val="IndexLink"/>
                <w:rtl w:val="true"/>
              </w:rPr>
              <w:t xml:space="preserve">. </w:t>
            </w:r>
            <w:r>
              <w:rPr>
                <w:rStyle w:val="IndexLink"/>
                <w:rtl w:val="true"/>
              </w:rPr>
              <w:t xml:space="preserve">عبدالله بن ثنيان </w:t>
            </w:r>
            <w:r>
              <w:rPr>
                <w:rStyle w:val="IndexLink"/>
                <w:rtl w:val="true"/>
              </w:rPr>
              <w:t>(</w:t>
            </w:r>
            <w:r>
              <w:rPr>
                <w:rStyle w:val="IndexLink"/>
              </w:rPr>
              <w:t>1255</w:t>
            </w:r>
            <w:r>
              <w:rPr>
                <w:rStyle w:val="IndexLink"/>
                <w:rtl w:val="true"/>
              </w:rPr>
              <w:t>-</w:t>
            </w:r>
            <w:r>
              <w:rPr>
                <w:rStyle w:val="IndexLink"/>
              </w:rPr>
              <w:t>1258</w:t>
            </w:r>
            <w:r>
              <w:rPr>
                <w:rStyle w:val="IndexLink"/>
                <w:rtl w:val="true"/>
              </w:rPr>
              <w:t xml:space="preserve"> </w:t>
            </w:r>
            <w:r>
              <w:rPr>
                <w:rStyle w:val="IndexLink"/>
                <w:rtl w:val="true"/>
              </w:rPr>
              <w:t>ق</w:t>
            </w:r>
            <w:r>
              <w:rPr>
                <w:rStyle w:val="IndexLink"/>
                <w:rtl w:val="true"/>
              </w:rPr>
              <w:t>)</w:t>
              <w:tab/>
            </w:r>
            <w:r>
              <w:rPr>
                <w:rStyle w:val="IndexLink"/>
              </w:rPr>
              <w:t>122</w:t>
            </w:r>
          </w:hyperlink>
        </w:p>
        <w:p>
          <w:pPr>
            <w:pStyle w:val="Contents4"/>
            <w:tabs>
              <w:tab w:val="clear" w:pos="8176"/>
              <w:tab w:val="right" w:pos="9026" w:leader="dot"/>
            </w:tabs>
            <w:rPr/>
          </w:pPr>
          <w:hyperlink w:anchor="__RefHeading___Toc149441_653776707">
            <w:r>
              <w:rPr>
                <w:webHidden/>
                <w:rStyle w:val="IndexLink"/>
              </w:rPr>
              <w:t>10</w:t>
            </w:r>
            <w:r>
              <w:rPr>
                <w:rStyle w:val="IndexLink"/>
                <w:rtl w:val="true"/>
              </w:rPr>
              <w:t xml:space="preserve">. </w:t>
            </w:r>
            <w:r>
              <w:rPr>
                <w:rStyle w:val="IndexLink"/>
                <w:rtl w:val="true"/>
              </w:rPr>
              <w:t xml:space="preserve">فيصل بن تركي </w:t>
            </w:r>
            <w:r>
              <w:rPr>
                <w:rStyle w:val="IndexLink"/>
                <w:rtl w:val="true"/>
              </w:rPr>
              <w:t>(</w:t>
            </w:r>
            <w:r>
              <w:rPr>
                <w:rStyle w:val="IndexLink"/>
              </w:rPr>
              <w:t>1258</w:t>
            </w:r>
            <w:r>
              <w:rPr>
                <w:rStyle w:val="IndexLink"/>
                <w:rtl w:val="true"/>
              </w:rPr>
              <w:t xml:space="preserve"> – </w:t>
            </w:r>
            <w:r>
              <w:rPr>
                <w:rStyle w:val="IndexLink"/>
              </w:rPr>
              <w:t>1278</w:t>
            </w:r>
            <w:r>
              <w:rPr>
                <w:rStyle w:val="IndexLink"/>
                <w:rtl w:val="true"/>
              </w:rPr>
              <w:t xml:space="preserve"> </w:t>
            </w:r>
            <w:r>
              <w:rPr>
                <w:rStyle w:val="IndexLink"/>
                <w:rtl w:val="true"/>
              </w:rPr>
              <w:t>ق</w:t>
            </w:r>
            <w:r>
              <w:rPr>
                <w:rStyle w:val="IndexLink"/>
                <w:rtl w:val="true"/>
              </w:rPr>
              <w:t>)</w:t>
              <w:tab/>
            </w:r>
            <w:r>
              <w:rPr>
                <w:rStyle w:val="IndexLink"/>
              </w:rPr>
              <w:t>122</w:t>
            </w:r>
          </w:hyperlink>
        </w:p>
        <w:p>
          <w:pPr>
            <w:pStyle w:val="Contents4"/>
            <w:tabs>
              <w:tab w:val="clear" w:pos="8176"/>
              <w:tab w:val="right" w:pos="9026" w:leader="dot"/>
            </w:tabs>
            <w:rPr/>
          </w:pPr>
          <w:hyperlink w:anchor="__RefHeading___Toc149443_653776707">
            <w:r>
              <w:rPr>
                <w:webHidden/>
                <w:rStyle w:val="IndexLink"/>
              </w:rPr>
              <w:t>11</w:t>
            </w:r>
            <w:r>
              <w:rPr>
                <w:rStyle w:val="IndexLink"/>
                <w:rtl w:val="true"/>
              </w:rPr>
              <w:t xml:space="preserve">. </w:t>
            </w:r>
            <w:r>
              <w:rPr>
                <w:rStyle w:val="IndexLink"/>
                <w:rtl w:val="true"/>
              </w:rPr>
              <w:t xml:space="preserve">عبدالله بن فيصل تركي </w:t>
            </w:r>
            <w:r>
              <w:rPr>
                <w:rStyle w:val="IndexLink"/>
                <w:rtl w:val="true"/>
              </w:rPr>
              <w:t>(</w:t>
            </w:r>
            <w:r>
              <w:rPr>
                <w:rStyle w:val="IndexLink"/>
              </w:rPr>
              <w:t>1278</w:t>
            </w:r>
            <w:r>
              <w:rPr>
                <w:rStyle w:val="IndexLink"/>
                <w:rtl w:val="true"/>
              </w:rPr>
              <w:t>-</w:t>
            </w:r>
            <w:r>
              <w:rPr>
                <w:rStyle w:val="IndexLink"/>
              </w:rPr>
              <w:t>1284</w:t>
            </w:r>
            <w:r>
              <w:rPr>
                <w:rStyle w:val="IndexLink"/>
                <w:rtl w:val="true"/>
              </w:rPr>
              <w:t xml:space="preserve"> </w:t>
            </w:r>
            <w:r>
              <w:rPr>
                <w:rStyle w:val="IndexLink"/>
                <w:rtl w:val="true"/>
              </w:rPr>
              <w:t>ق</w:t>
            </w:r>
            <w:r>
              <w:rPr>
                <w:rStyle w:val="IndexLink"/>
                <w:rtl w:val="true"/>
              </w:rPr>
              <w:t>)</w:t>
              <w:tab/>
            </w:r>
            <w:r>
              <w:rPr>
                <w:rStyle w:val="IndexLink"/>
              </w:rPr>
              <w:t>123</w:t>
            </w:r>
          </w:hyperlink>
        </w:p>
        <w:p>
          <w:pPr>
            <w:pStyle w:val="Contents4"/>
            <w:tabs>
              <w:tab w:val="clear" w:pos="8176"/>
              <w:tab w:val="right" w:pos="9026" w:leader="dot"/>
            </w:tabs>
            <w:rPr/>
          </w:pPr>
          <w:hyperlink w:anchor="__RefHeading___Toc149445_653776707">
            <w:r>
              <w:rPr>
                <w:webHidden/>
                <w:rStyle w:val="IndexLink"/>
              </w:rPr>
              <w:t>12</w:t>
            </w:r>
            <w:r>
              <w:rPr>
                <w:rStyle w:val="IndexLink"/>
                <w:rtl w:val="true"/>
              </w:rPr>
              <w:t xml:space="preserve">. </w:t>
            </w:r>
            <w:r>
              <w:rPr>
                <w:rStyle w:val="IndexLink"/>
                <w:rtl w:val="true"/>
              </w:rPr>
              <w:t xml:space="preserve">سعود بن فيصل تركي </w:t>
            </w:r>
            <w:r>
              <w:rPr>
                <w:rStyle w:val="IndexLink"/>
                <w:rtl w:val="true"/>
              </w:rPr>
              <w:t>(</w:t>
            </w:r>
            <w:r>
              <w:rPr>
                <w:rStyle w:val="IndexLink"/>
              </w:rPr>
              <w:t>1284</w:t>
            </w:r>
            <w:r>
              <w:rPr>
                <w:rStyle w:val="IndexLink"/>
                <w:rtl w:val="true"/>
              </w:rPr>
              <w:t xml:space="preserve"> – </w:t>
            </w:r>
            <w:r>
              <w:rPr>
                <w:rStyle w:val="IndexLink"/>
              </w:rPr>
              <w:t>1291</w:t>
            </w:r>
            <w:r>
              <w:rPr>
                <w:rStyle w:val="IndexLink"/>
                <w:rtl w:val="true"/>
              </w:rPr>
              <w:t xml:space="preserve"> </w:t>
            </w:r>
            <w:r>
              <w:rPr>
                <w:rStyle w:val="IndexLink"/>
                <w:rtl w:val="true"/>
              </w:rPr>
              <w:t>ق</w:t>
            </w:r>
            <w:r>
              <w:rPr>
                <w:rStyle w:val="IndexLink"/>
                <w:rtl w:val="true"/>
              </w:rPr>
              <w:t>)</w:t>
              <w:tab/>
            </w:r>
            <w:r>
              <w:rPr>
                <w:rStyle w:val="IndexLink"/>
              </w:rPr>
              <w:t>124</w:t>
            </w:r>
          </w:hyperlink>
        </w:p>
        <w:p>
          <w:pPr>
            <w:pStyle w:val="Contents4"/>
            <w:tabs>
              <w:tab w:val="clear" w:pos="8176"/>
              <w:tab w:val="right" w:pos="9026" w:leader="dot"/>
            </w:tabs>
            <w:rPr/>
          </w:pPr>
          <w:hyperlink w:anchor="__RefHeading___Toc149447_653776707">
            <w:r>
              <w:rPr>
                <w:webHidden/>
                <w:rStyle w:val="IndexLink"/>
              </w:rPr>
              <w:t>13</w:t>
            </w:r>
            <w:r>
              <w:rPr>
                <w:rStyle w:val="IndexLink"/>
                <w:rtl w:val="true"/>
              </w:rPr>
              <w:t xml:space="preserve">. </w:t>
            </w:r>
            <w:r>
              <w:rPr>
                <w:rStyle w:val="IndexLink"/>
                <w:rtl w:val="true"/>
              </w:rPr>
              <w:t>عبدالرحمن بن فيصل</w:t>
            </w:r>
            <w:r>
              <w:rPr>
                <w:rStyle w:val="IndexLink"/>
                <w:rtl w:val="true"/>
              </w:rPr>
              <w:tab/>
            </w:r>
            <w:r>
              <w:rPr>
                <w:rStyle w:val="IndexLink"/>
              </w:rPr>
              <w:t>124</w:t>
            </w:r>
          </w:hyperlink>
        </w:p>
        <w:p>
          <w:pPr>
            <w:pStyle w:val="Contents4"/>
            <w:tabs>
              <w:tab w:val="clear" w:pos="8176"/>
              <w:tab w:val="right" w:pos="9026" w:leader="dot"/>
            </w:tabs>
            <w:rPr/>
          </w:pPr>
          <w:hyperlink w:anchor="__RefHeading___Toc149449_653776707">
            <w:r>
              <w:rPr>
                <w:webHidden/>
                <w:rStyle w:val="IndexLink"/>
                <w:rtl w:val="true"/>
              </w:rPr>
              <w:t>اختلاف جديد</w:t>
            </w:r>
            <w:r>
              <w:rPr>
                <w:rStyle w:val="IndexLink"/>
                <w:rtl w:val="true"/>
              </w:rPr>
              <w:tab/>
            </w:r>
            <w:r>
              <w:rPr>
                <w:rStyle w:val="IndexLink"/>
              </w:rPr>
              <w:t>125</w:t>
            </w:r>
          </w:hyperlink>
        </w:p>
        <w:p>
          <w:pPr>
            <w:pStyle w:val="Contents3"/>
            <w:tabs>
              <w:tab w:val="clear" w:pos="8459"/>
              <w:tab w:val="right" w:pos="9026" w:leader="dot"/>
            </w:tabs>
            <w:rPr/>
          </w:pPr>
          <w:hyperlink w:anchor="__RefHeading___Toc149451_653776707">
            <w:r>
              <w:rPr>
                <w:webHidden/>
                <w:rStyle w:val="IndexLink"/>
                <w:rtl w:val="true"/>
              </w:rPr>
              <w:t>دوره سوم</w:t>
            </w:r>
            <w:r>
              <w:rPr>
                <w:rStyle w:val="IndexLink"/>
                <w:rtl w:val="true"/>
              </w:rPr>
              <w:tab/>
            </w:r>
            <w:r>
              <w:rPr>
                <w:rStyle w:val="IndexLink"/>
              </w:rPr>
              <w:t>126</w:t>
            </w:r>
          </w:hyperlink>
        </w:p>
        <w:p>
          <w:pPr>
            <w:pStyle w:val="Contents4"/>
            <w:tabs>
              <w:tab w:val="clear" w:pos="8176"/>
              <w:tab w:val="right" w:pos="9026" w:leader="dot"/>
            </w:tabs>
            <w:rPr/>
          </w:pPr>
          <w:hyperlink w:anchor="__RefHeading___Toc149453_653776707">
            <w:r>
              <w:rPr>
                <w:webHidden/>
                <w:rStyle w:val="IndexLink"/>
              </w:rPr>
              <w:t>14</w:t>
            </w:r>
            <w:r>
              <w:rPr>
                <w:rStyle w:val="IndexLink"/>
                <w:rtl w:val="true"/>
              </w:rPr>
              <w:t xml:space="preserve">. </w:t>
            </w:r>
            <w:r>
              <w:rPr>
                <w:rStyle w:val="IndexLink"/>
                <w:rtl w:val="true"/>
              </w:rPr>
              <w:t xml:space="preserve">عبدالعزيز بن عبدالرحمن </w:t>
            </w:r>
            <w:r>
              <w:rPr>
                <w:rStyle w:val="IndexLink"/>
                <w:rtl w:val="true"/>
              </w:rPr>
              <w:t>(</w:t>
            </w:r>
            <w:r>
              <w:rPr>
                <w:rStyle w:val="IndexLink"/>
              </w:rPr>
              <w:t>1319</w:t>
            </w:r>
            <w:r>
              <w:rPr>
                <w:rStyle w:val="IndexLink"/>
                <w:rtl w:val="true"/>
              </w:rPr>
              <w:t>-</w:t>
            </w:r>
            <w:r>
              <w:rPr>
                <w:rStyle w:val="IndexLink"/>
              </w:rPr>
              <w:t>1373</w:t>
            </w:r>
            <w:r>
              <w:rPr>
                <w:rStyle w:val="IndexLink"/>
                <w:rtl w:val="true"/>
              </w:rPr>
              <w:t xml:space="preserve"> </w:t>
            </w:r>
            <w:r>
              <w:rPr>
                <w:rStyle w:val="IndexLink"/>
                <w:rtl w:val="true"/>
              </w:rPr>
              <w:t>ق</w:t>
            </w:r>
            <w:r>
              <w:rPr>
                <w:rStyle w:val="IndexLink"/>
                <w:rtl w:val="true"/>
              </w:rPr>
              <w:t>)</w:t>
              <w:tab/>
            </w:r>
            <w:r>
              <w:rPr>
                <w:rStyle w:val="IndexLink"/>
              </w:rPr>
              <w:t>126</w:t>
            </w:r>
          </w:hyperlink>
        </w:p>
        <w:p>
          <w:pPr>
            <w:pStyle w:val="Contents5"/>
            <w:tabs>
              <w:tab w:val="clear" w:pos="7892"/>
              <w:tab w:val="right" w:pos="9026" w:leader="dot"/>
            </w:tabs>
            <w:rPr/>
          </w:pPr>
          <w:hyperlink w:anchor="__RefHeading___Toc149455_65377670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49457_653776707">
            <w:r>
              <w:rPr>
                <w:webHidden/>
                <w:rStyle w:val="IndexLink"/>
                <w:rtl w:val="true"/>
              </w:rPr>
              <w:t>‌</w:t>
            </w:r>
            <w:r>
              <w:rPr>
                <w:rStyle w:val="IndexLink"/>
                <w:rtl w:val="true"/>
              </w:rPr>
              <w:t>پيمان عثماني و سعودي</w:t>
            </w:r>
            <w:r>
              <w:rPr>
                <w:rStyle w:val="IndexLink"/>
                <w:rtl w:val="true"/>
              </w:rPr>
              <w:tab/>
            </w:r>
            <w:r>
              <w:rPr>
                <w:rStyle w:val="IndexLink"/>
              </w:rPr>
              <w:t>127</w:t>
            </w:r>
          </w:hyperlink>
        </w:p>
        <w:p>
          <w:pPr>
            <w:pStyle w:val="Contents5"/>
            <w:tabs>
              <w:tab w:val="clear" w:pos="7892"/>
              <w:tab w:val="right" w:pos="9026" w:leader="dot"/>
            </w:tabs>
            <w:rPr/>
          </w:pPr>
          <w:hyperlink w:anchor="__RefHeading___Toc149459_653776707">
            <w:r>
              <w:rPr>
                <w:webHidden/>
                <w:rStyle w:val="IndexLink"/>
                <w:rtl w:val="true"/>
              </w:rPr>
              <w:t>پيمان سعودي‌ها با انگلستان</w:t>
            </w:r>
            <w:r>
              <w:rPr>
                <w:rStyle w:val="IndexLink"/>
                <w:rtl w:val="true"/>
              </w:rPr>
              <w:tab/>
            </w:r>
            <w:r>
              <w:rPr>
                <w:rStyle w:val="IndexLink"/>
              </w:rPr>
              <w:t>127</w:t>
            </w:r>
          </w:hyperlink>
        </w:p>
        <w:p>
          <w:pPr>
            <w:pStyle w:val="Contents5"/>
            <w:tabs>
              <w:tab w:val="clear" w:pos="7892"/>
              <w:tab w:val="right" w:pos="9026" w:leader="dot"/>
            </w:tabs>
            <w:rPr/>
          </w:pPr>
          <w:hyperlink w:anchor="__RefHeading___Toc149461_653776707">
            <w:r>
              <w:rPr>
                <w:webHidden/>
                <w:rStyle w:val="IndexLink"/>
                <w:rtl w:val="true"/>
              </w:rPr>
              <w:t>مضمون ماده ششم</w:t>
            </w:r>
            <w:r>
              <w:rPr>
                <w:rStyle w:val="IndexLink"/>
                <w:rtl w:val="true"/>
              </w:rPr>
              <w:tab/>
            </w:r>
            <w:r>
              <w:rPr>
                <w:rStyle w:val="IndexLink"/>
              </w:rPr>
              <w:t>129</w:t>
            </w:r>
          </w:hyperlink>
        </w:p>
        <w:p>
          <w:pPr>
            <w:pStyle w:val="Contents5"/>
            <w:tabs>
              <w:tab w:val="clear" w:pos="7892"/>
              <w:tab w:val="right" w:pos="9026" w:leader="dot"/>
            </w:tabs>
            <w:rPr/>
          </w:pPr>
          <w:hyperlink w:anchor="__RefHeading___Toc149463_653776707">
            <w:r>
              <w:rPr>
                <w:webHidden/>
                <w:rStyle w:val="IndexLink"/>
                <w:rtl w:val="true"/>
              </w:rPr>
              <w:t>عوض معاهده انگلستان</w:t>
            </w:r>
            <w:r>
              <w:rPr>
                <w:rStyle w:val="IndexLink"/>
                <w:rtl w:val="true"/>
              </w:rPr>
              <w:tab/>
            </w:r>
            <w:r>
              <w:rPr>
                <w:rStyle w:val="IndexLink"/>
              </w:rPr>
              <w:t>129</w:t>
            </w:r>
          </w:hyperlink>
        </w:p>
        <w:p>
          <w:pPr>
            <w:pStyle w:val="Contents5"/>
            <w:tabs>
              <w:tab w:val="clear" w:pos="7892"/>
              <w:tab w:val="right" w:pos="9026" w:leader="dot"/>
            </w:tabs>
            <w:rPr/>
          </w:pPr>
          <w:hyperlink w:anchor="__RefHeading___Toc149465_653776707">
            <w:r>
              <w:rPr>
                <w:webHidden/>
                <w:rStyle w:val="IndexLink"/>
                <w:rtl w:val="true"/>
              </w:rPr>
              <w:t>هجوم به حجاز</w:t>
            </w:r>
            <w:r>
              <w:rPr>
                <w:rStyle w:val="IndexLink"/>
                <w:rtl w:val="true"/>
              </w:rPr>
              <w:tab/>
            </w:r>
            <w:r>
              <w:rPr>
                <w:rStyle w:val="IndexLink"/>
              </w:rPr>
              <w:t>130</w:t>
            </w:r>
          </w:hyperlink>
        </w:p>
        <w:p>
          <w:pPr>
            <w:pStyle w:val="Contents5"/>
            <w:tabs>
              <w:tab w:val="clear" w:pos="7892"/>
              <w:tab w:val="right" w:pos="9026" w:leader="dot"/>
            </w:tabs>
            <w:rPr/>
          </w:pPr>
          <w:hyperlink w:anchor="__RefHeading___Toc149467_653776707">
            <w:r>
              <w:rPr>
                <w:webHidden/>
                <w:rStyle w:val="IndexLink"/>
                <w:rtl w:val="true"/>
              </w:rPr>
              <w:t>ريختن خون حاجيان يمن</w:t>
            </w:r>
            <w:r>
              <w:rPr>
                <w:rStyle w:val="IndexLink"/>
                <w:rtl w:val="true"/>
              </w:rPr>
              <w:tab/>
            </w:r>
            <w:r>
              <w:rPr>
                <w:rStyle w:val="IndexLink"/>
              </w:rPr>
              <w:t>130</w:t>
            </w:r>
          </w:hyperlink>
        </w:p>
        <w:p>
          <w:pPr>
            <w:pStyle w:val="Contents5"/>
            <w:tabs>
              <w:tab w:val="clear" w:pos="7892"/>
              <w:tab w:val="right" w:pos="9026" w:leader="dot"/>
            </w:tabs>
            <w:rPr/>
          </w:pPr>
          <w:hyperlink w:anchor="__RefHeading___Toc149469_653776707">
            <w:r>
              <w:rPr>
                <w:webHidden/>
                <w:rStyle w:val="IndexLink"/>
                <w:rtl w:val="true"/>
              </w:rPr>
              <w:t>عبدالعزيز در نماز جمعه انگلستان را مي‌ستايد</w:t>
            </w:r>
            <w:r>
              <w:rPr>
                <w:rStyle w:val="IndexLink"/>
                <w:rtl w:val="true"/>
              </w:rPr>
              <w:tab/>
            </w:r>
            <w:r>
              <w:rPr>
                <w:rStyle w:val="IndexLink"/>
              </w:rPr>
              <w:t>131</w:t>
            </w:r>
          </w:hyperlink>
        </w:p>
        <w:p>
          <w:pPr>
            <w:pStyle w:val="Contents5"/>
            <w:tabs>
              <w:tab w:val="clear" w:pos="7892"/>
              <w:tab w:val="right" w:pos="9026" w:leader="dot"/>
            </w:tabs>
            <w:rPr/>
          </w:pPr>
          <w:hyperlink w:anchor="__RefHeading___Toc149471_653776707">
            <w:r>
              <w:rPr>
                <w:webHidden/>
                <w:rStyle w:val="IndexLink"/>
                <w:rtl w:val="true"/>
              </w:rPr>
              <w:t>توسعه و نفوذ انگليس – سعودي</w:t>
            </w:r>
            <w:r>
              <w:rPr>
                <w:rStyle w:val="IndexLink"/>
                <w:rtl w:val="true"/>
              </w:rPr>
              <w:tab/>
            </w:r>
            <w:r>
              <w:rPr>
                <w:rStyle w:val="IndexLink"/>
              </w:rPr>
              <w:t>132</w:t>
            </w:r>
          </w:hyperlink>
        </w:p>
        <w:p>
          <w:pPr>
            <w:pStyle w:val="Contents5"/>
            <w:tabs>
              <w:tab w:val="clear" w:pos="7892"/>
              <w:tab w:val="right" w:pos="9026" w:leader="dot"/>
            </w:tabs>
            <w:rPr/>
          </w:pPr>
          <w:hyperlink w:anchor="__RefHeading___Toc149473_653776707">
            <w:r>
              <w:rPr>
                <w:webHidden/>
                <w:rStyle w:val="IndexLink"/>
                <w:rtl w:val="true"/>
              </w:rPr>
              <w:t>هجوم بر طائف</w:t>
            </w:r>
            <w:r>
              <w:rPr>
                <w:rStyle w:val="IndexLink"/>
                <w:rtl w:val="true"/>
              </w:rPr>
              <w:tab/>
            </w:r>
            <w:r>
              <w:rPr>
                <w:rStyle w:val="IndexLink"/>
              </w:rPr>
              <w:t>132</w:t>
            </w:r>
          </w:hyperlink>
        </w:p>
        <w:p>
          <w:pPr>
            <w:pStyle w:val="Contents5"/>
            <w:tabs>
              <w:tab w:val="clear" w:pos="7892"/>
              <w:tab w:val="right" w:pos="9026" w:leader="dot"/>
            </w:tabs>
            <w:rPr/>
          </w:pPr>
          <w:hyperlink w:anchor="__RefHeading___Toc149475_653776707">
            <w:r>
              <w:rPr>
                <w:webHidden/>
                <w:rStyle w:val="IndexLink"/>
                <w:rtl w:val="true"/>
              </w:rPr>
              <w:t>سياست انگلستان</w:t>
            </w:r>
            <w:r>
              <w:rPr>
                <w:rStyle w:val="IndexLink"/>
                <w:rtl w:val="true"/>
              </w:rPr>
              <w:tab/>
            </w:r>
            <w:r>
              <w:rPr>
                <w:rStyle w:val="IndexLink"/>
              </w:rPr>
              <w:t>133</w:t>
            </w:r>
          </w:hyperlink>
        </w:p>
        <w:p>
          <w:pPr>
            <w:pStyle w:val="Contents5"/>
            <w:tabs>
              <w:tab w:val="clear" w:pos="7892"/>
              <w:tab w:val="right" w:pos="9026" w:leader="dot"/>
            </w:tabs>
            <w:rPr/>
          </w:pPr>
          <w:hyperlink w:anchor="__RefHeading___Toc149477_653776707">
            <w:r>
              <w:rPr>
                <w:webHidden/>
                <w:rStyle w:val="IndexLink"/>
                <w:rtl w:val="true"/>
              </w:rPr>
              <w:t xml:space="preserve">حمله به شرق اردن </w:t>
            </w:r>
            <w:r>
              <w:rPr>
                <w:rStyle w:val="IndexLink"/>
                <w:rtl w:val="true"/>
              </w:rPr>
              <w:t>(</w:t>
            </w:r>
            <w:r>
              <w:rPr>
                <w:rStyle w:val="IndexLink"/>
              </w:rPr>
              <w:t>1343</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5"/>
            <w:tabs>
              <w:tab w:val="clear" w:pos="7892"/>
              <w:tab w:val="right" w:pos="9026" w:leader="dot"/>
            </w:tabs>
            <w:rPr/>
          </w:pPr>
          <w:hyperlink w:anchor="__RefHeading___Toc149479_653776707">
            <w:r>
              <w:rPr>
                <w:webHidden/>
                <w:rStyle w:val="IndexLink"/>
                <w:rtl w:val="true"/>
              </w:rPr>
              <w:t xml:space="preserve">تسلط بر مكه </w:t>
            </w:r>
            <w:r>
              <w:rPr>
                <w:rStyle w:val="IndexLink"/>
                <w:rtl w:val="true"/>
              </w:rPr>
              <w:t>(</w:t>
            </w:r>
            <w:r>
              <w:rPr>
                <w:rStyle w:val="IndexLink"/>
              </w:rPr>
              <w:t>1343</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5"/>
            <w:tabs>
              <w:tab w:val="clear" w:pos="7892"/>
              <w:tab w:val="right" w:pos="9026" w:leader="dot"/>
            </w:tabs>
            <w:rPr/>
          </w:pPr>
          <w:hyperlink w:anchor="__RefHeading___Toc149481_653776707">
            <w:r>
              <w:rPr>
                <w:webHidden/>
                <w:rStyle w:val="IndexLink"/>
                <w:rtl w:val="true"/>
              </w:rPr>
              <w:t>عزل خاندان هاشمي در راستاي منافع وهابيت</w:t>
            </w:r>
            <w:r>
              <w:rPr>
                <w:rStyle w:val="IndexLink"/>
                <w:rtl w:val="true"/>
              </w:rPr>
              <w:tab/>
            </w:r>
            <w:r>
              <w:rPr>
                <w:rStyle w:val="IndexLink"/>
              </w:rPr>
              <w:t>135</w:t>
            </w:r>
          </w:hyperlink>
        </w:p>
        <w:p>
          <w:pPr>
            <w:pStyle w:val="Contents5"/>
            <w:tabs>
              <w:tab w:val="clear" w:pos="7892"/>
              <w:tab w:val="right" w:pos="9026" w:leader="dot"/>
            </w:tabs>
            <w:rPr/>
          </w:pPr>
          <w:hyperlink w:anchor="__RefHeading___Toc149483_653776707">
            <w:r>
              <w:rPr>
                <w:webHidden/>
                <w:rStyle w:val="IndexLink"/>
                <w:rtl w:val="true"/>
              </w:rPr>
              <w:t>ورود وهابي‌ها به مكه</w:t>
            </w:r>
            <w:r>
              <w:rPr>
                <w:rStyle w:val="IndexLink"/>
                <w:rtl w:val="true"/>
              </w:rPr>
              <w:tab/>
            </w:r>
            <w:r>
              <w:rPr>
                <w:rStyle w:val="IndexLink"/>
              </w:rPr>
              <w:t>136</w:t>
            </w:r>
          </w:hyperlink>
        </w:p>
        <w:p>
          <w:pPr>
            <w:pStyle w:val="Contents5"/>
            <w:tabs>
              <w:tab w:val="clear" w:pos="7892"/>
              <w:tab w:val="right" w:pos="9026" w:leader="dot"/>
            </w:tabs>
            <w:rPr/>
          </w:pPr>
          <w:hyperlink w:anchor="__RefHeading___Toc149485_653776707">
            <w:r>
              <w:rPr>
                <w:webHidden/>
                <w:rStyle w:val="IndexLink"/>
                <w:rtl w:val="true"/>
              </w:rPr>
              <w:t>مكر وهابيت</w:t>
            </w:r>
            <w:r>
              <w:rPr>
                <w:rStyle w:val="IndexLink"/>
                <w:rtl w:val="true"/>
              </w:rPr>
              <w:tab/>
            </w:r>
            <w:r>
              <w:rPr>
                <w:rStyle w:val="IndexLink"/>
              </w:rPr>
              <w:t>137</w:t>
            </w:r>
          </w:hyperlink>
        </w:p>
        <w:p>
          <w:pPr>
            <w:pStyle w:val="Contents5"/>
            <w:tabs>
              <w:tab w:val="clear" w:pos="7892"/>
              <w:tab w:val="right" w:pos="9026" w:leader="dot"/>
            </w:tabs>
            <w:rPr/>
          </w:pPr>
          <w:hyperlink w:anchor="__RefHeading___Toc149487_653776707">
            <w:r>
              <w:rPr>
                <w:webHidden/>
                <w:rStyle w:val="IndexLink"/>
                <w:rtl w:val="true"/>
              </w:rPr>
              <w:t>تخريب بقيع و مقابر مسلمانان</w:t>
            </w:r>
            <w:r>
              <w:rPr>
                <w:rStyle w:val="IndexLink"/>
                <w:rtl w:val="true"/>
              </w:rPr>
              <w:tab/>
            </w:r>
            <w:r>
              <w:rPr>
                <w:rStyle w:val="IndexLink"/>
              </w:rPr>
              <w:t>137</w:t>
            </w:r>
          </w:hyperlink>
        </w:p>
        <w:p>
          <w:pPr>
            <w:pStyle w:val="Contents5"/>
            <w:tabs>
              <w:tab w:val="clear" w:pos="7892"/>
              <w:tab w:val="right" w:pos="9026" w:leader="dot"/>
            </w:tabs>
            <w:rPr/>
          </w:pPr>
          <w:hyperlink w:anchor="__RefHeading___Toc149489_653776707">
            <w:r>
              <w:rPr>
                <w:webHidden/>
                <w:rStyle w:val="IndexLink"/>
                <w:rtl w:val="true"/>
              </w:rPr>
              <w:t>موضعگيري مطبوعات عراق</w:t>
            </w:r>
            <w:r>
              <w:rPr>
                <w:rStyle w:val="IndexLink"/>
                <w:rtl w:val="true"/>
              </w:rPr>
              <w:tab/>
            </w:r>
            <w:r>
              <w:rPr>
                <w:rStyle w:val="IndexLink"/>
              </w:rPr>
              <w:t>140</w:t>
            </w:r>
          </w:hyperlink>
        </w:p>
        <w:p>
          <w:pPr>
            <w:pStyle w:val="Contents5"/>
            <w:tabs>
              <w:tab w:val="clear" w:pos="7892"/>
              <w:tab w:val="right" w:pos="9026" w:leader="dot"/>
            </w:tabs>
            <w:rPr/>
          </w:pPr>
          <w:hyperlink w:anchor="__RefHeading___Toc149491_653776707">
            <w:r>
              <w:rPr>
                <w:webHidden/>
                <w:rStyle w:val="IndexLink"/>
                <w:rtl w:val="true"/>
              </w:rPr>
              <w:t>مقاله اسماعيل آل ياسين</w:t>
            </w:r>
            <w:r>
              <w:rPr>
                <w:rStyle w:val="IndexLink"/>
                <w:rtl w:val="true"/>
              </w:rPr>
              <w:tab/>
            </w:r>
            <w:r>
              <w:rPr>
                <w:rStyle w:val="IndexLink"/>
              </w:rPr>
              <w:t>140</w:t>
            </w:r>
          </w:hyperlink>
        </w:p>
        <w:p>
          <w:pPr>
            <w:pStyle w:val="Contents5"/>
            <w:tabs>
              <w:tab w:val="clear" w:pos="7892"/>
              <w:tab w:val="right" w:pos="9026" w:leader="dot"/>
            </w:tabs>
            <w:rPr/>
          </w:pPr>
          <w:hyperlink w:anchor="__RefHeading___Toc149493_653776707">
            <w:r>
              <w:rPr>
                <w:webHidden/>
                <w:rStyle w:val="IndexLink"/>
                <w:rtl w:val="true"/>
              </w:rPr>
              <w:t xml:space="preserve">موضعگيري محمود گيلاني </w:t>
            </w:r>
            <w:r>
              <w:rPr>
                <w:rStyle w:val="IndexLink"/>
                <w:rtl w:val="true"/>
              </w:rPr>
              <w:t>(</w:t>
            </w:r>
            <w:r>
              <w:rPr>
                <w:rStyle w:val="IndexLink"/>
                <w:rtl w:val="true"/>
              </w:rPr>
              <w:t>نقيب اشراف بغداد</w:t>
            </w:r>
            <w:r>
              <w:rPr>
                <w:rStyle w:val="IndexLink"/>
                <w:rtl w:val="true"/>
              </w:rPr>
              <w:t>)</w:t>
              <w:tab/>
            </w:r>
            <w:r>
              <w:rPr>
                <w:rStyle w:val="IndexLink"/>
              </w:rPr>
              <w:t>141</w:t>
            </w:r>
          </w:hyperlink>
        </w:p>
        <w:p>
          <w:pPr>
            <w:pStyle w:val="Contents5"/>
            <w:tabs>
              <w:tab w:val="clear" w:pos="7892"/>
              <w:tab w:val="right" w:pos="9026" w:leader="dot"/>
            </w:tabs>
            <w:rPr/>
          </w:pPr>
          <w:hyperlink w:anchor="__RefHeading___Toc149495_653776707">
            <w:r>
              <w:rPr>
                <w:webHidden/>
                <w:rStyle w:val="IndexLink"/>
                <w:rtl w:val="true"/>
              </w:rPr>
              <w:t>درگيري بين عبدالعزيز و پيروانش</w:t>
            </w:r>
            <w:r>
              <w:rPr>
                <w:rStyle w:val="IndexLink"/>
                <w:rtl w:val="true"/>
              </w:rPr>
              <w:tab/>
            </w:r>
            <w:r>
              <w:rPr>
                <w:rStyle w:val="IndexLink"/>
              </w:rPr>
              <w:t>142</w:t>
            </w:r>
          </w:hyperlink>
        </w:p>
        <w:p>
          <w:pPr>
            <w:pStyle w:val="Contents5"/>
            <w:tabs>
              <w:tab w:val="clear" w:pos="7892"/>
              <w:tab w:val="right" w:pos="9026" w:leader="dot"/>
            </w:tabs>
            <w:rPr/>
          </w:pPr>
          <w:hyperlink w:anchor="__RefHeading___Toc149497_653776707">
            <w:r>
              <w:rPr>
                <w:webHidden/>
                <w:rStyle w:val="IndexLink"/>
                <w:rtl w:val="true"/>
              </w:rPr>
              <w:t>اجتماع مخالفان</w:t>
            </w:r>
            <w:r>
              <w:rPr>
                <w:rStyle w:val="IndexLink"/>
                <w:rtl w:val="true"/>
              </w:rPr>
              <w:tab/>
            </w:r>
            <w:r>
              <w:rPr>
                <w:rStyle w:val="IndexLink"/>
              </w:rPr>
              <w:t>144</w:t>
            </w:r>
          </w:hyperlink>
        </w:p>
        <w:p>
          <w:pPr>
            <w:pStyle w:val="Contents5"/>
            <w:tabs>
              <w:tab w:val="clear" w:pos="7892"/>
              <w:tab w:val="right" w:pos="9026" w:leader="dot"/>
            </w:tabs>
            <w:rPr/>
          </w:pPr>
          <w:hyperlink w:anchor="__RefHeading___Toc149499_653776707">
            <w:r>
              <w:rPr>
                <w:webHidden/>
                <w:rStyle w:val="IndexLink"/>
                <w:rtl w:val="true"/>
              </w:rPr>
              <w:t>حمله انگلستان به اخوان</w:t>
            </w:r>
            <w:r>
              <w:rPr>
                <w:rStyle w:val="IndexLink"/>
                <w:rtl w:val="true"/>
              </w:rPr>
              <w:tab/>
            </w:r>
            <w:r>
              <w:rPr>
                <w:rStyle w:val="IndexLink"/>
              </w:rPr>
              <w:t>145</w:t>
            </w:r>
          </w:hyperlink>
        </w:p>
        <w:p>
          <w:pPr>
            <w:pStyle w:val="Contents5"/>
            <w:tabs>
              <w:tab w:val="clear" w:pos="7892"/>
              <w:tab w:val="right" w:pos="9026" w:leader="dot"/>
            </w:tabs>
            <w:rPr/>
          </w:pPr>
          <w:hyperlink w:anchor="__RefHeading___Toc149501_653776707">
            <w:r>
              <w:rPr>
                <w:webHidden/>
                <w:rStyle w:val="IndexLink"/>
                <w:rtl w:val="true"/>
              </w:rPr>
              <w:t>تمرد اخوان</w:t>
            </w:r>
            <w:r>
              <w:rPr>
                <w:rStyle w:val="IndexLink"/>
                <w:rtl w:val="true"/>
              </w:rPr>
              <w:tab/>
            </w:r>
            <w:r>
              <w:rPr>
                <w:rStyle w:val="IndexLink"/>
              </w:rPr>
              <w:t>146</w:t>
            </w:r>
          </w:hyperlink>
        </w:p>
        <w:p>
          <w:pPr>
            <w:pStyle w:val="Contents5"/>
            <w:tabs>
              <w:tab w:val="clear" w:pos="7892"/>
              <w:tab w:val="right" w:pos="9026" w:leader="dot"/>
            </w:tabs>
            <w:rPr/>
          </w:pPr>
          <w:hyperlink w:anchor="__RefHeading___Toc149503_653776707">
            <w:r>
              <w:rPr>
                <w:webHidden/>
                <w:rStyle w:val="IndexLink"/>
                <w:rtl w:val="true"/>
              </w:rPr>
              <w:t>گرفتاري جديد</w:t>
            </w:r>
            <w:r>
              <w:rPr>
                <w:rStyle w:val="IndexLink"/>
                <w:rtl w:val="true"/>
              </w:rPr>
              <w:tab/>
            </w:r>
            <w:r>
              <w:rPr>
                <w:rStyle w:val="IndexLink"/>
              </w:rPr>
              <w:t>147</w:t>
            </w:r>
          </w:hyperlink>
        </w:p>
        <w:p>
          <w:pPr>
            <w:pStyle w:val="Contents5"/>
            <w:tabs>
              <w:tab w:val="clear" w:pos="7892"/>
              <w:tab w:val="right" w:pos="9026" w:leader="dot"/>
            </w:tabs>
            <w:rPr/>
          </w:pPr>
          <w:hyperlink w:anchor="__RefHeading___Toc149505_653776707">
            <w:r>
              <w:rPr>
                <w:webHidden/>
                <w:rStyle w:val="IndexLink"/>
                <w:rtl w:val="true"/>
              </w:rPr>
              <w:t>يك داستان جالب</w:t>
            </w:r>
            <w:r>
              <w:rPr>
                <w:rStyle w:val="IndexLink"/>
                <w:rtl w:val="true"/>
              </w:rPr>
              <w:tab/>
            </w:r>
            <w:r>
              <w:rPr>
                <w:rStyle w:val="IndexLink"/>
              </w:rPr>
              <w:t>148</w:t>
            </w:r>
          </w:hyperlink>
        </w:p>
        <w:p>
          <w:pPr>
            <w:pStyle w:val="Contents5"/>
            <w:tabs>
              <w:tab w:val="clear" w:pos="7892"/>
              <w:tab w:val="right" w:pos="9026" w:leader="dot"/>
            </w:tabs>
            <w:rPr/>
          </w:pPr>
          <w:hyperlink w:anchor="__RefHeading___Toc149507_653776707">
            <w:r>
              <w:rPr>
                <w:webHidden/>
                <w:rStyle w:val="IndexLink"/>
                <w:rtl w:val="true"/>
              </w:rPr>
              <w:t>بحران جديد عبدالعزيز</w:t>
            </w:r>
            <w:r>
              <w:rPr>
                <w:rStyle w:val="IndexLink"/>
                <w:rtl w:val="true"/>
              </w:rPr>
              <w:tab/>
            </w:r>
            <w:r>
              <w:rPr>
                <w:rStyle w:val="IndexLink"/>
              </w:rPr>
              <w:t>149</w:t>
            </w:r>
          </w:hyperlink>
        </w:p>
        <w:p>
          <w:pPr>
            <w:pStyle w:val="Contents5"/>
            <w:tabs>
              <w:tab w:val="clear" w:pos="7892"/>
              <w:tab w:val="right" w:pos="9026" w:leader="dot"/>
            </w:tabs>
            <w:rPr/>
          </w:pPr>
          <w:hyperlink w:anchor="__RefHeading___Toc149509_653776707">
            <w:r>
              <w:rPr>
                <w:webHidden/>
                <w:rStyle w:val="IndexLink"/>
                <w:rtl w:val="true"/>
              </w:rPr>
              <w:t>رقابت ميان شركت‌هاي اجنبي</w:t>
            </w:r>
            <w:r>
              <w:rPr>
                <w:rStyle w:val="IndexLink"/>
                <w:rtl w:val="true"/>
              </w:rPr>
              <w:tab/>
            </w:r>
            <w:r>
              <w:rPr>
                <w:rStyle w:val="IndexLink"/>
              </w:rPr>
              <w:t>150</w:t>
            </w:r>
          </w:hyperlink>
        </w:p>
        <w:p>
          <w:pPr>
            <w:pStyle w:val="Contents5"/>
            <w:tabs>
              <w:tab w:val="clear" w:pos="7892"/>
              <w:tab w:val="right" w:pos="9026" w:leader="dot"/>
            </w:tabs>
            <w:rPr/>
          </w:pPr>
          <w:hyperlink w:anchor="__RefHeading___Toc149511_653776707">
            <w:r>
              <w:rPr>
                <w:webHidden/>
                <w:rStyle w:val="IndexLink"/>
                <w:rtl w:val="true"/>
              </w:rPr>
              <w:t>فرزندان و زنان عبدالعزيز</w:t>
            </w:r>
            <w:r>
              <w:rPr>
                <w:rStyle w:val="IndexLink"/>
                <w:rtl w:val="true"/>
              </w:rPr>
              <w:tab/>
            </w:r>
            <w:r>
              <w:rPr>
                <w:rStyle w:val="IndexLink"/>
              </w:rPr>
              <w:t>150</w:t>
            </w:r>
          </w:hyperlink>
        </w:p>
        <w:p>
          <w:pPr>
            <w:pStyle w:val="Contents5"/>
            <w:tabs>
              <w:tab w:val="clear" w:pos="7892"/>
              <w:tab w:val="right" w:pos="9026" w:leader="dot"/>
            </w:tabs>
            <w:rPr/>
          </w:pPr>
          <w:hyperlink w:anchor="__RefHeading___Toc149513_653776707">
            <w:r>
              <w:rPr>
                <w:webHidden/>
                <w:rStyle w:val="IndexLink"/>
                <w:rtl w:val="true"/>
              </w:rPr>
              <w:t>مرگ عبدالعزيز و اختلافات جديد</w:t>
            </w:r>
            <w:r>
              <w:rPr>
                <w:rStyle w:val="IndexLink"/>
                <w:rtl w:val="true"/>
              </w:rPr>
              <w:tab/>
            </w:r>
            <w:r>
              <w:rPr>
                <w:rStyle w:val="IndexLink"/>
              </w:rPr>
              <w:t>151</w:t>
            </w:r>
          </w:hyperlink>
        </w:p>
        <w:p>
          <w:pPr>
            <w:pStyle w:val="Contents4"/>
            <w:tabs>
              <w:tab w:val="clear" w:pos="8176"/>
              <w:tab w:val="right" w:pos="9026" w:leader="dot"/>
            </w:tabs>
            <w:rPr/>
          </w:pPr>
          <w:hyperlink w:anchor="__RefHeading___Toc149515_653776707">
            <w:r>
              <w:rPr>
                <w:webHidden/>
                <w:rStyle w:val="IndexLink"/>
              </w:rPr>
              <w:t>15</w:t>
            </w:r>
            <w:r>
              <w:rPr>
                <w:rStyle w:val="IndexLink"/>
                <w:rtl w:val="true"/>
              </w:rPr>
              <w:t xml:space="preserve">. </w:t>
            </w:r>
            <w:r>
              <w:rPr>
                <w:rStyle w:val="IndexLink"/>
                <w:rtl w:val="true"/>
              </w:rPr>
              <w:t xml:space="preserve">سعود بن عبدالعزيز </w:t>
            </w:r>
            <w:r>
              <w:rPr>
                <w:rStyle w:val="IndexLink"/>
                <w:rtl w:val="true"/>
              </w:rPr>
              <w:t>(</w:t>
            </w:r>
            <w:r>
              <w:rPr>
                <w:rStyle w:val="IndexLink"/>
              </w:rPr>
              <w:t>1373</w:t>
            </w:r>
            <w:r>
              <w:rPr>
                <w:rStyle w:val="IndexLink"/>
                <w:rtl w:val="true"/>
              </w:rPr>
              <w:t>-</w:t>
            </w:r>
            <w:r>
              <w:rPr>
                <w:rStyle w:val="IndexLink"/>
              </w:rPr>
              <w:t>1384</w:t>
            </w:r>
            <w:r>
              <w:rPr>
                <w:rStyle w:val="IndexLink"/>
                <w:rtl w:val="true"/>
              </w:rPr>
              <w:t xml:space="preserve"> </w:t>
            </w:r>
            <w:r>
              <w:rPr>
                <w:rStyle w:val="IndexLink"/>
                <w:rtl w:val="true"/>
              </w:rPr>
              <w:t>ق</w:t>
            </w:r>
            <w:r>
              <w:rPr>
                <w:rStyle w:val="IndexLink"/>
                <w:rtl w:val="true"/>
              </w:rPr>
              <w:t>)</w:t>
              <w:tab/>
            </w:r>
            <w:r>
              <w:rPr>
                <w:rStyle w:val="IndexLink"/>
              </w:rPr>
              <w:t>151</w:t>
            </w:r>
          </w:hyperlink>
        </w:p>
        <w:p>
          <w:pPr>
            <w:pStyle w:val="Contents5"/>
            <w:tabs>
              <w:tab w:val="clear" w:pos="7892"/>
              <w:tab w:val="right" w:pos="9026" w:leader="dot"/>
            </w:tabs>
            <w:rPr/>
          </w:pPr>
          <w:hyperlink w:anchor="__RefHeading___Toc149517_65377670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49519_653776707">
            <w:r>
              <w:rPr>
                <w:webHidden/>
                <w:rStyle w:val="IndexLink"/>
                <w:rtl w:val="true"/>
              </w:rPr>
              <w:t>بيماري سعود</w:t>
            </w:r>
            <w:r>
              <w:rPr>
                <w:rStyle w:val="IndexLink"/>
                <w:rtl w:val="true"/>
              </w:rPr>
              <w:tab/>
            </w:r>
            <w:r>
              <w:rPr>
                <w:rStyle w:val="IndexLink"/>
              </w:rPr>
              <w:t>151</w:t>
            </w:r>
          </w:hyperlink>
        </w:p>
        <w:p>
          <w:pPr>
            <w:pStyle w:val="Contents5"/>
            <w:tabs>
              <w:tab w:val="clear" w:pos="7892"/>
              <w:tab w:val="right" w:pos="9026" w:leader="dot"/>
            </w:tabs>
            <w:rPr/>
          </w:pPr>
          <w:hyperlink w:anchor="__RefHeading___Toc149521_653776707">
            <w:r>
              <w:rPr>
                <w:webHidden/>
                <w:rStyle w:val="IndexLink"/>
                <w:rtl w:val="true"/>
              </w:rPr>
              <w:t>خلع سعود</w:t>
            </w:r>
            <w:r>
              <w:rPr>
                <w:rStyle w:val="IndexLink"/>
                <w:rtl w:val="true"/>
              </w:rPr>
              <w:tab/>
            </w:r>
            <w:r>
              <w:rPr>
                <w:rStyle w:val="IndexLink"/>
              </w:rPr>
              <w:t>152</w:t>
            </w:r>
          </w:hyperlink>
        </w:p>
        <w:p>
          <w:pPr>
            <w:pStyle w:val="Contents4"/>
            <w:tabs>
              <w:tab w:val="clear" w:pos="8176"/>
              <w:tab w:val="right" w:pos="9026" w:leader="dot"/>
            </w:tabs>
            <w:rPr/>
          </w:pPr>
          <w:hyperlink w:anchor="__RefHeading___Toc149523_653776707">
            <w:r>
              <w:rPr>
                <w:webHidden/>
                <w:rStyle w:val="IndexLink"/>
              </w:rPr>
              <w:t>16</w:t>
            </w:r>
            <w:r>
              <w:rPr>
                <w:rStyle w:val="IndexLink"/>
                <w:rtl w:val="true"/>
              </w:rPr>
              <w:t xml:space="preserve">. </w:t>
            </w:r>
            <w:r>
              <w:rPr>
                <w:rStyle w:val="IndexLink"/>
                <w:rtl w:val="true"/>
              </w:rPr>
              <w:t xml:space="preserve">فيصل بن عبدالعزيز </w:t>
            </w:r>
            <w:r>
              <w:rPr>
                <w:rStyle w:val="IndexLink"/>
                <w:rtl w:val="true"/>
              </w:rPr>
              <w:t>(</w:t>
            </w:r>
            <w:r>
              <w:rPr>
                <w:rStyle w:val="IndexLink"/>
              </w:rPr>
              <w:t>1384</w:t>
            </w:r>
            <w:r>
              <w:rPr>
                <w:rStyle w:val="IndexLink"/>
                <w:rtl w:val="true"/>
              </w:rPr>
              <w:t>-</w:t>
            </w:r>
            <w:r>
              <w:rPr>
                <w:rStyle w:val="IndexLink"/>
              </w:rPr>
              <w:t>1395</w:t>
            </w:r>
            <w:r>
              <w:rPr>
                <w:rStyle w:val="IndexLink"/>
                <w:rtl w:val="true"/>
              </w:rPr>
              <w:t xml:space="preserve"> </w:t>
            </w:r>
            <w:r>
              <w:rPr>
                <w:rStyle w:val="IndexLink"/>
                <w:rtl w:val="true"/>
              </w:rPr>
              <w:t>ق</w:t>
            </w:r>
            <w:r>
              <w:rPr>
                <w:rStyle w:val="IndexLink"/>
                <w:rtl w:val="true"/>
              </w:rPr>
              <w:t>)</w:t>
              <w:tab/>
            </w:r>
            <w:r>
              <w:rPr>
                <w:rStyle w:val="IndexLink"/>
              </w:rPr>
              <w:t>153</w:t>
            </w:r>
          </w:hyperlink>
        </w:p>
        <w:p>
          <w:pPr>
            <w:pStyle w:val="Contents5"/>
            <w:tabs>
              <w:tab w:val="clear" w:pos="7892"/>
              <w:tab w:val="right" w:pos="9026" w:leader="dot"/>
            </w:tabs>
            <w:rPr/>
          </w:pPr>
          <w:hyperlink w:anchor="__RefHeading___Toc149525_65377670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49527_653776707">
            <w:r>
              <w:rPr>
                <w:webHidden/>
                <w:rStyle w:val="IndexLink"/>
                <w:rtl w:val="true"/>
              </w:rPr>
              <w:t>گفتگو با مجله مصور مصري</w:t>
            </w:r>
            <w:r>
              <w:rPr>
                <w:rStyle w:val="IndexLink"/>
                <w:rtl w:val="true"/>
              </w:rPr>
              <w:tab/>
            </w:r>
            <w:r>
              <w:rPr>
                <w:rStyle w:val="IndexLink"/>
              </w:rPr>
              <w:t>154</w:t>
            </w:r>
          </w:hyperlink>
        </w:p>
        <w:p>
          <w:pPr>
            <w:pStyle w:val="Contents4"/>
            <w:tabs>
              <w:tab w:val="clear" w:pos="8176"/>
              <w:tab w:val="right" w:pos="9026" w:leader="dot"/>
            </w:tabs>
            <w:rPr/>
          </w:pPr>
          <w:hyperlink w:anchor="__RefHeading___Toc149529_653776707">
            <w:r>
              <w:rPr>
                <w:webHidden/>
                <w:rStyle w:val="IndexLink"/>
              </w:rPr>
              <w:t>17</w:t>
            </w:r>
            <w:r>
              <w:rPr>
                <w:rStyle w:val="IndexLink"/>
                <w:rtl w:val="true"/>
              </w:rPr>
              <w:t xml:space="preserve">. </w:t>
            </w:r>
            <w:r>
              <w:rPr>
                <w:rStyle w:val="IndexLink"/>
                <w:rtl w:val="true"/>
              </w:rPr>
              <w:t xml:space="preserve">خالد بن عبدالعزيز </w:t>
            </w:r>
            <w:r>
              <w:rPr>
                <w:rStyle w:val="IndexLink"/>
                <w:rtl w:val="true"/>
              </w:rPr>
              <w:t>(</w:t>
            </w:r>
            <w:r>
              <w:rPr>
                <w:rStyle w:val="IndexLink"/>
              </w:rPr>
              <w:t>1395</w:t>
            </w:r>
            <w:r>
              <w:rPr>
                <w:rStyle w:val="IndexLink"/>
                <w:rtl w:val="true"/>
              </w:rPr>
              <w:t xml:space="preserve"> -</w:t>
            </w:r>
            <w:r>
              <w:rPr>
                <w:rStyle w:val="IndexLink"/>
              </w:rPr>
              <w:t>1402</w:t>
            </w:r>
            <w:r>
              <w:rPr>
                <w:rStyle w:val="IndexLink"/>
                <w:rtl w:val="true"/>
              </w:rPr>
              <w:t xml:space="preserve"> </w:t>
            </w:r>
            <w:r>
              <w:rPr>
                <w:rStyle w:val="IndexLink"/>
                <w:rtl w:val="true"/>
              </w:rPr>
              <w:t>ق</w:t>
            </w:r>
            <w:r>
              <w:rPr>
                <w:rStyle w:val="IndexLink"/>
                <w:rtl w:val="true"/>
              </w:rPr>
              <w:t>)</w:t>
              <w:tab/>
            </w:r>
            <w:r>
              <w:rPr>
                <w:rStyle w:val="IndexLink"/>
              </w:rPr>
              <w:t>155</w:t>
            </w:r>
          </w:hyperlink>
        </w:p>
        <w:p>
          <w:pPr>
            <w:pStyle w:val="Contents5"/>
            <w:tabs>
              <w:tab w:val="clear" w:pos="7892"/>
              <w:tab w:val="right" w:pos="9026" w:leader="dot"/>
            </w:tabs>
            <w:rPr/>
          </w:pPr>
          <w:hyperlink w:anchor="__RefHeading___Toc149531_65377670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49533_653776707">
            <w:r>
              <w:rPr>
                <w:webHidden/>
                <w:rStyle w:val="IndexLink"/>
                <w:rtl w:val="true"/>
              </w:rPr>
              <w:t>حمله به جهيمان</w:t>
            </w:r>
            <w:r>
              <w:rPr>
                <w:rStyle w:val="IndexLink"/>
                <w:rtl w:val="true"/>
              </w:rPr>
              <w:tab/>
            </w:r>
            <w:r>
              <w:rPr>
                <w:rStyle w:val="IndexLink"/>
              </w:rPr>
              <w:t>156</w:t>
            </w:r>
          </w:hyperlink>
        </w:p>
        <w:p>
          <w:pPr>
            <w:pStyle w:val="Contents5"/>
            <w:tabs>
              <w:tab w:val="clear" w:pos="7892"/>
              <w:tab w:val="right" w:pos="9026" w:leader="dot"/>
            </w:tabs>
            <w:rPr/>
          </w:pPr>
          <w:hyperlink w:anchor="__RefHeading___Toc149535_653776707">
            <w:r>
              <w:rPr>
                <w:webHidden/>
                <w:rStyle w:val="IndexLink"/>
                <w:rtl w:val="true"/>
              </w:rPr>
              <w:t>سركوبي</w:t>
            </w:r>
            <w:r>
              <w:rPr>
                <w:rStyle w:val="IndexLink"/>
                <w:rtl w:val="true"/>
              </w:rPr>
              <w:tab/>
            </w:r>
            <w:r>
              <w:rPr>
                <w:rStyle w:val="IndexLink"/>
              </w:rPr>
              <w:t>157</w:t>
            </w:r>
          </w:hyperlink>
        </w:p>
        <w:p>
          <w:pPr>
            <w:pStyle w:val="Contents5"/>
            <w:tabs>
              <w:tab w:val="clear" w:pos="7892"/>
              <w:tab w:val="right" w:pos="9026" w:leader="dot"/>
            </w:tabs>
            <w:rPr/>
          </w:pPr>
          <w:hyperlink w:anchor="__RefHeading___Toc149537_653776707">
            <w:r>
              <w:rPr>
                <w:webHidden/>
                <w:rStyle w:val="IndexLink"/>
                <w:rtl w:val="true"/>
              </w:rPr>
              <w:t>صدور فتاوي عليه آنان</w:t>
            </w:r>
            <w:r>
              <w:rPr>
                <w:rStyle w:val="IndexLink"/>
                <w:rtl w:val="true"/>
              </w:rPr>
              <w:tab/>
            </w:r>
            <w:r>
              <w:rPr>
                <w:rStyle w:val="IndexLink"/>
              </w:rPr>
              <w:t>157</w:t>
            </w:r>
          </w:hyperlink>
        </w:p>
        <w:p>
          <w:pPr>
            <w:pStyle w:val="Contents4"/>
            <w:tabs>
              <w:tab w:val="clear" w:pos="8176"/>
              <w:tab w:val="right" w:pos="9026" w:leader="dot"/>
            </w:tabs>
            <w:rPr/>
          </w:pPr>
          <w:hyperlink w:anchor="__RefHeading___Toc149539_653776707">
            <w:r>
              <w:rPr>
                <w:webHidden/>
                <w:rStyle w:val="IndexLink"/>
              </w:rPr>
              <w:t>18</w:t>
            </w:r>
            <w:r>
              <w:rPr>
                <w:rStyle w:val="IndexLink"/>
                <w:rtl w:val="true"/>
              </w:rPr>
              <w:t xml:space="preserve">. </w:t>
            </w:r>
            <w:r>
              <w:rPr>
                <w:rStyle w:val="IndexLink"/>
                <w:rtl w:val="true"/>
              </w:rPr>
              <w:t>حكومت فهد</w:t>
            </w:r>
            <w:r>
              <w:rPr>
                <w:rStyle w:val="IndexLink"/>
                <w:rtl w:val="true"/>
              </w:rPr>
              <w:tab/>
            </w:r>
            <w:r>
              <w:rPr>
                <w:rStyle w:val="IndexLink"/>
              </w:rPr>
              <w:t>158</w:t>
            </w:r>
          </w:hyperlink>
        </w:p>
        <w:p>
          <w:pPr>
            <w:pStyle w:val="Contents2"/>
            <w:tabs>
              <w:tab w:val="clear" w:pos="8743"/>
              <w:tab w:val="right" w:pos="9026" w:leader="dot"/>
            </w:tabs>
            <w:rPr/>
          </w:pPr>
          <w:hyperlink w:anchor="__RefHeading___Toc149541_653776707">
            <w:r>
              <w:rPr>
                <w:webHidden/>
                <w:rStyle w:val="IndexLink"/>
                <w:rtl w:val="true"/>
              </w:rPr>
              <w:t>منابع و مأخذ</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2_37183"/>
      <w:bookmarkStart w:id="1" w:name="pg6372_37183"/>
      <w:bookmarkEnd w:id="1"/>
    </w:p>
    <w:p>
      <w:pPr>
        <w:pStyle w:val="Heading2"/>
        <w:numPr>
          <w:ilvl w:val="1"/>
          <w:numId w:val="1"/>
        </w:numPr>
        <w:rPr/>
      </w:pPr>
      <w:bookmarkStart w:id="2" w:name="pg6372_37183"/>
      <w:bookmarkStart w:id="3" w:name="__RefHeading___Toc14927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الوهابیه فرقه للتفرقة بین‌المسلمین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عامل تفرقه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نجم‌الدین طبسی؛ ترجمه و تعلیق حسین حبیبی‌تبار ، عبدالجبار زرگوش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گیلار،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91073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حبیبی‌تبار، 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زرگوش‌نسب، عبدالجبار،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297/527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2529680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27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وهابيت عامل تفرقه مسلمانان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آيت الله نجم‌الدين طبسي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الوهابیه فرقه للتفرقة بین‌المسلمین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عامل تفرقه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نجم‌الدین طبسی؛ ترجمه و تعلیق حسین حبیبی‌تبار ، عبدالجبار زرگوش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گیلار،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91073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حبیبی‌تبار، 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زرگوش‌نسب، عبدالجبار،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2529680</w:t>
      </w:r>
      <w:r>
        <w:rPr>
          <w:rFonts w:eastAsia="IRNazanin" w:cs="IRNazanin"/>
          <w:color w:val="111111"/>
          <w:sz w:val="28"/>
          <w:szCs w:val="28"/>
          <w:rtl w:val="true"/>
          <w:lang w:bidi="fa-IR"/>
        </w:rPr>
        <w:t xml:space="preserve"> </w:t>
      </w:r>
      <w:bookmarkStart w:id="7" w:name="pg6372_37191"/>
    </w:p>
    <w:p>
      <w:pPr>
        <w:pStyle w:val="Heading2"/>
        <w:numPr>
          <w:ilvl w:val="1"/>
          <w:numId w:val="1"/>
        </w:numPr>
        <w:rPr/>
      </w:pPr>
      <w:bookmarkStart w:id="8" w:name="__RefHeading___Toc149277_653776707"/>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 حضرت آية الله حاج شيخ نجم‌الدين 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مقدمه مترجمين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اساتيد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نخستين انحراف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ابن تيميه از ديدگاه دانشمندان معاصرش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اين قيم محمد بن أبي بكر 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نمونه‌هايي از ادعاها و عقايد 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نهي از دعوت و خواندن غير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 تفرقه افكني ميان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قبر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خلاصه‌اي از شرح حال محمد 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علماي اسلام وهابيت را تكفير كرده‌اند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مهاجرت پدر محمدبن عبدالوهاب به حريمله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تخريب قبر زيدبن الخطاب و أمر به اخراج محمد 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توافق بين ابن عبدالوهاب و بين ابن سعود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تقويت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آغاز دعوت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وهابيت و شمشير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دشمني وخصومت ميان ابن عبدالوهاب و امير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ويراني شهر عيينه به جرم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شمشير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سنت زشت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برگشت محمد بن اسماعيل صنعاني از تأييد ابن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موضع‌گيري برادر محمد 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افكار و بعضي آراي ابن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نظر و عقيده محمد بن عبدالوهاب نسبت به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شعار وهابيت تكفير مسلمانان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راز تسلط ابن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منتقدين محمدبن عبدالوهاب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كتاب‌هاي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تاريخچه امارت سعودي‌ها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ادوار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سعود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هيئت اعزامي وهابيت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شكست ابن سعود و ابن عبدالوهاب در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محمد 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اشغال احساء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هجوم به كربلاي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اشغال طا ئف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حمله به مكه مكرمه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تخريب مرقدها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وارد كردن ضربه دوم به وهابي‌ها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ترور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سعود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جده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حمله پيروزمندانه شريف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محاصره مكه و 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رهبري علما در دفاع از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آماده باش نجف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به سرزمين شام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محاصره نجف و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تعصب كوركورانه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حمله والي مصر و شكست وهابيان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هيئت امر به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هلاكت سعود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سعود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لشكرهاي پاشا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حمله به درعيه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تخريب درعيه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شادي و جشن كشورهاي اسلامي جهت شكست وهابيان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دوره دوم امارت و حكومت سعودي‌ها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 برادر زاده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مشاري بن عبدالرحمن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سعود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ثنيان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فيصل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سعود بن فيصل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فيصل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اختلاف جديد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پيمان عثماني و سعودي</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پيمان سعودي‌ها با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مضمون ماده ششم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عوض معاهده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هجوم به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ريختن خون حاجيان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عبدالعزيز در نماز جمعه انگلستان را مي‌ستايد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توسعه و نفوذ انگليس – سعودي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هجوم بر طائف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سياست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حمله به شرق اردن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تسلط بر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عزل خاندان هاشمي در راستاي منافع 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ورود وهابي‌ها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مكر 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تخريب بقيع و مقابر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موضعگيري مطبوعات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مقاله اسماعيل آل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موضعگيري محمود 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اشراف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درگيري بين عبدالعزيز و پيروانش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اجتماع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انگلستان به 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تمرد 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گرفتاري جديد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يك داستان جالب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بحران جديد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رقابت ميان شركت‌هاي اجنبي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فرزندان و زنان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مرگ عبدالعزيز و اختلافات جديد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سعود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بيماري سعود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خلع سعود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گفتگو با مجله مصور مصري</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حمله به جهيمان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سركوبي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صدور فتاوي عليه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حكومت فهد </w:t>
      </w:r>
      <w:r>
        <w:rPr>
          <w:rFonts w:eastAsia="Amiri" w:cs="Amiri" w:ascii="Amiri" w:hAnsi="Amiri"/>
          <w:color w:val="111111"/>
          <w:sz w:val="28"/>
          <w:szCs w:val="28"/>
          <w:lang w:bidi="ar-SA"/>
        </w:rPr>
        <w:t>157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72_37203"/>
      <w:bookmarkStart w:id="11" w:name="pg6372_37203"/>
      <w:bookmarkEnd w:id="11"/>
    </w:p>
    <w:p>
      <w:pPr>
        <w:pStyle w:val="Heading2"/>
        <w:numPr>
          <w:ilvl w:val="1"/>
          <w:numId w:val="1"/>
        </w:numPr>
        <w:rPr/>
      </w:pPr>
      <w:bookmarkStart w:id="12" w:name="pg6372_37203"/>
      <w:bookmarkStart w:id="13" w:name="__RefHeading___Toc149279_65377670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الحمدلله ربّ العالمين و صلّي الله علي محمّد وآله الطّاهرين سيّما الامام الحجّة بن الحسن المهدي روحي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الوهابية فرقة للتفرقة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خلاصه‌اي از تاريخچه حزب وهابيت و سران آنان و گوشه اي از جناياتشان بر امت اسلامي مي‌باشد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براي آشنايي نسل جديد با عملكرد اين ظاهرسازان، و صدمه‌هايي كه مسلمانان از ناحيه اين گروهك متحمل شده و هزينه‌هاي سنگيني كه جامعه اسلامي بابت كج روي‌ها و خباثت‌هاي آنان مي‌پردازد، نياز مبرمي به اين نمونه از كتاب‌ها مي‌باشد، بدين معنا كه به زبان فارسي و با قلم شيوا و بياني رسا و همه فهم ترجمه و در اختيار اين نسل گزارده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الحمدلله اين ترجمه تأمين كننده همان نياز مي‌باشد كه مترجمان محترم حجة‌الاسلام والمسلمين جناب آقاي دكتر حسين حبيبي‌تبار و حجة‌الاسلام والمسلمين جناب آقاي دكتر عبدالجبار زرگوش نسب بر اساس احساس وظيفه و با تلاش پي‌گير و صادقانه، اين گام بسيار مثبت را برداشته و حقّاً دين خود را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توفيقات اين دو بزرگوار بيفزايد، و در راه نشر مذهب حق، و تبيين دشمن شناسي و شناسائي دشمنان دوست‌نما موفّق و مؤيّد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نجم‌الدين طبسي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98-11-17</w:t>
      </w:r>
      <w:r>
        <w:rPr>
          <w:rFonts w:eastAsia="Times New Roman" w:cs="Times New Roman" w:ascii="Times New Roman" w:hAnsi="Times New Roman"/>
          <w:color w:val="111111"/>
          <w:sz w:val="28"/>
          <w:szCs w:val="28"/>
          <w:rtl w:val="true"/>
          <w:lang w:val="en-US" w:bidi="en-US"/>
        </w:rPr>
        <w:t xml:space="preserve"> </w:t>
      </w:r>
      <w:bookmarkStart w:id="15" w:name="pg6372_37207"/>
    </w:p>
    <w:p>
      <w:pPr>
        <w:pStyle w:val="Heading2"/>
        <w:numPr>
          <w:ilvl w:val="1"/>
          <w:numId w:val="1"/>
        </w:numPr>
        <w:rPr/>
      </w:pPr>
      <w:bookmarkStart w:id="16" w:name="__RefHeading___Toc149281_653776707"/>
      <w:bookmarkStart w:id="17" w:name="_Toc5"/>
      <w:bookmarkEnd w:id="15"/>
      <w:bookmarkEnd w:id="16"/>
      <w:r>
        <w:rPr>
          <w:rtl w:val="true"/>
        </w:rPr>
        <w:t>مقدمه مترجمين</w:t>
      </w:r>
      <w:bookmarkEnd w:id="17"/>
    </w:p>
    <w:p>
      <w:pPr>
        <w:pStyle w:val="BookText"/>
        <w:rPr/>
      </w:pPr>
      <w:r>
        <w:rPr>
          <w:rFonts w:ascii="IRNazanin" w:hAnsi="IRNazanin" w:eastAsia="IRNazanin"/>
          <w:color w:val="111111"/>
          <w:sz w:val="28"/>
          <w:sz w:val="28"/>
          <w:szCs w:val="28"/>
          <w:rtl w:val="true"/>
          <w:lang w:bidi="fa-IR"/>
        </w:rPr>
        <w:t>اخبار موثق حكايت از اين دارد كه اخيراً سلفي‌هاي متعصب عربستان سعودي ده ميليون كتاب تفرقه‌انگيز چاپ و در ميان حجاج پخش كرده‌اند، خطباي متعصب وهابي مشغول سخنان تفرقه برانگيز هستند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سپاه صحابه مرتب مشغول كشتار فجيع افراد مظلوم و بي دفاع مي‌باشند و با اعمال و رفتار بي‌خردانه و دور از منطق خود و استناد آن به اسلام، اسلام را چهره‌اي مخدوش و سياه و خشن و بي منطق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با دلارهاي نفتي آل سعود، پيوسته شبهاتي را در گوش مسلمانان زمزمه مي‌كند و با ايجاد سايت‌هاي متعدد و در اختيار داشتن امكانات رسانه‌اي فراوان از هيچ كوششي جهت تهمت و افترا و نسبت شرك و ارتداد و كفر به مسلمانان و خصوصاً شيعيان فروگزار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جوانان عزيز و به ويژه</w:t>
      </w:r>
    </w:p>
    <w:p>
      <w:pPr>
        <w:pStyle w:val="BookText"/>
        <w:rPr/>
      </w:pPr>
      <w:r>
        <w:rPr>
          <w:rFonts w:ascii="IRNazanin" w:hAnsi="IRNazanin" w:eastAsia="IRNazanin"/>
          <w:color w:val="111111"/>
          <w:sz w:val="28"/>
          <w:sz w:val="28"/>
          <w:szCs w:val="28"/>
          <w:rtl w:val="true"/>
          <w:lang w:bidi="fa-IR"/>
        </w:rPr>
        <w:t>دانشجويان گرامي و بالأخص دانشجويان عزيزي كه عازم عمره هستند، نسبت به تاريخ زندگاني آل سعود و سردمداران وهابيت و پيدايش و به قدرت رسيدن آنان با حمايت دشمنان اسلام خصوصاً انگليس و آمريكا، آشنا شوند و همچنين نسبت به شبهاتي كه وهابيت منتشر مي‌نمايد مطالعه و پژوهش نمايند تا به سستي و واهي بودن شبهات آنان واقف گردند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شگردهاي استعمارگران، خصوصاً استعمار پير انگليس ساختن فرقه‌ها و </w:t>
      </w:r>
    </w:p>
    <w:p>
      <w:pPr>
        <w:pStyle w:val="BookText"/>
        <w:rPr/>
      </w:pPr>
      <w:r>
        <w:rPr>
          <w:rFonts w:ascii="IRNazanin" w:hAnsi="IRNazanin" w:eastAsia="IRNazanin"/>
          <w:color w:val="111111"/>
          <w:sz w:val="28"/>
          <w:sz w:val="28"/>
          <w:szCs w:val="28"/>
          <w:rtl w:val="true"/>
          <w:lang w:bidi="fa-IR"/>
        </w:rPr>
        <w:t>مكاتب و مذاهب جديد و ايجاد تفرقه و نفاق بين امت‌ها است تا با شعار استعماري تفرقه بينداز و حكومت كن با ايجاد فرقه و مذهب جديد و هدايت و خط دهي و پشتيباني از آن وحدت و يك‌پارچگي ملت‌ها را از بين برده و زمينه لازم جهت تسلط و استعمار و چپاول منابع آنان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مكاتب ساختگي كه متأسفانه تحت عنوان اسلام و با شعار احياء سنت نبوي و سلف صالح پديدار گشت مسلك خشك و خشن وهابيت است، اين مسلك جعلي در بيش از دو قرن پيش با تحريك و هدايت و حمايت استعمار انگليس و توسط آل سعود و محمد بن عبدالوهاب در شبه جزيره عربستان به وجود آمد و تا كنون چون موريانه به دنبال تخريب دين و سياه</w:t>
      </w:r>
    </w:p>
    <w:p>
      <w:pPr>
        <w:pStyle w:val="BookText"/>
        <w:rPr/>
      </w:pPr>
      <w:r>
        <w:rPr>
          <w:rFonts w:ascii="IRNazanin" w:hAnsi="IRNazanin" w:eastAsia="IRNazanin"/>
          <w:color w:val="111111"/>
          <w:sz w:val="28"/>
          <w:sz w:val="28"/>
          <w:szCs w:val="28"/>
          <w:rtl w:val="true"/>
          <w:lang w:bidi="fa-IR"/>
        </w:rPr>
        <w:t>نمايي آن است، مسلكي كه به هيچ‌وجه سازگاري عقلاني ندارد و با روش‌هاي ملايم با فطرت عقلاء كاملا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مسلكي كه با زور و قتل و غارت و منطق تكفير و ترور، قدرت را به دست آورده و تولدش با اراده انگليس و رشد و نمو و توسعه آن مرهون حمايت‌هاي آمريكا است و امروز آمريكاي جهانخواري كه خود تحت سيطره و قدرت اقتصادي و سياسي صهيونيست‌ها است، از پيروان اين مسلك باطل و جعلي عده‌اي راديكال را تربيت نموده و تحت عنوان طالبان و القاعده و مسلمان‌هاي تندرو در هر كجاي دنيا كه اراده نمايد دست به قتل و ترور و انفجار مي‌زند و به بهانه مبارزه با تروريزم هر كجا كه مي‌خواهد حضور مي‌يابد و بدينوسيله هم از اسلام چهره‌اي خشن و ضد منطق به نمايش مي‌گذارد و هم به بهانه مقابله با تروريست‌ها كدخدايي دنيا را عهده‌دار و منابع ملت‌ها را به يغما مي‌برد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 اجمالي بر عقايد پوشالي وهابيت كه نشأت گرفته از افكار خشن و جامد ابن تيميه است، روشن مي‌سازد كه بنيان گذاران اين تفكر با تكيه بر ظاهر دين و </w:t>
      </w:r>
    </w:p>
    <w:p>
      <w:pPr>
        <w:pStyle w:val="BookText"/>
        <w:rPr/>
      </w:pPr>
      <w:r>
        <w:rPr>
          <w:rFonts w:ascii="IRNazanin" w:hAnsi="IRNazanin" w:eastAsia="IRNazanin"/>
          <w:color w:val="111111"/>
          <w:sz w:val="28"/>
          <w:sz w:val="28"/>
          <w:szCs w:val="28"/>
          <w:rtl w:val="true"/>
          <w:lang w:bidi="fa-IR"/>
        </w:rPr>
        <w:t>شعارهاي فريبنده، گوهر دين را از مردم مظلوم مي‌ستانند و راهي را بر خلاف</w:t>
      </w:r>
    </w:p>
    <w:p>
      <w:pPr>
        <w:pStyle w:val="BookText"/>
        <w:rPr/>
      </w:pPr>
      <w:r>
        <w:rPr>
          <w:rFonts w:ascii="IRNazanin" w:hAnsi="IRNazanin" w:eastAsia="IRNazanin"/>
          <w:color w:val="111111"/>
          <w:sz w:val="28"/>
          <w:sz w:val="28"/>
          <w:szCs w:val="28"/>
          <w:rtl w:val="true"/>
          <w:lang w:bidi="fa-IR"/>
        </w:rPr>
        <w:t>آن‌چه كه از ابتدا در زمان پيامبر اكرم صلی الله علیه و آله به عنوان اسلام تحقق يافته است طي مي‌نمايد و براي از بين بردن گوهر و مغز دين به ظواهري ناقص از دين تمسك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وهابيت و در رأس آن از ابن تيميه مي‌پرسيم كه چرا و به چه دليل زيارت قبر پيامبر عظيم‌الشأن اسلام صلی الله علیه و آله را حرام مي‌دانيد و زيارت كننده آن را در صورت عدم توبه واجب القتل مي‌شماريد؟ مگر نه اين است كه با زيارت قبر مطهر آن حضرت، به خداوند تقرب مي‌جوييم؟ مگر نه اين است كه حقيقت اين زيارت‌ها تقويت توحيد است؟ مگر نه اين است كه چون حضرت، پيامبر خدا و عبد صالح و مطيع و برگزيده او است مورد احترام و تكريم ما است، پس چه نسبتي بين زيارت قبر پيامبر خدا به خاطر خدا و شرك و عبادت غير خدا است؟ آيا به اين نتيجه نمي‌رسيم كه آنان براي به فراموشي سپردن پيامبر و دستورات آن حضرت و براي اين كه چنين الگوهاي جاودانه‌اي از ياد و خاطر مردم برود، چنين شعار كوري را تنظيم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فرقي بين بوسيدن حجرالأسود و بوسيدن ضريح پيامبر صلی الله علیه و آله است؟ نمي‌توان گفت بوسيدن قبر پيامبر يا ديوار حجره نبوي شرك است اما بوسيدن حجر الأسود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شرك عقلاً قابل تخصيص</w:t>
      </w:r>
    </w:p>
    <w:p>
      <w:pPr>
        <w:pStyle w:val="BookText"/>
        <w:rPr/>
      </w:pPr>
      <w:r>
        <w:rPr>
          <w:rFonts w:ascii="IRNazanin" w:hAnsi="IRNazanin" w:eastAsia="IRNazanin"/>
          <w:color w:val="111111"/>
          <w:sz w:val="28"/>
          <w:sz w:val="28"/>
          <w:szCs w:val="28"/>
          <w:rtl w:val="true"/>
          <w:lang w:bidi="fa-IR"/>
        </w:rPr>
        <w:t>نيست، فرقي بين بوسيدن حجرالأسود و ضريح پيامبر نيست، زيرا نمي‌توان گفت تبرك به حجرالاسود شرك است، منتهي شرك مجاز است زيرا بطلان چنين سخني براي اهل فن از بديهيات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روشنگري نسبت به شكل‌گيري و عقايد غيرمنطقي اين فرقه تصميم داشتيم كتابي بنويسيم كه متضمن هر دو بعد يعني تاريخچه وهابيت و بررسي شبهات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مطالعاتمان را آغاز نموديم و در حين مطالعه </w:t>
      </w:r>
    </w:p>
    <w:p>
      <w:pPr>
        <w:pStyle w:val="BookText"/>
        <w:rPr/>
      </w:pP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الوهابيه فرقه للتفرقه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بسيار مفيد يافتيم، زيرا در عين اختصار، بسيار مستند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ترجمه اين كتاب هدف اول ما را از تدوين كتاب مورد نظر به خوبي تأمين مي‌كرد تصميم به ترجمه آن گرفتيم در نتيجه ترجمه اين كتاب را مستقلاً و تحت عنوان وهابيت عامل تفرقه مسلمانان به چاپ رسانديم و انشاء‌الله جلد دوم كتاب را به بيان شبهات وهابيت و پاسخ به آن اختصاص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مي‌دانيم سپاس فراوان خويش را از حمايت‌هاي مادي و معنوي استاد معظم حضرت آيت‌الله آقاي حاج شيخ محمد جواد فاضل لنكراني</w:t>
      </w:r>
    </w:p>
    <w:p>
      <w:pPr>
        <w:pStyle w:val="BookText"/>
        <w:rPr/>
      </w:pPr>
      <w:r>
        <w:rPr>
          <w:rFonts w:ascii="IRNazanin" w:hAnsi="IRNazanin" w:eastAsia="IRNazanin"/>
          <w:color w:val="111111"/>
          <w:sz w:val="28"/>
          <w:sz w:val="28"/>
          <w:szCs w:val="28"/>
          <w:rtl w:val="true"/>
          <w:lang w:bidi="fa-IR"/>
        </w:rPr>
        <w:t xml:space="preserve">دامت‌بركاته تقديم ايشان نموده و همچنين از استاد بزرگوار حضرت آيت‌الله آقاي حاج شيخ نجم‌الدين طبسيدامت‌بركاته مؤلّف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الوهابية فرقة للقفرقة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مشوق ما در اين امر بوده‌اند تقدير و تشكر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حبيبي تبار</w:t>
      </w:r>
    </w:p>
    <w:p>
      <w:pPr>
        <w:pStyle w:val="BookText"/>
        <w:rPr/>
      </w:pPr>
      <w:r>
        <w:rPr>
          <w:rFonts w:ascii="IRNazanin" w:hAnsi="IRNazanin" w:eastAsia="IRNazanin"/>
          <w:color w:val="111111"/>
          <w:sz w:val="28"/>
          <w:sz w:val="28"/>
          <w:szCs w:val="28"/>
          <w:rtl w:val="true"/>
          <w:lang w:bidi="fa-IR"/>
        </w:rPr>
        <w:t>عبدالجبار زرگوش نسب</w:t>
      </w:r>
    </w:p>
    <w:p>
      <w:pPr>
        <w:pStyle w:val="BookText"/>
        <w:rPr/>
      </w:pPr>
      <w:r>
        <w:rPr>
          <w:rFonts w:eastAsia="Times New Roman" w:cs="Times New Roman" w:ascii="Times New Roman" w:hAnsi="Times New Roman"/>
          <w:color w:val="111111"/>
          <w:sz w:val="28"/>
          <w:szCs w:val="28"/>
          <w:lang w:val="en-US" w:bidi="en-US"/>
        </w:rPr>
        <w:t>1389-9-04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هجدهم ذي‌الحجه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bookmarkStart w:id="18" w:name="pg6372_37215"/>
    </w:p>
    <w:p>
      <w:pPr>
        <w:pStyle w:val="Heading2"/>
        <w:numPr>
          <w:ilvl w:val="1"/>
          <w:numId w:val="1"/>
        </w:numPr>
        <w:rPr/>
      </w:pPr>
      <w:bookmarkStart w:id="19" w:name="__RefHeading___Toc149283_653776707"/>
      <w:bookmarkStart w:id="20" w:name="_Toc6"/>
      <w:bookmarkEnd w:id="18"/>
      <w:bookmarkEnd w:id="19"/>
      <w:r>
        <w:rPr>
          <w:rtl w:val="true"/>
        </w:rPr>
        <w:t>پيشگفتار</w:t>
      </w:r>
      <w:bookmarkEnd w:id="20"/>
    </w:p>
    <w:p>
      <w:pPr>
        <w:pStyle w:val="BookText"/>
        <w:rPr/>
      </w:pPr>
      <w:r>
        <w:rPr>
          <w:rFonts w:ascii="IRNazanin" w:hAnsi="IRNazanin" w:eastAsia="IRNazanin"/>
          <w:color w:val="111111"/>
          <w:sz w:val="28"/>
          <w:sz w:val="28"/>
          <w:szCs w:val="28"/>
          <w:rtl w:val="true"/>
          <w:lang w:bidi="fa-IR"/>
        </w:rPr>
        <w:t>خواننده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داريد، نگاهي است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وهابي‌ها، ريشه آنها، تئوري‌هايشان، بنيانگذاران اين فرقه و جناياتشان در حق امت اسلامي،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غارتگري، نابودي و تيشه زدن به ريشه امت، يورش به شهرها و كشورهاي امت اسلامي كه امنيت وآرامش داشتند، تجاوز به حرمين، سلب امنيت از مسلمانان در ماه‌هاي حرام، تباني با استعمارگران انگليسي و تؤطئه براي ايجاد اختلاف و تفرقه ميان مسلمانان، خيانت كردن به امت از پشت‌سر و نابود كردن مسلمانان با زور و شعارهاي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و سزاوار است كه جريان، وهابيت به حزبي نامگذاري شود كه در راستاي تفرقه افكني ميان مسلمانان تأسيس شده باشد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372_37219"/>
      <w:bookmarkStart w:id="22" w:name="pg6372_37219"/>
      <w:bookmarkEnd w:id="22"/>
    </w:p>
    <w:p>
      <w:pPr>
        <w:pStyle w:val="Heading2"/>
        <w:numPr>
          <w:ilvl w:val="1"/>
          <w:numId w:val="1"/>
        </w:numPr>
        <w:rPr/>
      </w:pPr>
      <w:bookmarkStart w:id="23" w:name="pg6372_37219"/>
      <w:bookmarkStart w:id="24" w:name="__RefHeading___Toc149285_653776707"/>
      <w:bookmarkStart w:id="25" w:name="_Toc7"/>
      <w:bookmarkEnd w:id="23"/>
      <w:bookmarkEnd w:id="24"/>
      <w:r>
        <w:rPr>
          <w:rtl w:val="true"/>
        </w:rPr>
        <w:t>فصل اول</w:t>
      </w:r>
      <w:r>
        <w:rPr>
          <w:rtl w:val="true"/>
        </w:rPr>
        <w:t xml:space="preserve">: </w:t>
      </w:r>
      <w:r>
        <w:rPr>
          <w:rtl w:val="true"/>
        </w:rPr>
        <w:t>ابن تیمیه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49287_653776707"/>
      <w:bookmarkStart w:id="27" w:name="_Toc8"/>
      <w:bookmarkEnd w:id="26"/>
      <w:r>
        <w:rPr>
          <w:rtl w:val="true"/>
        </w:rPr>
        <w:t>اشاره</w:t>
      </w:r>
      <w:bookmarkStart w:id="28" w:name="pg6372_37221"/>
      <w:bookmarkEnd w:id="27"/>
    </w:p>
    <w:p>
      <w:pPr>
        <w:pStyle w:val="Heading3"/>
        <w:numPr>
          <w:ilvl w:val="2"/>
          <w:numId w:val="1"/>
        </w:numPr>
        <w:rPr/>
      </w:pPr>
      <w:bookmarkStart w:id="29" w:name="__RefHeading___Toc149289_653776707"/>
      <w:bookmarkStart w:id="30" w:name="_Toc9"/>
      <w:bookmarkEnd w:id="28"/>
      <w:bookmarkEnd w:id="29"/>
      <w:r>
        <w:rPr>
          <w:rtl w:val="true"/>
        </w:rPr>
        <w:t>ابن تيميه</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و ولادت ابن تيميه</w:t>
      </w:r>
    </w:p>
    <w:p>
      <w:pPr>
        <w:pStyle w:val="BookText"/>
        <w:rPr/>
      </w:pPr>
      <w:r>
        <w:rPr>
          <w:rFonts w:ascii="IRNazanin" w:hAnsi="IRNazanin" w:eastAsia="IRNazanin"/>
          <w:color w:val="111111"/>
          <w:sz w:val="28"/>
          <w:sz w:val="28"/>
          <w:szCs w:val="28"/>
          <w:rtl w:val="true"/>
          <w:lang w:bidi="fa-IR"/>
        </w:rPr>
        <w:t>نامش احمد بن عبدالحليم بن عبدالسلام حراني حنبلي دمشقي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بعد از سقوط خلافت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متولد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 صابئي‌ها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السلفيه بين اهل السنة والامامية، سيد محمدكثيري،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متولد شد و تا هفت سالگي آنجا بود، سپس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بر اثر حمله تاتارها و تسلطشان بر آنجا، به همراه با خانواده‌اش به دمشق فرار مي‌كند و به تحصيل فقه حنبلي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بزرگان مذهب حنبلي بود</w:t>
      </w:r>
      <w:r>
        <w:rPr>
          <w:rFonts w:eastAsia="IRNazanin" w:cs="IRNazanin"/>
          <w:color w:val="111111"/>
          <w:sz w:val="28"/>
          <w:szCs w:val="28"/>
          <w:rtl w:val="true"/>
          <w:lang w:bidi="fa-IR"/>
        </w:rPr>
        <w:t>.</w:t>
      </w:r>
    </w:p>
    <w:p>
      <w:pPr>
        <w:pStyle w:val="Heading3"/>
        <w:numPr>
          <w:ilvl w:val="2"/>
          <w:numId w:val="1"/>
        </w:numPr>
        <w:rPr/>
      </w:pPr>
      <w:bookmarkStart w:id="31" w:name="__RefHeading___Toc149291_653776707"/>
      <w:bookmarkStart w:id="32" w:name="_Toc10"/>
      <w:bookmarkEnd w:id="31"/>
      <w:r>
        <w:rPr>
          <w:rtl w:val="true"/>
        </w:rPr>
        <w:t>اساتيد ابن تيميه</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فقه و اصول را نزد پدرش، حديث را از شيخ شمس‌الدين، </w:t>
      </w:r>
      <w:bookmarkStart w:id="33" w:name="pg6372_37223"/>
    </w:p>
    <w:p>
      <w:pPr>
        <w:pStyle w:val="BookText"/>
        <w:rPr/>
      </w:pPr>
      <w:bookmarkEnd w:id="33"/>
      <w:r>
        <w:rPr>
          <w:rFonts w:ascii="Amiri" w:hAnsi="Amiri" w:eastAsia="Amiri" w:cs="Amiri"/>
          <w:color w:val="111111"/>
          <w:sz w:val="28"/>
          <w:sz w:val="28"/>
          <w:szCs w:val="28"/>
          <w:rtl w:val="true"/>
          <w:lang w:bidi="ar-SA"/>
        </w:rPr>
        <w:t>شيخ زين‌الدين بن منجا و مجد بن عساكر آموخت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49293_653776707"/>
      <w:bookmarkStart w:id="35" w:name="_Toc11"/>
      <w:bookmarkEnd w:id="34"/>
      <w:r>
        <w:rPr>
          <w:rtl w:val="true"/>
        </w:rPr>
        <w:t>نخستين انحراف ابن تيميه</w:t>
      </w:r>
      <w:bookmarkEnd w:id="35"/>
    </w:p>
    <w:p>
      <w:pPr>
        <w:pStyle w:val="BookText"/>
        <w:rPr/>
      </w:pPr>
      <w:r>
        <w:rPr>
          <w:rFonts w:ascii="Amiri" w:hAnsi="Amiri" w:eastAsia="Amiri" w:cs="Amiri"/>
          <w:color w:val="111111"/>
          <w:sz w:val="28"/>
          <w:sz w:val="28"/>
          <w:szCs w:val="28"/>
          <w:rtl w:val="true"/>
          <w:lang w:bidi="ar-SA"/>
        </w:rPr>
        <w:t>سؤالي از شهر حماة برايش ارسال شد كه از نظر علما درباره آيات صفات خدا سؤال شده بود؛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همان بخشنده‌اي كه بر عرش مسلط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رسول خداصلی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بني آدَم بَين اصبعين مِن اصابع الرّحمن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درستي كه دل‌هاي فرزندان آدم بين دو انگشت از انگشتان خداوند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الجبار قدمه</w:t>
      </w:r>
    </w:p>
    <w:p>
      <w:pPr>
        <w:pStyle w:val="BookText"/>
        <w:rPr/>
      </w:pP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خداوند جبار قدمش را در آتش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سؤال را پاسخ داد و در پاسخش درمورد جسم بودن خدا صراحت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 هياهو و سروصداي زيادي به پا كرد و به عنوان يك </w:t>
      </w:r>
    </w:p>
    <w:p>
      <w:pPr>
        <w:pStyle w:val="BookText"/>
        <w:rPr/>
      </w:pPr>
      <w:r>
        <w:rPr>
          <w:rFonts w:ascii="Amiri" w:hAnsi="Amiri" w:eastAsia="Amiri" w:cs="Amiri"/>
          <w:color w:val="111111"/>
          <w:sz w:val="28"/>
          <w:sz w:val="28"/>
          <w:szCs w:val="28"/>
          <w:rtl w:val="true"/>
          <w:lang w:bidi="ar-SA"/>
        </w:rPr>
        <w:t>فرد منحرف معروف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مسئله در سال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فقها اعتراض كردند و خواستند كه او به مجلس قاضي جلال‌الدين حنفي بيايد؛ اما او نپذيرفت و حضور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مردم حماه پيرامون صفات خداوند سؤال كرده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گفتگويي بين او وگروهي از قضات صورت گرفت كه در پايان آن، قرار تبعيدش به مصر صادر شد، سپس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سيف‌الدين 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قاضيان سه‌گانه شافعي، مالكي و حنبلي و فقهاي باجي، جزري و نموداري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آزاد كردن و لغو حكم تبعيدش نظر دادند، مشروط به اينكه از برخي از اعتقاداتش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شد و مصر را براي اقامت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 ادعاهايي عليه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قاضي بدرالدين بن </w:t>
      </w:r>
    </w:p>
    <w:p>
      <w:pPr>
        <w:pStyle w:val="BookText"/>
        <w:rPr/>
      </w:pPr>
      <w:r>
        <w:rPr>
          <w:rFonts w:ascii="IRNazanin" w:hAnsi="IRNazanin" w:eastAsia="IRNazanin"/>
          <w:color w:val="111111"/>
          <w:sz w:val="28"/>
          <w:sz w:val="28"/>
          <w:szCs w:val="28"/>
          <w:rtl w:val="true"/>
          <w:lang w:bidi="fa-IR"/>
        </w:rPr>
        <w:t>جماعه، سخنان و نظرات ابن تيميه بي‌ادبي به ساحت پيامبرصلی الله علیه و آله بود؛ از اين رو دستور حبسش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فتاوي شاذ و منحرف صادر كرد كه بر اثر آن در قلعه دمشق حبس شد، سپس از كتابت و مطالعه منع گرديد و كتاب‌ها را از وي گرفتند و قلم، جوهر و كاغذي نزدش نگذاشتند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مطالبي كه بيان شد معلوم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يك فرد واقع‌بين نبود كه شرايط سخت و دشوار مسلمانان و نياز شديدشان به وحدت براي او اهميت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هر از چندگاهي بذر فتنه و اختلاف را بين مسلمانان مي‌كاشت و حكومت‌ها و قضات را از انجام وظايف خود بازمي‌داشت كه مشغول جابه‌جايي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او بر خلاف آراي مشهور فقها بود و قضات و فقها با اظهارات و نظرات او مخالفت مي‌كردند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بود كه خدا را جسم مي‌داند و براي خدا جهت و مكان قائل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به پيامبرصلی الله علیه و آله را انكار و با چنين تفكري مخالفت </w:t>
      </w:r>
      <w:bookmarkStart w:id="36" w:name="pg6372_37229"/>
    </w:p>
    <w:p>
      <w:pPr>
        <w:pStyle w:val="BookText"/>
        <w:rPr/>
      </w:pPr>
      <w:bookmarkEnd w:id="36"/>
      <w:r>
        <w:rPr>
          <w:rFonts w:ascii="Amiri" w:hAnsi="Amiri" w:eastAsia="Amiri" w:cs="Amiri"/>
          <w:color w:val="111111"/>
          <w:sz w:val="28"/>
          <w:sz w:val="28"/>
          <w:szCs w:val="28"/>
          <w:rtl w:val="true"/>
          <w:lang w:bidi="ar-SA"/>
        </w:rPr>
        <w:t>مي‌كرد و به حرمت آن فتوا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تحريم زيارت قبور انبيا و صالحان بود و آن را ابلاغ مي‌كرد و ترويج مي‌داد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49295_653776707"/>
      <w:bookmarkStart w:id="38" w:name="_Toc12"/>
      <w:bookmarkEnd w:id="37"/>
      <w:r>
        <w:rPr>
          <w:rtl w:val="true"/>
        </w:rPr>
        <w:t>ابن تيميه از ديدگاه دانشمندان معاصرش</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 الدين هندي ارموي متوفاي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بزرگان مذهب اشعري است كه با ابن تيميه در جلسه‌اي مناظره كرد، با توجه به اينكه صفي‌الدين در بيان مطالب و گرفتن اعتراف و اقرار قوي بود، هنگامي كه به اثبات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از چيزي</w:t>
      </w:r>
    </w:p>
    <w:p>
      <w:pPr>
        <w:pStyle w:val="BookText"/>
        <w:rPr/>
      </w:pPr>
      <w:r>
        <w:rPr>
          <w:rFonts w:ascii="IRNazanin" w:hAnsi="IRNazanin" w:eastAsia="IRNazanin"/>
          <w:color w:val="111111"/>
          <w:sz w:val="28"/>
          <w:sz w:val="28"/>
          <w:szCs w:val="28"/>
          <w:rtl w:val="true"/>
          <w:lang w:bidi="fa-IR"/>
        </w:rPr>
        <w:t xml:space="preserve">چشم‌پوشي نمي‌كرد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ابن تيميه مي‌شتابيد و از بحثي به بحث ديگر وارد مي‌شد؛ چنانچه عادتش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صفي‌الدين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گنجشكي هستي كه هر وقت مي‌خواهم او را بگيرم به جايي ديگر مي‌گريزد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زندان انداخته شد و وضعيت او و اصحابش اعلام شد و از كارهايشان بركنار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حلبي متوفاي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رد ابن تيميه كتابي در نفي جهت داشتن خداوند تأليف كرد و در مقدمه‌اش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شد اين مختصر را در اين وقت تأليف كنم، آن است كه بعضي جهت و مكان براي خدا قائل شدند و موجب فريب دادن افرادي شدند كه سابقه دانش و تعليم نداشتند و دنبال علم و معرفت نبودند و نيز هيچ بهره‌اي از بصيرت و </w:t>
      </w:r>
    </w:p>
    <w:p>
      <w:pPr>
        <w:pStyle w:val="BookText"/>
        <w:rPr/>
      </w:pPr>
      <w:r>
        <w:rPr>
          <w:rFonts w:ascii="IRNazanin" w:hAnsi="IRNazanin" w:eastAsia="IRNazanin"/>
          <w:color w:val="111111"/>
          <w:sz w:val="28"/>
          <w:sz w:val="28"/>
          <w:szCs w:val="28"/>
          <w:rtl w:val="true"/>
          <w:lang w:bidi="fa-IR"/>
        </w:rPr>
        <w:t>نور حكمت نداشتند؛ لذا دوست داشتم اعتقادات اهل سنت و ادعاهاي باطل او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هيچ دعوتي فروگذار نكرده و به نقض آن روي آورده و هيچ قاعده و پايه‌اي ساخته نشده مگر اينكه او آن را ويران نموده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القضاة كمال الدين زملكاني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علامه و تئوريسين بود؛ چنانكه سبكي در موردش گفته و در رد ادعاهاي ابن تيميه درباره طلاق و زيارت قبور كتابي تأليف نموده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شمس‌الدين 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نامه‌اي به ابن تيميه او را موعظه و نصيحت مي‌كند كه در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در چشم برادرانت خاشاك مي‌بيني و تنه نخل را در چشم خودت ناديده و فراموش مي‌كني؟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خويش و هياهو و سخنان خود را مي‌ستايي و دانشمندان را مذمت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 مردم را جستجو مي‌كني در حالي‌كه مي‌داني رسول خداصلی الله علیه و آله از آن نهي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 را </w:t>
      </w:r>
    </w:p>
    <w:p>
      <w:pPr>
        <w:pStyle w:val="BookText"/>
        <w:rPr/>
      </w:pPr>
      <w:r>
        <w:rPr>
          <w:rFonts w:ascii="IRNazanin" w:hAnsi="IRNazanin" w:eastAsia="IRNazanin"/>
          <w:color w:val="111111"/>
          <w:sz w:val="28"/>
          <w:sz w:val="28"/>
          <w:szCs w:val="28"/>
          <w:rtl w:val="true"/>
          <w:lang w:bidi="fa-IR"/>
        </w:rPr>
        <w:t>جز به خير و نيكي نام نبريد، آنان به سوي آنچه توشه كردند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تو از خود دفاع مي‌كني و آنها را متهم مي كني به اينكه بوي اسلام را ندارند و جهادي كه پيامبرصلی الله علیه و آله تشريع</w:t>
      </w:r>
    </w:p>
    <w:p>
      <w:pPr>
        <w:pStyle w:val="BookText"/>
        <w:rPr/>
      </w:pPr>
      <w:r>
        <w:rPr>
          <w:rFonts w:ascii="IRNazanin" w:hAnsi="IRNazanin" w:eastAsia="IRNazanin"/>
          <w:color w:val="111111"/>
          <w:sz w:val="28"/>
          <w:sz w:val="28"/>
          <w:szCs w:val="28"/>
          <w:rtl w:val="true"/>
          <w:lang w:bidi="fa-IR"/>
        </w:rPr>
        <w:t>نموده نشناخته‌اند؛ ولي بدان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خيرهاي بسياري داشتند و با آن آشنا بودند، اگر فردي به آن عمل كند رستگار مي‌گردد، آنان چيز‌هاي زيادي كه به آنان ارتباط نداشت رها كردند، از صفات نيك هر مسلمان است رها كردن آنچه به او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كن، تو بهانه‌گير هستي و داراي زباني دراز و سليط كه نه آرام مي‌گيري و نه مي‌خوابي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اشتباهات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پيامبرصلی الله علیه و آله مسائل بسياري را زشت و مكروه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افراط در سؤال كردن نهي نموده،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چيزي كه بيم آن را بر امت دارم، منافق زبان دراز سليط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زياد بدون اشتباه باعث قساوت قلب مي‌شود؛ در صورتي كه در امور حلال و حرام باشد، پس چگونه است اگر در سخنان فيلسوفان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كفريات، قلب‌ها را كور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مضحكه اين و آن شديم، تا كي و چقدر ريزه‌هاي كفريات فلسفه را نبش قبر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كي با تكيه بر عقل آن را رد كنيم؟ اي 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بارها زهر فيلسوفان و مصنفات آنان را نوشيدي، استفاده زياد از</w:t>
      </w:r>
    </w:p>
    <w:p>
      <w:pPr>
        <w:pStyle w:val="BookText"/>
        <w:rPr/>
      </w:pPr>
      <w:r>
        <w:rPr>
          <w:rFonts w:ascii="IRNazanin" w:hAnsi="IRNazanin" w:eastAsia="IRNazanin"/>
          <w:color w:val="111111"/>
          <w:sz w:val="28"/>
          <w:sz w:val="28"/>
          <w:szCs w:val="28"/>
          <w:rtl w:val="true"/>
          <w:lang w:bidi="fa-IR"/>
        </w:rPr>
        <w:t>زهر باعث معتاد شدن به آن مي‌شود و در بدن ذخيره مي‌گردد، مجلسي كه در آن با تدبر و خشوع قرآن تلاوت مي‌شود و سكوت به همراه تفكر، چه شور و شوقي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جالب است مجلسي كه در آن از نيكان يادآوري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ياد كردن صالحان رحمت خدا نازل مي‌گردد؛ ولي هنگامي‌كه صالحان به مسخره گرفته مي‌شوند و با تنفر و لعنت از آنان ياد مي‌شود، شمشير حجاج و زبان ابن حزم را كه دو برادرند خواستي و برادر قرار دادي، چقدر نا اميد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پيروي كند در معرض بي‌ديني و تفرقه و زندقه و نابودي قرار مي‌گيرد، به خصوص در صورتي كه كم‌سواد و ضعيف‌الايمان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 از باطل پيروي مي‌كند؛ ولي سودي براي تو ندارد، در ظاهر با دست و زبان از تو دفاع مي‌كند و در خفا دشمن تو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پيروان تو جز تنبل و سفيه نيستند يا از عوام دروغگو و كودن هستند يا اخمو، خشن و مكارند يا اينكه خشك و متحجر و كودنند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باور نمي‌كني امتحان و آزمايش كن و آنان را با ملاك عدالت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غريزه و شهوت خود را براي ستودن خويش سوار شدي، چه بسيار آن را تصديق و از آن اطاعت و </w:t>
      </w:r>
    </w:p>
    <w:p>
      <w:pPr>
        <w:pStyle w:val="BookText"/>
        <w:rPr/>
      </w:pPr>
      <w:r>
        <w:rPr>
          <w:rFonts w:ascii="IRNazanin" w:hAnsi="IRNazanin" w:eastAsia="IRNazanin"/>
          <w:color w:val="111111"/>
          <w:sz w:val="28"/>
          <w:sz w:val="28"/>
          <w:szCs w:val="28"/>
          <w:rtl w:val="true"/>
          <w:lang w:bidi="fa-IR"/>
        </w:rPr>
        <w:t>با نيكان دشمني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آن را باور داري و صالحان را تحقير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نفس خويش و شهوتت را بزرگ مي‌شماري و بندگان خدا را كوچك به حساب مي‌آوري؟ چه بسيار با نفس و شهوت خويش دوستي؛ ولي زاهدان را مورد خشم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سخن خويش را مي‌ستايي با كيفيتي كه قابل ستايش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اين‌ها احاديثي در صحاح مسلم و بخاري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احاديث صحاح از تو در امان مي‌ماند، درحالي‌كه هميشه آنها را مورد حمله قرار مي‌دهي و آن احاديث را ضعيف مي‌شماري يا تأويل و انكار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آن نرسيده كه توبه كني و به سوي خدا برگردي؟ سن تو به هفتاد سالگي رسيده، وقت مرگ و كوچ كردنت از اين دنيا نزديك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نمي‌كنم كه مرگ را به ياد بياوري بلكه كساني را كه به ياد مرگ هستند مورد تمسخر قرار مي‌دهي و تحقير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نمي‌كنم به سخن و موعظه من توجه و گوش دهي، بلكه سعي و تلاش مي‌كني اين نوشته‌ام را با مجلداتي رد و نقض كني و ادامه سخن را از من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حرف‌هاي خود را تكرار مي‌كني و براي خويش ياري مي‌جويي تا اينكه مرا ساكت كني و اقرار كنم كه چنين است كه تو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اين حال و وضعيت تو نزد من است، درحالي‌كه دلسوز و دوست تو هستم، پس حال تو از ديدگاه دشمنانت چگونه است درحالي‌كه از بين دشمنان تو، صالحان، عقلا و فضلايي هستند و ميان مريدانت فاسدان، دروغگويان، جاهلان، باطلان و كور و گاو وجود دارد؟ خشنود مي‌شوم اگر آشكار و علني مرا سب و شتم كني و مخفيانه از سخنانم سود و بهره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عيب‌هايم را به من اهدا مي‌كنند مورد رحمت و آمرزش قرار ده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عبدالكافي 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را رد كرد و كتابي در اين زمينه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نمود و گاهي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الغارة علي من انكر السفر للزيارة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عبدالكافي درباره پدر خودش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خاست هنگامي‌كه امر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ابن تيميه مشتبه شد و همنشينش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وسوسه كرد كه وارد آتش گردد، زماني‌كه باب توسل را برخود بست و منكر </w:t>
      </w:r>
    </w:p>
    <w:p>
      <w:pPr>
        <w:pStyle w:val="BookText"/>
        <w:rPr/>
      </w:pPr>
      <w:r>
        <w:rPr>
          <w:rFonts w:ascii="IRNazanin" w:hAnsi="IRNazanin" w:eastAsia="IRNazanin"/>
          <w:color w:val="111111"/>
          <w:sz w:val="28"/>
          <w:sz w:val="28"/>
          <w:szCs w:val="28"/>
          <w:rtl w:val="true"/>
          <w:lang w:bidi="fa-IR"/>
        </w:rPr>
        <w:t>مسافرت به قصد زيارت پيامبرصلی الله علیه و آله شد، و در اين راستا حركت مي‌كرد با زور از او حمايت و دفاع كردند و قلب‌ها با قهر و غلبه به آن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المضيئة في الردّ علي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اينكه ابن تيميه در اصول اعتقادات مرتكب بدعت گذاري شد كه نزد مسلمانان، اجماعي مورد اتفاق بود، سعي مي‌كرد آن أمر با پوشش پيروي از قرآن و سنت صورت گيرد، او تظاهر مي‌كرد به اينكه به سوي حق دعوت مي‌كند و به سوي بهشت راهنمايي و هدايت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تبعيت از قرآن و سنت را رها كرد و از آن خارج شد و به بدعت گذاري روي آورد؛ با اجماع مسلمانان مخالفت ورزيد و از جماعت اسلامي جدا شد، به جسم و مركب بودن ذات احديت قائل شد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نيازمندي ذات خداوند به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نيست تا جايي كه به حلول حوادث و رويدادها در ذات خداوند متعال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ابن تيميه به رفيقانش مزي، ذهبي، برزالي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پيروانش زيان‌هاي روشني وارد كرده و آنان را به اموري بزرگ و خطير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جاهايي كشاند كه </w:t>
      </w:r>
    </w:p>
    <w:p>
      <w:pPr>
        <w:pStyle w:val="BookText"/>
        <w:rPr/>
      </w:pPr>
      <w:r>
        <w:rPr>
          <w:rFonts w:ascii="Amiri" w:hAnsi="Amiri" w:eastAsia="Amiri" w:cs="Amiri"/>
          <w:color w:val="111111"/>
          <w:sz w:val="28"/>
          <w:sz w:val="28"/>
          <w:szCs w:val="28"/>
          <w:rtl w:val="true"/>
          <w:lang w:bidi="ar-SA"/>
        </w:rPr>
        <w:t>سزاوار بود از آن دوري جويند و در آتش جهنم قرارشان داد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تيميه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عجيب و غريبي دارد كه با مذاهب اهل سنت تناقض 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 زشت‌ترين آن مسائل، نهي كردن از زيارت قبر رسول خداصلی الله علیه و آله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حصني 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توجه كن و بدان كه من سخنان اين فرد خبيث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بيمار و منحرف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نمودم و ديدم كه او براي ايجاد فتنه ميان مسلمانان از متشابهات قرآن و سنت جستجو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گروهي از عوام و غير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اراده كرده هلاكشان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اموري يافتم كه توان به زبان آوردن آن را ندارم و انگشتانم از نوشتن آن اطاعت نمي‌كنند؛ زيرا او پروردگار را در منزه كردن خود در قرآن،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نموده، برگزيدگان و خلفاي راشدين و تابعان موفق را تحقير كرده و به سخره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مسائل عدول نمودم و بسنده كردم به نظرات و سخنان پيشوايان متقي و به اتفاقشان بر تبعيد </w:t>
      </w:r>
    </w:p>
    <w:p>
      <w:pPr>
        <w:pStyle w:val="BookText"/>
        <w:rPr/>
      </w:pPr>
      <w:r>
        <w:rPr>
          <w:rFonts w:ascii="Amiri" w:hAnsi="Amiri" w:eastAsia="Amiri" w:cs="Amiri"/>
          <w:color w:val="111111"/>
          <w:sz w:val="28"/>
          <w:sz w:val="28"/>
          <w:szCs w:val="28"/>
          <w:rtl w:val="true"/>
          <w:lang w:bidi="ar-SA"/>
        </w:rPr>
        <w:t>ابن تيميه به دليل دشمني او با دين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بن حجر 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ابن تيميه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او را ياري نكرد، بلكه گمراه، كور و ذليلش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اين امر را اظهار نمودند و فساد و دروغگويي‌اش را بيان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سخنان ابن تيميه بي اعتبار است؛ بلكه بايد سخنانش را رها كرد و در زميني ناهموار و بي آب و علف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علما بر اين مستقر شد كه او يك فرد بدعت‌گذار، گمراه و از غُلات است كه خداوند عادلانه با او برخورد كرد به خدا پناه مي‌بريم از اعتقادات و كردارش</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شهاب الدين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چگونه ادعاي منعقد شدن اجماع بر مشروعيت زيارت و مسافرت به قصد آن مي‌كنيد، در حالي‌كه ابن تيميه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متأخران حنبلي‌ها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مشروعيت تمام اين امور است و در استدلال بر آن سخن آن‌قدر سخن را طولاني كرده كه گوشها را آزار داده و طبع از آن متنفر گرديده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كيست تا اينكه به او اهميت داده </w:t>
      </w:r>
    </w:p>
    <w:p>
      <w:pPr>
        <w:pStyle w:val="BookText"/>
        <w:rPr/>
      </w:pPr>
      <w:r>
        <w:rPr>
          <w:rFonts w:ascii="IRNazanin" w:hAnsi="IRNazanin" w:eastAsia="IRNazanin"/>
          <w:color w:val="111111"/>
          <w:sz w:val="28"/>
          <w:sz w:val="28"/>
          <w:szCs w:val="28"/>
          <w:rtl w:val="true"/>
          <w:lang w:bidi="fa-IR"/>
        </w:rPr>
        <w:t xml:space="preserve">شود يا اينكه در امري از امور دين بر او تكيه گردد؟ او فردي است كه گروهي از پيشوايان سخنان باطل و دليل‌هاي فاسد او را بررسي نمودند و لغزش‌ها و انحطاط‌ها و توهمات زشت و غلطش را آشكار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عز 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بنده‌اي است كه خداوند او را خوار و گمراه كرده و لباس رسوايي بر او پوشانده، و توانايي تهمت زدن، افترا و دروغ به او داده است، كه سستي و پستي و حرمان به دنبال داشت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ملاعلي قاري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كتاب شفا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حنبلي‌ها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نموده زيرا مسافرت كردن براي زيارت پيامبرصلی الله علیه و آله را حرام دانسته است و حال آن‌كه مسافرت به قصد زيارت رسول خداصلی الله علیه و آله تقرب است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آن از ضروريات دين است و منكر آن كافر به حساب مي‌آيد و شايد 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زيارت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باشد؛ زيرا تحريم آنچه علما بر استحباب آن اجماع دارند كفر است؛ چون تحريم آنچه مستحب است بدتر از تحريم چيزي است كه مباح و مورد اتفاق علما در مورد زيارت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نبهاني در شواهد الحقّ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علماي مذاهب چهارگانه بر ردّ بدعت‌هاي ابن تيميه معلوم و روشن است؛ همانند روشن بودن خورشيد ميان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علما بر منقولات او طعنه وارد كردند، همچنين كه به عقل او طعنه زدند و به شدت به اشتباهات فاحش و انحرافش در مسائل ديني و مخالفتش با اجماع مسلمانان به خصوص آنچه به پيامبرصلی الله علیه و آله تعلق دارد، حمله كردند و مورد نقد قرار دادند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ابن تيميه اشكال داشته و تمام نبوده</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 نيست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ابوالفضل غماري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بعضي او را شيخ الاسلام مي‌نامند،ناصبي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وحضرت فاطمه عليهاالسلام را به نفاق متهم كرده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قائل به تشبيه شد وداراي بدعتهايي بود،سپس خداوند اورا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رهروان راهش و ثمره كاشته‌هايش نيز بدعت‌گزار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قاضي مالكي دمشقي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عقيدة ابن تيميه حلّ دمه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الكامنة،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رجل حنبلي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ابن تيميه را تكفير كند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الطالع،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دفع شبهة من شبّه و تمرّد، 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بخاري حنفي متوفاي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به ابن تيميه، شيخ الاسلام بگويد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البدر الطالع،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ابن تيميه چند گروه شدند، بعضي نسبت تجسيم به اودادند، به خاطراعتقادش به اين‌كه خدا حقيقتاً داراي دست و پا و ساق و صورت است واينكه ذات خدا بر کرسی عرش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نسبت زندقه به او دادند، به خاطر قولش به اینکه جایز نیست به پیامبر صلی الله علیه وآله استغاثه کرد، اين اعتقاد يعني كوچك كردن پيامبرصلی الله علیه و آله و منع تعظیم رسول خدا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 به ابن تیمیه نسبت نفاق دادند، به خاطر قولش درباره حضرت علی علیه السلام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گفته كه ايشان در هفده مسئله اشتباه کرده و ابن تيميه در اين اظهار نظر با نص صریح قرآن مخالفت نموده است و به خاطر قولش به اینکه علی علیه السلام برای ریاست جنگید نه برای دیانت، او با اين اظهار نظرها مرتکب رسوايی و پستي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او را منافق دانستند به دلیل قول رسول خدا صلی الله علیه و آله که به علی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منافق </w:t>
      </w:r>
      <w:bookmarkStart w:id="39" w:name="pg6372_37241"/>
    </w:p>
    <w:p>
      <w:pPr>
        <w:pStyle w:val="BookText"/>
        <w:rPr/>
      </w:pPr>
      <w:bookmarkEnd w:id="39"/>
      <w:r>
        <w:rPr>
          <w:rFonts w:ascii="IRNazanin" w:hAnsi="IRNazanin" w:eastAsia="IRNazanin"/>
          <w:color w:val="111111"/>
          <w:sz w:val="28"/>
          <w:sz w:val="28"/>
          <w:szCs w:val="28"/>
          <w:rtl w:val="true"/>
          <w:lang w:bidi="fa-IR"/>
        </w:rPr>
        <w:t>کسی بر تو خشم نمی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جسارت ابن تيميه بر حضرت علي علیه السلام و حمله كردن وي بر آن حضرت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توهين كلام رافضي – يعني علامه حلي در منهاج الكرامة – مبالغه كرده كه گاهي باعث شده حضرت</w:t>
      </w:r>
    </w:p>
    <w:p>
      <w:pPr>
        <w:pStyle w:val="BookText"/>
        <w:rPr/>
      </w:pPr>
      <w:r>
        <w:rPr>
          <w:rFonts w:ascii="IRNazanin" w:hAnsi="IRNazanin" w:eastAsia="IRNazanin"/>
          <w:color w:val="111111"/>
          <w:sz w:val="28"/>
          <w:sz w:val="28"/>
          <w:szCs w:val="28"/>
          <w:rtl w:val="true"/>
          <w:lang w:bidi="fa-IR"/>
        </w:rPr>
        <w:t>علي علیه السلام را مورد نكوهش قرار 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اين مختصر، مروري بود برآنچه كه به ابن تيميه مرتبط است؛ اما شاگردش – ابن قيم حنبلي – كه تنها سبب ترويج افكار و ادعاهاي ابن تيميه بود ناگزير بايد به شرح حالش اشاره‌اي داشته باشيم</w:t>
      </w:r>
      <w:r>
        <w:rPr>
          <w:rFonts w:eastAsia="IRNazanin" w:cs="IRNazanin"/>
          <w:color w:val="111111"/>
          <w:sz w:val="28"/>
          <w:szCs w:val="28"/>
          <w:rtl w:val="true"/>
          <w:lang w:bidi="fa-IR"/>
        </w:rPr>
        <w:t>.</w:t>
      </w:r>
    </w:p>
    <w:p>
      <w:pPr>
        <w:pStyle w:val="Heading3"/>
        <w:numPr>
          <w:ilvl w:val="2"/>
          <w:numId w:val="1"/>
        </w:numPr>
        <w:rPr/>
      </w:pPr>
      <w:bookmarkStart w:id="40" w:name="__RefHeading___Toc149297_653776707"/>
      <w:bookmarkStart w:id="41" w:name="_Toc13"/>
      <w:bookmarkEnd w:id="40"/>
      <w:r>
        <w:rPr>
          <w:rtl w:val="true"/>
        </w:rPr>
        <w:t xml:space="preserve">اين قيم محمد بن أبي بكر حنبلي </w:t>
      </w:r>
      <w:r>
        <w:rPr>
          <w:rtl w:val="true"/>
        </w:rPr>
        <w:t>(</w:t>
      </w:r>
      <w:r>
        <w:rPr/>
        <w:t>751</w:t>
      </w:r>
      <w:r>
        <w:rPr>
          <w:rtl w:val="true"/>
        </w:rPr>
        <w:t xml:space="preserve"> </w:t>
      </w:r>
      <w:r>
        <w:rPr>
          <w:rtl w:val="true"/>
        </w:rPr>
        <w:t>هجري قمري</w:t>
      </w:r>
      <w:r>
        <w:rPr>
          <w:rtl w:val="true"/>
        </w:rPr>
        <w:t>)</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ابن زفيل زرعي معروف به ابن قيم، شاگرد ابن تيميه است، از شذوذ و انحرافات ابن تيميه در حال حيات و بعد از مرگ او پيروي نمود و كوركورانه در حق و باطل از او تقليد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استدلال كردن تظاهر مي‌نمود؛ ولي استدلال ساختگي او جز تكرار براي ترويج عقايد استادش نبود، به پخش شذوذ و انحرافات استادش روي آورده بود و به آن اصرار داشت، دنبال تلطيف لحن استادش بود </w:t>
      </w:r>
    </w:p>
    <w:p>
      <w:pPr>
        <w:pStyle w:val="BookText"/>
        <w:rPr/>
      </w:pPr>
      <w:r>
        <w:rPr>
          <w:rFonts w:ascii="IRNazanin" w:hAnsi="IRNazanin" w:eastAsia="IRNazanin"/>
          <w:color w:val="111111"/>
          <w:sz w:val="28"/>
          <w:sz w:val="28"/>
          <w:szCs w:val="28"/>
          <w:rtl w:val="true"/>
          <w:lang w:bidi="fa-IR"/>
        </w:rPr>
        <w:t>تا اينكه كالاهاي استادش را به مصرف ضعيفان رساند، تمام كارش جهت پوشش گذاشتن آن هواهاي نفساني بود و حياتش را با چرخيدن دور سخنان استادش فاني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متون حديث و بعضي از رجال حديث اهميت مي‌داد و مشغول تحصيل فقه بود، مدتي به خاطر انكار مسافرت به قصد زيارت قبر حضرت ابراهيم علیه السلام زنداني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دررالكامنه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علاقه‌اش به ابن تيميه بر او غلبه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در شخصيت ابن تيميه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اقوال او خارج نمي‌شد و در تمام موارد به ياري او مي‌شتافت، او كتاب‌هاي ابن تيميه را تهذيب كرد و علمش را منتشرساخت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مورد اهانت قرار گرفت و سوار شتري گردانده شد و همراه ابن تيميه بازداشت و با شلاق تنبيه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ابن تيميه مرد، ابن قيم آزاد شد، دوباره با فتاوي ابن تيميه آزمايش شد، او علماي عصرش را مذمت مي‌كرد و آنان نيز او را مورد مذمت قرار مي‌دادند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 كثير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استفتاء در مورد طلاق نزد او مي‌رفتند و 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فتوايش در مسئله طلاق مسائلي بين او وسبكي و ديگران پيش مي‌آمد كه بيان آنها به درازا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كتاب‌هاي بسياري جمع‌آوري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بود قابل شمارش نبود تا جايي كه فرزندانش بعد از مرگش مدت طولاني از آن مي‌فروختند غير آنچه براي خودشان برگزيده بودند، آن كتابها سخنان استادش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هنوز به دور سخنان استادش مي‌چرخد و آن را مورد تأييد قرار مي‌دهد و دليل و حجت برايش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حصني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تيميه يعني ابن قيم جوزيه زرعي و اسماعيل بن كثير شركويني همان عقيده استادشان را داشتند يعني آن‌ها هم مسافرت به قصد زيارت را حرام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اتفاق افتاد كه ابن قيم جوزيه به قدس مسافرت كرد و در حرم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برمي‌گردم و ابراهيم را زيارت نمي‌كنم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نابلس رفت و مجلس موعظه‌اي برايش تشكيل دادند، همان مسئله را ذكر كرد تا جايي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خداصلی الله علیه و آله را زيارت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حمله بردند و خواستند او را بكشند، والي نابلس او را نجات داد، مردم قدس و نابلس براي اهل دمشق ماوقع را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نوشتند و ابن قيم را با آنچه از او اتفاق افتاده بود به آنان معرفي كردند، قاضي مالكي او را خواست، او ترديد كرد و به صالحيه نزد قاضي شمس‌الدين حنبلي رفت و نزد او اسلام آورد و او توبه‌اش را پذيرفت و به مسلمان بودن ابن قيم حكم كرد و از ريختن خونش جلوگيري كرد و او را به خاطر ابن تيميه نكوهش نكرد، سپس دوباره ابن قيم را احضار كرد و آنچه در قدس و نابلس گفته بود به وي اظهار كرد، ابن قيم آن‌ها را انكار كرد، سپس بينه بر او اقامه شد، او تأديب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سوار شتري كردند و به زندان بردند، سپس به مجلس شمس‌الدين مالكي احضار شد و خواستند او را اعدام كنند، او پاسخ داد كه قاضي حنبلي به مسلمان بودن و محترم شمردن خونم حكم كرده و توبه‌ام را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برگرداندند تا اينكه حنبلي حاضر شد و خبر آنچه گفته بود داد، سپس احضار شد، او را به تعزير محكوم كردند و با شلاق زده شد، و بر الاغي سوارش كردند و در شهر گرداندند، سپس او را به زندان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قيم و ابن كثير به خاطر فتوايشان در مسأله طلاق نيز زده شدند و در شهر جلوي خانه جوزيه گردانده شدند</w:t>
      </w:r>
      <w:r>
        <w:rPr>
          <w:rFonts w:eastAsia="IRNazanin" w:cs="IRNazanin"/>
          <w:color w:val="111111"/>
          <w:sz w:val="28"/>
          <w:szCs w:val="28"/>
          <w:rtl w:val="true"/>
          <w:lang w:bidi="fa-IR"/>
        </w:rPr>
        <w:t>.</w:t>
      </w:r>
      <w:r>
        <w:rPr>
          <w:rStyle w:val="FootnoteAnchor"/>
          <w:rtl w:val="true"/>
        </w:rPr>
        <w:footnoteReference w:id="25"/>
      </w:r>
      <w:bookmarkStart w:id="42" w:name="pg6372_37245"/>
    </w:p>
    <w:p>
      <w:pPr>
        <w:pStyle w:val="Heading3"/>
        <w:numPr>
          <w:ilvl w:val="2"/>
          <w:numId w:val="1"/>
        </w:numPr>
        <w:rPr/>
      </w:pPr>
      <w:bookmarkStart w:id="43" w:name="__RefHeading___Toc149299_653776707"/>
      <w:bookmarkStart w:id="44" w:name="_Toc14"/>
      <w:bookmarkEnd w:id="42"/>
      <w:bookmarkEnd w:id="43"/>
      <w:r>
        <w:rPr>
          <w:rtl w:val="true"/>
        </w:rPr>
        <w:t>نمونه‌هايي از ادعاها و عقايد وهابيت</w:t>
      </w:r>
      <w:bookmarkEnd w:id="44"/>
    </w:p>
    <w:p>
      <w:pPr>
        <w:pStyle w:val="Heading4"/>
        <w:numPr>
          <w:ilvl w:val="3"/>
          <w:numId w:val="1"/>
        </w:numPr>
        <w:rPr/>
      </w:pPr>
      <w:bookmarkStart w:id="45" w:name="__RefHeading___Toc149301_653776707"/>
      <w:bookmarkStart w:id="46" w:name="_Toc15"/>
      <w:bookmarkEnd w:id="45"/>
      <w:r>
        <w:rPr>
          <w:rtl w:val="true"/>
        </w:rPr>
        <w:t>نمونه اول</w:t>
      </w:r>
      <w:r>
        <w:rPr>
          <w:rtl w:val="true"/>
        </w:rPr>
        <w:t xml:space="preserve">: </w:t>
      </w:r>
      <w:r>
        <w:rPr>
          <w:rtl w:val="true"/>
        </w:rPr>
        <w:t>منظور از نهي از دعوت و خواندن غير خدا؟</w:t>
      </w:r>
      <w:bookmarkEnd w:id="46"/>
    </w:p>
    <w:p>
      <w:pPr>
        <w:pStyle w:val="BookText"/>
        <w:rPr/>
      </w:pPr>
      <w:r>
        <w:rPr>
          <w:rFonts w:ascii="Amiri" w:hAnsi="Amiri" w:eastAsia="Amiri" w:cs="Amiri"/>
          <w:color w:val="111111"/>
          <w:sz w:val="28"/>
          <w:sz w:val="28"/>
          <w:szCs w:val="28"/>
          <w:rtl w:val="true"/>
          <w:lang w:bidi="ar-SA"/>
        </w:rPr>
        <w:t>وهابيت به تبعيت از ابن تيميه به آياتي استناد مي‌كنند بدون اينكه در مفهوم و مفاد و موردش بينديشند؛ لذا خواندن صالحان و اوليا و استغاثه به آنها را شرك مي‌دانند، به بهانه اينكه خداوند متعال در قرآن كريم خواندن و دعوت مشركان و بت‌ها را شرك شمرده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 اين‌كه مساجد از آن خداست پس هيچ‌كس را با خدا نخوانيد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وَالَّذِينَ يَدْعُونَ مِنْ دُونِهِ لَا يَسْتَجِيبُونَ لَهُمْ بِشَيْءٍ</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كساني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مي‌خوانند هرگز به دعوت آنها پاسخ نمي‌گويد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كساني را كه غير از خدا مي‌خوانيد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بندگاني همچون خود شما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كساني را كه جز او مي‌خوانيد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كوچكترين چيزي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بگو كساني را كه غير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مي‌پنداريد، بخوانيد آنها نه مي‌توانند زياني را از شما برطرف سازند و نه هيچ‌تغييري در آن ايجاد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كساني را كه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مي‌خوانند، خودشان وسيله‌اي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مي‌جويند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يَنْفَعُكَ وَلَا يَضُرُّكَ</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 جز خدا چيزي را كه نه سودي به تو مي‌رساند و نه زياني 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يَدْعُو مِنْ دُونِ اللَّهِ مَنْ لَا يَسْتَجِيبُ لَهُ إِلَى يَوْمِ الْقِيَامَةِ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چه كسي گمراه‌تر است از آن كسي كه معبودي غير خدا </w:t>
      </w:r>
    </w:p>
    <w:p>
      <w:pPr>
        <w:pStyle w:val="BookText"/>
        <w:rPr/>
      </w:pPr>
      <w:r>
        <w:rPr>
          <w:rFonts w:ascii="IRNazanin" w:hAnsi="IRNazanin" w:eastAsia="IRNazanin"/>
          <w:color w:val="111111"/>
          <w:sz w:val="28"/>
          <w:sz w:val="28"/>
          <w:szCs w:val="28"/>
          <w:rtl w:val="true"/>
          <w:lang w:bidi="fa-IR"/>
        </w:rPr>
        <w:t>را مي‌خواند كه تا قيامت هم به او پاسخ نمي‌گويد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با كمال وقاحت اين آيات را بر مسلمانان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معتقدند پيامبران و صالحان و بندگان مقرب خداوند كه با اذن خداوند متعال دعايشان مستجاب مي‌شود و حاجت دعوت كننده را اجابت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به مشركان اختصاص دارد كه ادعا مي‌كردند بت‌ها خدايانند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دفع شر و ضرر و رويدادها را دارند و بدون اذن از خداوند متعال ياري و كمك مي‌كنند؛ زيرا اين جنبه از افعال الهي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كجا و اعتقادات مسلمانان موحد به پيامبران، به اينكه بندگان بزرگ خداوند و از دستورات الهي سرپيچي نمي‌كنند و با دستور خدا عمل مي‌كنند كجا؟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دعا در اين آيات، مجرد دعوت و خواندن نيست؛ بلكه مراد از آن، دعوت خاص همراه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بين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را در يك آيه جمع كرده و فرموده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رَبُّكُمُ ادْعُونِي أَسْتَجِبْ لَكُمْ إِنَّ الَّذِينَ يَسْتَكْبِرُونَ عَنْ عِبَادَتِي </w:t>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خداي شما فرمود كه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بخوانيد تا دعاي شما را مستجاب كنم آنان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من اعراض و سركشي كنند زود با ذلت و خواري در دوزخ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زين‌العابدين علیه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فَسَمَّيْتَ دعائك عبادة، و تركه استكباراً، و توعّدتَ علي تركه دخول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خود را عبادت و تركش را كبر ورزي ناميدي و بر ترك آن به در آمدن به دوزخ، همراه خواري تهديد كردي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منظور از دعا درآيات، همين قسم از دعا است؛ يعني خواندن همراه با اعتقاد به الوهيت خوانده شده به نحوي از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دعاء و خواندني كه در آيات از آن نهي شده عبارت است از قرار دادن دعوت شده و خوانده شده در مرتبه خداوند خالق، چنانچه آيه ذيل آن را بيان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خداست پس هيچ كس را با خدا نخوانيد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پايه و اساس پرستش مشركان بود</w:t>
      </w:r>
      <w:r>
        <w:rPr>
          <w:rFonts w:eastAsia="IRNazanin" w:cs="IRNazanin"/>
          <w:color w:val="111111"/>
          <w:sz w:val="28"/>
          <w:szCs w:val="28"/>
          <w:rtl w:val="true"/>
          <w:lang w:bidi="fa-IR"/>
        </w:rPr>
        <w:t xml:space="preserve">. </w:t>
      </w:r>
      <w:bookmarkStart w:id="47" w:name="pg6372_37249"/>
    </w:p>
    <w:p>
      <w:pPr>
        <w:pStyle w:val="BookText"/>
        <w:rPr/>
      </w:pPr>
      <w:bookmarkEnd w:id="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أَنْدَادًا لِيُضِلُّوا عَنْ سَبِيلِهِ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آن‌ها براي خدا همتايي قرار داده‌اند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چون شما را با پروردگار جهانيان برابر مي‌شمرديم</w:t>
      </w:r>
      <w:r>
        <w:rPr>
          <w:rFonts w:eastAsia="IRNazanin" w:cs="IRNazanin"/>
          <w:color w:val="111111"/>
          <w:sz w:val="28"/>
          <w:szCs w:val="28"/>
          <w:rtl w:val="true"/>
          <w:lang w:bidi="fa-IR"/>
        </w:rPr>
        <w:t>.</w:t>
      </w:r>
    </w:p>
    <w:p>
      <w:pPr>
        <w:pStyle w:val="Heading4"/>
        <w:numPr>
          <w:ilvl w:val="3"/>
          <w:numId w:val="1"/>
        </w:numPr>
        <w:rPr/>
      </w:pPr>
      <w:bookmarkStart w:id="48" w:name="__RefHeading___Toc149303_653776707"/>
      <w:bookmarkStart w:id="49" w:name="_Toc16"/>
      <w:bookmarkEnd w:id="48"/>
      <w:r>
        <w:rPr>
          <w:rtl w:val="true"/>
        </w:rPr>
        <w:t>نمونه دوم</w:t>
      </w:r>
      <w:r>
        <w:rPr>
          <w:rtl w:val="true"/>
        </w:rPr>
        <w:t>:</w:t>
      </w:r>
      <w:r>
        <w:rPr>
          <w:rtl w:val="true"/>
        </w:rPr>
        <w:t>مصلحت تفرقه افكني ميان مسلمانان</w:t>
      </w:r>
      <w:bookmarkEnd w:id="49"/>
    </w:p>
    <w:p>
      <w:pPr>
        <w:pStyle w:val="BookText"/>
        <w:rPr/>
      </w:pPr>
      <w:r>
        <w:rPr>
          <w:rFonts w:ascii="IRNazanin" w:hAnsi="IRNazanin" w:eastAsia="IRNazanin"/>
          <w:color w:val="111111"/>
          <w:sz w:val="28"/>
          <w:sz w:val="28"/>
          <w:szCs w:val="28"/>
          <w:rtl w:val="true"/>
          <w:lang w:bidi="fa-IR"/>
        </w:rPr>
        <w:t xml:space="preserve">به نظر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تبعيت از فقهايي كه وي ادعا مي‌كند داراي چنين عقيده‌اي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 مرزبندي و جداسازي بين مذاهب اسلامي بر مصلحتِ فعل مستحب ترجيح دارد، اگر أمر داير شد بين انجام دادن آنچه استحبابش ثابت است و بين اينكه شيعه از سني تشخيص داده نشود گرچه با ترك كردنِ فعل مستحب باشد، ترك مستحب سزاوارتر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بعضي از فقهابه ترك بعضي از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شعار شيعه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البته ترك كردن آن مستحب واجب نيست؛ ولي در اظهار آن مشابهت به شيعه است و سني از رافضي تشخيص داده نمي‌شود، درحالي‌كه </w:t>
      </w:r>
      <w:bookmarkStart w:id="50" w:name="pg6372_37250"/>
    </w:p>
    <w:p>
      <w:pPr>
        <w:pStyle w:val="BookText"/>
        <w:rPr/>
      </w:pPr>
      <w:bookmarkEnd w:id="50"/>
      <w:r>
        <w:rPr>
          <w:rFonts w:ascii="IRNazanin" w:hAnsi="IRNazanin" w:eastAsia="IRNazanin"/>
          <w:color w:val="111111"/>
          <w:sz w:val="28"/>
          <w:sz w:val="28"/>
          <w:szCs w:val="28"/>
          <w:rtl w:val="true"/>
          <w:lang w:bidi="fa-IR"/>
        </w:rPr>
        <w:t>مصلحت تشخيص شيعيان براي دوري جستن و مخالفت با آنان عظيم‌تر و بزرگ‌تر از مصلحت انجام دادن آن مستحب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عبارت ابن تيميه را دوباره بخوان و فكر كن كه چه كسي از سنت نبوي پيروي و به آن عمل مي‌كند؟ آيا ابن تيميه كه قايل به ترك سنت ثابت شده است يا پيروان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سنت عمل مي‌كنند، و عمل به آن را شعار خود قرار مي‌دهند چنانچه ابن تيميه مي‌گويد؟</w:t>
      </w:r>
      <w:r>
        <w:rPr>
          <w:rFonts w:eastAsia="IRNazanin" w:cs="IRNazanin"/>
          <w:color w:val="111111"/>
          <w:sz w:val="28"/>
          <w:szCs w:val="28"/>
          <w:rtl w:val="true"/>
          <w:lang w:bidi="fa-IR"/>
        </w:rPr>
        <w:t>!</w:t>
      </w:r>
    </w:p>
    <w:p>
      <w:pPr>
        <w:pStyle w:val="Heading4"/>
        <w:numPr>
          <w:ilvl w:val="3"/>
          <w:numId w:val="1"/>
        </w:numPr>
        <w:rPr/>
      </w:pPr>
      <w:bookmarkStart w:id="51" w:name="__RefHeading___Toc149305_653776707"/>
      <w:bookmarkStart w:id="52" w:name="_Toc17"/>
      <w:bookmarkEnd w:id="51"/>
      <w:r>
        <w:rPr>
          <w:rtl w:val="true"/>
        </w:rPr>
        <w:t>نمونه سوم</w:t>
      </w:r>
      <w:r>
        <w:rPr>
          <w:rtl w:val="true"/>
        </w:rPr>
        <w:t xml:space="preserve">: </w:t>
      </w:r>
      <w:r>
        <w:rPr>
          <w:rtl w:val="true"/>
        </w:rPr>
        <w:t>استغاثه به قبر پيامبر</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ابن تيميه استغاثه به قبر پيامبرصلی الله علیه و آله يا به قبر هر ولي و صالحي حرام است وي استغاثه را شرك و ريختن خون استغاثه كننده را حلال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نزد قبر پيامبريا ولي و صالحي برود و از او طلب حاجت كند مثل اينكه طلب شفا يافتن از بيماري، يا اينكه بخواهد بدهي‌اش را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توان آن را ندارد، شرك صريح است و بايد آن شخص توبه كند و اگر توبه نكرد بايد او را كشت و به قتل رساند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گويا ابن تيميه از سيره مسلمانان از زماني كه پيامبرصلی الله علیه و آله ارتحال نمود تا كنون اطلاع ندارد، مسلمانان به قبر پيامبرصلی الله علیه و آله استغاثه مي‌كردند يا اينكه از سيره مسلمانان اطلاع داشته؛ ولي نظراتش بر خلاف نظرات مسلمانان و از راه و سيره مسلمانان خارج و منحرف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مردي امر مي‌كند كه نزد قبر پيامبرصلی الله علیه و آله استغاثه كند و به آن حضرت متوسل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به مردم مدينه امر كرد كه به قبر پيامبرصلی الله علیه و آله براي باران استغاثه كنند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مردم مدينه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به قبر پيامبرصلی الله علیه و آله پناه بردند؛ در حالي‌كه تمام آنان كوچك و بزرگ به قبر استغاثه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مي‌كردند تا اينكه شر زياد بن أبيه از آنان دفع شود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مردي در دوران خلافت خليفه دوم در منظر و مسمع صحابه </w:t>
      </w:r>
    </w:p>
    <w:p>
      <w:pPr>
        <w:pStyle w:val="BookText"/>
        <w:rPr/>
      </w:pPr>
      <w:r>
        <w:rPr>
          <w:rFonts w:ascii="IRNazanin" w:hAnsi="IRNazanin" w:eastAsia="IRNazanin"/>
          <w:color w:val="111111"/>
          <w:sz w:val="28"/>
          <w:sz w:val="28"/>
          <w:szCs w:val="28"/>
          <w:rtl w:val="true"/>
          <w:lang w:bidi="fa-IR"/>
        </w:rPr>
        <w:t>از جمله حضرت علی علیه السلام به قبر رسول خدا صلی الله علیه و آله استغاثه كرد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ابوعلي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مذهبِ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امام موسي كاظم علیه السلام در بغداد استغاثه كرد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ادريس شافعي به قبر ابوحنيفه استغاثه كرد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سمرقند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بخاري استغاثه كردند و مردم نزد قبر گريه و زاري كردند و از صاحب قبر شفاعت طلبيدند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مصباح الظلام في المستغيثين بسيد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بلنسي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از نام و داستان استغاثه بزرگان صحابه، تابعين، فقها و محدثان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منكدر صحابي پدر محمد بن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منكدر و خود ابن منكدر،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محب الدين طبري به قبر رسول خداصلی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سمهودي به قبر رسول خداصلی الله علیه و آله استغاثه كرد و حاجتش برآورده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به استحباب استغاثه به قبر پيامبرصلی الله علیه و آله فتوي داده‌اند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قيرواني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سلامه عزامي</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عالم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تيميه بر آرا وفتاوي علما اطلاع نيافته يا اينكه مطلع بوده ولي به شرك و ارتدادشان حكم كرده و حكم اعدام در موردشان صادر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روافدالايمان الي عقائد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53" w:name="pg6372_37254"/>
    </w:p>
    <w:p>
      <w:pPr>
        <w:pStyle w:val="Heading2"/>
        <w:numPr>
          <w:ilvl w:val="1"/>
          <w:numId w:val="1"/>
        </w:numPr>
        <w:rPr/>
      </w:pPr>
      <w:bookmarkStart w:id="54" w:name="__RefHeading___Toc149307_653776707"/>
      <w:bookmarkStart w:id="55" w:name="_Toc18"/>
      <w:bookmarkEnd w:id="53"/>
      <w:bookmarkEnd w:id="54"/>
      <w:r>
        <w:rPr>
          <w:rtl w:val="true"/>
        </w:rPr>
        <w:t>فصل دوم</w:t>
      </w:r>
      <w:r>
        <w:rPr>
          <w:rtl w:val="true"/>
        </w:rPr>
        <w:t xml:space="preserve">: </w:t>
      </w:r>
      <w:r>
        <w:rPr>
          <w:rtl w:val="true"/>
        </w:rPr>
        <w:t>محمد بن عبدالوهاب</w:t>
      </w:r>
      <w:bookmarkEnd w:id="5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49309_653776707"/>
      <w:bookmarkStart w:id="57" w:name="_Toc19"/>
      <w:bookmarkEnd w:id="56"/>
      <w:r>
        <w:rPr>
          <w:rtl w:val="true"/>
        </w:rPr>
        <w:t>اشاره</w:t>
      </w:r>
      <w:bookmarkStart w:id="58" w:name="pg6372_37255"/>
      <w:bookmarkEnd w:id="57"/>
    </w:p>
    <w:p>
      <w:pPr>
        <w:pStyle w:val="Heading3"/>
        <w:numPr>
          <w:ilvl w:val="2"/>
          <w:numId w:val="1"/>
        </w:numPr>
        <w:rPr/>
      </w:pPr>
      <w:bookmarkStart w:id="59" w:name="__RefHeading___Toc149311_653776707"/>
      <w:bookmarkStart w:id="60" w:name="_Toc20"/>
      <w:bookmarkEnd w:id="58"/>
      <w:bookmarkEnd w:id="59"/>
      <w:r>
        <w:rPr>
          <w:rtl w:val="true"/>
        </w:rPr>
        <w:t>محمدبن عبدالوهاب</w:t>
      </w:r>
      <w:bookmarkEnd w:id="60"/>
    </w:p>
    <w:p>
      <w:pPr>
        <w:pStyle w:val="BookText"/>
        <w:rPr/>
      </w:pPr>
      <w:r>
        <w:rPr>
          <w:rFonts w:ascii="IRNazanin" w:hAnsi="IRNazanin" w:eastAsia="IRNazanin"/>
          <w:color w:val="111111"/>
          <w:sz w:val="28"/>
          <w:sz w:val="28"/>
          <w:szCs w:val="28"/>
          <w:rtl w:val="true"/>
          <w:lang w:bidi="fa-IR"/>
        </w:rPr>
        <w:t>افكار ابن تيميه بعد از مرگ وي و مرگ ابن قيم پوسيده و از بين رفته بود اگر محمد بن عبدالوهاب آن را ترويج نمي‌داد</w:t>
      </w:r>
      <w:r>
        <w:rPr>
          <w:rFonts w:eastAsia="IRNazanin" w:cs="IRNazanin"/>
          <w:color w:val="111111"/>
          <w:sz w:val="28"/>
          <w:szCs w:val="28"/>
          <w:rtl w:val="true"/>
          <w:lang w:bidi="fa-IR"/>
        </w:rPr>
        <w:t>.</w:t>
      </w:r>
    </w:p>
    <w:p>
      <w:pPr>
        <w:pStyle w:val="Heading3"/>
        <w:numPr>
          <w:ilvl w:val="2"/>
          <w:numId w:val="1"/>
        </w:numPr>
        <w:rPr/>
      </w:pPr>
      <w:bookmarkStart w:id="61" w:name="__RefHeading___Toc149313_653776707"/>
      <w:bookmarkStart w:id="62" w:name="_Toc21"/>
      <w:bookmarkEnd w:id="61"/>
      <w:r>
        <w:rPr>
          <w:rtl w:val="true"/>
        </w:rPr>
        <w:t>خلاصه‌اي از شرح حال محمد بن عبدالوهاب</w:t>
      </w:r>
      <w:bookmarkEnd w:id="62"/>
    </w:p>
    <w:p>
      <w:p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متولد شد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نود سال زيست، در شهر عيينه در نجد پا به جواني گذاشت و نزد علماي حنبلي درس خواند، سپس به مدينه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 سپس چهارسال در بصره اقامت كرد، آن‌گاه پنج سال در بغداد، يك سال در كردستان، دوسال در همدان و بعد در اصفهان بود و بعد از آن، دعوت جديدش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بدعت‌هاي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ميان مردم تبليغ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چيزي را پنهان نمي‌كند مگر اينكه بر زبان و چهره‌اش آشكار مي‌گردد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علما در چهره‌اش گمراهي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كفر و بي ديني در او مي‌ديد و مردم را از وي برحذر مي‌داشت، همچنين برادرش شيخ سليمان كتابي در رد بدعت‌ها و اعتقادات باطلش تأليف كرد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في الردّ علي‌الوهابية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مطالعه اخبار كساني كه ادعاي پيامبري دروغين كردند مانند مسيلمه كذاب، سجاح، اسود عنسي و طليحه اسدي</w:t>
      </w:r>
      <w:r>
        <w:rPr>
          <w:rStyle w:val="FootnoteAnchor"/>
          <w:rtl w:val="true"/>
        </w:rPr>
        <w:footnoteReference w:id="53"/>
      </w:r>
      <w:r>
        <w:rPr>
          <w:rFonts w:ascii="IRNazanin" w:hAnsi="IRNazanin" w:eastAsia="IRNazanin"/>
          <w:color w:val="111111"/>
          <w:sz w:val="28"/>
          <w:sz w:val="28"/>
          <w:szCs w:val="28"/>
          <w:rtl w:val="true"/>
          <w:lang w:bidi="fa-IR"/>
        </w:rPr>
        <w:t>و امثال</w:t>
      </w:r>
    </w:p>
    <w:p>
      <w:pPr>
        <w:pStyle w:val="BookText"/>
        <w:rPr/>
      </w:pPr>
      <w:r>
        <w:rPr>
          <w:rFonts w:ascii="IRNazanin" w:hAnsi="IRNazanin" w:eastAsia="IRNazanin"/>
          <w:color w:val="111111"/>
          <w:sz w:val="28"/>
          <w:sz w:val="28"/>
          <w:szCs w:val="28"/>
          <w:rtl w:val="true"/>
          <w:lang w:bidi="fa-IR"/>
        </w:rPr>
        <w:t>اين‌ها شوق و ولع داشت، چنانچه ميرزا ابوطالب اصفهاني از معاصران او اظهار داشته،</w:t>
      </w:r>
      <w:r>
        <w:rPr>
          <w:rStyle w:val="FootnoteAnchor"/>
          <w:rtl w:val="true"/>
        </w:rPr>
        <w:footnoteReference w:id="54"/>
      </w:r>
      <w:r>
        <w:rPr>
          <w:rFonts w:ascii="Amiri" w:hAnsi="Amiri" w:eastAsia="Amiri" w:cs="Amiri"/>
          <w:color w:val="111111"/>
          <w:sz w:val="28"/>
          <w:sz w:val="28"/>
          <w:szCs w:val="28"/>
          <w:rtl w:val="true"/>
          <w:lang w:bidi="ar-SA"/>
        </w:rPr>
        <w:t>ادعاي نبوت و نازل شدن وحي بر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زيني دحلان فقيه مذهب شافعي نقل روايت كرده كه</w:t>
      </w:r>
      <w:bookmarkStart w:id="63" w:name="pg6372_37257"/>
    </w:p>
    <w:p>
      <w:pPr>
        <w:pStyle w:val="BookText"/>
        <w:rPr/>
      </w:pPr>
      <w:bookmarkEnd w:id="63"/>
      <w:r>
        <w:rPr>
          <w:rFonts w:ascii="IRNazanin" w:hAnsi="IRNazanin" w:eastAsia="IRNazanin"/>
          <w:color w:val="111111"/>
          <w:sz w:val="28"/>
          <w:sz w:val="28"/>
          <w:szCs w:val="28"/>
          <w:rtl w:val="true"/>
          <w:lang w:bidi="fa-IR"/>
        </w:rPr>
        <w:t>مردي به محمدبن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اعتقاداتي كه اظهار كردي و آورده‌اي متصل هستند يا منفصل؟ محمدبن عبدالوهاب گفت مشايخ من و مشايخ مشايخم تا ششصد سال پيش همه مشرك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ارتباطي دينت منفصل است نه متصل، آن را از چه كسي گرفتي؟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وحي و الهام مانند خضر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محمدبن عبدالوهاب در رساله‌اش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از خودم خبر مي‌دهم به خدا سوگند كه الهي جز او نيست، طلب علم كردم و معتقدم كساني باور كردند كه من داراي علم و معرفت هستم، در حالي‌كه در آن زمان معناي لا اله الا الله را نمي‌دانستم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اسلام را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خبري كه خدا آن را بر من منت گذاشت،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هيچ يك از اساتيد و مشايخم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 w:name="__RefHeading___Toc149315_653776707"/>
      <w:bookmarkStart w:id="65" w:name="_Toc22"/>
      <w:bookmarkEnd w:id="64"/>
      <w:r>
        <w:rPr>
          <w:rtl w:val="true"/>
        </w:rPr>
        <w:t>علماي اسلام وهابيت را تكفير كرده‌اند</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 دوران حكومت شريف سعود، سي مبلّغ به مكه فرستاد، براي تبليغ و اجازه گرفتن براي اداي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سعود علماي حرمين را فراخواند و با مبلّغان وهابيت مناظره كردند، در اعتقاداتشان كفر زياد يافتند و بعد از اينكه عليه</w:t>
      </w:r>
      <w:bookmarkStart w:id="66" w:name="pg6372_37258"/>
    </w:p>
    <w:p>
      <w:pPr>
        <w:pStyle w:val="BookText"/>
        <w:rPr/>
      </w:pPr>
      <w:bookmarkEnd w:id="66"/>
      <w:r>
        <w:rPr>
          <w:rFonts w:ascii="IRNazanin" w:hAnsi="IRNazanin" w:eastAsia="IRNazanin"/>
          <w:color w:val="111111"/>
          <w:sz w:val="28"/>
          <w:sz w:val="28"/>
          <w:szCs w:val="28"/>
          <w:rtl w:val="true"/>
          <w:lang w:bidi="fa-IR"/>
        </w:rPr>
        <w:t>آنان اقامه دليل و برهان كردند، والي شريف سعود به قاضي شرع دستور داد كه دليل كفرشان را بنويسد تا اينكه همه آن را بداند و دستور زنداني كردن آن كفار پست را صادر كرد و اينكه آنان را زنجير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آنان دستگير شدند و به زندان افتادند و بقيه گريختند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در دوران حكومت شريف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درعيه گروهي از علما را فرستاد و امر كرد كه عقايد آنان را بررسي كنند، پس از بررسي عقائد آنان به اين نتيجه رسيدند كه آنان بي‌دين و ملحد هستند، لذا به آنان اجازه حج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 w:name="__RefHeading___Toc149317_653776707"/>
      <w:bookmarkStart w:id="68" w:name="_Toc23"/>
      <w:bookmarkEnd w:id="67"/>
      <w:r>
        <w:rPr>
          <w:rtl w:val="true"/>
        </w:rPr>
        <w:t>مهاجرت پدر محمدبن عبدالوهاب به حريمله</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عيينه را ترك گفت و به شهر حريمله رفت و در آنجا اقامت گزيد تا اينكه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در حالي‌كه از پسرش راضي نبود و بسيار او را نهي و توبيخ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 مردم حريمله خواستند او را بكشند، او به 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تولدش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فرار كرد و با عثمان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شد بر اينكه ازيكديگر پشتيباني كنند، به اينكه امير به شيخ، آزادي تبليغ دعوتش </w:t>
      </w:r>
      <w:bookmarkStart w:id="69" w:name="pg6372_37259"/>
    </w:p>
    <w:p>
      <w:pPr>
        <w:pStyle w:val="BookText"/>
        <w:rPr/>
      </w:pPr>
      <w:bookmarkEnd w:id="69"/>
      <w:r>
        <w:rPr>
          <w:rFonts w:ascii="IRNazanin" w:hAnsi="IRNazanin" w:eastAsia="IRNazanin"/>
          <w:color w:val="111111"/>
          <w:sz w:val="28"/>
          <w:sz w:val="28"/>
          <w:szCs w:val="28"/>
          <w:rtl w:val="true"/>
          <w:lang w:bidi="fa-IR"/>
        </w:rPr>
        <w:t>و نشر آن را بدهد، مشروط به اينكه محمد بن عبدالوهاب با ابزارهاي گوناگون براي تسلط اميرعثمان برتمام سرزمين نجدتلاش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در آن زمان به شش يا هفت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امارت عيينه تقسيم شده بود، سپس براي تقويت روابط ميان اين دو، امير عثمان خواهرش جوهره را به ازدواج ابن عبدالوهاب درآورد، و با اين امر دين را براي دنيا و درخدمت دنيا و تسلط امير بر منطقه به سخره گرفت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70" w:name="__RefHeading___Toc149319_653776707"/>
      <w:bookmarkStart w:id="71" w:name="_Toc24"/>
      <w:bookmarkEnd w:id="70"/>
      <w:r>
        <w:rPr>
          <w:rtl w:val="true"/>
        </w:rPr>
        <w:t>تخريب قبر زيدبن الخطاب و أمر به اخراج محمد بن عبدالوهاب</w:t>
      </w:r>
      <w:bookmarkEnd w:id="71"/>
    </w:p>
    <w:p>
      <w:pPr>
        <w:pStyle w:val="BookText"/>
        <w:rPr/>
      </w:pPr>
      <w:r>
        <w:rPr>
          <w:rFonts w:ascii="IRNazanin" w:hAnsi="IRNazanin" w:eastAsia="IRNazanin"/>
          <w:color w:val="111111"/>
          <w:sz w:val="28"/>
          <w:sz w:val="28"/>
          <w:szCs w:val="28"/>
          <w:rtl w:val="true"/>
          <w:lang w:bidi="fa-IR"/>
        </w:rPr>
        <w:t>پيمان ميان ابن عبدالوهاب و امير عيينه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ابن عبدالوهاب دستور تخريب قبر زيد بن الخطاب را داد</w:t>
      </w:r>
      <w:r>
        <w:rPr>
          <w:rFonts w:eastAsia="IRNazanin" w:cs="IRNazanin"/>
          <w:color w:val="111111"/>
          <w:sz w:val="28"/>
          <w:szCs w:val="28"/>
          <w:rtl w:val="true"/>
          <w:lang w:bidi="fa-IR"/>
        </w:rPr>
        <w:t>.</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فتنه رخ داد و مخالفت و اعتراض عليه ابن عبدالوهاب به خاطر تخريب قبر به اوج رسيد، سليمان 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احساء و 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عثمان بن معمر دستور داد ابن عبدالوهاب را به قتل برساند</w:t>
      </w:r>
      <w:r>
        <w:rPr>
          <w:rFonts w:eastAsia="Amiri" w:cs="Amiri" w:ascii="Amiri" w:hAnsi="Amiri"/>
          <w:color w:val="111111"/>
          <w:sz w:val="28"/>
          <w:szCs w:val="28"/>
          <w:rtl w:val="true"/>
          <w:lang w:bidi="ar-SA"/>
        </w:rPr>
        <w:t xml:space="preserve">. </w:t>
      </w:r>
      <w:bookmarkStart w:id="72" w:name="pg6372_37260"/>
    </w:p>
    <w:p>
      <w:pPr>
        <w:pStyle w:val="BookText"/>
        <w:rPr/>
      </w:pPr>
      <w:bookmarkEnd w:id="72"/>
      <w:r>
        <w:rPr>
          <w:rFonts w:ascii="IRNazanin" w:hAnsi="IRNazanin" w:eastAsia="IRNazanin"/>
          <w:color w:val="111111"/>
          <w:sz w:val="28"/>
          <w:sz w:val="28"/>
          <w:szCs w:val="28"/>
          <w:rtl w:val="true"/>
          <w:lang w:bidi="fa-IR"/>
        </w:rPr>
        <w:t>مؤلف تاريخ نجد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معمر خواست از مهمانش ابن عبدالوهاب رهايي يابد، از وي خواست هر جايي كه مي‌خواهد برود، او در عيينه ماند، عثمان مردي به نام فريد همراه او فرستاد و وي را مأمور كرد كه او را در راه بكشد ولي اراده‌اش به او كمك نكرد تا او را بكشد، شيخ را ترك گفت و برگشت بدون اينكه اذيتي به او برساند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از سيد محمود شكري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عبدالوهاب در سال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به 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سرزمين مسيلمه كذاب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73" w:name="__RefHeading___Toc149321_653776707"/>
      <w:bookmarkStart w:id="74" w:name="_Toc25"/>
      <w:bookmarkEnd w:id="73"/>
      <w:r>
        <w:rPr>
          <w:rtl w:val="true"/>
        </w:rPr>
        <w:t>توافق بين ابن عبدالوهاب و بين ابن سعود</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عبدالوهاب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به درعية رفت و حاكم آن ابن سعود بود، بين ابن سعود و ابن عبدالوهاب پيماني همانند پيمان او با عثمان در عيينة منعقد شد كه منطقه نجد و روستاهاي آن براي ابن سعود باشد و وعده غنايم جنگي زيادي را كه بيش از مالياتي بود كه دريافت مي‌كرد به او داد مشروط بر اينكه ابن سعود آزادي كامل به ابن عبدالوهاب در وضع و اجراي نقشه‌ها و انتشار دعوتش بدهد</w:t>
      </w:r>
      <w:r>
        <w:rPr>
          <w:rFonts w:eastAsia="IRNazanin" w:cs="IRNazanin"/>
          <w:color w:val="111111"/>
          <w:sz w:val="28"/>
          <w:szCs w:val="28"/>
          <w:rtl w:val="true"/>
          <w:lang w:bidi="fa-IR"/>
        </w:rPr>
        <w:t xml:space="preserve">. </w:t>
      </w:r>
      <w:bookmarkStart w:id="75" w:name="pg6372_37261"/>
    </w:p>
    <w:p>
      <w:pPr>
        <w:pStyle w:val="BookText"/>
        <w:rPr/>
      </w:pPr>
      <w:bookmarkEnd w:id="75"/>
      <w:r>
        <w:rPr>
          <w:rFonts w:ascii="IRNazanin" w:hAnsi="IRNazanin" w:eastAsia="IRNazanin"/>
          <w:color w:val="111111"/>
          <w:sz w:val="28"/>
          <w:sz w:val="28"/>
          <w:szCs w:val="28"/>
          <w:rtl w:val="true"/>
          <w:lang w:bidi="fa-IR"/>
        </w:rPr>
        <w:t>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با محمد بن عبدالوهاب براي جنگ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ولي معلوم است كه آنها هيچ منطقه‌اي غير مسلمان در شرق يا در غرب فتح نكردند، بلكه به مسلمانان حمله مي‌كردند و با آنان كه از ابن سعود اطاعت نمي‌كردند، مي‌جنگيدند؛ لذا ابن سعود به ابن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بشارت پيروزي به آنچه امر كردي و جهاد ضد كساني كه با توحيد مخالفت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مي‌خواهم دو</w:t>
      </w:r>
    </w:p>
    <w:p>
      <w:pPr>
        <w:pStyle w:val="BookText"/>
        <w:rPr/>
      </w:pPr>
      <w:r>
        <w:rPr>
          <w:rFonts w:ascii="IRNazanin" w:hAnsi="IRNazanin" w:eastAsia="IRNazanin"/>
          <w:color w:val="111111"/>
          <w:sz w:val="28"/>
          <w:sz w:val="28"/>
          <w:szCs w:val="28"/>
          <w:rtl w:val="true"/>
          <w:lang w:bidi="fa-IR"/>
        </w:rPr>
        <w:t>شرط بر تو بكنم؛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پشتيباني كرديم و تو را ياري داديم و خداوند ما را پيروز كرد، بيم دارم كه از ميان ما كوچ كني و ما را با ديگران عوض كني ، ابن عبدالوهاب عهد كرد چنين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درعيه هنگام چيدن محصول مالي مي‌گيرم، بيم دارم كه آن را منع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فتوحات و پيروزي‌هايي نصيبمان كند كه غنائمي بيشتر از اين عوض دهد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76" w:name="__RefHeading___Toc149323_653776707"/>
      <w:bookmarkStart w:id="77" w:name="_Toc26"/>
      <w:bookmarkEnd w:id="76"/>
      <w:r>
        <w:rPr>
          <w:rtl w:val="true"/>
        </w:rPr>
        <w:t>تقويت پيمان</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سعود، يكي از دختران ابن عبدالوهاب را به ازدواج پسرش عبدالعزيز درآورد، روابط ميانشان تقويت شد و همين پيمان بين </w:t>
      </w:r>
      <w:bookmarkStart w:id="78" w:name="pg6372_37262"/>
    </w:p>
    <w:p>
      <w:pPr>
        <w:pStyle w:val="BookText"/>
        <w:rPr/>
      </w:pPr>
      <w:bookmarkEnd w:id="78"/>
      <w:r>
        <w:rPr>
          <w:rFonts w:ascii="Amiri" w:hAnsi="Amiri" w:eastAsia="Amiri" w:cs="Amiri"/>
          <w:color w:val="111111"/>
          <w:sz w:val="28"/>
          <w:sz w:val="28"/>
          <w:szCs w:val="28"/>
          <w:rtl w:val="true"/>
          <w:lang w:bidi="ar-SA"/>
        </w:rPr>
        <w:t>خاندان عبدالوهاب و خاندان سعودي هنوز ادامه دارد</w:t>
      </w:r>
      <w:r>
        <w:rPr>
          <w:rFonts w:eastAsia="Amiri" w:cs="Amiri" w:ascii="Amiri" w:hAnsi="Amiri"/>
          <w:color w:val="111111"/>
          <w:sz w:val="28"/>
          <w:szCs w:val="28"/>
          <w:rtl w:val="true"/>
          <w:lang w:bidi="ar-SA"/>
        </w:rPr>
        <w:t>.</w:t>
      </w:r>
      <w:r>
        <w:rPr>
          <w:rStyle w:val="FootnoteAnchor"/>
          <w:rtl w:val="true"/>
        </w:rPr>
        <w:footnoteReference w:id="62"/>
      </w:r>
    </w:p>
    <w:p>
      <w:pPr>
        <w:pStyle w:val="Heading3"/>
        <w:numPr>
          <w:ilvl w:val="2"/>
          <w:numId w:val="1"/>
        </w:numPr>
        <w:rPr/>
      </w:pPr>
      <w:bookmarkStart w:id="79" w:name="__RefHeading___Toc149325_653776707"/>
      <w:bookmarkStart w:id="80" w:name="_Toc27"/>
      <w:bookmarkEnd w:id="79"/>
      <w:r>
        <w:rPr>
          <w:rtl w:val="true"/>
        </w:rPr>
        <w:t>آغاز دعوت</w:t>
      </w:r>
      <w:bookmarkEnd w:id="80"/>
    </w:p>
    <w:p>
      <w:pPr>
        <w:pStyle w:val="BookText"/>
        <w:rPr/>
      </w:pPr>
      <w:r>
        <w:rPr>
          <w:rFonts w:ascii="IRNazanin" w:hAnsi="IRNazanin" w:eastAsia="IRNazanin"/>
          <w:color w:val="111111"/>
          <w:sz w:val="28"/>
          <w:sz w:val="28"/>
          <w:szCs w:val="28"/>
          <w:rtl w:val="true"/>
          <w:lang w:bidi="fa-IR"/>
        </w:rPr>
        <w:t>بعداز اينكه محمد بن عبدالوهاب احساس قدرت كرد، ياران و پيروانش را جمع كرد و آنان را به جهاد تشويق كرد و به شهرهاي</w:t>
      </w:r>
    </w:p>
    <w:p>
      <w:pPr>
        <w:pStyle w:val="BookText"/>
        <w:rPr/>
      </w:pPr>
      <w:r>
        <w:rPr>
          <w:rFonts w:ascii="IRNazanin" w:hAnsi="IRNazanin" w:eastAsia="IRNazanin"/>
          <w:color w:val="111111"/>
          <w:sz w:val="28"/>
          <w:sz w:val="28"/>
          <w:szCs w:val="28"/>
          <w:rtl w:val="true"/>
          <w:lang w:bidi="fa-IR"/>
        </w:rPr>
        <w:t>مسلمان همسايه نوشت كه دعوتش را بپذيرند و از او اطاعت كنند، او يك دهم چهارپايان، پول و كالا و اشيا را مي‌گرفت و هر كس مخالفت مي‌كرد به او حمله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بسياري را كشت، اموال زيادي را غارت و زنان و كودكان را به اسارت مي‌گرفت، شعار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وهابيت داخل شويد، والا كشته مي‌شويد، زنانتان بيوه مي‌گردندو كودكانتان يتيم</w:t>
      </w:r>
      <w:r>
        <w:rPr>
          <w:rFonts w:eastAsia="IRNazanin" w:cs="IRNazanin"/>
          <w:color w:val="111111"/>
          <w:sz w:val="28"/>
          <w:szCs w:val="28"/>
          <w:rtl w:val="true"/>
          <w:lang w:bidi="fa-IR"/>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عقيده وهابيت است كه در برابر هيچ مصلحتي از آن دست برنمي‌دارد و به خاطر آن با ابن معمر در عيينة سپس با ابن سعود در درعيه پيمان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مؤكد او آمادگي كامل داشت با هر قدرتي پيمان ببندد براي اينكه از آن براي رسيدن به اهداف و مقاصدش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فيلبي در كتاب تاريخ نجد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در مغز شاگردانش مبادي و اصول وجوب جهاد را گنجاند و رسوخ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آنان جهاد را </w:t>
      </w:r>
      <w:bookmarkStart w:id="81" w:name="pg6372_37263"/>
    </w:p>
    <w:p>
      <w:pPr>
        <w:pStyle w:val="BookText"/>
        <w:rPr/>
      </w:pPr>
      <w:bookmarkEnd w:id="81"/>
      <w:r>
        <w:rPr>
          <w:rFonts w:ascii="IRNazanin" w:hAnsi="IRNazanin" w:eastAsia="IRNazanin"/>
          <w:color w:val="111111"/>
          <w:sz w:val="28"/>
          <w:sz w:val="28"/>
          <w:szCs w:val="28"/>
          <w:rtl w:val="true"/>
          <w:lang w:bidi="fa-IR"/>
        </w:rPr>
        <w:t>از مقدس‌ترين تعليمات خود مي‌ديدند، كه هماهنگ است با آنچه عرب‌ها بر آن عادت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عرب‌ها بر غارتگري خو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عبدالوهاب يك پنجم اشياي غارتي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اشياي مسروقه و به زور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خزانه مركزي اختصاص داد كه ابن سعود و ابن عبدالوهاب از آن هر چه نياز داشتند و مي‌خواستند برمي‌داشتند، اينچنين بود داستان تسلط ابن عبدالوهاب و تصرف در شئون حكومت بعد از يك يا دوسال</w:t>
      </w:r>
      <w:r>
        <w:rPr>
          <w:rFonts w:eastAsia="IRNazanin" w:cs="IRNazanin"/>
          <w:color w:val="111111"/>
          <w:sz w:val="28"/>
          <w:szCs w:val="28"/>
          <w:rtl w:val="true"/>
          <w:lang w:bidi="fa-IR"/>
        </w:rPr>
        <w:t>.</w:t>
      </w:r>
    </w:p>
    <w:p>
      <w:pPr>
        <w:pStyle w:val="Heading3"/>
        <w:numPr>
          <w:ilvl w:val="2"/>
          <w:numId w:val="1"/>
        </w:numPr>
        <w:rPr/>
      </w:pPr>
      <w:bookmarkStart w:id="82" w:name="__RefHeading___Toc149327_653776707"/>
      <w:bookmarkStart w:id="83" w:name="_Toc28"/>
      <w:bookmarkEnd w:id="82"/>
      <w:r>
        <w:rPr>
          <w:rtl w:val="true"/>
        </w:rPr>
        <w:t>وهابيت و شمشير</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خواهيد كرد هنگامي‌كه بشنويد وهابيت اين شعار را دست‌آويز خويش قرار داد و امارت و دولت عربستان سعودي از روز توسعه‌اش تا عصر كنوني بر اين اصل بنا شد، نجد در آن زمان و روزي كه ابن عبدالوهاب پيمان بست در حالت فقر و بيچارگي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حتي توان تأمين غذا براي شاگردان ابن عبدالوهاب </w:t>
      </w:r>
      <w:r>
        <w:rPr>
          <w:rStyle w:val="FootnoteAnchor"/>
          <w:rtl w:val="true"/>
        </w:rPr>
        <w:footnoteReference w:id="64"/>
      </w:r>
      <w:r>
        <w:rPr>
          <w:rFonts w:ascii="IRNazanin" w:hAnsi="IRNazanin" w:eastAsia="IRNazanin"/>
          <w:color w:val="111111"/>
          <w:sz w:val="28"/>
          <w:sz w:val="28"/>
          <w:szCs w:val="28"/>
          <w:rtl w:val="true"/>
          <w:lang w:bidi="fa-IR"/>
        </w:rPr>
        <w:t xml:space="preserve">را هم نداشت و بعد از نخستين حمله‌ها بر مسلمانان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غنيمت‌ها بر اساس احكام وهابيت تقسيم مي‌شد، يك پنجم براي ابن سعود، و بقيه براي لشكر، يك سوم براي پياده نظام و دو </w:t>
      </w:r>
      <w:bookmarkStart w:id="84" w:name="pg6372_37264"/>
    </w:p>
    <w:p>
      <w:pPr>
        <w:pStyle w:val="BookText"/>
        <w:rPr/>
      </w:pPr>
      <w:bookmarkEnd w:id="84"/>
      <w:r>
        <w:rPr>
          <w:rFonts w:ascii="IRNazanin" w:hAnsi="IRNazanin" w:eastAsia="IRNazanin"/>
          <w:color w:val="111111"/>
          <w:sz w:val="28"/>
          <w:sz w:val="28"/>
          <w:szCs w:val="28"/>
          <w:rtl w:val="true"/>
          <w:lang w:bidi="fa-IR"/>
        </w:rPr>
        <w:t>سوم براي سواره نظام و هر كس به وهابيت التزام داشت پاداش مادي</w:t>
      </w:r>
    </w:p>
    <w:p>
      <w:pPr>
        <w:pStyle w:val="BookText"/>
        <w:rPr/>
      </w:pPr>
      <w:r>
        <w:rPr>
          <w:rFonts w:ascii="IRNazanin" w:hAnsi="IRNazanin" w:eastAsia="IRNazanin"/>
          <w:color w:val="111111"/>
          <w:sz w:val="28"/>
          <w:sz w:val="28"/>
          <w:szCs w:val="28"/>
          <w:rtl w:val="true"/>
          <w:lang w:bidi="fa-IR"/>
        </w:rPr>
        <w:t xml:space="preserve">دريافت مي‌كرد جنگ و حمله و غارت اموال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ادعاي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آن به مسلمانان وهابي در دستور كار آنان قرار گرفت</w:t>
      </w:r>
      <w:r>
        <w:rPr>
          <w:rFonts w:eastAsia="IRNazanin" w:cs="IRNazanin"/>
          <w:color w:val="111111"/>
          <w:sz w:val="28"/>
          <w:szCs w:val="28"/>
          <w:rtl w:val="true"/>
          <w:lang w:bidi="fa-IR"/>
        </w:rPr>
        <w:t>.</w:t>
      </w:r>
    </w:p>
    <w:p>
      <w:pPr>
        <w:pStyle w:val="Heading3"/>
        <w:numPr>
          <w:ilvl w:val="2"/>
          <w:numId w:val="1"/>
        </w:numPr>
        <w:rPr/>
      </w:pPr>
      <w:bookmarkStart w:id="85" w:name="__RefHeading___Toc149329_653776707"/>
      <w:bookmarkStart w:id="86" w:name="_Toc29"/>
      <w:bookmarkEnd w:id="85"/>
      <w:r>
        <w:rPr>
          <w:rtl w:val="true"/>
        </w:rPr>
        <w:t>دشمني وخصومت ميان ابن عبدالوهاب و امير عيينه</w:t>
      </w:r>
      <w:bookmarkEnd w:id="86"/>
    </w:p>
    <w:p>
      <w:pPr>
        <w:pStyle w:val="BookText"/>
        <w:rPr/>
      </w:pPr>
      <w:r>
        <w:rPr>
          <w:rFonts w:ascii="IRNazanin" w:hAnsi="IRNazanin" w:eastAsia="IRNazanin"/>
          <w:color w:val="111111"/>
          <w:sz w:val="28"/>
          <w:sz w:val="28"/>
          <w:szCs w:val="28"/>
          <w:rtl w:val="true"/>
          <w:lang w:bidi="fa-IR"/>
        </w:rPr>
        <w:t xml:space="preserve">امير عثمان از تسلط و حمله ابن سعود بيم داشت؛ لذا يكي از دخترانش را به ازدواج يكي از پسران او درآورد؛ ولي كينه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و امير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نيافت به خاطر اينكه ابن عبدالوهاب را از عيينه بيرون كرد، ابن عبدالوهاب افرادي را فرستاد و او را در محراب ترور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كتابي كه وهابي‌ها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كردند و از نامه‌هاي ابن عبدالوهاب در آن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معمر مشرك و كافر بود، هنگامي‌كه مسلمانان از كفرش مطمئن شدند، پيمان بستند او را بعد از نماز جمعه به قتل برسانند، او را در محرابش در مسجد در ماه رجب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رساندند، سه روز پس از قتل امير عثمان، محمدبن عبدالوهاب به عيينه رفت و مشاري بن معمر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پيروان ابن عبدالوهاب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حاكم عيينه تعيين كرد</w:t>
      </w:r>
      <w:r>
        <w:rPr>
          <w:rFonts w:eastAsia="IRNazanin" w:cs="IRNazanin"/>
          <w:color w:val="111111"/>
          <w:sz w:val="28"/>
          <w:szCs w:val="28"/>
          <w:rtl w:val="true"/>
          <w:lang w:bidi="fa-IR"/>
        </w:rPr>
        <w:t xml:space="preserve">. </w:t>
      </w:r>
      <w:bookmarkStart w:id="87" w:name="pg6372_37265"/>
    </w:p>
    <w:p>
      <w:pPr>
        <w:pStyle w:val="Heading3"/>
        <w:numPr>
          <w:ilvl w:val="2"/>
          <w:numId w:val="1"/>
        </w:numPr>
        <w:rPr/>
      </w:pPr>
      <w:bookmarkStart w:id="88" w:name="__RefHeading___Toc149331_653776707"/>
      <w:bookmarkStart w:id="89" w:name="_Toc30"/>
      <w:bookmarkEnd w:id="87"/>
      <w:bookmarkEnd w:id="88"/>
      <w:r>
        <w:rPr>
          <w:rtl w:val="true"/>
        </w:rPr>
        <w:t>ويراني شهر عيينه به جرم انقلاب</w:t>
      </w:r>
      <w:bookmarkEnd w:id="89"/>
    </w:p>
    <w:p>
      <w:pPr>
        <w:pStyle w:val="BookText"/>
        <w:rPr/>
      </w:pPr>
      <w:r>
        <w:rPr>
          <w:rFonts w:ascii="IRNazanin" w:hAnsi="IRNazanin" w:eastAsia="IRNazanin"/>
          <w:color w:val="111111"/>
          <w:sz w:val="28"/>
          <w:sz w:val="28"/>
          <w:szCs w:val="28"/>
          <w:rtl w:val="true"/>
          <w:lang w:bidi="fa-IR"/>
        </w:rPr>
        <w:t>مردم عيينه عليه حكومت سعودي‌ها و ابن عبدالوهاب قيام كردند؛ ولي با حكومتي مستبد و تروريستي كه مردم را با آهن قلع و قمع مي‌كرد با پوشش دين و فتاوي ابن عبدالوهاب كه به آساني صادر مي‌كرد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حمله بردند و شهر را به طور كامل ويران كردند، ديوارها را تخريب و چاه‌هاي آب را پر كردند و درختان را سوزاندند و به ناموس مردم تجاوز كردند و شكم زنان حامله را پاره كردند، دستان كودكان را بريدند و سوزاندند، چهارپايان و هرچه در خانه بود غارت كردند و تمام مردان را كشتند، عيينه از سال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تا كنون ويرانه وتلّي از خاك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اين حمله را در كلماتي كه ابن عبدالوهاب گفته توجيه مي‌كنند وي در اين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خشمش را بر عيينه و مردمش فرو آورد و براي پاك كردن و تطهيرشان از گناهان آنان را از بين برد، خشم خدا بر آنان به خاطر عملي است كه حاكم عيينه؛ عثمان بن معمر انجام داده بود، هنگامي‌كه به حاكم عيينه گفته شده بود ملخ به سرزمين مان حمله كرده و بيم داريم كه مزارع ما را از بين ببرد، حاكم با استهزا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مرغاني مي‌فرستيم آن را بخورد؛ لذا خداوند بر مردم عيينه غضب كرد به خاطر مسخره گرفتن حاكم عيينه و ملخ‌ها </w:t>
      </w:r>
      <w:bookmarkStart w:id="90" w:name="pg6372_37266"/>
    </w:p>
    <w:p>
      <w:pPr>
        <w:pStyle w:val="BookText"/>
        <w:rPr/>
      </w:pPr>
      <w:bookmarkEnd w:id="90"/>
      <w:r>
        <w:rPr>
          <w:rFonts w:ascii="Amiri" w:hAnsi="Amiri" w:eastAsia="Amiri" w:cs="Amiri"/>
          <w:color w:val="111111"/>
          <w:sz w:val="28"/>
          <w:sz w:val="28"/>
          <w:szCs w:val="28"/>
          <w:rtl w:val="true"/>
          <w:lang w:bidi="ar-SA"/>
        </w:rPr>
        <w:t>را براي شهر عيينه فرستاد كه آنان را كاملاً از بين برد</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91" w:name="__RefHeading___Toc149333_653776707"/>
      <w:bookmarkStart w:id="92" w:name="_Toc31"/>
      <w:bookmarkEnd w:id="91"/>
      <w:r>
        <w:rPr>
          <w:rtl w:val="true"/>
        </w:rPr>
        <w:t>حكم شمشير</w:t>
      </w:r>
      <w:bookmarkEnd w:id="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پيروزي قبيله سعودي بر حاكم عيينه، اراده آنان را براي توسعه قلمرو حكومتشان تقويت كرد و در انتظار دستور و تشويق محمدبن عبدالوهاب به جهاد به سر مي‌بردند؛ اولين ارتش را از هفت گروه تشكيل دادند، بديهي است كه اين ارتش به سرزمين مشركان و كفار و رومي‌ها حمله نبرد؛ بلكه تنها به سرزمين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لا اله الا الله محمد رسول الله شهادت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محمد بن عبدالوهاب احساس قدرت كرد به مردم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در جرگه موحدان درآيند، بعضي اطاعت كردند و بعضي امتناع ورزيدند، به مردم درعيه دستور جنگ داد، اجابت كردند و همراه او بارها با مردم نجد و احساء جنگيدند تا اينكه بعضي با كراهت و بعضي با اختيار از او اطاعت كردند و تمام امارت نجد را با زور تحت سيطره خاندان سعودي درآوردند</w:t>
      </w:r>
      <w:r>
        <w:rPr>
          <w:rFonts w:eastAsia="IRNazanin" w:cs="IRNazanin"/>
          <w:color w:val="111111"/>
          <w:sz w:val="28"/>
          <w:szCs w:val="28"/>
          <w:rtl w:val="true"/>
          <w:lang w:bidi="fa-IR"/>
        </w:rPr>
        <w:t>.</w:t>
      </w:r>
      <w:r>
        <w:rPr>
          <w:rStyle w:val="FootnoteAnchor"/>
          <w:rtl w:val="true"/>
        </w:rPr>
        <w:footnoteReference w:id="66"/>
      </w:r>
      <w:bookmarkStart w:id="93" w:name="pg6372_37267"/>
    </w:p>
    <w:p>
      <w:pPr>
        <w:pStyle w:val="Heading3"/>
        <w:numPr>
          <w:ilvl w:val="2"/>
          <w:numId w:val="1"/>
        </w:numPr>
        <w:rPr/>
      </w:pPr>
      <w:bookmarkStart w:id="94" w:name="__RefHeading___Toc149335_653776707"/>
      <w:bookmarkStart w:id="95" w:name="_Toc32"/>
      <w:bookmarkEnd w:id="93"/>
      <w:bookmarkEnd w:id="94"/>
      <w:r>
        <w:rPr>
          <w:rtl w:val="true"/>
        </w:rPr>
        <w:t>سنت زشت</w:t>
      </w:r>
      <w:bookmarkEnd w:id="95"/>
    </w:p>
    <w:p>
      <w:pPr>
        <w:pStyle w:val="BookText"/>
        <w:rPr/>
      </w:pPr>
      <w:r>
        <w:rPr>
          <w:rFonts w:ascii="IRNazanin" w:hAnsi="IRNazanin" w:eastAsia="IRNazanin"/>
          <w:color w:val="111111"/>
          <w:sz w:val="28"/>
          <w:sz w:val="28"/>
          <w:szCs w:val="28"/>
          <w:rtl w:val="true"/>
          <w:lang w:bidi="fa-IR"/>
        </w:rPr>
        <w:t>وهابيت سنت قتل و ريختن خون را بنيانگذاري كرد؛ درحالي‌كه ابن عبدالوهاب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مطرح نيست،</w:t>
      </w:r>
    </w:p>
    <w:p>
      <w:pPr>
        <w:pStyle w:val="BookText"/>
        <w:rPr/>
      </w:pPr>
      <w:r>
        <w:rPr>
          <w:rFonts w:ascii="IRNazanin" w:hAnsi="IRNazanin" w:eastAsia="IRNazanin"/>
          <w:color w:val="111111"/>
          <w:sz w:val="28"/>
          <w:sz w:val="28"/>
          <w:szCs w:val="28"/>
          <w:rtl w:val="true"/>
          <w:lang w:bidi="fa-IR"/>
        </w:rPr>
        <w:t>نه عدالت، نه صلح، نه رحمت، نه انسانيت، نه حيات و نه چيز ديگر جز پذيرفتن وهابيت يا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مسئول اين بدعت‌گذاري، جنگ‌ها، قربانيان و قتل هزاران مسلمان بي‌گناه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برادرش شيخ سليمان كافي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كوچك‌ترين بهانه‌اي تكفير مي كنيد، بلكه با آنچه كه گمان مي‌كنيد كفر است تكفير مي‌كنيد، بلكه با آنچه در اسلام روشن و صريح است تكفير مي‌كنيد، بلكه كساني را كه از تكفير افرادي كه شما آنان را تكفير مي‌كنيد، امتناع ورزند تكفير مي‌كنيد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6" w:name="__RefHeading___Toc149337_653776707"/>
      <w:bookmarkStart w:id="97" w:name="_Toc33"/>
      <w:bookmarkEnd w:id="96"/>
      <w:r>
        <w:rPr>
          <w:rtl w:val="true"/>
        </w:rPr>
        <w:t>برگشت صنعاني از تأييد ابن عبدالوهاب</w:t>
      </w:r>
      <w:bookmarkEnd w:id="97"/>
    </w:p>
    <w:p>
      <w:pPr>
        <w:pStyle w:val="BookText"/>
        <w:rPr/>
      </w:pPr>
      <w:r>
        <w:rPr>
          <w:rFonts w:ascii="IRNazanin" w:hAnsi="IRNazanin" w:eastAsia="IRNazanin"/>
          <w:color w:val="111111"/>
          <w:sz w:val="28"/>
          <w:sz w:val="28"/>
          <w:szCs w:val="28"/>
          <w:rtl w:val="true"/>
          <w:lang w:bidi="fa-IR"/>
        </w:rPr>
        <w:t xml:space="preserve">هنگامي‌كه خبر دعوت به توحيد ابن عبدالوهاب شيخ نجد به محمد بن اسماعيل 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آن استقبال كرد و با ابياتي از شعر از او پشتيباني كرد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 نجد و من حل في نجد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تسليمي علي البعد لايجدي </w:t>
      </w:r>
    </w:p>
    <w:p>
      <w:pPr>
        <w:pStyle w:val="BookText"/>
        <w:rPr/>
      </w:pPr>
      <w:r>
        <w:rPr>
          <w:rFonts w:ascii="IRNazanin" w:hAnsi="IRNazanin" w:eastAsia="IRNazanin"/>
          <w:color w:val="111111"/>
          <w:sz w:val="28"/>
          <w:sz w:val="28"/>
          <w:szCs w:val="28"/>
          <w:rtl w:val="true"/>
          <w:lang w:bidi="fa-IR"/>
        </w:rPr>
        <w:t>سلام بر نجد و هر كس ساكن نجد است، گرچه سلام من از فاصله دور فايده‌اي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بعد از بررسي و تحقيق، متوجه شد مسئله بر خلاف چيزي است كه به او رسيده؛ لذا ابياتي از شعر كه در آن برگشتش را بيان مي‌كند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عن القول الذي قلت في نجد</w:t>
      </w:r>
    </w:p>
    <w:p>
      <w:pPr>
        <w:pStyle w:val="BookText"/>
        <w:rPr/>
      </w:pPr>
      <w:r>
        <w:rPr>
          <w:rFonts w:ascii="Amiri" w:hAnsi="Amiri" w:eastAsia="Amiri" w:cs="Amiri"/>
          <w:color w:val="111111"/>
          <w:sz w:val="28"/>
          <w:sz w:val="28"/>
          <w:szCs w:val="28"/>
          <w:rtl w:val="true"/>
          <w:lang w:bidi="ar-SA"/>
        </w:rPr>
        <w:t>فقد صح لي عنه خلاف الذي عندي</w:t>
      </w:r>
    </w:p>
    <w:p>
      <w:pPr>
        <w:pStyle w:val="BookText"/>
        <w:rPr/>
      </w:pPr>
      <w:r>
        <w:rPr>
          <w:rFonts w:ascii="IRNazanin" w:hAnsi="IRNazanin" w:eastAsia="IRNazanin"/>
          <w:color w:val="111111"/>
          <w:sz w:val="28"/>
          <w:sz w:val="28"/>
          <w:szCs w:val="28"/>
          <w:rtl w:val="true"/>
          <w:lang w:bidi="fa-IR"/>
        </w:rPr>
        <w:t>از سخني كه در مورد نجد گفتم برگشتم، خلاف آنچه نزد من بود برايم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نقل شده كه در شرح قصيده مزبور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في شرح ابيات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قصيده نخست به نجد رسيد كه در آن حركت وهابيت را مورد ستايش قرارداده بودم، بعد از چندسال در صفر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هجري، شخصي كه خود را به شيخ مربد بن احمد تميمي معرفي كرد، نزد ما آمد، بعضي از كتاب‌هاي ابن تيميه و ابن قيم را با خط خود برايم آورد، سپس به وطن خود در شوال همان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برگشت، اين مرد از شاگردان محمد بن عبدالوهاب بود همان كسي كه قصيده اول را برايش فرستاده بودم، قبل از اين </w:t>
      </w:r>
    </w:p>
    <w:p>
      <w:pPr>
        <w:pStyle w:val="BookText"/>
        <w:rPr/>
      </w:pPr>
      <w:r>
        <w:rPr>
          <w:rFonts w:ascii="IRNazanin" w:hAnsi="IRNazanin" w:eastAsia="IRNazanin"/>
          <w:color w:val="111111"/>
          <w:sz w:val="28"/>
          <w:sz w:val="28"/>
          <w:szCs w:val="28"/>
          <w:rtl w:val="true"/>
          <w:lang w:bidi="fa-IR"/>
        </w:rPr>
        <w:t xml:space="preserve">شيخ، شيخ فاضلي به نام عبدالرحمن نجدي نزد ما آمد و وضع و حال ابن عبدالوهاب را بيان و توصيف كرد و مطالبي را در مورد محمد بن عبدالوهاب گفت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كرديم، آن شيخ توصيف كرد ابن عبدالوهاب به ريختن خون و غارت اموال، جرأت اقدام بر قتل گرچه با ترور باشد، و تكفير امت محمد در تمام كشور‌ها و سرزمين ها مشغول است، آنچه آن شيخ فاضل نقل كرد و گفت، نزد ما مورد ترديد بود، تا اينكه شيخ مربد كه داراي ذكاوت بود، آمد و همراهش بعضي رساله‌هاي ابن عبدالوهاب بود، كه او آن‌ها را جمع آوري كرده بود، پيرامون تكفير مؤمنين، مباح بودن قتل‌شان، و غارت اموالشان در اين هنگام بود، كه وضعيت و حال محمدبن عبدالوهاب برايمان روشن شد، ديديم كه جزئي از اسلام را دانسته و در آن تحقيق يا تأمل نكرده و نزد كساني كه او را هدايت كنند و به علوم مفيد راهنمايي كنند و فقه يادش دهند تلمذ نكرده، بلكه بعضي از كتاب‌هاي ابن تيميه و شاگردش ابن قيم را مطالعه كرده و بدون دقت از آندو تقليد كرده در حالي‌كه</w:t>
      </w:r>
    </w:p>
    <w:p>
      <w:pPr>
        <w:pStyle w:val="BookText"/>
        <w:rPr/>
      </w:pPr>
      <w:r>
        <w:rPr>
          <w:rFonts w:ascii="Amiri" w:hAnsi="Amiri" w:eastAsia="Amiri" w:cs="Amiri"/>
          <w:color w:val="111111"/>
          <w:sz w:val="28"/>
          <w:sz w:val="28"/>
          <w:szCs w:val="28"/>
          <w:rtl w:val="true"/>
          <w:lang w:bidi="ar-SA"/>
        </w:rPr>
        <w:t>آن‌ها تقليد را حرام مي‌دانند</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محسن امين عاملي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دلالت دارد بر اينكه صنعاني بعد، از غلوّ برگشته، شايد برگشت او از وهابيت بعد از </w:t>
      </w:r>
      <w:bookmarkStart w:id="98" w:name="pg6372_37270"/>
    </w:p>
    <w:p>
      <w:pPr>
        <w:pStyle w:val="BookText"/>
        <w:rPr/>
      </w:pPr>
      <w:bookmarkEnd w:id="98"/>
      <w:r>
        <w:rPr>
          <w:rFonts w:ascii="Amiri" w:hAnsi="Amiri" w:eastAsia="Amiri" w:cs="Amiri"/>
          <w:color w:val="111111"/>
          <w:sz w:val="28"/>
          <w:sz w:val="28"/>
          <w:szCs w:val="28"/>
          <w:rtl w:val="true"/>
          <w:lang w:bidi="ar-SA"/>
        </w:rPr>
        <w:t xml:space="preserve">تأليف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من أردان الالحاد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زيرا اين رساله در غلو كمتر از كتاب‌هاي ابن عبدالوهاب نيست</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99" w:name="__RefHeading___Toc149339_653776707"/>
      <w:bookmarkStart w:id="100" w:name="_Toc34"/>
      <w:bookmarkEnd w:id="99"/>
      <w:r>
        <w:rPr>
          <w:rtl w:val="true"/>
        </w:rPr>
        <w:t>موضع‌گيري برادر محمد بن عبدالوهاب</w:t>
      </w:r>
      <w:bookmarkEnd w:id="100"/>
    </w:p>
    <w:p>
      <w:pPr>
        <w:pStyle w:val="BookText"/>
        <w:rPr/>
      </w:pPr>
      <w:r>
        <w:rPr>
          <w:rFonts w:ascii="IRNazanin" w:hAnsi="IRNazanin" w:eastAsia="IRNazanin"/>
          <w:color w:val="111111"/>
          <w:sz w:val="28"/>
          <w:sz w:val="28"/>
          <w:szCs w:val="28"/>
          <w:rtl w:val="true"/>
          <w:lang w:bidi="fa-IR"/>
        </w:rPr>
        <w:t>شيخ سليمان بن عبدالوهاب در الصواعق الألهية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مبتلا و گرفتار شدند به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محمدبن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قرآن و سنت منتسب است و از علوم آن دو بهره مي‌برد، و براي مخالف خودش اهميتي قائل نيست، واگر از او بخواهيد كه سخنانش را بر اهل علم و علما عرضه كند 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 را ملزم مي‌كند كه تابعش باشند و هر كس با او مخالفت كند، به نظرش كافر است، او يك شرط از شرايط مجتهدين را ندارد، به خدا سوگند،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دهم خصلت اهل اجتهاد را ندارد، ولي سخنانش نزد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نادانان رواج يافته، فانا لله وإنا اليه راجعون، تمام امت با يك زبان فرياد مي زند ولي او يك كلمه هم پاسخ نمي‌دهد بلكه تمام آنان را كافر و جاهل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گمراه را هدايت كن و به سوي حق برگردان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كه محمد بن عبدالوهاب به خاطر آنها مردم را تكفير مي‌كند و به قتل مي‌رساند </w:t>
      </w:r>
      <w:bookmarkStart w:id="101" w:name="pg6372_37271"/>
    </w:p>
    <w:p>
      <w:pPr>
        <w:pStyle w:val="BookText"/>
        <w:rPr/>
      </w:pPr>
      <w:bookmarkEnd w:id="101"/>
      <w:r>
        <w:rPr>
          <w:rFonts w:ascii="IRNazanin" w:hAnsi="IRNazanin" w:eastAsia="IRNazanin"/>
          <w:color w:val="111111"/>
          <w:sz w:val="28"/>
          <w:sz w:val="28"/>
          <w:szCs w:val="28"/>
          <w:rtl w:val="true"/>
          <w:lang w:bidi="fa-IR"/>
        </w:rPr>
        <w:t>از زمان احمد بن حنبل و در دوران پيشوايان اسلام وجود داشته تا جائي‌كه آن امور تمام بلاد اسلامي را پر كرده بود، ولي از هيچ كدام از پيشوايان مسلمانان به خاطر اين امور كسي را تكفير نكرده‌اند و نگفتند آنها به خاطر آن امور مرتد‌ند، و دستور جنگ و جهاد با آنان ندادند و شهر و سرزمين‌هاي مسلمانان را بلاد شرك و اهل حرب نناميدند، چنانچه شما گفته‌ايد، با اين افعال تكفير كرديد در حالي‌كه كسي بوسيله اين افعال تكفير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هشتصد سال مي‌گذرد و كسي از عالمي روايت نكرده كه به خاطر اين مسائل تكفير كند، بلكه اين از هيچ عاقلي گمان برده نمي‌شود بلي به خدا سوگند لازمه قول شما اين است كه تمام امت بعد از زمان</w:t>
      </w:r>
    </w:p>
    <w:p>
      <w:pPr>
        <w:pStyle w:val="BookText"/>
        <w:rPr/>
      </w:pPr>
      <w:r>
        <w:rPr>
          <w:rFonts w:ascii="IRNazanin" w:hAnsi="IRNazanin" w:eastAsia="IRNazanin"/>
          <w:color w:val="111111"/>
          <w:sz w:val="28"/>
          <w:sz w:val="28"/>
          <w:szCs w:val="28"/>
          <w:rtl w:val="true"/>
          <w:lang w:bidi="fa-IR"/>
        </w:rPr>
        <w:t>احمدبن حنبل، علما، اميران و عوام امت كافر و مرتدند، فانا لله وإنا إليه راجعون، واغوثاه الي الله و اغوثاه، از اينكه مي گوييد، چنانچه بعضي از عوام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تنها به وسيله شما اقامه شد و هيچ‌كس قبل از شما، دين اسلام را نشناخته بود</w:t>
      </w:r>
      <w:r>
        <w:rPr>
          <w:rFonts w:eastAsia="IRNazanin" w:cs="IRNazanin"/>
          <w:color w:val="111111"/>
          <w:sz w:val="28"/>
          <w:szCs w:val="28"/>
          <w:rtl w:val="true"/>
          <w:lang w:bidi="fa-IR"/>
        </w:rPr>
        <w:t>.</w:t>
      </w:r>
    </w:p>
    <w:p>
      <w:pPr>
        <w:pStyle w:val="Heading3"/>
        <w:numPr>
          <w:ilvl w:val="2"/>
          <w:numId w:val="1"/>
        </w:numPr>
        <w:rPr/>
      </w:pPr>
      <w:bookmarkStart w:id="102" w:name="__RefHeading___Toc149341_653776707"/>
      <w:bookmarkStart w:id="103" w:name="_Toc35"/>
      <w:bookmarkEnd w:id="102"/>
      <w:r>
        <w:rPr>
          <w:rtl w:val="true"/>
        </w:rPr>
        <w:t>افكار و بعضي از آراي ابن عبدالوهاب</w:t>
      </w:r>
      <w:bookmarkEnd w:id="1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زيني دحلان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در روز جمعه در مسجد درعيه سخنراني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پيامبرمتوسل شود مرتكب كفر شده، برادرش شيخ سليمان به شدت آن را بر او انكار كرد روزي</w:t>
      </w:r>
    </w:p>
    <w:p>
      <w:pPr>
        <w:pStyle w:val="BookText"/>
        <w:rPr/>
      </w:pPr>
      <w:r>
        <w:rPr>
          <w:rFonts w:ascii="IRNazanin" w:hAnsi="IRNazanin" w:eastAsia="IRNazanin"/>
          <w:color w:val="111111"/>
          <w:sz w:val="28"/>
          <w:sz w:val="28"/>
          <w:szCs w:val="28"/>
          <w:rtl w:val="true"/>
          <w:lang w:bidi="fa-IR"/>
        </w:rPr>
        <w:t>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چندتا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اركان اسلام را شش‌تا قرار دادي، ششمين ركن نزد شما اين است كه اگر كسي از تو تبعيت نكند مسلمان نيست، اين ركن ششم اسلام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به ابن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از شب‌هاي ماه رمضان چند نفر را آزاد مي‌كند؟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يكصدهزار و در آخرين شب به تعداد آنچه در كل ماه آزاد كرده،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پيروان تو يك‌دهم آنچه ذكر كردي نيستند، پس آن مسلمانان كه خداوند آزاد مي‌كند كيانند، درحالي‌كه تو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 در خود و پيروانت محدود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الذي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 و وحشت‌زده شد كسي كه كفر ورزيد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 صدقي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پيروانش را از سرزمين و شهر خودش انصار و پيروانش را در خارج از شهر خودش مهاجرين ناميد و به كساني كه مناسك حج را قبل از اينكه از وي پيروي كنند انجام داده بودند،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 جا آوريد، حج قبلي شما قبول نيست؛ زيرا تو آن زمان مشرك بودي و به كسي كه مي‌خواست وارد دين عبدالوهاب شود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شهادت بده كه</w:t>
      </w:r>
    </w:p>
    <w:p>
      <w:pPr>
        <w:pStyle w:val="BookText"/>
        <w:rPr/>
      </w:pPr>
      <w:r>
        <w:rPr>
          <w:rFonts w:ascii="IRNazanin" w:hAnsi="IRNazanin" w:eastAsia="IRNazanin"/>
          <w:color w:val="111111"/>
          <w:sz w:val="28"/>
          <w:sz w:val="28"/>
          <w:szCs w:val="28"/>
          <w:rtl w:val="true"/>
          <w:lang w:bidi="fa-IR"/>
        </w:rPr>
        <w:t>كافر بودي و بر پدر و مادرت گواهي بده كه درحال كفر مردند و بر فلاني و فلاني كه گروهي از علماي بزرگ گذشته را نام مي‌برد گواهي ده كه كافر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شهادت مي‌دادند دين آن‌ها را مي‌پذيرفت، امت از ششصد سال قبل تا زمان خود را صريحاً تكفير مي‌كرد، و هر كس از او پيروي نمي‌كرد را نيز تكفير مي‌نمود؛ اگرچه از متقي‌ترين مسلمانان بوده آنان را مشرك مي‌دانست و ريختن خون و غارت اموالشان را مباح و حلال مي‌كرد، و تنها كسي كه از او تبعيت مي‌كرد مؤمن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درود فرستادن بر پيامبر صلی الله علیه و آله بعد از اذان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كراهت داشته و ذكر درود و صلوات بر پيامبر صلی الله علیه و آله را در شب جمعه نهي مي‌كرد و از بلند گفتن آن بر منبر نهي مي‌نمود و هر كس درود بر آن حضرت مي‌گفت وي را مجازات سختي مي‌كرد تا جايي‌كه يك مرد مؤذن نابينا را به قتل رساند؛ چون از صلوات بر پيامبر صلی الله علیه و آله بعد از اذان امتناع نمي‌ورزيد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بر پيروانش مشتبه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خاطر محافظت بر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كتاب‌هاي صلوات بر پيامبر صلی الله علیه و آله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را سوزاند، همچنين بسياري از كتاب‌هاي فقه و تفسير و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ادعاهاي</w:t>
      </w:r>
    </w:p>
    <w:p>
      <w:pPr>
        <w:pStyle w:val="BookText"/>
        <w:rPr/>
      </w:pPr>
      <w:r>
        <w:rPr>
          <w:rFonts w:ascii="IRNazanin" w:hAnsi="IRNazanin" w:eastAsia="IRNazanin"/>
          <w:color w:val="111111"/>
          <w:sz w:val="28"/>
          <w:sz w:val="28"/>
          <w:szCs w:val="28"/>
          <w:rtl w:val="true"/>
          <w:lang w:bidi="fa-IR"/>
        </w:rPr>
        <w:t xml:space="preserve">باطلش منافات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زيني دحلان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وهابي‌ها در دوران حكومت شريف مسعود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نفر از علمايشان را براي تبليغ اعزام نمودند، شريف دستور داد كه علماي حرمين با آنان مناظره كنند، مناظره كردند و ديدند اعتقاداتشان باطل و فاسد است و قاضي شرع دليل كفرشان را ثبت و اعلام كرد، و دستور حبس آنان را داد، بعضي زنداني شدند و بقيه گريختند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دوران حكومت شريف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درعيه، بعضي از علماي وهابي را به مكه فرستاد، علماي مكه با آنان مناظره كردند و كفرشان را اثبات نمودند، لذا شريف، حاكم مكه اجازه حج را به آنان نداد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ابن عبدالوهاب مردم را از زيارت قبر پيامبر منع كرد، مردم احساء رفتند به زيارت قبر پيامبر صلی الله علیه و آله و خبر آنها به او رسيد، هنگامي‌كه برگشتند و بر شهر درعيه وارد شدند، دستور داد ريششان را بتراشند، سپس از درعيه تا احساء آنان را پشت 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سوار كرد</w:t>
      </w:r>
      <w:r>
        <w:rPr>
          <w:rFonts w:eastAsia="IRNazanin" w:cs="IRNazanin"/>
          <w:color w:val="111111"/>
          <w:sz w:val="28"/>
          <w:szCs w:val="28"/>
          <w:rtl w:val="true"/>
          <w:lang w:bidi="fa-IR"/>
        </w:rPr>
        <w:t>.</w:t>
      </w:r>
      <w:r>
        <w:rPr>
          <w:rStyle w:val="FootnoteAnchor"/>
          <w:rtl w:val="true"/>
        </w:rPr>
        <w:footnoteReference w:id="73"/>
      </w:r>
      <w:bookmarkStart w:id="104" w:name="pg6372_37275"/>
    </w:p>
    <w:p>
      <w:pPr>
        <w:pStyle w:val="BookText"/>
        <w:rPr/>
      </w:pPr>
      <w:bookmarkEnd w:id="10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به او خبر رسيد كه گروهي قصد زيارت و حج دارند، و از سمت بالاي شهر درعيه گذشتند، بعضي شنيدند كه ابن عبدالوهاب به پيروانش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مشركان به راه مدينه حركت كنند، و مسلمانان يعني پيروان وهابيت با ما بمانند</w:t>
      </w:r>
      <w:r>
        <w:rPr>
          <w:rFonts w:eastAsia="IRNazanin" w:cs="IRNazanin"/>
          <w:color w:val="111111"/>
          <w:sz w:val="28"/>
          <w:szCs w:val="28"/>
          <w:rtl w:val="true"/>
          <w:lang w:bidi="fa-IR"/>
        </w:rPr>
        <w:t>.</w:t>
      </w:r>
    </w:p>
    <w:p>
      <w:pPr>
        <w:pStyle w:val="Heading3"/>
        <w:numPr>
          <w:ilvl w:val="2"/>
          <w:numId w:val="1"/>
        </w:numPr>
        <w:rPr/>
      </w:pPr>
      <w:bookmarkStart w:id="105" w:name="__RefHeading___Toc149343_653776707"/>
      <w:bookmarkStart w:id="106" w:name="_Toc36"/>
      <w:bookmarkEnd w:id="105"/>
      <w:r>
        <w:rPr>
          <w:rtl w:val="true"/>
        </w:rPr>
        <w:t>نظر و عقيده محمد بن عبدالوهاب نسبت به مسلمانان</w:t>
      </w:r>
      <w:bookmarkEnd w:id="106"/>
    </w:p>
    <w:p>
      <w:pPr>
        <w:pStyle w:val="BookText"/>
        <w:rPr/>
      </w:pPr>
      <w:r>
        <w:rPr>
          <w:rFonts w:ascii="IRNazanin" w:hAnsi="IRNazanin" w:eastAsia="IRNazanin"/>
          <w:color w:val="111111"/>
          <w:sz w:val="28"/>
          <w:sz w:val="28"/>
          <w:szCs w:val="28"/>
          <w:rtl w:val="true"/>
          <w:lang w:bidi="fa-IR"/>
        </w:rPr>
        <w:t xml:space="preserve">به نظر ابن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رساله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كافرند جز كساني كه مثل او فكر مي‌كنند، خلاصه رساله بشرح زير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كه پيامبربا آنان جنگيد اقرار مي‌كردند كه خدا خالق و رازق و مدبر است ولي اين مسئله آنان را در اسلام وارد نكرده و از جمله مسلمانان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چه كسي شما را از آسمان و زمين روزي مي‌دهد؟ يا چه كسي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يا چه كسي زنده را از مرده و مرده را از زنده بيرون </w:t>
      </w:r>
    </w:p>
    <w:p>
      <w:pPr>
        <w:pStyle w:val="BookText"/>
        <w:rPr/>
      </w:pPr>
      <w:r>
        <w:rPr>
          <w:rFonts w:ascii="IRNazanin" w:hAnsi="IRNazanin" w:eastAsia="IRNazanin"/>
          <w:color w:val="111111"/>
          <w:sz w:val="28"/>
          <w:sz w:val="28"/>
          <w:szCs w:val="28"/>
          <w:rtl w:val="true"/>
          <w:lang w:bidi="fa-IR"/>
        </w:rPr>
        <w:t xml:space="preserve">مي‌آورد؟ و چه كسي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مي‌كند؟ به زودي در پاسخ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پس چرا تقوا پيشه نمي‌كنيد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شرك را مي‌پوئيد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نخوانديم و به آنان روي نياورده‌ايم جز براي درخواست تقرب و شفاعت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آنها كه غير خدا را اولياء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نمي‌پرستيم مگر به خاطر اين كه ما را به خداوند نزديك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پيامبرمبعوث گرديد و مردمي يافت كه در عبادتشان پراكنده و گروه گروه بودند، بعضي ملائكه را عبادت مي‌كردند، بعضي پيامبران و اوليا را و برخي درختان و سنگ‌ها را و عده‌اي خورشيد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پيامبربا همه آنان جنگيد و تفاوتي ميان آنان قائل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 مشركان زمان ما بدتر و پررنگ‌تر از شرك مشركين صدر اسلام است؛ زيرا آنان در زمان رفاه مشرك مي‌شدند و در زمان سختي و گرفتاري اخلاص داشتند؛ ولي اينها در زمان ما، شركشان در </w:t>
      </w:r>
    </w:p>
    <w:p>
      <w:pPr>
        <w:pStyle w:val="BookText"/>
        <w:rPr/>
      </w:pPr>
      <w:r>
        <w:rPr>
          <w:rFonts w:ascii="Amiri" w:hAnsi="Amiri" w:eastAsia="Amiri" w:cs="Amiri"/>
          <w:color w:val="111111"/>
          <w:sz w:val="28"/>
          <w:sz w:val="28"/>
          <w:szCs w:val="28"/>
          <w:rtl w:val="true"/>
          <w:lang w:bidi="ar-SA"/>
        </w:rPr>
        <w:t>دو حالت است به دليل قول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هنگامي كه سوار بر كشتي شوند خدا را با اخلاص مي‌خوانند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خدا آنان را به خشكي</w:t>
      </w:r>
    </w:p>
    <w:p>
      <w:pPr>
        <w:pStyle w:val="BookText"/>
        <w:rPr/>
      </w:pPr>
      <w:r>
        <w:rPr>
          <w:rFonts w:ascii="Amiri" w:hAnsi="Amiri" w:eastAsia="Amiri" w:cs="Amiri"/>
          <w:color w:val="111111"/>
          <w:sz w:val="28"/>
          <w:sz w:val="28"/>
          <w:szCs w:val="28"/>
          <w:rtl w:val="true"/>
          <w:lang w:bidi="ar-SA"/>
        </w:rPr>
        <w:t>رساند و نجات داد، باز مشرك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منظورش از مشركان زمان ما تمام مسلمانان است؛ زيرا عموم مسلمانان در گرفتاري و رفاه به پيامبر صلی الله علیه و آله متوسل مي‌شوند؛ لذا نزد ابن عبدالوهاب شركشان بدتر و پررنگ‌تر از شرك مشركان در دوران رسالت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مسلمانان و بت‌پرستان تفاوت است؛ زيرا مسلمانان تنها خداوند را مي‌پرستند و هنگامي‌كه به پيامبر صلی الله علیه و آله روي مي‌آورند و متوسل مي شوند جز اين قصد را ندارند كه پيامبر صلی الله علیه و آله نزد خداوند براي آنان دعا و شفاعت كند، اين چه تشابهي به عمل بت‌پرستان دارد كه بت‌ها را مي‌پرستند نه خداوند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مغالطه است كه در سخنان و رساله‌هايش تكرار شده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صلی الله علیه و آله را براي مردمي فرستاد كه عبادت </w:t>
      </w:r>
      <w:bookmarkStart w:id="107" w:name="pg6372_37278"/>
    </w:p>
    <w:p>
      <w:pPr>
        <w:pStyle w:val="BookText"/>
        <w:rPr/>
      </w:pPr>
      <w:bookmarkEnd w:id="107"/>
      <w:r>
        <w:rPr>
          <w:rFonts w:ascii="IRNazanin" w:hAnsi="IRNazanin" w:eastAsia="IRNazanin"/>
          <w:color w:val="111111"/>
          <w:sz w:val="28"/>
          <w:sz w:val="28"/>
          <w:szCs w:val="28"/>
          <w:rtl w:val="true"/>
          <w:lang w:bidi="fa-IR"/>
        </w:rPr>
        <w:t>مي‌كردند، صدقه مي‌دادند و بسيار خدا را ذكر می گفتند؛ ولي بعضي از مخلوقات را ميان خدا و خودشان واسطه قرار مي‌دادند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واسطه مي‌خواهيم ما را به خدا نزديك كند و براي ما نزد خدا</w:t>
      </w:r>
    </w:p>
    <w:p>
      <w:pPr>
        <w:pStyle w:val="BookText"/>
        <w:rPr/>
      </w:pPr>
      <w:r>
        <w:rPr>
          <w:rFonts w:ascii="IRNazanin" w:hAnsi="IRNazanin" w:eastAsia="IRNazanin"/>
          <w:color w:val="111111"/>
          <w:sz w:val="28"/>
          <w:sz w:val="28"/>
          <w:szCs w:val="28"/>
          <w:rtl w:val="true"/>
          <w:lang w:bidi="fa-IR"/>
        </w:rPr>
        <w:t>شفاعت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عيسي‌بن مريم و انسان‌هاي صالح</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 روشن است، ابن عبدالوهاب بر واسطه‌گيري تأكيد كرده در حالي‌كه آنان، نخست بت‌ها را عبادت كردند، سپس آنها را به عنوان واسطه اتخاذ كردند، آنچه جايز نيست عبادت غير خدا است نه واسطه قراردادن، درحالي‌كه ابن عبدالوهاب بر مجرد واسطه قرار دادن تأكيد مي‌كند كه ملاكي براي شرك آنان نيست وآنچه ملاك و معيار كفرشان است رها كردن عبادت خدا و عبادت كردن غير خدا است؛ ولي مسلمانان اولياء دين را به عنوان وسيله اتخاذ مي‌كنند نه به عنوان اينكه عبادتشان كنند</w:t>
      </w:r>
      <w:r>
        <w:rPr>
          <w:rFonts w:eastAsia="IRNazanin" w:cs="IRNazanin"/>
          <w:color w:val="111111"/>
          <w:sz w:val="28"/>
          <w:szCs w:val="28"/>
          <w:rtl w:val="true"/>
          <w:lang w:bidi="fa-IR"/>
        </w:rPr>
        <w:t>.</w:t>
      </w:r>
    </w:p>
    <w:p>
      <w:pPr>
        <w:pStyle w:val="Heading3"/>
        <w:numPr>
          <w:ilvl w:val="2"/>
          <w:numId w:val="1"/>
        </w:numPr>
        <w:rPr/>
      </w:pPr>
      <w:bookmarkStart w:id="108" w:name="__RefHeading___Toc149345_653776707"/>
      <w:bookmarkStart w:id="109" w:name="_Toc37"/>
      <w:bookmarkEnd w:id="108"/>
      <w:r>
        <w:rPr>
          <w:rtl w:val="true"/>
        </w:rPr>
        <w:t>شعار وهابيت، تكفير مسلمانان است</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تأليفات و نوشته‌هاي وهابيت دقت و تأمل کند برايش واضح و روشن مي‌شود كه وهابيت تمام مسلمانان را تكفير نموده و ريختن خون و غارت اموالشان را مباح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گواه سخن بالا نوشته 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تاريخ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كه روابط محكم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دوستي با سعودي‌ها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سعودبن عبدالعزيز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لشكرها را رهبري كرد، قهرمانان و رؤساي عرب او را پذيرفتند؛ ولي او مردم را از حج منع كرد، بر سلطان و حاكم خروج كرد و در تكفير مخالفانش غلو نمود و در بعضي از احكام شدت به خرج داد، بيشتر امور را بر ظاهرشان حمل كرد، چنانچه ديگران در طعنه زدن به اوغلو كردند در حالي‌كه انعطاف، راه وسط و ميانه است، نه سختگيري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علماي نجد آن راه را پيمودند به طوري‌كه حمله‌هايش بر مسلمانان را جهاد در راه خدا ناميده‌اند و مردم را از حج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سهل‌انگاري كه عموم مردم عراق و شامات و جاهاي ديگر بر آن‌اند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ولي در حال حاضر تمام مسلمانان را به طور </w:t>
      </w:r>
      <w:bookmarkStart w:id="110" w:name="pg6372_37280"/>
    </w:p>
    <w:p>
      <w:pPr>
        <w:pStyle w:val="BookText"/>
        <w:rPr/>
      </w:pPr>
      <w:bookmarkEnd w:id="110"/>
      <w:r>
        <w:rPr>
          <w:rFonts w:ascii="IRNazanin" w:hAnsi="IRNazanin" w:eastAsia="IRNazanin"/>
          <w:color w:val="111111"/>
          <w:sz w:val="28"/>
          <w:sz w:val="28"/>
          <w:szCs w:val="28"/>
          <w:rtl w:val="true"/>
          <w:lang w:bidi="fa-IR"/>
        </w:rPr>
        <w:t xml:space="preserve">علني تكفير نمي‌كنند و اين تهمت را در مطبوعات و منشوراتشان جز نسبت به شيعيان و پيروان مذهب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نمي‌يابيد، پس آن انصافي را كه آلوسي به آن دعوت مي‌كند كجا است؟ گويا آلوسي قتل‌عام‌ها و كشتارهاي دست‌جمعي كربلا و اطراف نجف را فراموش كرده است كه به زودي به آن رسوايي‌ها اشاره مي‌شود</w:t>
      </w:r>
      <w:r>
        <w:rPr>
          <w:rFonts w:eastAsia="IRNazanin" w:cs="IRNazanin"/>
          <w:color w:val="111111"/>
          <w:sz w:val="28"/>
          <w:szCs w:val="28"/>
          <w:rtl w:val="true"/>
          <w:lang w:bidi="fa-IR"/>
        </w:rPr>
        <w:t>.</w:t>
      </w:r>
    </w:p>
    <w:p>
      <w:pPr>
        <w:pStyle w:val="Heading3"/>
        <w:numPr>
          <w:ilvl w:val="2"/>
          <w:numId w:val="1"/>
        </w:numPr>
        <w:rPr/>
      </w:pPr>
      <w:bookmarkStart w:id="111" w:name="__RefHeading___Toc149347_653776707"/>
      <w:bookmarkStart w:id="112" w:name="_Toc38"/>
      <w:bookmarkEnd w:id="111"/>
      <w:r>
        <w:rPr>
          <w:rtl w:val="true"/>
        </w:rPr>
        <w:t>راز تسلط ابن عبدالوهاب</w:t>
      </w:r>
      <w:bookmarkEnd w:id="112"/>
    </w:p>
    <w:p>
      <w:pPr>
        <w:pStyle w:val="BookText"/>
        <w:rPr/>
      </w:pPr>
      <w:r>
        <w:rPr>
          <w:rFonts w:ascii="IRNazanin" w:hAnsi="IRNazanin" w:eastAsia="IRNazanin"/>
          <w:color w:val="111111"/>
          <w:sz w:val="28"/>
          <w:sz w:val="28"/>
          <w:szCs w:val="28"/>
          <w:rtl w:val="true"/>
          <w:lang w:bidi="fa-IR"/>
        </w:rPr>
        <w:t>ابن عبدالوهاب ادامه دهنده ادعاهاي ابن تيميه است؛ ولي وي برعكس ابن تيميه موفق شد؛ البته بعضي از عوام و نادانان بدون اطلاع و علم از ابن تيميه تبعيت كردند، ولي صدور حكم زندان و تبعيد او سببِ تمايلِ بعضي به او و تبليغ وي گرديد، به طوري كه به جنازه‌اش تبرك جستند با اين‌كه اين عمل نزد او شرك محسوب مي‌شد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موفقيت ابن عبدالوهاب بر خلاف ابن تيميه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اعتقادات و تفكراتش را در محافل علني عرضه كرد و آنان هياهوهايش را با دليل و برهان خاموش كردند؛ ولي ابن عبدالوهاب اعتقاداتشان را در محافلي كه مالامال از بي‌سوادي بود و نسبت به اصول اسلام نادان و غالباً اعراب باديه نشين بودند عرضه كرد، علاوه </w:t>
      </w:r>
    </w:p>
    <w:p>
      <w:pPr>
        <w:pStyle w:val="BookText"/>
        <w:rPr/>
      </w:pPr>
      <w:r>
        <w:rPr>
          <w:rFonts w:ascii="IRNazanin" w:hAnsi="IRNazanin" w:eastAsia="IRNazanin"/>
          <w:color w:val="111111"/>
          <w:sz w:val="28"/>
          <w:sz w:val="28"/>
          <w:szCs w:val="28"/>
          <w:rtl w:val="true"/>
          <w:lang w:bidi="fa-IR"/>
        </w:rPr>
        <w:t>بر اين مطلب، محمدبن عبدالوهاب از پشتيباني آل سعود و ياري آنان نيز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صدقي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ابن عبدالوهاب فهميد كه مردم تمام سرزمين نجد از تمدن دورند و هنوز ساده‌لوح و از نظر فكري مستضعف هستند و جهل و ناداني بر آنان حاكم است و علوم عقلي نزد آنان جايگاهي ندارد و زمينه براي ترويج آن علوم وجود نداشته، احساس نمود كه قلب‌هايشان آماده و بستر مناسب براي كاشت فساد است، وي كه هوس رياست داشت و آرزويش از قديم اين بود كه از اين راه به رياست و بزرگي برسد، راهي براي به دست آوردن آرزويش ميان آنان نديد جز اينكه ادعا كند كه مجدِّد دين و مجتهد در آن است، اين امر او را وادار نمود تمام مذاهب اسلامي را تكفير كند وآنان را مشرك شمارد؛ بلكه بدتر از وضعيت مشركان و كافرتر و گمراه‌تر بداند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آيات قرآن كه در مورد مشركان نازل شده روي آورد و آن را منطبق بر تمام مسلماناني دانست كه قبر پيامبر صلی الله علیه و آله را زيارت مي‌كنند و حضرتش را شفيع، نزد پروردگارشان قرار </w:t>
      </w:r>
      <w:bookmarkStart w:id="113" w:name="pg6372_37282"/>
    </w:p>
    <w:p>
      <w:pPr>
        <w:pStyle w:val="BookText"/>
        <w:rPr/>
      </w:pPr>
      <w:bookmarkEnd w:id="113"/>
      <w:r>
        <w:rPr>
          <w:rFonts w:ascii="Amiri" w:hAnsi="Amiri" w:eastAsia="Amiri" w:cs="Amiri"/>
          <w:color w:val="111111"/>
          <w:sz w:val="28"/>
          <w:sz w:val="28"/>
          <w:szCs w:val="28"/>
          <w:rtl w:val="true"/>
          <w:lang w:bidi="ar-SA"/>
        </w:rPr>
        <w:t>مي‌دهند</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14" w:name="__RefHeading___Toc149349_653776707"/>
      <w:bookmarkStart w:id="115" w:name="_Toc39"/>
      <w:bookmarkEnd w:id="114"/>
      <w:r>
        <w:rPr>
          <w:rtl w:val="true"/>
        </w:rPr>
        <w:t>منتقدين محمدبن عبدالوهاب</w:t>
      </w:r>
      <w:bookmarkEnd w:id="115"/>
    </w:p>
    <w:p>
      <w:pPr>
        <w:pStyle w:val="BookText"/>
        <w:rPr/>
      </w:pPr>
      <w:r>
        <w:rPr>
          <w:rFonts w:ascii="IRNazanin" w:hAnsi="IRNazanin" w:eastAsia="IRNazanin"/>
          <w:color w:val="111111"/>
          <w:sz w:val="28"/>
          <w:sz w:val="28"/>
          <w:szCs w:val="28"/>
          <w:rtl w:val="true"/>
          <w:lang w:bidi="fa-IR"/>
        </w:rPr>
        <w:t>بسياري از علماي اهل سنت كتاب‌هايي در رد گمراهي‌هاي ابن عبدالوهاب تأليف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في الرد علي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برادرش سليمان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بعد ازآن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شيخ محمد بن سليمان كردي شافعي كه تقريظي بر رساله سليمان بن عبدالوهاب است و در آن به گمراهي ابن عبدالوهاب و خارج شدنش از دين اسلام اشاره شده، چنانچه گمراه بودن محمد بن عبدالوهاب و خروجش از دين از استاد ديگر محمد بن عبدالوهاب يعني محمد حياة سندي و پدرش عبدالوهاب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تجريد سيف الجهاد لمدعي الاجتهاد، تأليف استادش شيخ عبدالله بن عبداللطيف 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الصواعق والرعود تأليف عفيف الدين عبدالله 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تهكم المقلدين بمن ادعي تجديد الدين تأليف محمد بن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عقالق حنبلي، هر مسئله‌اي را كه بدعت‌گذاري‌شده</w:t>
      </w:r>
    </w:p>
    <w:p>
      <w:pPr>
        <w:pStyle w:val="BookText"/>
        <w:rPr/>
      </w:pPr>
      <w:r>
        <w:rPr>
          <w:rFonts w:ascii="Amiri" w:hAnsi="Amiri" w:eastAsia="Amiri" w:cs="Amiri"/>
          <w:color w:val="111111"/>
          <w:sz w:val="28"/>
          <w:sz w:val="28"/>
          <w:szCs w:val="28"/>
          <w:rtl w:val="true"/>
          <w:lang w:bidi="ar-SA"/>
        </w:rPr>
        <w:t>مطرح كرده و همه آنها را به بهترين وجه و رساترين عبارت رد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أحمد بن علي القباني، تمام فصل‌هاي آن براي رد اعتقادات ابن عبدالوهاب و باطل كردن ادعا‌هاي باطل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الصارم الهندي في عنق النجدي تأليف شيخ عطاء 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شيخ عبدالله بن عيسي مويسي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شيخ احمد مصري احساءئي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السيوف الصقال في أعناق من انكر علي الاوليا بعد الانتقال تأليف يكي از علماي بيت‌المقدس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الباتر لعنق المنكر علي الاكابر تأليف سيد علوي بن احمد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الاغبياء علي الاستغاثه بالانبياء والاوليا، تاليف عبدالله بن ابراهيم مير 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للاوليا الأبرار، تأليف علام طاهر سنبل 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مصباح الأنام وجلاء الظلام، في ردّ شبه البدعي النجدي الّتي اضلَّ بها العوام، تأليف سيد علوي بن 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قصيده شيخ غلبون ليبي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سلامي علي أهل الاصابة والرشد وليس علي نجد و من حلّ في نجد </w:t>
      </w:r>
    </w:p>
    <w:p>
      <w:pPr>
        <w:pStyle w:val="BookText"/>
        <w:rPr/>
      </w:pPr>
      <w:r>
        <w:rPr>
          <w:rFonts w:ascii="Amiri" w:hAnsi="Amiri" w:eastAsia="Amiri" w:cs="Amiri"/>
          <w:color w:val="111111"/>
          <w:sz w:val="28"/>
          <w:sz w:val="28"/>
          <w:szCs w:val="28"/>
          <w:rtl w:val="true"/>
          <w:lang w:bidi="ar-SA"/>
        </w:rPr>
        <w:t>سلام بر اهل حق و هدايت</w:t>
      </w:r>
    </w:p>
    <w:p>
      <w:pPr>
        <w:pStyle w:val="BookText"/>
        <w:rPr/>
      </w:pPr>
      <w:r>
        <w:rPr>
          <w:rFonts w:ascii="Amiri" w:hAnsi="Amiri" w:eastAsia="Amiri" w:cs="Amiri"/>
          <w:color w:val="111111"/>
          <w:sz w:val="28"/>
          <w:sz w:val="28"/>
          <w:szCs w:val="28"/>
          <w:rtl w:val="true"/>
          <w:lang w:bidi="ar-SA"/>
        </w:rPr>
        <w:t>و بر نجد و ساكنان نجد سلامي 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السنية في الرّد، علي الوهابية، تأليف مفتي مكه احمد زيني دحلان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الحق في التوسل بسيد الخلق تأليف شيخ يوسف 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العقوق ممن منع التوسل بالنبي والولي الصدوق تأليف شيخ مشرفي 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جواز التوسل تأليف مهدي وازناني مفتي فاس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الحقّ في كشف أحوال أشرار الخلق تأليف شيخ ابراهيم قادري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النقول الشرعية في الرّد علي الوهابية تأليف شيخ حسن 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الوفية في الرّد علي الوهابية تأليف شيخ حسن قزبك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الاقوال المرضية في الرّد علي الوهابية تأليف شيخ عطاء الكسم دمشقي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حدود چهل كتاب در رد اين عقائد و افكار نوشته شده است كه ما به همين تعداد اكتفا مي‌كنيم</w:t>
      </w:r>
      <w:r>
        <w:rPr>
          <w:rFonts w:eastAsia="IRNazanin" w:cs="IRNazanin"/>
          <w:color w:val="111111"/>
          <w:sz w:val="28"/>
          <w:szCs w:val="28"/>
          <w:rtl w:val="true"/>
          <w:lang w:bidi="fa-IR"/>
        </w:rPr>
        <w:t xml:space="preserve">. </w:t>
      </w:r>
      <w:bookmarkStart w:id="116" w:name="pg6372_37285"/>
    </w:p>
    <w:p>
      <w:pPr>
        <w:pStyle w:val="Heading3"/>
        <w:numPr>
          <w:ilvl w:val="2"/>
          <w:numId w:val="1"/>
        </w:numPr>
        <w:rPr/>
      </w:pPr>
      <w:bookmarkStart w:id="117" w:name="__RefHeading___Toc149351_653776707"/>
      <w:bookmarkStart w:id="118" w:name="_Toc40"/>
      <w:bookmarkEnd w:id="116"/>
      <w:bookmarkEnd w:id="117"/>
      <w:r>
        <w:rPr>
          <w:rtl w:val="true"/>
        </w:rPr>
        <w:t>كتاب‌هاي اماميه</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لمن أراد السداد تأليف شيخ جعفر كاشف الغطاء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البينات في قمع البدع الضلالات، تأليف محمد حسين كاشف الغطاء متوفاي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الجليلية في ردّ شبهات الوهابية تأليف شيخ مرتضي كاشف الغطاء متوفاي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الوسوسة عن تقبيل الاعتاب المقدسة تأليف شيخ عبدالله مامقاني متوفاي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الجليلية في دفع شبهة الوهابية تأليف سيد محمد حسن 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الهدي الي الورع في الافعال والفتوي تأليف شيخ جواد 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الوهابية تأليف محمد علي غروي أردوبادي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الوهابية تأليف سيد حسن صدر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في اتباع محمد بن عبدالوهاب تأليف سيد </w:t>
      </w:r>
    </w:p>
    <w:p>
      <w:pPr>
        <w:pStyle w:val="BookText"/>
        <w:rPr/>
      </w:pPr>
      <w:r>
        <w:rPr>
          <w:rFonts w:ascii="Amiri" w:hAnsi="Amiri" w:eastAsia="Amiri" w:cs="Amiri"/>
          <w:color w:val="111111"/>
          <w:sz w:val="28"/>
          <w:sz w:val="28"/>
          <w:szCs w:val="28"/>
          <w:rtl w:val="true"/>
          <w:lang w:bidi="ar-SA"/>
        </w:rPr>
        <w:t>محسن امين 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المواسم و المراسم تأليف سيد جعفر مرتضي 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الوهابية تأليف شيخ محمدجوادمغنية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تأليف شيخ علي احمدي 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الوهابيين في خططهم و عقائدهم تأليف شيخ جعفر 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في الميزان تأليف شيخ جعفر سبحاني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 الايمان الي عقائد الإسلام تأليف نجم‌الدين طبسي</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6372_37288"/>
      <w:bookmarkStart w:id="120" w:name="pg6372_37288"/>
      <w:bookmarkEnd w:id="120"/>
    </w:p>
    <w:p>
      <w:pPr>
        <w:pStyle w:val="Heading2"/>
        <w:numPr>
          <w:ilvl w:val="1"/>
          <w:numId w:val="1"/>
        </w:numPr>
        <w:rPr/>
      </w:pPr>
      <w:bookmarkStart w:id="121" w:name="pg6372_37288"/>
      <w:bookmarkStart w:id="122" w:name="__RefHeading___Toc149353_653776707"/>
      <w:bookmarkStart w:id="123" w:name="_Toc41"/>
      <w:bookmarkEnd w:id="121"/>
      <w:bookmarkEnd w:id="122"/>
      <w:r>
        <w:rPr>
          <w:rtl w:val="true"/>
        </w:rPr>
        <w:t>فصل سوم</w:t>
      </w:r>
      <w:r>
        <w:rPr>
          <w:rtl w:val="true"/>
        </w:rPr>
        <w:t xml:space="preserve">: </w:t>
      </w:r>
      <w:r>
        <w:rPr>
          <w:rtl w:val="true"/>
        </w:rPr>
        <w:t>تاريخچه امارت سعودي‌ها</w:t>
      </w:r>
      <w:bookmarkEnd w:id="1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49355_653776707"/>
      <w:bookmarkStart w:id="125" w:name="_Toc42"/>
      <w:bookmarkEnd w:id="124"/>
      <w:r>
        <w:rPr>
          <w:rtl w:val="true"/>
        </w:rPr>
        <w:t>اشاره</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6372_37290"/>
      <w:bookmarkStart w:id="127" w:name="pg6372_37290"/>
      <w:bookmarkEnd w:id="127"/>
    </w:p>
    <w:p>
      <w:pPr>
        <w:pStyle w:val="Heading3"/>
        <w:numPr>
          <w:ilvl w:val="2"/>
          <w:numId w:val="1"/>
        </w:numPr>
        <w:rPr/>
      </w:pPr>
      <w:bookmarkStart w:id="128" w:name="pg6372_37290"/>
      <w:bookmarkStart w:id="129" w:name="__RefHeading___Toc149357_653776707"/>
      <w:bookmarkStart w:id="130" w:name="_Toc43"/>
      <w:bookmarkEnd w:id="128"/>
      <w:bookmarkEnd w:id="129"/>
      <w:r>
        <w:rPr>
          <w:rtl w:val="true"/>
        </w:rPr>
        <w:t>تاريخچه امارت سعودي‌ها</w:t>
      </w:r>
      <w:bookmarkEnd w:id="130"/>
    </w:p>
    <w:p>
      <w:pPr>
        <w:pStyle w:val="BookText"/>
        <w:rPr/>
      </w:pPr>
      <w:r>
        <w:rPr>
          <w:rFonts w:ascii="IRNazanin" w:hAnsi="IRNazanin" w:eastAsia="IRNazanin"/>
          <w:color w:val="111111"/>
          <w:sz w:val="28"/>
          <w:sz w:val="28"/>
          <w:szCs w:val="28"/>
          <w:rtl w:val="true"/>
          <w:lang w:bidi="fa-IR"/>
        </w:rPr>
        <w:t>قبلاً دانستيد كه خاندان آل سعود و در رأس آنان محمد بن سعود حاميان ابن عبدالوهاب بودند و اين حمايت به خاطر پيمان بين دو طرف بود كه تا كنون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رازِ توسعه چارچوب دعوت وهابي‌ها، متوقف است بر بررسي زندگي قبيله خاندان سعودي و چگونگي رفتار و كردارشان با مردم كه خون‌ها ريختند، شمشيرها كشيدند، ويران كردند و به آتش كشيدند، اين همه دلالت دارد بر اينكه حركت اينها ديني نبوده، بلكه حركت قبيله‌اي وحشي خالص ولي در پوشش ديني و شعار رد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امارت سعودي‌ها</w:t>
      </w:r>
    </w:p>
    <w:p>
      <w:pPr>
        <w:pStyle w:val="BookText"/>
        <w:rPr/>
      </w:pPr>
      <w:r>
        <w:rPr>
          <w:rFonts w:ascii="IRNazanin" w:hAnsi="IRNazanin" w:eastAsia="IRNazanin"/>
          <w:color w:val="111111"/>
          <w:sz w:val="28"/>
          <w:sz w:val="28"/>
          <w:szCs w:val="28"/>
          <w:rtl w:val="true"/>
          <w:lang w:bidi="fa-IR"/>
        </w:rPr>
        <w:t>قبلاً دانستيد كه خاندان آل سعود و در رأس آنان محمد بن سعود حاميان ابن عبدالوهاب بودند و اين حمايت به خاطر پيمان بين دو طرف بود كه تا كنون جاري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رازِ توسعه چارچوب دعوت وهابي‌ها، متوقف است بر بررسي زندگي قبيله خاندان سعودي و چگونگي رفتار و كردارشان با مردم كه خون‌ها ريختند، شمشيرها كشيدند، ويران كردند و به آتش كشيدند، اين همه دلالت دارد بر اينكه حركت اينها ديني نبوده، بلكه حركت قبيله‌اي وحشي خالص ولي در پوشش ديني و شعار رد شرك است</w:t>
      </w:r>
      <w:r>
        <w:rPr>
          <w:rFonts w:eastAsia="IRNazanin" w:cs="IRNazanin"/>
          <w:color w:val="111111"/>
          <w:sz w:val="28"/>
          <w:szCs w:val="28"/>
          <w:rtl w:val="true"/>
          <w:lang w:bidi="fa-IR"/>
        </w:rPr>
        <w:t xml:space="preserve">. </w:t>
      </w:r>
      <w:bookmarkStart w:id="131" w:name="pg6372_37291"/>
    </w:p>
    <w:p>
      <w:pPr>
        <w:pStyle w:val="Heading3"/>
        <w:numPr>
          <w:ilvl w:val="2"/>
          <w:numId w:val="1"/>
        </w:numPr>
        <w:rPr/>
      </w:pPr>
      <w:bookmarkStart w:id="132" w:name="__RefHeading___Toc149359_653776707"/>
      <w:bookmarkStart w:id="133" w:name="_Toc44"/>
      <w:bookmarkEnd w:id="131"/>
      <w:bookmarkEnd w:id="132"/>
      <w:r>
        <w:rPr>
          <w:rtl w:val="true"/>
        </w:rPr>
        <w:t>ادوار سه‌گانه</w:t>
      </w:r>
      <w:bookmarkEnd w:id="133"/>
    </w:p>
    <w:p>
      <w:pPr>
        <w:pStyle w:val="BookText"/>
        <w:rPr/>
      </w:pPr>
      <w:r>
        <w:rPr>
          <w:rFonts w:ascii="Amiri" w:hAnsi="Amiri" w:eastAsia="Amiri" w:cs="Amiri"/>
          <w:color w:val="111111"/>
          <w:sz w:val="28"/>
          <w:sz w:val="28"/>
          <w:szCs w:val="28"/>
          <w:rtl w:val="true"/>
          <w:lang w:bidi="ar-SA"/>
        </w:rPr>
        <w:t>مورخان تاريخ سعودي‌ها را به سه دوره تقسيم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تا كنون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9361_653776707"/>
      <w:bookmarkStart w:id="135" w:name="_Toc45"/>
      <w:bookmarkEnd w:id="134"/>
      <w:r>
        <w:rPr>
          <w:rtl w:val="true"/>
        </w:rPr>
        <w:t>دوره اول</w:t>
      </w:r>
      <w:bookmarkEnd w:id="135"/>
    </w:p>
    <w:p>
      <w:pPr>
        <w:pStyle w:val="Heading4"/>
        <w:numPr>
          <w:ilvl w:val="3"/>
          <w:numId w:val="1"/>
        </w:numPr>
        <w:rPr/>
      </w:pPr>
      <w:bookmarkStart w:id="136" w:name="__RefHeading___Toc149363_653776707"/>
      <w:bookmarkStart w:id="137" w:name="_Toc46"/>
      <w:bookmarkEnd w:id="136"/>
      <w:r>
        <w:rPr/>
        <w:t>1</w:t>
      </w:r>
      <w:r>
        <w:rPr>
          <w:rtl w:val="true"/>
        </w:rPr>
        <w:t xml:space="preserve">. </w:t>
      </w:r>
      <w:r>
        <w:rPr>
          <w:rtl w:val="true"/>
        </w:rPr>
        <w:t>محمد بن سعود</w:t>
      </w:r>
      <w:bookmarkEnd w:id="137"/>
    </w:p>
    <w:p>
      <w:pPr>
        <w:pStyle w:val="Heading5"/>
        <w:numPr>
          <w:ilvl w:val="4"/>
          <w:numId w:val="1"/>
        </w:numPr>
        <w:rPr/>
      </w:pPr>
      <w:bookmarkStart w:id="138" w:name="__RefHeading___Toc149365_653776707"/>
      <w:bookmarkStart w:id="139" w:name="_Toc4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اين دوره از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هم‌پيمان ابن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 بين او و امير عيينه درگيري واقع شد؛ لذا از تسلط آل سعود بيم داشت و پيماني با ثرمدة و ابن سويط شيخ قبيله ظفير منعقد كرد؛ ولي پايان نيافت و به دستور ابن عبدالوهاب ترور شد؛ لذا نقش خاندان معمر به پايان رسيد و عيينة به حكومت قبيله آل سعود پيوست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زيني دحلان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ظهور مسئله ابن عبدالوهاب در شرق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بود و بعد از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و در روستاهايش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درعيه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پيروي كرد و ياري‌اش داد و آن را وسيله توسعه حكومت و نفوذ سلطه‌اش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درعيه را به تبعيت از هر چه محمد بن عبدالوهاب مي‌گفت وادار كرد؛ مردم درعيه و توابعش از وي تبعيت كردند و هنوز بسياري از مناطق و قبايل عربي از او اطاعت مي‌كنند به تدريج بر امورات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باديه نشينان بيم داشتند، ابن عبدالوهاب به آنان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شما را به توحيد و ترك شرك دعوت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سخنان فريبنده و زيبا مي‌گفت در حالي‌كه آنان در نهايت جهل و ناداني بودند و چيزي از دين نمي‌دانستند، لذا آنچه مي‌گفت تحسين مي‌كردند، به آنان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دين دعوت مي‌كنم در حالي‌كه تمام كساني كه زير هفت آسمان هستند، همگي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مشركي را بكشد وارد بهشت مي‌شود و آنها از او تبعيت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قولش اطمينان و آرامش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ميان آنان مانند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بود، هر چه مي‌گفت تبعيت مي‌كردند و رها نمي‌نمودند، اگر انساني را مي‌كشتند اموالش را مي‌بردند و خمس آن را به محمد بن سعود امير آل سعود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مي‌رفت با 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مي‌رفتند و هر چه دستور </w:t>
      </w:r>
      <w:bookmarkStart w:id="140" w:name="pg6372_37293"/>
    </w:p>
    <w:p>
      <w:pPr>
        <w:pStyle w:val="BookText"/>
        <w:rPr/>
      </w:pPr>
      <w:bookmarkEnd w:id="140"/>
      <w:r>
        <w:rPr>
          <w:rFonts w:ascii="IRNazanin" w:hAnsi="IRNazanin" w:eastAsia="IRNazanin"/>
          <w:color w:val="111111"/>
          <w:sz w:val="28"/>
          <w:sz w:val="28"/>
          <w:szCs w:val="28"/>
          <w:rtl w:val="true"/>
          <w:lang w:bidi="fa-IR"/>
        </w:rPr>
        <w:t>مي‌داد و امر مي‌كرد اطاعت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هم هر چه ابن عبدالوهاب مي‌گفت اجرا مي‌نمود تا اينكه سلطه و مملكتش توسعه پيدا كرد</w:t>
      </w:r>
      <w:r>
        <w:rPr>
          <w:rFonts w:eastAsia="IRNazanin" w:cs="IRNazanin"/>
          <w:color w:val="111111"/>
          <w:sz w:val="28"/>
          <w:szCs w:val="28"/>
          <w:rtl w:val="true"/>
          <w:lang w:bidi="fa-IR"/>
        </w:rPr>
        <w:t>.</w:t>
      </w:r>
    </w:p>
    <w:p>
      <w:pPr>
        <w:pStyle w:val="Heading5"/>
        <w:numPr>
          <w:ilvl w:val="4"/>
          <w:numId w:val="1"/>
        </w:numPr>
        <w:rPr/>
      </w:pPr>
      <w:bookmarkStart w:id="141" w:name="__RefHeading___Toc149367_653776707"/>
      <w:bookmarkStart w:id="142" w:name="_Toc48"/>
      <w:bookmarkEnd w:id="141"/>
      <w:r>
        <w:rPr>
          <w:rtl w:val="true"/>
        </w:rPr>
        <w:t>هيئت اعزامي وهابيت به مكه</w:t>
      </w:r>
      <w:bookmarkEnd w:id="142"/>
    </w:p>
    <w:p>
      <w:pPr>
        <w:pStyle w:val="BookText"/>
        <w:rPr/>
      </w:pPr>
      <w:r>
        <w:rPr>
          <w:rFonts w:ascii="IRNazanin" w:hAnsi="IRNazanin" w:eastAsia="IRNazanin"/>
          <w:color w:val="111111"/>
          <w:sz w:val="28"/>
          <w:sz w:val="28"/>
          <w:szCs w:val="28"/>
          <w:rtl w:val="true"/>
          <w:lang w:bidi="fa-IR"/>
        </w:rPr>
        <w:t>ابن سعود سي عالم را به عنوان حج به مكه فرستاد، هدف دعوت و تبليغ براي وهابيت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حرمين از دعوت وهابيت در نجد شنيده بودند و اينكه اهل باديه‌ها را به فساد كشانده بودند؛ ولي حقيقت وهابيت را نشناخته بودند، هنگامي‌كه مبلّغان به مكه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خواست با آنان مناظره كند، هنگام مناظره متوجه اعتقادات منحرفشان شدند، اقامه دليل و حجت بر آنان كردند، بعضي از آنان را دستگير و بقيه فرار كردند كه قبلاً به اين داستان اشاره شد</w:t>
      </w:r>
      <w:r>
        <w:rPr>
          <w:rFonts w:eastAsia="IRNazanin" w:cs="IRNazanin"/>
          <w:color w:val="111111"/>
          <w:sz w:val="28"/>
          <w:szCs w:val="28"/>
          <w:rtl w:val="true"/>
          <w:lang w:bidi="fa-IR"/>
        </w:rPr>
        <w:t>.</w:t>
      </w:r>
    </w:p>
    <w:p>
      <w:pPr>
        <w:pStyle w:val="Heading5"/>
        <w:numPr>
          <w:ilvl w:val="4"/>
          <w:numId w:val="1"/>
        </w:numPr>
        <w:rPr/>
      </w:pPr>
      <w:bookmarkStart w:id="143" w:name="__RefHeading___Toc149369_653776707"/>
      <w:bookmarkStart w:id="144" w:name="_Toc49"/>
      <w:bookmarkEnd w:id="143"/>
      <w:r>
        <w:rPr>
          <w:rtl w:val="true"/>
        </w:rPr>
        <w:t>شكست ابن سعود و ابن عبدالوهاب در نجران</w:t>
      </w:r>
      <w:bookmarkEnd w:id="144"/>
    </w:p>
    <w:p>
      <w:pPr>
        <w:pStyle w:val="BookText"/>
        <w:rPr/>
      </w:pPr>
      <w:r>
        <w:rPr>
          <w:rFonts w:ascii="IRNazanin" w:hAnsi="IRNazanin" w:eastAsia="IRNazanin"/>
          <w:color w:val="111111"/>
          <w:sz w:val="28"/>
          <w:sz w:val="28"/>
          <w:szCs w:val="28"/>
          <w:rtl w:val="true"/>
          <w:lang w:bidi="fa-IR"/>
        </w:rPr>
        <w:t xml:space="preserve">دهام بن دواس حاكم رياض از دشمنان سرسخت وهابيت بود، جنگ بين رياض و درعيه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داشت و دو پسر ابن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و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جنگ‌ها كشته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اهالي نجران و دو قبيله عجمان و بني خالد هم‌پيمان شدند و براي نابود كردن اين حركت گمراه و </w:t>
      </w:r>
    </w:p>
    <w:p>
      <w:pPr>
        <w:pStyle w:val="BookText"/>
        <w:rPr/>
      </w:pPr>
      <w:r>
        <w:rPr>
          <w:rFonts w:ascii="IRNazanin" w:hAnsi="IRNazanin" w:eastAsia="IRNazanin"/>
          <w:color w:val="111111"/>
          <w:sz w:val="28"/>
          <w:sz w:val="28"/>
          <w:szCs w:val="28"/>
          <w:rtl w:val="true"/>
          <w:lang w:bidi="fa-IR"/>
        </w:rPr>
        <w:t>ريشه‌كن كردن آن از اساس، توافق كردند بر اينكه مردم يام به فرماندهي سيد حسن هبة الله از نجران حركت كنند وبنو خالد عجمان به رهبري حاكم احساء در آن زمان به نام خالدي از احساء حركت كنند و وعده يورش بردن به درعيه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توده‌هايي از نجران و احساء حركت نمودند؛ ولي رهبر نجران قبل از رسيدن هم‌پيمانانشان به اطراف درعيه رسيد و ارتش سعوديها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پنهان شد و مي‌رفت كه نقش جريان وهابيت به دست قهرمانان نجراني براي هميشه از بين برود؛ ولي ابن عبدالوهاب به مكر و خدعه متوسل شد و پرچم صلح را برافراشت به شرط اينكه مردم نجران در همان‌جا بمانند و وارد درعيه نشوند و اسرا را تحويل دهند، در مقابل ابن عبدالوهاب و ابن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جنيه طلا به عنوان خسارت به مردم نجران بپردازند و جريان وهابيت از حدود درعيه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زماني‌كه نيروهاي خالدي رسيدند كه به توپخانه مجهز بودند و بسياري از مردم نجد با آنان بودند با اين صلح ناگهاني مواجه شدند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آن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صلح ابن سعود از اين حزن و اندوه مريض شد و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bookmarkStart w:id="145" w:name="pg6372_37295"/>
    </w:p>
    <w:p>
      <w:pPr>
        <w:pStyle w:val="Heading4"/>
        <w:numPr>
          <w:ilvl w:val="3"/>
          <w:numId w:val="1"/>
        </w:numPr>
        <w:rPr/>
      </w:pPr>
      <w:bookmarkStart w:id="146" w:name="__RefHeading___Toc149371_653776707"/>
      <w:bookmarkStart w:id="147" w:name="_Toc50"/>
      <w:bookmarkEnd w:id="145"/>
      <w:bookmarkEnd w:id="146"/>
      <w:r>
        <w:rPr/>
        <w:t>2</w:t>
      </w:r>
      <w:r>
        <w:rPr>
          <w:rtl w:val="true"/>
        </w:rPr>
        <w:t xml:space="preserve">. </w:t>
      </w:r>
      <w:r>
        <w:rPr>
          <w:rtl w:val="true"/>
        </w:rPr>
        <w:t xml:space="preserve">عبدالعزيز بن محمد بن سعود </w:t>
      </w:r>
      <w:r>
        <w:rPr>
          <w:rtl w:val="true"/>
        </w:rPr>
        <w:t>(</w:t>
      </w:r>
      <w:r>
        <w:rPr/>
        <w:t>1179</w:t>
      </w:r>
      <w:r>
        <w:rPr>
          <w:rtl w:val="true"/>
        </w:rPr>
        <w:t>-</w:t>
      </w:r>
      <w:r>
        <w:rPr/>
        <w:t>1218</w:t>
      </w:r>
      <w:r>
        <w:rPr>
          <w:rtl w:val="true"/>
        </w:rPr>
        <w:t xml:space="preserve"> </w:t>
      </w:r>
      <w:r>
        <w:rPr>
          <w:rtl w:val="true"/>
        </w:rPr>
        <w:t>ق</w:t>
      </w:r>
      <w:r>
        <w:rPr>
          <w:rtl w:val="true"/>
        </w:rPr>
        <w:t>)</w:t>
      </w:r>
      <w:bookmarkEnd w:id="147"/>
    </w:p>
    <w:p>
      <w:pPr>
        <w:pStyle w:val="Heading5"/>
        <w:numPr>
          <w:ilvl w:val="4"/>
          <w:numId w:val="1"/>
        </w:numPr>
        <w:rPr/>
      </w:pPr>
      <w:bookmarkStart w:id="148" w:name="__RefHeading___Toc149373_653776707"/>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با اشاره ابن عبدالوهاب انتخاب شد كه دامادش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منشش مانند پدرش بود كه مرتكب جرايم و جنايات بسياري ازجمله قتل، ريختن خون و ويراني بود</w:t>
      </w:r>
      <w:r>
        <w:rPr>
          <w:rFonts w:eastAsia="IRNazanin" w:cs="IRNazanin"/>
          <w:color w:val="111111"/>
          <w:sz w:val="28"/>
          <w:szCs w:val="28"/>
          <w:rtl w:val="true"/>
          <w:lang w:bidi="fa-IR"/>
        </w:rPr>
        <w:t>.</w:t>
      </w:r>
    </w:p>
    <w:p>
      <w:pPr>
        <w:pStyle w:val="Heading5"/>
        <w:numPr>
          <w:ilvl w:val="4"/>
          <w:numId w:val="1"/>
        </w:numPr>
        <w:rPr/>
      </w:pPr>
      <w:bookmarkStart w:id="150" w:name="__RefHeading___Toc149375_653776707"/>
      <w:bookmarkStart w:id="151" w:name="_Toc52"/>
      <w:bookmarkEnd w:id="150"/>
      <w:r>
        <w:rPr>
          <w:rtl w:val="true"/>
        </w:rPr>
        <w:t xml:space="preserve">اشغال احساء در سال </w:t>
      </w:r>
      <w:r>
        <w:rPr/>
        <w:t>1207</w:t>
      </w:r>
      <w:r>
        <w:rPr>
          <w:rtl w:val="true"/>
        </w:rPr>
        <w:t xml:space="preserve"> </w:t>
      </w:r>
      <w:r>
        <w:rPr>
          <w:rtl w:val="true"/>
        </w:rPr>
        <w:t>ه</w:t>
      </w:r>
      <w:r>
        <w:rPr>
          <w:rtl w:val="true"/>
        </w:rPr>
        <w:t>-</w:t>
      </w:r>
      <w:bookmarkEnd w:id="15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نيروهاي سعودي به سوي احساء حركت كردند و هر چه در سر راهشان يافتند غارت نمودند و هر كسي كه مقاومت مي‌كرد بي‌رحمانه مي‌كشتند و باغ‌هاي نخل را ويران كردند و در نهايت احساء تسليم شد و در سال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ميلادي امير احساء خواست از سلطه وهابي رهايي يابد ولي با ارتش قوي و قلع و قمع و خون‌ريزي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درباره چگونگي تسليم احساء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بعد از اينكه سعود از نماز صبح فارغ شد، سوار مركب‌هايشان شدند و نزديك احساء گشتند، يكدفعه تيراندازي كردند كه بسياري از زنان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حامله از وحشت سقط جنين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سعودي‌ها احساء را اشغال كردند، سپس سعود بن عبدالعزيز وارد احساء شد و دستور داد مردم را نزد او بياورند و مردم را نزد او مي‌آوردند، سعود بن عبدالعزيز چند ماه آنجا ماند، هركس را مي‌خواست مي‌كشت و بعضي را رها و بعضي را </w:t>
      </w:r>
      <w:bookmarkStart w:id="152" w:name="pg6372_37296"/>
    </w:p>
    <w:p>
      <w:pPr>
        <w:pStyle w:val="BookText"/>
        <w:rPr/>
      </w:pPr>
      <w:bookmarkEnd w:id="152"/>
      <w:r>
        <w:rPr>
          <w:rFonts w:ascii="IRNazanin" w:hAnsi="IRNazanin" w:eastAsia="IRNazanin"/>
          <w:color w:val="111111"/>
          <w:sz w:val="28"/>
          <w:sz w:val="28"/>
          <w:szCs w:val="28"/>
          <w:rtl w:val="true"/>
          <w:lang w:bidi="fa-IR"/>
        </w:rPr>
        <w:t>حبس مي‌كرد، اموال را غارت كرد، اماكن و خانه‌ها را تخريب نمود و ديوارهايي براي شهر بنا كرد و مردم را به پرداخت هزاران درهم به عنوان ماليات مجبور كرد و آن اموال را دريافت نمود، هنگامي‌كه نقض عهد و مخاصمت با وهابيت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فساد و قتل‌هاي زيادي در احساء شدند و شهر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ابن سعود خواست از احساء برود، تعدادي از رؤساي آنان را به درعيه برد و ساكن آنجا كرد و در احساء فردي به نام ناجم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مردي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نصب كرد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53" w:name="__RefHeading___Toc149377_653776707"/>
      <w:bookmarkStart w:id="154" w:name="_Toc53"/>
      <w:bookmarkEnd w:id="153"/>
      <w:r>
        <w:rPr>
          <w:rtl w:val="true"/>
        </w:rPr>
        <w:t>هجوم به كربلاي مقدس</w:t>
      </w:r>
      <w:bookmarkEnd w:id="1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سعود بن عبدالعزيز ارتشي از باديه نشينان نجد را به كربلا روانه كرد، مانند هميشه كه غارت وچپاول مي‌كردند، كربلا را</w:t>
      </w:r>
    </w:p>
    <w:p>
      <w:pPr>
        <w:pStyle w:val="BookText"/>
        <w:rPr/>
      </w:pPr>
      <w:r>
        <w:rPr>
          <w:rFonts w:ascii="IRNazanin" w:hAnsi="IRNazanin" w:eastAsia="IRNazanin"/>
          <w:color w:val="111111"/>
          <w:sz w:val="28"/>
          <w:sz w:val="28"/>
          <w:szCs w:val="28"/>
          <w:rtl w:val="true"/>
          <w:lang w:bidi="fa-IR"/>
        </w:rPr>
        <w:t>محاصره نمودند، خون‌ها ريختند وبا خشونت رفتار كردند،كسي جز فراريان نجات نيافتند، قبر امام حسين علیه السلام را تخريب كردند، پنجره‌ها را از جا كندند و هر چه در خزانه بود غارت 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جواد عاملي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پراكندگي خاطر ومشغول بودن فكر، ما را از خارجي ملعون در سرزمين نجد غافل كردند، او در </w:t>
      </w:r>
    </w:p>
    <w:p>
      <w:pPr>
        <w:pStyle w:val="BookText"/>
        <w:rPr/>
      </w:pPr>
      <w:r>
        <w:rPr>
          <w:rFonts w:ascii="IRNazanin" w:hAnsi="IRNazanin" w:eastAsia="IRNazanin"/>
          <w:color w:val="111111"/>
          <w:sz w:val="28"/>
          <w:sz w:val="28"/>
          <w:szCs w:val="28"/>
          <w:rtl w:val="true"/>
          <w:lang w:bidi="fa-IR"/>
        </w:rPr>
        <w:t>دين هر بدعتي خواست ايجاد كرد، خون مسلمانان را مباح نمود، قبور امامان معصوم عليهم ا لسلام را تخريب كرد،سعود بن عبدالعزيز در سال</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مرقد امام حسين علیه السلام حمله برد، كودكان ومردان را كشت، اموال را غارت كرد، مرقد مقدس را ويران نمود وساختمانش را تخريب كرد، بعد از آن بر مكه مكرمه و مدينه منوره تسلط پيدا كرد و بقيع را ويران كرد و تنها قبه پيامبرصلی الله علیه و آله را خراب نكرد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مستر كوران سيز در وصف اين واقعه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عيد غدير در نجف اشرف چنانچه عادت شيعه بود جشن مي‌گرفتند، مردم كربلا از شهر خود به سوي نجف بيرون رفتند، وهابي‌ها عدم حضور مردم در كربلا را غنيمت شمردند و به شهرحمله كردند كه حدود</w:t>
      </w:r>
    </w:p>
    <w:p>
      <w:pPr>
        <w:pStyle w:val="BookText"/>
        <w:rPr/>
      </w:pPr>
      <w:r>
        <w:rPr>
          <w:rFonts w:ascii="IRNazanin" w:hAnsi="IRNazanin" w:eastAsia="IRNazanin"/>
          <w:color w:val="111111"/>
          <w:sz w:val="28"/>
          <w:sz w:val="28"/>
          <w:szCs w:val="28"/>
          <w:rtl w:val="true"/>
          <w:lang w:bidi="fa-IR"/>
        </w:rPr>
        <w:t>دوازده هزار نفر بودند، در شهر جز تعدادي از مردم مستضعف وجود نداشت، وهابي‌ها تمام آنها را به قتل رساندند، تعداد قربانيان در هر روز به سه هزار نفر مي رسيد؛ اما غارت و چپاول آنها قابل وصف نيست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دويست شتر از اموال گرانبها بيش از طاقتشان بار زدند، وهابي‌ها برتمام گنج‌ها واموال تسلط پيدا كردند وغارت </w:t>
      </w:r>
    </w:p>
    <w:p>
      <w:pPr>
        <w:pStyle w:val="BookText"/>
        <w:rPr/>
      </w:pPr>
      <w:r>
        <w:rPr>
          <w:rFonts w:ascii="Amiri" w:hAnsi="Amiri" w:eastAsia="Amiri" w:cs="Amiri"/>
          <w:color w:val="111111"/>
          <w:sz w:val="28"/>
          <w:sz w:val="28"/>
          <w:szCs w:val="28"/>
          <w:rtl w:val="true"/>
          <w:lang w:bidi="ar-SA"/>
        </w:rPr>
        <w:t>نمودند، قبه حضرت را كه از صحيفه‌هايي با آب طلا بود بردند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فيلبي در كتاب تاريخ نجد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با ارتش پدرش به كربلا حمله كرد و بعد محاصره كوتاهي، مردم را از دم شمشير گذراند وضريح امام حسين علیه السلام را تخريب كرد، جواهري كه ضريح را پوشانده بود به غارت برد، بلكه هر چيز گرانبهايي را در شهر به چپاول برد، سزاوار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مجرمانه انها كه تمام جهان علاوه بر شيعه را به لرزه در آورد، يك نقطه عطف تاريخي براي انقلاب عليه وهابي‌ها بود،چنانچه بعداً به ايجاد عواقب وخيمي بر حاكميت اين</w:t>
      </w:r>
    </w:p>
    <w:p>
      <w:pPr>
        <w:pStyle w:val="BookText"/>
        <w:rPr/>
      </w:pPr>
      <w:r>
        <w:rPr>
          <w:rFonts w:ascii="IRNazanin" w:hAnsi="IRNazanin" w:eastAsia="IRNazanin"/>
          <w:color w:val="111111"/>
          <w:sz w:val="28"/>
          <w:sz w:val="28"/>
          <w:szCs w:val="28"/>
          <w:rtl w:val="true"/>
          <w:lang w:bidi="fa-IR"/>
        </w:rPr>
        <w:t>امارت گمراه منجر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 انگليسي الاصل، نامش سنت جون است و مسلمان شد، ومدت زيادي در نجد اقامت گزيد و با سعوديها داراي روابط حسنه بود، سپس بر اثر ثبت حوادث تاريخي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لكه ننگ بر خاندان سعودي براي هميشه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سعوديها با نويسنده به تيرگي كشيده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وهابي‌ها در اشغال كربلا پنج هزارنفر را كشتند </w:t>
      </w:r>
    </w:p>
    <w:p>
      <w:pPr>
        <w:pStyle w:val="BookText"/>
        <w:rPr/>
      </w:pPr>
      <w:r>
        <w:rPr>
          <w:rFonts w:ascii="Amiri" w:hAnsi="Amiri" w:eastAsia="Amiri" w:cs="Amiri"/>
          <w:color w:val="111111"/>
          <w:sz w:val="28"/>
          <w:sz w:val="28"/>
          <w:szCs w:val="28"/>
          <w:rtl w:val="true"/>
          <w:lang w:bidi="ar-SA"/>
        </w:rPr>
        <w:t>و ده هزار نفر را زخمي ومجروح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نقل وروايت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قمري امير سعود وهابي، ارتش بزرگي را كه تعداد آن بيست هزار جنگجو بود، به كربلا روانه كرد، در كربلا مرتكب فجايع و رسوائي بزرگي شد كه قابل توصيف نيست تا جايي كه گفته شد در يك شب بيست هزار نفر را كشت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دائرة المعارف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چهارم سال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وهابي به رياست امير سعود در زماني كه بيشتر مردم كربلا براي زيارت به نجف رفته بودند به كربلا حمله كردند، بيش از سه هزار نفر از مردم را كشتند، منازل،بازارها، اشياي گرانبهاي ضريح مقدس، به خصوص صفحه‌هاي طلا را به غارت بردند، سپس ضريح مطهر سيد الشهدا عليه السلام را تخريب كردند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لونكريت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ابوطالب صاحب رحله مشهور، در اين حادثه، عمراغا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مي كند؛ زيرا هيچ اقدامي براي حمايت ودفاع از شهر نكرد، در آخر سليمان پاشا اورا كشت</w:t>
      </w:r>
      <w:r>
        <w:rPr>
          <w:rFonts w:eastAsia="IRNazanin" w:cs="IRNazanin"/>
          <w:color w:val="111111"/>
          <w:sz w:val="28"/>
          <w:szCs w:val="28"/>
          <w:rtl w:val="true"/>
          <w:lang w:bidi="fa-IR"/>
        </w:rPr>
        <w:t xml:space="preserve">. </w:t>
      </w:r>
      <w:bookmarkStart w:id="155" w:name="pg6372_37300"/>
    </w:p>
    <w:p>
      <w:pPr>
        <w:pStyle w:val="BookText"/>
        <w:rPr/>
      </w:pPr>
      <w:bookmarkEnd w:id="155"/>
      <w:r>
        <w:rPr>
          <w:rFonts w:ascii="IRNazanin" w:hAnsi="IRNazanin" w:eastAsia="IRNazanin"/>
          <w:color w:val="111111"/>
          <w:sz w:val="28"/>
          <w:sz w:val="28"/>
          <w:szCs w:val="28"/>
          <w:rtl w:val="true"/>
          <w:lang w:bidi="fa-IR"/>
        </w:rPr>
        <w:t>نكته قابل توجه اين است كه عمراغا هنگامي‌كه احساس خطر كرد به روستايي نزديك كربلا گريخت وهرگز دفاع نكرد، با اينكه مردم اورا به تماس با وهابي‌ها وتوطئه با آنها متهم مي كردند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56" w:name="__RefHeading___Toc149379_653776707"/>
      <w:bookmarkStart w:id="157" w:name="_Toc54"/>
      <w:bookmarkEnd w:id="156"/>
      <w:r>
        <w:rPr>
          <w:rtl w:val="true"/>
        </w:rPr>
        <w:t>اشغال طائف</w:t>
      </w:r>
      <w:bookmarkEnd w:id="157"/>
    </w:p>
    <w:p>
      <w:pPr>
        <w:pStyle w:val="BookText"/>
        <w:rPr/>
      </w:pPr>
      <w:r>
        <w:rPr>
          <w:rFonts w:ascii="Amiri" w:hAnsi="Amiri" w:eastAsia="Amiri" w:cs="Amiri"/>
          <w:color w:val="111111"/>
          <w:sz w:val="28"/>
          <w:sz w:val="28"/>
          <w:szCs w:val="28"/>
          <w:rtl w:val="true"/>
          <w:lang w:bidi="ar-SA"/>
        </w:rPr>
        <w:t xml:space="preserve">در اواخر سال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ق وهابي‌ها به حجاز حمله كردند، زماني‌كه</w:t>
      </w:r>
    </w:p>
    <w:p>
      <w:pPr>
        <w:pStyle w:val="BookText"/>
        <w:rPr/>
      </w:pPr>
      <w:r>
        <w:rPr>
          <w:rFonts w:ascii="IRNazanin" w:hAnsi="IRNazanin" w:eastAsia="IRNazanin"/>
          <w:color w:val="111111"/>
          <w:sz w:val="28"/>
          <w:sz w:val="28"/>
          <w:szCs w:val="28"/>
          <w:rtl w:val="true"/>
          <w:lang w:bidi="fa-IR"/>
        </w:rPr>
        <w:t>نزديك طائف شدند، شريف غالب به جنگ آمد؛ ولي اورا شكست دادند وبه طائف برگشت، سپس خانه‌اش را به آتش كشيدند وبه مكه فرار كرد، سه روز با اهل طائف جنگيدند تا اينكه با زور وارد شهر شدند، مردان را كشتند، زنان وكودكان را طبق عادت به اسارت گرفتند؛ قبه ابن عباس صحابي رسول الله صلی الله علیه و آله در طائف را نيز تخريب كردند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زيني دحلان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 قمري با زور وارد شهر شدند، مرتكب كشتار دسته جمعي شدند، حتي كودكان را كشتند، كودكان شير خوار را بر سينه مادرانشان سر مي بريدند، گروهي از مردم طائف فرار كردند كه سواره‌نظام آنان را تعقيب كرده و قتل‌عام‌شان كردند، حتي كساني را </w:t>
      </w:r>
      <w:bookmarkStart w:id="158" w:name="pg6372_37301"/>
    </w:p>
    <w:p>
      <w:pPr>
        <w:pStyle w:val="BookText"/>
        <w:rPr/>
      </w:pPr>
      <w:bookmarkEnd w:id="158"/>
      <w:r>
        <w:rPr>
          <w:rFonts w:ascii="Amiri" w:hAnsi="Amiri" w:eastAsia="Amiri" w:cs="Amiri"/>
          <w:color w:val="111111"/>
          <w:sz w:val="28"/>
          <w:sz w:val="28"/>
          <w:szCs w:val="28"/>
          <w:rtl w:val="true"/>
          <w:lang w:bidi="ar-SA"/>
        </w:rPr>
        <w:t>كه در مساجد بودند نيز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عرب‌هاي باديه نشين هر روز وارد طائف مي شدند واشياي قيمتي را به خارج شهر منتقل مي كردند تا جايي كه وسايل قيمتي به اندازه يك كوه شد، سپس خمس آن را به امير سعود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ميان خود</w:t>
      </w:r>
    </w:p>
    <w:p>
      <w:pPr>
        <w:pStyle w:val="BookText"/>
        <w:rPr/>
      </w:pPr>
      <w:r>
        <w:rPr>
          <w:rFonts w:ascii="IRNazanin" w:hAnsi="IRNazanin" w:eastAsia="IRNazanin"/>
          <w:color w:val="111111"/>
          <w:sz w:val="28"/>
          <w:sz w:val="28"/>
          <w:szCs w:val="28"/>
          <w:rtl w:val="true"/>
          <w:lang w:bidi="fa-IR"/>
        </w:rPr>
        <w:t>تقسيم كردند، قرآن‌ها، كتب حديث، كتب فقه ونحو را دركوه‌ها و دره‌ها و راه‌ها ريخته و پراكنده كردند، به آنها خبر داده شد كه اموال در زيرزمينها دفن شده، جايي را كندند مالي يافتند، لذا تمام خانه ها حتي دست شوئي‌ها وچاه‌هاي آب را حفاري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توحيدي است كه وهابيت به آن دعوت مي كند</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49381_653776707"/>
      <w:bookmarkStart w:id="160" w:name="_Toc55"/>
      <w:bookmarkEnd w:id="159"/>
      <w:r>
        <w:rPr>
          <w:rtl w:val="true"/>
        </w:rPr>
        <w:t>حمله به مكه مكرمه</w:t>
      </w:r>
      <w:bookmarkEnd w:id="160"/>
    </w:p>
    <w:p>
      <w:pPr>
        <w:pStyle w:val="BookText"/>
        <w:rPr/>
      </w:pPr>
      <w:r>
        <w:rPr>
          <w:rFonts w:ascii="IRNazanin" w:hAnsi="IRNazanin" w:eastAsia="IRNazanin"/>
          <w:color w:val="111111"/>
          <w:sz w:val="28"/>
          <w:sz w:val="28"/>
          <w:szCs w:val="28"/>
          <w:rtl w:val="true"/>
          <w:lang w:bidi="fa-IR"/>
        </w:rPr>
        <w:t xml:space="preserve">وهابي‌ها 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گرفتند مكه را اشغال كنند و ارتشي در اول ماه‌هاي حرام مجهز و تدارك ديدند، خبر آن منتشر شد، درحالي‌كه مردم مشغول انجام مناسك حج بودند و از جمله حاجيان، سلطان بن سعيد پيشواي مسقط،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نقيبيان و فرماندهان حاجيان مصر و شام و سرزمين‌هاي ديگر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كمك خواست، آنان امتناع ورزيدند، او آنان را به جهاد ضد وهابيت بعد از سپري شدن مناسك </w:t>
      </w:r>
      <w:bookmarkStart w:id="161" w:name="pg6372_37302"/>
    </w:p>
    <w:p>
      <w:pPr>
        <w:pStyle w:val="BookText"/>
        <w:rPr/>
      </w:pPr>
      <w:bookmarkEnd w:id="161"/>
      <w:r>
        <w:rPr>
          <w:rFonts w:ascii="IRNazanin" w:hAnsi="IRNazanin" w:eastAsia="IRNazanin"/>
          <w:color w:val="111111"/>
          <w:sz w:val="28"/>
          <w:sz w:val="28"/>
          <w:szCs w:val="28"/>
          <w:rtl w:val="true"/>
          <w:lang w:bidi="fa-IR"/>
        </w:rPr>
        <w:t>حج دعوت كرد، آنان اعراض كردند و به بهانه‌هاي واهي استناد كردند، شريف غالب مضطر و مجبور شد با پيروانش و خزينه‌ها و ذخيره‌هايش با تعداد زيادي از مردم مكه به جده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سعود با نيروهايش در روز دهم محرم به مكه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حرام به شهر حرام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مقاومت شهر را اشغال كردند و آنچه با مردم طائف انجام دادند بر سر مردم مكه آوردند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علماي مكه را به پذيرفتن اعتقادات ابن عبدالوهاب و تدريس كتاب‌هايش مجبور كردند، چنانچه مسلمانان را از انجام مناسك حج و عمره منع كردند در نتيجه، زكات و صدقات و سودهايي كه از تجارت به مردم مكه و مدينه مي‌رسيد و با آن مي‌زيستند قطع شد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2" w:name="__RefHeading___Toc149383_653776707"/>
      <w:bookmarkStart w:id="163" w:name="_Toc56"/>
      <w:bookmarkEnd w:id="162"/>
      <w:r>
        <w:rPr>
          <w:rtl w:val="true"/>
        </w:rPr>
        <w:t>تخريب مرقدها</w:t>
      </w:r>
      <w:bookmarkEnd w:id="163"/>
    </w:p>
    <w:p>
      <w:pPr>
        <w:pStyle w:val="BookText"/>
        <w:rPr/>
      </w:pPr>
      <w:r>
        <w:rPr>
          <w:rFonts w:ascii="IRNazanin" w:hAnsi="IRNazanin" w:eastAsia="IRNazanin"/>
          <w:color w:val="111111"/>
          <w:sz w:val="28"/>
          <w:sz w:val="28"/>
          <w:szCs w:val="28"/>
          <w:rtl w:val="true"/>
          <w:lang w:bidi="fa-IR"/>
        </w:rPr>
        <w:t xml:space="preserve">به سوي مراقد و زيارتگاه‌هاي گنبد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تكريم و احترام صاحبان آنان بنا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بردند و تخريب كردند، همچنين اين كار را در مدينه نيز كردند، در طول سه روز تمام آثار اسلامي را در مدينه ويران نمودند،</w:t>
      </w:r>
      <w:r>
        <w:rPr>
          <w:rStyle w:val="FootnoteAnchor"/>
          <w:rtl w:val="true"/>
        </w:rPr>
        <w:footnoteReference w:id="9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كاخ كعب بن اشرف يهودي </w:t>
      </w:r>
      <w:bookmarkStart w:id="164" w:name="pg6372_37303"/>
    </w:p>
    <w:p>
      <w:pPr>
        <w:pStyle w:val="BookText"/>
        <w:rPr/>
      </w:pPr>
      <w:bookmarkEnd w:id="164"/>
      <w:r>
        <w:rPr>
          <w:rFonts w:ascii="IRNazanin" w:hAnsi="IRNazanin" w:eastAsia="IRNazanin"/>
          <w:color w:val="111111"/>
          <w:sz w:val="28"/>
          <w:sz w:val="28"/>
          <w:szCs w:val="28"/>
          <w:rtl w:val="true"/>
          <w:lang w:bidi="fa-IR"/>
        </w:rPr>
        <w:t>كه به دستور رسول خدا صلی الله علیه و آله ترور شد كه آباد و برپاست و آن از ميراث سلف صالح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به امروز سالي هزاران</w:t>
      </w:r>
    </w:p>
    <w:p>
      <w:pPr>
        <w:pStyle w:val="BookText"/>
        <w:rPr/>
      </w:pPr>
      <w:r>
        <w:rPr>
          <w:rFonts w:ascii="Amiri" w:hAnsi="Amiri" w:eastAsia="Amiri" w:cs="Amiri"/>
          <w:color w:val="111111"/>
          <w:sz w:val="28"/>
          <w:sz w:val="28"/>
          <w:szCs w:val="28"/>
          <w:rtl w:val="true"/>
          <w:lang w:bidi="ar-SA"/>
        </w:rPr>
        <w:t>بازديد كننده دارد</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49385_653776707"/>
      <w:bookmarkStart w:id="166" w:name="_Toc57"/>
      <w:bookmarkEnd w:id="165"/>
      <w:r>
        <w:rPr>
          <w:rtl w:val="true"/>
        </w:rPr>
        <w:t>وارد كردن ضربه دوم به وهابي‌ها</w:t>
      </w:r>
      <w:bookmarkEnd w:id="166"/>
    </w:p>
    <w:p>
      <w:pPr>
        <w:pStyle w:val="BookText"/>
        <w:rPr/>
      </w:pPr>
      <w:r>
        <w:rPr>
          <w:rFonts w:ascii="IRNazanin" w:hAnsi="IRNazanin" w:eastAsia="IRNazanin"/>
          <w:color w:val="111111"/>
          <w:sz w:val="28"/>
          <w:sz w:val="28"/>
          <w:szCs w:val="28"/>
          <w:rtl w:val="true"/>
          <w:lang w:bidi="fa-IR"/>
        </w:rPr>
        <w:t xml:space="preserve">شريف غالب همراه شريف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 وهابي‌ها در اطراف مكه حمله كردند، مؤيدين وهابي‌ها از قبايل مجاور مكه را كشتند و قلع و قمع كردند و درسي به يادماندني به وهابيت دادند و جريمه پشتيباني از سفاكان خون‌هاي محترم در ماه حرام را پرداختند</w:t>
      </w:r>
      <w:r>
        <w:rPr>
          <w:rFonts w:eastAsia="IRNazanin" w:cs="IRNazanin"/>
          <w:color w:val="111111"/>
          <w:sz w:val="28"/>
          <w:szCs w:val="28"/>
          <w:rtl w:val="true"/>
          <w:lang w:bidi="fa-IR"/>
        </w:rPr>
        <w:t>.</w:t>
      </w:r>
    </w:p>
    <w:p>
      <w:pPr>
        <w:pStyle w:val="Heading5"/>
        <w:numPr>
          <w:ilvl w:val="4"/>
          <w:numId w:val="1"/>
        </w:numPr>
        <w:rPr/>
      </w:pPr>
      <w:bookmarkStart w:id="167" w:name="__RefHeading___Toc149387_653776707"/>
      <w:bookmarkStart w:id="168" w:name="_Toc58"/>
      <w:bookmarkEnd w:id="167"/>
      <w:r>
        <w:rPr>
          <w:rtl w:val="true"/>
        </w:rPr>
        <w:t>ترور عبدالعزيز</w:t>
      </w:r>
      <w:bookmarkEnd w:id="168"/>
    </w:p>
    <w:p>
      <w:pPr>
        <w:pStyle w:val="BookText"/>
        <w:rPr/>
      </w:pPr>
      <w:r>
        <w:rPr>
          <w:rFonts w:ascii="IRNazanin" w:hAnsi="IRNazanin" w:eastAsia="IRNazanin"/>
          <w:color w:val="111111"/>
          <w:sz w:val="28"/>
          <w:sz w:val="28"/>
          <w:szCs w:val="28"/>
          <w:rtl w:val="true"/>
          <w:lang w:bidi="fa-IR"/>
        </w:rPr>
        <w:t>جبران شاميه نويسنده وهابي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بعد از دوسال از حمله به كربلا انتقام آن را گرفتند و عبدالعزيز را كه در مسجد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ترور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عبدالعزيز با لباس درويشي به درعيه رفت، چند روز پشت سر عبدالعزيز نماز مي‌خواند، يك روز در حال نماز خودش را روي عبدالعزيز انداخت، با چاقو به پشت عبدالعزيز زد كه به شكمش رسيد، و او را به قتل، و سزاي جناياتش رساند، مردم به </w:t>
      </w:r>
    </w:p>
    <w:p>
      <w:pPr>
        <w:pStyle w:val="BookText"/>
        <w:rPr/>
      </w:pPr>
      <w:r>
        <w:rPr>
          <w:rFonts w:ascii="Amiri" w:hAnsi="Amiri" w:eastAsia="Amiri" w:cs="Amiri"/>
          <w:color w:val="111111"/>
          <w:sz w:val="28"/>
          <w:sz w:val="28"/>
          <w:szCs w:val="28"/>
          <w:rtl w:val="true"/>
          <w:lang w:bidi="ar-SA"/>
        </w:rPr>
        <w:t>قاتل او هجوم آوردند و او را كشتند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بشر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عبدالعزيز حاكم درعيه، ضربه اي جديد به وهابي‌ها بود، در پاييز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مسجد طريف در پايتخت، به دست درويشي ناشناخته به نام عثمان از كردهاي يكي از روستاهاي موصل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درويش به عنوان مهمان وارد شهر شد، هنگامي‌كه عبدالعزيز به سجده رفت، درويش در صف سوم نماز بود كه به وي حمله كرد و او را با ضربه خنجر كشت و برادرش عبدالله را زخمي كرد، بر اساس اطلاعات قاتل عبدالعزيز شيعه بود كه در حمله كربلا تمام افراد خانواده‌اش به دست وهابي‌ها كشته شده بودند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غالب بيش از پنجاه حمله در طول پانزده سال به عبدالعزيز و فتنه وهابيت كرد و با آنان جنگيد، پرونده سياه عبدالعزيز با ترور وي به پايان رسيد و بسته شد و بلاد از جنايات و كردار بي‌رحمانه‌اش راحت شدند</w:t>
      </w:r>
      <w:r>
        <w:rPr>
          <w:rFonts w:eastAsia="IRNazanin" w:cs="IRNazanin"/>
          <w:color w:val="111111"/>
          <w:sz w:val="28"/>
          <w:szCs w:val="28"/>
          <w:rtl w:val="true"/>
          <w:lang w:bidi="fa-IR"/>
        </w:rPr>
        <w:t xml:space="preserve">. </w:t>
      </w:r>
      <w:bookmarkStart w:id="169" w:name="pg6372_37305"/>
    </w:p>
    <w:p>
      <w:pPr>
        <w:pStyle w:val="Heading4"/>
        <w:numPr>
          <w:ilvl w:val="3"/>
          <w:numId w:val="1"/>
        </w:numPr>
        <w:rPr/>
      </w:pPr>
      <w:bookmarkStart w:id="170" w:name="__RefHeading___Toc149389_653776707"/>
      <w:bookmarkStart w:id="171" w:name="_Toc59"/>
      <w:bookmarkEnd w:id="169"/>
      <w:bookmarkEnd w:id="170"/>
      <w:r>
        <w:rPr/>
        <w:t>3</w:t>
      </w:r>
      <w:r>
        <w:rPr>
          <w:rtl w:val="true"/>
        </w:rPr>
        <w:t xml:space="preserve">. </w:t>
      </w:r>
      <w:r>
        <w:rPr>
          <w:rtl w:val="true"/>
        </w:rPr>
        <w:t xml:space="preserve">سعود بن عبدالعزيز </w:t>
      </w:r>
      <w:r>
        <w:rPr>
          <w:rtl w:val="true"/>
        </w:rPr>
        <w:t>(</w:t>
      </w:r>
      <w:r>
        <w:rPr/>
        <w:t>1218</w:t>
      </w:r>
      <w:r>
        <w:rPr>
          <w:rtl w:val="true"/>
        </w:rPr>
        <w:t>-</w:t>
      </w:r>
      <w:r>
        <w:rPr/>
        <w:t>1229</w:t>
      </w:r>
      <w:r>
        <w:rPr>
          <w:rtl w:val="true"/>
        </w:rPr>
        <w:t xml:space="preserve"> </w:t>
      </w:r>
      <w:r>
        <w:rPr>
          <w:rtl w:val="true"/>
        </w:rPr>
        <w:t>ق</w:t>
      </w:r>
      <w:r>
        <w:rPr>
          <w:rtl w:val="true"/>
        </w:rPr>
        <w:t>)</w:t>
      </w:r>
      <w:bookmarkEnd w:id="171"/>
    </w:p>
    <w:p>
      <w:pPr>
        <w:pStyle w:val="Heading5"/>
        <w:numPr>
          <w:ilvl w:val="4"/>
          <w:numId w:val="1"/>
        </w:numPr>
        <w:rPr/>
      </w:pPr>
      <w:bookmarkStart w:id="172" w:name="__RefHeading___Toc149391_653776707"/>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سعود بن عبدالعزيز حاكم حجاز شد، نخستين حمله‌اش به بصره و زبير بود كه همراه قتل و غارت و چپاول بود، قبر طلحه و زبير را ويران كرد، بعد از آن حمله‌هاي زيادي داشت كه در دوران حكومت وهابيت از لحاظ جنايت بي‌نظير بود، بعضي از آن حمله‌ها به شرح زير است</w:t>
      </w:r>
      <w:r>
        <w:rPr>
          <w:rFonts w:eastAsia="IRNazanin" w:cs="IRNazanin"/>
          <w:color w:val="111111"/>
          <w:sz w:val="28"/>
          <w:szCs w:val="28"/>
          <w:rtl w:val="true"/>
          <w:lang w:bidi="fa-IR"/>
        </w:rPr>
        <w:t>:</w:t>
      </w:r>
    </w:p>
    <w:p>
      <w:pPr>
        <w:pStyle w:val="Heading5"/>
        <w:numPr>
          <w:ilvl w:val="4"/>
          <w:numId w:val="1"/>
        </w:numPr>
        <w:rPr/>
      </w:pPr>
      <w:bookmarkStart w:id="174" w:name="__RefHeading___Toc149393_653776707"/>
      <w:bookmarkStart w:id="175" w:name="_Toc61"/>
      <w:bookmarkEnd w:id="174"/>
      <w:r>
        <w:rPr>
          <w:rtl w:val="true"/>
        </w:rPr>
        <w:t>الف</w:t>
      </w:r>
      <w:r>
        <w:rPr>
          <w:rtl w:val="true"/>
        </w:rPr>
        <w:t xml:space="preserve">- </w:t>
      </w:r>
      <w:r>
        <w:rPr>
          <w:rtl w:val="true"/>
        </w:rPr>
        <w:t xml:space="preserve">محاصره جده </w:t>
      </w:r>
      <w:r>
        <w:rPr>
          <w:rtl w:val="true"/>
        </w:rPr>
        <w:t>(</w:t>
      </w:r>
      <w:r>
        <w:rPr/>
        <w:t>1219</w:t>
      </w:r>
      <w:r>
        <w:rPr>
          <w:rtl w:val="true"/>
        </w:rPr>
        <w:t xml:space="preserve"> </w:t>
      </w:r>
      <w:r>
        <w:rPr>
          <w:rtl w:val="true"/>
        </w:rPr>
        <w:t>ق</w:t>
      </w:r>
      <w:r>
        <w:rPr>
          <w:rtl w:val="true"/>
        </w:rPr>
        <w:t>)</w:t>
      </w:r>
      <w:bookmarkEnd w:id="175"/>
    </w:p>
    <w:p>
      <w:pPr>
        <w:pStyle w:val="BookText"/>
        <w:rPr/>
      </w:pPr>
      <w:r>
        <w:rPr>
          <w:rFonts w:ascii="IRNazanin" w:hAnsi="IRNazanin" w:eastAsia="IRNazanin"/>
          <w:color w:val="111111"/>
          <w:sz w:val="28"/>
          <w:sz w:val="28"/>
          <w:szCs w:val="28"/>
          <w:rtl w:val="true"/>
          <w:lang w:bidi="fa-IR"/>
        </w:rPr>
        <w:t>لشكر وهابي‌ها كه دوازده هزار نفر بودند، جده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در مكه براي حفظ مكه بسيج عمومي اعلام كرد و مي‌دانست نمي‌توانند جده را به تصرف خود درآورند و چنين شد كه وهابي‌ها از محاصره سودي نبردند جز اينكه اجساد متعفن آنان پشت سرهم مي‌افتاد، بر اثر توپخانه آتشين قهرمانان جده، چاه‌ها و قناتها از جنازه‌هاي گنديده وهابي‌ها پر شد تا اينكه نااميدانه عقب نشيني كردند و در مسيرشان مجموعه‌هايي از باديه‌نشينان را كشتند و شترهاي شريف غالب را بردند</w:t>
      </w:r>
      <w:r>
        <w:rPr>
          <w:rFonts w:eastAsia="IRNazanin" w:cs="IRNazanin"/>
          <w:color w:val="111111"/>
          <w:sz w:val="28"/>
          <w:szCs w:val="28"/>
          <w:rtl w:val="true"/>
          <w:lang w:bidi="fa-IR"/>
        </w:rPr>
        <w:t>.</w:t>
      </w:r>
    </w:p>
    <w:p>
      <w:pPr>
        <w:pStyle w:val="Heading5"/>
        <w:numPr>
          <w:ilvl w:val="4"/>
          <w:numId w:val="1"/>
        </w:numPr>
        <w:rPr/>
      </w:pPr>
      <w:bookmarkStart w:id="176" w:name="__RefHeading___Toc149395_653776707"/>
      <w:bookmarkStart w:id="177" w:name="_Toc62"/>
      <w:bookmarkEnd w:id="176"/>
      <w:r>
        <w:rPr>
          <w:rtl w:val="true"/>
        </w:rPr>
        <w:t>حمله پيروزمندانه شريف غالب</w:t>
      </w:r>
      <w:bookmarkEnd w:id="177"/>
    </w:p>
    <w:p>
      <w:pPr>
        <w:pStyle w:val="BookText"/>
        <w:rPr/>
      </w:pPr>
      <w:r>
        <w:rPr>
          <w:rFonts w:ascii="IRNazanin" w:hAnsi="IRNazanin" w:eastAsia="IRNazanin"/>
          <w:color w:val="111111"/>
          <w:sz w:val="28"/>
          <w:sz w:val="28"/>
          <w:szCs w:val="28"/>
          <w:rtl w:val="true"/>
          <w:lang w:bidi="fa-IR"/>
        </w:rPr>
        <w:t>شريف غالب ارتشي به فرماندهي شريف حسين براي انتقام گرفتن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وهابي‌ها مجهز و تدارك ديد، در منطقه الليث بر آنان حمله برد و </w:t>
      </w:r>
      <w:bookmarkStart w:id="178" w:name="pg6372_37306"/>
    </w:p>
    <w:p>
      <w:pPr>
        <w:pStyle w:val="BookText"/>
        <w:rPr/>
      </w:pPr>
      <w:bookmarkEnd w:id="178"/>
      <w:r>
        <w:rPr>
          <w:rFonts w:ascii="IRNazanin" w:hAnsi="IRNazanin" w:eastAsia="IRNazanin"/>
          <w:color w:val="111111"/>
          <w:sz w:val="28"/>
          <w:sz w:val="28"/>
          <w:szCs w:val="28"/>
          <w:rtl w:val="true"/>
          <w:lang w:bidi="fa-IR"/>
        </w:rPr>
        <w:t>بر وهابي‌ها غلبه كرد و تعداد زيادي از آنان را كشت، شريف حسين نيز كشته شد، شريف غالب حملاتش را بر آنان ادامه داد، سرهاي زيادي از آنان بريده شد و براي عبرت ديگران بر دروازه‌هاي مكه آويزان كردند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79" w:name="__RefHeading___Toc149397_653776707"/>
      <w:bookmarkStart w:id="180" w:name="_Toc63"/>
      <w:bookmarkEnd w:id="179"/>
      <w:r>
        <w:rPr>
          <w:rtl w:val="true"/>
        </w:rPr>
        <w:t>ب</w:t>
      </w:r>
      <w:r>
        <w:rPr>
          <w:rtl w:val="true"/>
        </w:rPr>
        <w:t xml:space="preserve">- </w:t>
      </w:r>
      <w:r>
        <w:rPr>
          <w:rtl w:val="true"/>
        </w:rPr>
        <w:t xml:space="preserve">محاصره مكه و مدينه </w:t>
      </w:r>
      <w:r>
        <w:rPr>
          <w:rtl w:val="true"/>
        </w:rPr>
        <w:t>(</w:t>
      </w:r>
      <w:r>
        <w:rPr/>
        <w:t>1220</w:t>
      </w:r>
      <w:r>
        <w:rPr>
          <w:rtl w:val="true"/>
        </w:rPr>
        <w:t xml:space="preserve"> </w:t>
      </w:r>
      <w:r>
        <w:rPr>
          <w:rtl w:val="true"/>
        </w:rPr>
        <w:t>ق</w:t>
      </w:r>
      <w:r>
        <w:rPr>
          <w:rtl w:val="true"/>
        </w:rPr>
        <w:t>)</w:t>
      </w:r>
      <w:bookmarkEnd w:id="180"/>
    </w:p>
    <w:p>
      <w:pPr>
        <w:pStyle w:val="BookText"/>
        <w:rPr/>
      </w:pPr>
      <w:r>
        <w:rPr>
          <w:rFonts w:ascii="IRNazanin" w:hAnsi="IRNazanin" w:eastAsia="IRNazanin"/>
          <w:color w:val="111111"/>
          <w:sz w:val="28"/>
          <w:sz w:val="28"/>
          <w:szCs w:val="28"/>
          <w:rtl w:val="true"/>
          <w:lang w:bidi="fa-IR"/>
        </w:rPr>
        <w:t>زيني دحلان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ذي‌القعده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وهابي‌ها وارد مكه شدند و مدينه را به تصرف درآوردند وحجره پيامبراكرم صلی الله علیه و آله را غارت كردند، هرچه آنجا بود برداشتند و كارهاي شنيع و زشتي مرتكب شدند، كسي از خودشان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مزيان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امير مدينه كردند و هفت سال حكومتشان ادامه داشت و حاجيان شامي و مصري را از حج منع كردند، براي كعبه پيراهني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عبا درست كردند و مردم را به پذيرفتن اعتقادات و حزبشان مجبور مي‌كردند، گنبدهاي قبور اولياي خدا را تخريب نمودند، دولت عثماني در آن سال در وضعيت نگران‌كننده‌اي قرار گرفته بود و در حال جنگ</w:t>
      </w:r>
    </w:p>
    <w:p>
      <w:pPr>
        <w:pStyle w:val="BookText"/>
        <w:rPr/>
      </w:pPr>
      <w:r>
        <w:rPr>
          <w:rFonts w:ascii="Amiri" w:hAnsi="Amiri" w:eastAsia="Amiri" w:cs="Amiri"/>
          <w:color w:val="111111"/>
          <w:sz w:val="28"/>
          <w:sz w:val="28"/>
          <w:szCs w:val="28"/>
          <w:rtl w:val="true"/>
          <w:lang w:bidi="ar-SA"/>
        </w:rPr>
        <w:t>با مسيحيان بودند</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بيشتر حمله‌هاي وهابي‌ها بر </w:t>
      </w:r>
      <w:bookmarkStart w:id="181" w:name="pg6372_37307"/>
    </w:p>
    <w:p>
      <w:pPr>
        <w:pStyle w:val="BookText"/>
        <w:rPr/>
      </w:pPr>
      <w:bookmarkEnd w:id="181"/>
      <w:r>
        <w:rPr>
          <w:rFonts w:ascii="IRNazanin" w:hAnsi="IRNazanin" w:eastAsia="IRNazanin"/>
          <w:color w:val="111111"/>
          <w:sz w:val="28"/>
          <w:sz w:val="28"/>
          <w:szCs w:val="28"/>
          <w:rtl w:val="true"/>
          <w:lang w:bidi="fa-IR"/>
        </w:rPr>
        <w:t>سرزمين‌هاي اسلامي و مسلمانان در ماه‌هاي حرام بود كه حتي در دوران جاهليت جنگ در اين ماه‌ها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شاميه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عبدالعزيز مدينه را محاصره كرد و آنچه در طائف و مكه مرتكب شده بود در مدينه نيز مرتكب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وهابي‌ها بر كشورها و سرزمين‌هاي اسلامي همزمان با حمله مسيحيان و كشورهاي غربي بر دولت عثماني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ما يادآوري مي‌كند فتنه‌اي را كه ابن تيميه ايجاد كرد در زمان حمله تاتارها بر كشور‌هاي اسلام، خود دليلي است بر اتحاد و همبستگي و هم‌پيماني بين آنان عليه مسلمانان و نقش آنها در خيانت و شكست‌هاي امت اسلامي</w:t>
      </w:r>
      <w:r>
        <w:rPr>
          <w:rFonts w:eastAsia="IRNazanin" w:cs="IRNazanin"/>
          <w:color w:val="111111"/>
          <w:sz w:val="28"/>
          <w:szCs w:val="28"/>
          <w:rtl w:val="true"/>
          <w:lang w:bidi="fa-IR"/>
        </w:rPr>
        <w:t>.</w:t>
      </w:r>
    </w:p>
    <w:p>
      <w:pPr>
        <w:pStyle w:val="Heading5"/>
        <w:numPr>
          <w:ilvl w:val="4"/>
          <w:numId w:val="1"/>
        </w:numPr>
        <w:rPr/>
      </w:pPr>
      <w:bookmarkStart w:id="182" w:name="__RefHeading___Toc149399_653776707"/>
      <w:bookmarkStart w:id="183" w:name="_Toc64"/>
      <w:bookmarkEnd w:id="182"/>
      <w:r>
        <w:rPr>
          <w:rtl w:val="true"/>
        </w:rPr>
        <w:t>ج</w:t>
      </w:r>
      <w:r>
        <w:rPr>
          <w:rtl w:val="true"/>
        </w:rPr>
        <w:t xml:space="preserve">- </w:t>
      </w:r>
      <w:r>
        <w:rPr>
          <w:rtl w:val="true"/>
        </w:rPr>
        <w:t>حمله به نجف اشرف</w:t>
      </w:r>
      <w:bookmarkEnd w:id="183"/>
    </w:p>
    <w:p>
      <w:pPr>
        <w:pStyle w:val="BookText"/>
        <w:rPr/>
      </w:pPr>
      <w:r>
        <w:rPr>
          <w:rFonts w:ascii="IRNazanin" w:hAnsi="IRNazanin" w:eastAsia="IRNazanin"/>
          <w:color w:val="111111"/>
          <w:sz w:val="28"/>
          <w:sz w:val="28"/>
          <w:szCs w:val="28"/>
          <w:rtl w:val="true"/>
          <w:lang w:bidi="fa-IR"/>
        </w:rPr>
        <w:t>سيد محمدجواد عاملي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شب نهم ماه صفر</w:t>
      </w:r>
    </w:p>
    <w:p>
      <w:pPr>
        <w:pStyle w:val="BookText"/>
        <w:rPr/>
      </w:pPr>
      <w:r>
        <w:rPr>
          <w:rFonts w:ascii="IRNazanin" w:hAnsi="IRNazanin" w:eastAsia="IRNazanin"/>
          <w:color w:val="111111"/>
          <w:sz w:val="28"/>
          <w:sz w:val="28"/>
          <w:szCs w:val="28"/>
          <w:rtl w:val="true"/>
          <w:lang w:bidi="fa-IR"/>
        </w:rPr>
        <w:t>يك ساعت قبل از صبح، ناگهان به ما در نجف اشرف حمله كردند، بعضي از وهابي‌ها بالاي ديوارهاي شهر مي‌رفتند و نزديك بود نجف را تصرف كنند، آنجا بود كه معجزات و كرامات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ايشان در اين كتاب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 جماعت محاصره كردند بلده شريفه را، اهل بلد مشغول بانداختن تفنگ شدند چون مردم قصه قتل و نهب كربلاي معلاي را داشتند و لذا نهايت خوف را داشتند و منتهاي همّت را كردند حتي زنها و عجائز بيرون آمدند و اطراف آن قبه منوره نهايت تضرع و استغاثه را كردند ناگهان يكي از آنها ديد شخصي سبزپوش عمامه سبزي بر سر داشت از حرم محترم بيرون آمد و در ميان آن قوم رفت كه ناگهان فرياد و غوغا ميانه آنها پيدا شد و فرياد آنها بلند شد،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علي آمد، چون هوا روشن شد ديدند احدي از آن قوم در آن صحرا نيست بجز قتلاي عديده كه بعضي از آنها را از فرق تا دبر دو نيم شده‌اند و بعضي از كمر نصف شده‌اند، و بسيار از اموال و اثقال خود را گذاشتند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رفتند و مشغول نهب اموال و اثقال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كَيْفَ فَعَلَ رَبُّكَ بِأَصْحَابِ الْفِيلِ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يَجْعَلْ كَيْدَهُمْ فِي تَضْلِيلٍ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عَلَيْهِمْ طَيْرًا أَبَابِيلَ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تَرْمِيهِمْ بِحِجَارَةٍ مِنْ سِجِّيلٍ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كَعَصْفٍ مَأْكُولٍ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علی </w:t>
      </w:r>
    </w:p>
    <w:p>
      <w:pPr>
        <w:pStyle w:val="BookText"/>
        <w:rPr/>
      </w:pPr>
      <w:r>
        <w:rPr>
          <w:rFonts w:ascii="IRNazanin" w:hAnsi="IRNazanin" w:eastAsia="IRNazanin"/>
          <w:color w:val="111111"/>
          <w:sz w:val="28"/>
          <w:sz w:val="28"/>
          <w:szCs w:val="28"/>
          <w:rtl w:val="true"/>
          <w:lang w:bidi="fa-IR"/>
        </w:rPr>
        <w:t>علیه السلام آشكار شد و تعداد زيادي از ارتش وهابيون كشته شدند و نااميدانه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در ماه جمادي الاخر سعود بن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با بيست‌هزار جنگجو يا بيشتر از نجد آمد، گزارش‌هايي به ما رسيد كه مي‌خواهد غافلگيرانه به نجف حمله كند، ما احتياط لازم را مراعات و بالاي ديوارهاي خارج شهر رفتيم و با تفنگ و توپخانه موضع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به شهر نزديك شد، مشاهده كرد كه ما آماده باش هستيم، برگشت به شهر حله رفت و آنان را نيز در حال </w:t>
      </w:r>
      <w:bookmarkStart w:id="184" w:name="pg6372_37309"/>
    </w:p>
    <w:p>
      <w:pPr>
        <w:pStyle w:val="BookText"/>
        <w:rPr/>
      </w:pPr>
      <w:bookmarkEnd w:id="184"/>
      <w:r>
        <w:rPr>
          <w:rFonts w:ascii="IRNazanin" w:hAnsi="IRNazanin" w:eastAsia="IRNazanin"/>
          <w:color w:val="111111"/>
          <w:sz w:val="28"/>
          <w:sz w:val="28"/>
          <w:szCs w:val="28"/>
          <w:rtl w:val="true"/>
          <w:lang w:bidi="fa-IR"/>
        </w:rPr>
        <w:t>آماده باش ديد، منصرف شد و به سوي مرقد امام حسین علیه السلام غافلگيرانه و در روز رفت و كربلا را سخت محاصره كرد، مردم كربلا پشت ديوارهاي خارجي شهر ايستادگي كردند و دوطرف كشته‌هاي زيادي دادند و نااميدانه برگشتند، سپس در عراق به هر كجا وارد مي‌شدند آنجا را تباه مي‌كردند و بسياري را مي‌كشتند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مدتي درس و بحث را تعطيل كرديم؛ زيرا بيم حمله داشتيم،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عبدالعزيز مكه و مدينه را اشغال كرد، سالها حج را تعطيل كرد و نمي‌دانستيم چه مي‌شود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كتابهاي تاريخي روشن مي‌شود كه، حج عراقي‌ها به مدت چهار سال تعطيل شد و شامي‌ها سه سال و مصري‌ها دو سال و بعد از آن</w:t>
      </w:r>
    </w:p>
    <w:p>
      <w:pPr>
        <w:pStyle w:val="BookText"/>
        <w:rPr/>
      </w:pPr>
      <w:r>
        <w:rPr>
          <w:rFonts w:ascii="IRNazanin" w:hAnsi="IRNazanin" w:eastAsia="IRNazanin"/>
          <w:color w:val="111111"/>
          <w:sz w:val="28"/>
          <w:sz w:val="28"/>
          <w:szCs w:val="28"/>
          <w:rtl w:val="true"/>
          <w:lang w:bidi="fa-IR"/>
        </w:rPr>
        <w:t>معلوم نيست كه حج همچنان تعطيل شد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85" w:name="__RefHeading___Toc149401_653776707"/>
      <w:bookmarkStart w:id="186" w:name="_Toc65"/>
      <w:bookmarkEnd w:id="185"/>
      <w:r>
        <w:rPr>
          <w:rtl w:val="true"/>
        </w:rPr>
        <w:t>رهبري علما در دفاع از نجف</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آل محبوبه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وهابي‌ها به شهر نجف رسيدند، پي بردند كه دروازه‌هاي شهر بسته است ومردم تا آخرين قطره خون آماده دفاع از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كاشف الغطاء رهبري اين دفاع را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به عهده گرفت و </w:t>
      </w:r>
      <w:bookmarkStart w:id="187" w:name="pg6372_37310"/>
    </w:p>
    <w:p>
      <w:pPr>
        <w:pStyle w:val="BookText"/>
        <w:rPr/>
      </w:pPr>
      <w:bookmarkEnd w:id="187"/>
      <w:r>
        <w:rPr>
          <w:rFonts w:ascii="Amiri" w:hAnsi="Amiri" w:eastAsia="Amiri" w:cs="Amiri"/>
          <w:color w:val="111111"/>
          <w:sz w:val="28"/>
          <w:sz w:val="28"/>
          <w:szCs w:val="28"/>
          <w:rtl w:val="true"/>
          <w:lang w:bidi="ar-SA"/>
        </w:rPr>
        <w:t>تعدادي از علما و غير علما با او همكاري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وهابي‌ها از چند سمت از جمله نجف بر عراق حمله كردند، مردم شهرها از شهر زبير تا سماوه با هم‌پيمانانشان از قبايل به آساني جلوي حمله وهابي‌ها را مي‌گرفتند، نزديك بود وهابي‌ها در حمله ناگهاني، بر نجف مسلّط شوند و اگر نجفي‌ها در دفاع عجله نمي‌كردند وهابي‌ها بدترين شكست را بر آنان تحميل مي‌كردند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88" w:name="__RefHeading___Toc149403_653776707"/>
      <w:bookmarkStart w:id="189" w:name="_Toc66"/>
      <w:bookmarkEnd w:id="188"/>
      <w:r>
        <w:rPr>
          <w:rtl w:val="true"/>
        </w:rPr>
        <w:t>آماده باش نجف</w:t>
      </w:r>
      <w:bookmarkEnd w:id="189"/>
    </w:p>
    <w:p>
      <w:pPr>
        <w:pStyle w:val="BookText"/>
        <w:rPr/>
      </w:pPr>
      <w:r>
        <w:rPr>
          <w:rFonts w:ascii="IRNazanin" w:hAnsi="IRNazanin" w:eastAsia="IRNazanin"/>
          <w:color w:val="111111"/>
          <w:sz w:val="28"/>
          <w:sz w:val="28"/>
          <w:szCs w:val="28"/>
          <w:rtl w:val="true"/>
          <w:lang w:bidi="fa-IR"/>
        </w:rPr>
        <w:t>شكست پي در پي وهابي‌ها در حمله‌هاي مكرر بر نجف و باقي</w:t>
      </w:r>
    </w:p>
    <w:p>
      <w:pPr>
        <w:pStyle w:val="BookText"/>
        <w:rPr/>
      </w:pPr>
      <w:r>
        <w:rPr>
          <w:rFonts w:ascii="IRNazanin" w:hAnsi="IRNazanin" w:eastAsia="IRNazanin"/>
          <w:color w:val="111111"/>
          <w:sz w:val="28"/>
          <w:sz w:val="28"/>
          <w:szCs w:val="28"/>
          <w:rtl w:val="true"/>
          <w:lang w:bidi="fa-IR"/>
        </w:rPr>
        <w:t>ماندن خطر كه از آن حمله‌ها به وجود آمده بود، علل و اسباب مهمي بود كه مردم به صورت گروه‌ها و احزاب سازمان يافته درآيند و با هدف دفاع از شهر نجف و رد خطر وهابيت تلاش كنند،</w:t>
      </w:r>
      <w:r>
        <w:rPr>
          <w:rStyle w:val="FootnoteAnchor"/>
          <w:rtl w:val="true"/>
        </w:rPr>
        <w:footnoteReference w:id="1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نجف متحد شدند و همه يك موضع گرفتند و لشكر اعراب باديه نشين وهابيت را شكست دادند و درسي به آنان دادند كه هرگز فراموش نكنند</w:t>
      </w:r>
      <w:r>
        <w:rPr>
          <w:rFonts w:eastAsia="IRNazanin" w:cs="IRNazanin"/>
          <w:color w:val="111111"/>
          <w:sz w:val="28"/>
          <w:szCs w:val="28"/>
          <w:rtl w:val="true"/>
          <w:lang w:bidi="fa-IR"/>
        </w:rPr>
        <w:t xml:space="preserve">. </w:t>
      </w:r>
      <w:bookmarkStart w:id="190" w:name="pg6372_37311"/>
    </w:p>
    <w:p>
      <w:pPr>
        <w:pStyle w:val="Heading5"/>
        <w:numPr>
          <w:ilvl w:val="4"/>
          <w:numId w:val="1"/>
        </w:numPr>
        <w:rPr/>
      </w:pPr>
      <w:bookmarkStart w:id="191" w:name="__RefHeading___Toc149405_653776707"/>
      <w:bookmarkStart w:id="192" w:name="_Toc67"/>
      <w:bookmarkEnd w:id="190"/>
      <w:bookmarkEnd w:id="191"/>
      <w:r>
        <w:rPr>
          <w:rtl w:val="true"/>
        </w:rPr>
        <w:t>د</w:t>
      </w:r>
      <w:r>
        <w:rPr>
          <w:rtl w:val="true"/>
        </w:rPr>
        <w:t xml:space="preserve">- </w:t>
      </w:r>
      <w:r>
        <w:rPr>
          <w:rtl w:val="true"/>
        </w:rPr>
        <w:t>حمله به سرزمين شام</w:t>
      </w:r>
      <w:bookmarkEnd w:id="1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بن سعود به سرزمين حوران حمله كرد، اموال را به تاراج برد، مزارع را به آتش كشيد، مردم بيگناه را كشت و زنان و كودكان را اسير كرد، و خانه‌ها را تخريب نمود و تباه ساخت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الدين مختار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ربيع الثاني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با هشت هزار جنگجو به سوي سرزمين شام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رسيد كه قبايل عنيزه و بني صغر و ديگر قبايل سوريه در منطقه نقرة شام اردو زده‌اند، هنگامي‌كه سعود به آنجا رسيد كسي را آنجا نيافت، نيروهايش را به سوي حران برد به روستاها و دساكر و بصري حمله كرد، مردم آنجا فرار كرده بودند، او اموال و اشيا و مواد غذايي را غارت كرد، سپس سعود به قصر مزريب حمله كرد؛ ولي نتوانست آن را تسخير كند، شبانه به سوي بصري رفت و از آنجا در حالي‌كه اموال غارت شده زيادي از اموال مسلمانان همراه داشت به شهر خود بازگشت</w:t>
      </w:r>
      <w:r>
        <w:rPr>
          <w:rFonts w:eastAsia="IRNazanin" w:cs="IRNazanin"/>
          <w:color w:val="111111"/>
          <w:sz w:val="28"/>
          <w:szCs w:val="28"/>
          <w:rtl w:val="true"/>
          <w:lang w:bidi="fa-IR"/>
        </w:rPr>
        <w:t xml:space="preserve">. </w:t>
      </w:r>
      <w:bookmarkStart w:id="193" w:name="pg6372_37312"/>
    </w:p>
    <w:p>
      <w:pPr>
        <w:pStyle w:val="Heading5"/>
        <w:numPr>
          <w:ilvl w:val="4"/>
          <w:numId w:val="1"/>
        </w:numPr>
        <w:rPr/>
      </w:pPr>
      <w:bookmarkStart w:id="194" w:name="__RefHeading___Toc149407_653776707"/>
      <w:bookmarkStart w:id="195" w:name="_Toc68"/>
      <w:bookmarkEnd w:id="193"/>
      <w:bookmarkEnd w:id="194"/>
      <w:r>
        <w:rPr>
          <w:rtl w:val="true"/>
        </w:rPr>
        <w:t>ه</w:t>
      </w:r>
      <w:r>
        <w:rPr>
          <w:rtl w:val="true"/>
        </w:rPr>
        <w:t xml:space="preserve">- - </w:t>
      </w:r>
      <w:r>
        <w:rPr>
          <w:rtl w:val="true"/>
        </w:rPr>
        <w:t>محاصره نجف و كربلا</w:t>
      </w:r>
      <w:bookmarkEnd w:id="195"/>
    </w:p>
    <w:p>
      <w:pPr>
        <w:pStyle w:val="BookText"/>
        <w:rPr/>
      </w:pPr>
      <w:r>
        <w:rPr>
          <w:rFonts w:ascii="IRNazanin" w:hAnsi="IRNazanin" w:eastAsia="IRNazanin"/>
          <w:color w:val="111111"/>
          <w:sz w:val="28"/>
          <w:sz w:val="28"/>
          <w:szCs w:val="28"/>
          <w:rtl w:val="true"/>
          <w:lang w:bidi="fa-IR"/>
        </w:rPr>
        <w:t>سيد عاملي مي‌گويد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يافتن اين جزء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نهم ماه رمضان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در حال اضطراب و نگراني و تشويش ذهن كه عرب‌هاي باديه نشين قبيله عنيزه كه هم عقيده وهابي خارجي بودند نجف و مرقد امام حسین علیه السلام را محاصره كردند، راه‌ها را قطع نمودند و اموال زوار امام حسین علیه السلام را كه بعد از نيمه شعبان بر مي‌گشتند غارت كردند و تعداد زيادي از آنان را كشتند و بيشتر كشته‌شدگان غير عرب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صدو پنجاه نفر كشته شده‌اند و بعضي كشته‌ها را از اين تعداد كمتر گفته‌اند، تعدادي از زوار عرب در حلة ماندند و نتوانستند به نجف بيايند، بعضي از آنان در حلة روزه گرفتند و بعضي به حسكه رفتند، ما اكنون مانند محاصره شده هستيم، اعراب باديه نشين تا كنون منصرف نشده‌اند و از كوفه به سمت كربلا در حركت هستند و در دو فرسخي يا كمي بيشتر از كربلا قرار دارند</w:t>
      </w:r>
      <w:r>
        <w:rPr>
          <w:rFonts w:eastAsia="IRNazanin" w:cs="IRNazanin"/>
          <w:color w:val="111111"/>
          <w:sz w:val="28"/>
          <w:szCs w:val="28"/>
          <w:rtl w:val="true"/>
          <w:lang w:bidi="fa-IR"/>
        </w:rPr>
        <w:t>.</w:t>
      </w:r>
      <w:r>
        <w:rPr>
          <w:rStyle w:val="FootnoteAnchor"/>
          <w:rtl w:val="true"/>
        </w:rPr>
        <w:footnoteReference w:id="105"/>
      </w:r>
      <w:bookmarkStart w:id="196" w:name="pg6372_37313"/>
    </w:p>
    <w:p>
      <w:pPr>
        <w:pStyle w:val="Heading5"/>
        <w:numPr>
          <w:ilvl w:val="4"/>
          <w:numId w:val="1"/>
        </w:numPr>
        <w:rPr/>
      </w:pPr>
      <w:bookmarkStart w:id="197" w:name="__RefHeading___Toc149409_653776707"/>
      <w:bookmarkStart w:id="198" w:name="_Toc69"/>
      <w:bookmarkEnd w:id="196"/>
      <w:bookmarkEnd w:id="197"/>
      <w:r>
        <w:rPr>
          <w:rtl w:val="true"/>
        </w:rPr>
        <w:t>تعصب كوركورانه</w:t>
      </w:r>
      <w:bookmarkEnd w:id="198"/>
    </w:p>
    <w:p>
      <w:pPr>
        <w:pStyle w:val="BookText"/>
        <w:rPr/>
      </w:pPr>
      <w:r>
        <w:rPr>
          <w:rFonts w:ascii="IRNazanin" w:hAnsi="IRNazanin" w:eastAsia="IRNazanin"/>
          <w:color w:val="111111"/>
          <w:sz w:val="28"/>
          <w:sz w:val="28"/>
          <w:szCs w:val="28"/>
          <w:rtl w:val="true"/>
          <w:lang w:bidi="fa-IR"/>
        </w:rPr>
        <w:t>تعصب وهابي‌ها به حدي رسيد كه روابط تجاري با ديگران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تجارت را تا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شام و عراق تحريم كرده بودند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هنگامي‌كه تاجري در راه مي‌يافتند كه كالايي را براي دادو ستد با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عراق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مي‌كند اموالش را تاراج مي‌كردند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99" w:name="__RefHeading___Toc149411_653776707"/>
      <w:bookmarkStart w:id="200" w:name="_Toc70"/>
      <w:bookmarkEnd w:id="199"/>
      <w:r>
        <w:rPr>
          <w:rtl w:val="true"/>
        </w:rPr>
        <w:t>حمله والي مصر و شكست وهابيان</w:t>
      </w:r>
      <w:bookmarkEnd w:id="2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پاشا والي و حاكم مصر، پسرش طوسون را براي آزاد سازي حجاز از دست وهابي‌ها اعزام كرد، بار اول توانستند جلوي حمله‌اش را بگيرند، ولي باردوم طوسون توانست بر آنها غلبه كند، بر مكه و مدينه تسلط پيدا كرد و تلاش كرد نجد را فتح كند؛ ولي نتوانست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بشر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نيروهاي كمكي و پشتيباني از مصر رسيد، طوسون به شهر نجد يورش برد و بسياري از عرب‌هاي جهينه و حرب به طوسون پيوستند، نجد را محاصره و آب آنجا را قطع كرد، در حالي كه هفت هزار از نجديها داخل شهر بودند، </w:t>
      </w:r>
      <w:bookmarkStart w:id="201" w:name="pg6372_37314"/>
    </w:p>
    <w:p>
      <w:pPr>
        <w:pStyle w:val="BookText"/>
        <w:rPr/>
      </w:pPr>
      <w:bookmarkEnd w:id="201"/>
      <w:r>
        <w:rPr>
          <w:rFonts w:ascii="IRNazanin" w:hAnsi="IRNazanin" w:eastAsia="IRNazanin"/>
          <w:color w:val="111111"/>
          <w:sz w:val="28"/>
          <w:sz w:val="28"/>
          <w:szCs w:val="28"/>
          <w:rtl w:val="true"/>
          <w:lang w:bidi="fa-IR"/>
        </w:rPr>
        <w:t>مصري‌ها توانستند وارد شهر شوند و چهارهزار نفر از نجديها كشته شدند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طوسون عملياتش را ادامه داد تا اينكه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شريف غالب بدون جنگ وارد مكه و طائف شد</w:t>
      </w:r>
      <w:r>
        <w:rPr>
          <w:rFonts w:eastAsia="IRNazanin" w:cs="IRNazanin"/>
          <w:color w:val="111111"/>
          <w:sz w:val="28"/>
          <w:szCs w:val="28"/>
          <w:rtl w:val="true"/>
          <w:lang w:bidi="fa-IR"/>
        </w:rPr>
        <w:t>.</w:t>
      </w:r>
    </w:p>
    <w:p>
      <w:pPr>
        <w:pStyle w:val="Heading5"/>
        <w:numPr>
          <w:ilvl w:val="4"/>
          <w:numId w:val="1"/>
        </w:numPr>
        <w:rPr/>
      </w:pPr>
      <w:bookmarkStart w:id="202" w:name="__RefHeading___Toc149413_653776707"/>
      <w:bookmarkStart w:id="203" w:name="_Toc71"/>
      <w:bookmarkEnd w:id="202"/>
      <w:r>
        <w:rPr>
          <w:rtl w:val="true"/>
        </w:rPr>
        <w:t>هيئت امر به معروف</w:t>
      </w:r>
      <w:bookmarkEnd w:id="2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مغنيه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عبدالعزيز هيئتي به نام هيئت امر به معروف تشكيل داد، وظيفه‌اش گردش در بازارها در اوقات نماز بود كه مردم را به نماز وادار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هنوز در عربستان سعودي ادامه دارد كه اكنون افراد آن هيئت‌هايي عصا در دست هستند كه در خيابانها مي‌گردند و هر ريش تراشيده را كتك مي‌زنند و نيز هر كس لمس قبر پيامبريا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عملي انجام دهد كه با عقيده وهابيت مخالف باشد او را با چوب مي‌زنند، بلكه تا زماني نزديك، كساني را كه سيگار مي‌كشيدند گرچه خارجي و غير سعودي بودند مي‌زدند</w:t>
      </w:r>
      <w:r>
        <w:rPr>
          <w:rFonts w:eastAsia="IRNazanin" w:cs="IRNazanin"/>
          <w:color w:val="111111"/>
          <w:sz w:val="28"/>
          <w:szCs w:val="28"/>
          <w:rtl w:val="true"/>
          <w:lang w:bidi="fa-IR"/>
        </w:rPr>
        <w:t>.</w:t>
      </w:r>
      <w:r>
        <w:rPr>
          <w:rStyle w:val="FootnoteAnchor"/>
          <w:rtl w:val="true"/>
        </w:rPr>
        <w:footnoteReference w:id="109"/>
      </w:r>
      <w:bookmarkStart w:id="204" w:name="pg6372_37315"/>
    </w:p>
    <w:p>
      <w:pPr>
        <w:pStyle w:val="BookText"/>
        <w:rPr/>
      </w:pPr>
      <w:bookmarkEnd w:id="204"/>
      <w:r>
        <w:rPr>
          <w:rFonts w:ascii="Amiri" w:hAnsi="Amiri" w:eastAsia="Amiri" w:cs="Amiri"/>
          <w:color w:val="111111"/>
          <w:sz w:val="28"/>
          <w:sz w:val="28"/>
          <w:szCs w:val="28"/>
          <w:rtl w:val="true"/>
          <w:lang w:bidi="ar-SA"/>
        </w:rPr>
        <w:t>هلاكت سعود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حكومت او يازده سال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بود، تاريخ سياه او پيچيده شد، دوران او قتل و غارت و ويراني و خون ريزي بيگناهان بود</w:t>
      </w:r>
      <w:r>
        <w:rPr>
          <w:rFonts w:eastAsia="IRNazanin" w:cs="IRNazanin"/>
          <w:color w:val="111111"/>
          <w:sz w:val="28"/>
          <w:szCs w:val="28"/>
          <w:rtl w:val="true"/>
          <w:lang w:bidi="fa-IR"/>
        </w:rPr>
        <w:t>.</w:t>
      </w:r>
    </w:p>
    <w:p>
      <w:pPr>
        <w:pStyle w:val="Heading4"/>
        <w:numPr>
          <w:ilvl w:val="3"/>
          <w:numId w:val="1"/>
        </w:numPr>
        <w:rPr/>
      </w:pPr>
      <w:bookmarkStart w:id="205" w:name="__RefHeading___Toc149415_653776707"/>
      <w:bookmarkStart w:id="206" w:name="_Toc72"/>
      <w:bookmarkEnd w:id="205"/>
      <w:r>
        <w:rPr/>
        <w:t>4</w:t>
      </w:r>
      <w:r>
        <w:rPr>
          <w:rtl w:val="true"/>
        </w:rPr>
        <w:t xml:space="preserve">. </w:t>
      </w:r>
      <w:r>
        <w:rPr>
          <w:rtl w:val="true"/>
        </w:rPr>
        <w:t>عبدالله بن سعود</w:t>
      </w:r>
      <w:bookmarkEnd w:id="206"/>
    </w:p>
    <w:p>
      <w:pPr>
        <w:pStyle w:val="Heading5"/>
        <w:numPr>
          <w:ilvl w:val="4"/>
          <w:numId w:val="1"/>
        </w:numPr>
        <w:rPr/>
      </w:pPr>
      <w:bookmarkStart w:id="207" w:name="__RefHeading___Toc149417_653776707"/>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بعد از او عبدالله از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متولي حكومت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بر سر حكومت با او مخاصمت كرد و ظالمان با ظالمان درگير شدند</w:t>
      </w:r>
      <w:r>
        <w:rPr>
          <w:rFonts w:eastAsia="IRNazanin" w:cs="IRNazanin"/>
          <w:color w:val="111111"/>
          <w:sz w:val="28"/>
          <w:szCs w:val="28"/>
          <w:rtl w:val="true"/>
          <w:lang w:bidi="fa-IR"/>
        </w:rPr>
        <w:t>.</w:t>
      </w:r>
    </w:p>
    <w:p>
      <w:pPr>
        <w:pStyle w:val="Heading5"/>
        <w:numPr>
          <w:ilvl w:val="4"/>
          <w:numId w:val="1"/>
        </w:numPr>
        <w:rPr/>
      </w:pPr>
      <w:bookmarkStart w:id="209" w:name="__RefHeading___Toc149419_653776707"/>
      <w:bookmarkStart w:id="210" w:name="_Toc74"/>
      <w:bookmarkEnd w:id="209"/>
      <w:r>
        <w:rPr>
          <w:rtl w:val="true"/>
        </w:rPr>
        <w:t>لشكرهاي پاشا</w:t>
      </w:r>
      <w:bookmarkEnd w:id="210"/>
    </w:p>
    <w:p>
      <w:pPr>
        <w:pStyle w:val="BookText"/>
        <w:rPr/>
      </w:pPr>
      <w:r>
        <w:rPr>
          <w:rFonts w:ascii="IRNazanin" w:hAnsi="IRNazanin" w:eastAsia="IRNazanin"/>
          <w:color w:val="111111"/>
          <w:sz w:val="28"/>
          <w:sz w:val="28"/>
          <w:szCs w:val="28"/>
          <w:rtl w:val="true"/>
          <w:lang w:bidi="fa-IR"/>
        </w:rPr>
        <w:t>در اين سال، پاشا از راه خشكي و دريا لشكرهاي زيادي را به سوي منطقه قنفذة اعزام كرد و آن را به تصرف درآورد و وهابي‌هاي آنجا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به طائف برگشت و با وهابي‌ها جنگيد تا اينكه بر آنها پيروز شد، بر شهرهاي تربة، بيشة و ريضة تسلط پيدا كرد، بسياري از وهابي‌ها را كشت و مردم آنجا تسليم شدند، سپس بر شهر عسير تسلط پيدا كرد و آخرين مقاومت وهابي‌ها را از بين برد،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مكه برگشت و از آنجا به قاهره رفت</w:t>
      </w:r>
      <w:r>
        <w:rPr>
          <w:rFonts w:eastAsia="IRNazanin" w:cs="IRNazanin"/>
          <w:color w:val="111111"/>
          <w:sz w:val="28"/>
          <w:szCs w:val="28"/>
          <w:rtl w:val="true"/>
          <w:lang w:bidi="fa-IR"/>
        </w:rPr>
        <w:t>.</w:t>
      </w:r>
      <w:r>
        <w:rPr>
          <w:rStyle w:val="FootnoteAnchor"/>
          <w:rtl w:val="true"/>
        </w:rPr>
        <w:footnoteReference w:id="110"/>
      </w:r>
      <w:bookmarkStart w:id="211" w:name="pg6372_37316"/>
    </w:p>
    <w:p>
      <w:pPr>
        <w:pStyle w:val="Heading5"/>
        <w:numPr>
          <w:ilvl w:val="4"/>
          <w:numId w:val="1"/>
        </w:numPr>
        <w:rPr/>
      </w:pPr>
      <w:bookmarkStart w:id="212" w:name="__RefHeading___Toc149421_653776707"/>
      <w:bookmarkStart w:id="213" w:name="_Toc75"/>
      <w:bookmarkEnd w:id="211"/>
      <w:bookmarkEnd w:id="212"/>
      <w:r>
        <w:rPr>
          <w:rtl w:val="true"/>
        </w:rPr>
        <w:t>حمله به درعيه</w:t>
      </w:r>
      <w:bookmarkEnd w:id="213"/>
    </w:p>
    <w:p>
      <w:pPr>
        <w:pStyle w:val="BookText"/>
        <w:rPr/>
      </w:pPr>
      <w:r>
        <w:rPr>
          <w:rFonts w:ascii="IRNazanin" w:hAnsi="IRNazanin" w:eastAsia="IRNazanin"/>
          <w:color w:val="111111"/>
          <w:sz w:val="28"/>
          <w:sz w:val="28"/>
          <w:szCs w:val="28"/>
          <w:rtl w:val="true"/>
          <w:lang w:bidi="fa-IR"/>
        </w:rPr>
        <w:t xml:space="preserve">محمد علي پاشا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پسرش را براي تسلط بر لانه فساد و فتنه‌ها به حجاز يعني درعيه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ارتش، اموال و مهمات ذخيره وارد مكه شد، سپس روانه درعيه شد، به هر سرزميني كه مي‌رسيد بدون مقابله به تصرف درمي‌آورد و بسياري از وهابي‌ها را كشت و اسير كرد، چند چادر و دو خمپاره‌انداز به غنيمت گرفت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 شهري از شهرهاي وهابي تسلط پيدا كرد و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دستگير كرد، سپس بر شقراء تسلط پيدا كرد كه عبدالله بن سعود آنجا بود و شبانه به درعيه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بين شقراء و درعيه فاصله بود، سپس ابراهيم شهر بزرگي از شهرهاي وهابي را به تصرف در آورد كه با درعيه هيجده ساعت فاصله بود، سپس به درعيه حمله برد و قسمتي از آنجا را به تصرف خود درآورد</w:t>
      </w:r>
    </w:p>
    <w:p>
      <w:pPr>
        <w:pStyle w:val="BookText"/>
        <w:rPr/>
      </w:pPr>
      <w:r>
        <w:rPr>
          <w:rFonts w:ascii="Amiri" w:hAnsi="Amiri" w:eastAsia="Amiri" w:cs="Amiri"/>
          <w:color w:val="111111"/>
          <w:sz w:val="28"/>
          <w:sz w:val="28"/>
          <w:szCs w:val="28"/>
          <w:rtl w:val="true"/>
          <w:lang w:bidi="ar-SA"/>
        </w:rPr>
        <w:t>و وهابي‌ها را محاصره كرد</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شاميه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درعيه پنج ماه ادامه يافت، نيروهاي كمكي و پشتيباني از مصر به ابراهيم مي‌رسيد، ارزاق و مواد غذايي و چهارپايان از بصره و مدينه برايش ارسال مي‌شد، قبايل </w:t>
      </w:r>
      <w:bookmarkStart w:id="214" w:name="pg6372_37317"/>
    </w:p>
    <w:p>
      <w:pPr>
        <w:pStyle w:val="BookText"/>
        <w:rPr/>
      </w:pPr>
      <w:bookmarkEnd w:id="214"/>
      <w:r>
        <w:rPr>
          <w:rFonts w:ascii="IRNazanin" w:hAnsi="IRNazanin" w:eastAsia="IRNazanin"/>
          <w:color w:val="111111"/>
          <w:sz w:val="28"/>
          <w:sz w:val="28"/>
          <w:szCs w:val="28"/>
          <w:rtl w:val="true"/>
          <w:lang w:bidi="fa-IR"/>
        </w:rPr>
        <w:t xml:space="preserve">باديه نشين كه به ابراهيم پيوستند در مقابل پاداش و عطاياي ابراهيم وي را ياري مي‌كردند تا اينكه در پايان ماه پنجم از محاصره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عبدالله بن سعود تسليم ابراهيم پاشا شد، او را اسير كرد و به قاهره و سپس به آستانه تركيه فرستاد و در شهرها گرداندند و اعدامش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درعيه بسياري از خاندان سعودي و خاندان محمد بن عبدالوهاب كشته شدند و بسياري از آنان به مصر تبعيد شدند و اولين حكومت سعودي پايان يافت و صفحه سياه آن برچيده شد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15" w:name="__RefHeading___Toc149423_653776707"/>
      <w:bookmarkStart w:id="216" w:name="_Toc76"/>
      <w:bookmarkEnd w:id="215"/>
      <w:r>
        <w:rPr>
          <w:rtl w:val="true"/>
        </w:rPr>
        <w:t>تخريب درعيه</w:t>
      </w:r>
      <w:bookmarkEnd w:id="216"/>
    </w:p>
    <w:p>
      <w:pPr>
        <w:pStyle w:val="BookText"/>
        <w:rPr/>
      </w:pPr>
      <w:r>
        <w:rPr>
          <w:rFonts w:ascii="IRNazanin" w:hAnsi="IRNazanin" w:eastAsia="IRNazanin"/>
          <w:color w:val="111111"/>
          <w:sz w:val="28"/>
          <w:sz w:val="28"/>
          <w:szCs w:val="28"/>
          <w:rtl w:val="true"/>
          <w:lang w:bidi="fa-IR"/>
        </w:rPr>
        <w:t>ابراهيم پاشا هفت ماه در درعية ماند سپس دستور تخريب آن را صادر كرد درعيه به صورت مخروبه‌اي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سعودي‌ها بيست نفر 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خويشاوندان ابن سعود را از دست دادند از جمله سه نفر از 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پاشا به قاهره و آستانه نامه‌اي نوشت كه چهارده هزار نفر از وهابي‌ها كشته شدند و شش هزارنفر به اسارت در آمدند و در بين غنايم شصت توپ به غنيمت درآمده است</w:t>
      </w:r>
      <w:r>
        <w:rPr>
          <w:rFonts w:eastAsia="IRNazanin" w:cs="IRNazanin"/>
          <w:color w:val="111111"/>
          <w:sz w:val="28"/>
          <w:szCs w:val="28"/>
          <w:rtl w:val="true"/>
          <w:lang w:bidi="fa-IR"/>
        </w:rPr>
        <w:t>.</w:t>
      </w:r>
      <w:r>
        <w:rPr>
          <w:rStyle w:val="FootnoteAnchor"/>
          <w:rtl w:val="true"/>
        </w:rPr>
        <w:footnoteReference w:id="114"/>
      </w:r>
      <w:bookmarkStart w:id="217" w:name="pg6372_37318"/>
    </w:p>
    <w:p>
      <w:pPr>
        <w:pStyle w:val="Heading5"/>
        <w:numPr>
          <w:ilvl w:val="4"/>
          <w:numId w:val="1"/>
        </w:numPr>
        <w:rPr/>
      </w:pPr>
      <w:bookmarkStart w:id="218" w:name="__RefHeading___Toc149425_653776707"/>
      <w:bookmarkStart w:id="219" w:name="_Toc77"/>
      <w:bookmarkEnd w:id="217"/>
      <w:bookmarkEnd w:id="218"/>
      <w:r>
        <w:rPr>
          <w:rtl w:val="true"/>
        </w:rPr>
        <w:t>شادي و جشن به مناسبت شكست وهابيان</w:t>
      </w:r>
      <w:bookmarkEnd w:id="219"/>
    </w:p>
    <w:p>
      <w:pPr>
        <w:pStyle w:val="BookText"/>
        <w:rPr/>
      </w:pPr>
      <w:r>
        <w:rPr>
          <w:rFonts w:ascii="IRNazanin" w:hAnsi="IRNazanin" w:eastAsia="IRNazanin"/>
          <w:color w:val="111111"/>
          <w:sz w:val="28"/>
          <w:sz w:val="28"/>
          <w:szCs w:val="28"/>
          <w:rtl w:val="true"/>
          <w:lang w:bidi="fa-IR"/>
        </w:rPr>
        <w:t>جشن‌هاي پيروزي در قاهره و جهان اسلام بعد از شكست وهابي‌ها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جشن‌ها تيراندازي با خمپاره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 شاه از ايران نامه‌اي نوشت و اظهارخوشحالي و تقدير و تشكر 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محمد جواد مغنيه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پاشا طغيانگر شد و در آن سرزمين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آل سعود و خاندان محمدبن عبدالوهاب را مصادره كرد و بسياري از مردان و زنان و كودكانشان را به مصر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مجازات‌ها عيناً همان چيزي بود كه وهابي‌ها بر سر امت محمد صلی الله علیه و آله آوردند مثل قتل، ظلم،گناه و خيانت به دين</w:t>
      </w:r>
    </w:p>
    <w:p>
      <w:pPr>
        <w:pStyle w:val="BookText"/>
        <w:rPr/>
      </w:pPr>
      <w:r>
        <w:rPr>
          <w:rFonts w:ascii="IRNazanin" w:hAnsi="IRNazanin" w:eastAsia="IRNazanin"/>
          <w:color w:val="111111"/>
          <w:sz w:val="28"/>
          <w:sz w:val="28"/>
          <w:szCs w:val="28"/>
          <w:rtl w:val="true"/>
          <w:lang w:bidi="fa-IR"/>
        </w:rPr>
        <w:t>خدا و قرآن و سنت پيامبرصلی الله علیه و آله ، اينچنين است كه هر ظالم ستمكاري بايد به ظالم‌تر و ستمكارتري گرفتار شود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20" w:name="__RefHeading___Toc149427_653776707"/>
      <w:bookmarkStart w:id="221" w:name="_Toc78"/>
      <w:bookmarkEnd w:id="220"/>
      <w:r>
        <w:rPr>
          <w:rtl w:val="true"/>
        </w:rPr>
        <w:t>دوره دوم امارت و حكومت سعودي‌ها</w:t>
      </w:r>
      <w:bookmarkEnd w:id="221"/>
    </w:p>
    <w:p>
      <w:pPr>
        <w:pStyle w:val="Heading4"/>
        <w:numPr>
          <w:ilvl w:val="3"/>
          <w:numId w:val="1"/>
        </w:numPr>
        <w:rPr/>
      </w:pPr>
      <w:bookmarkStart w:id="222" w:name="__RefHeading___Toc149429_653776707"/>
      <w:bookmarkStart w:id="223" w:name="_Toc79"/>
      <w:bookmarkEnd w:id="222"/>
      <w:r>
        <w:rPr>
          <w:rtl w:val="true"/>
        </w:rPr>
        <w:t>اشاره</w:t>
      </w:r>
      <w:bookmarkEnd w:id="2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سقوط درعية به دست ابراهيم پاشا، بسياري از وهابي‌ها كه از درعيه فرار كرده بودند، بعد از اينكه ابراهيم پاشا آنجا را ترك كرد، برگشتند؛ از جمله عمر بن عبدالعزيز و تركي پسر برادر </w:t>
      </w:r>
      <w:bookmarkStart w:id="224" w:name="pg6372_37319"/>
    </w:p>
    <w:p>
      <w:pPr>
        <w:pStyle w:val="BookText"/>
        <w:rPr/>
      </w:pPr>
      <w:bookmarkEnd w:id="224"/>
      <w:r>
        <w:rPr>
          <w:rFonts w:ascii="IRNazanin" w:hAnsi="IRNazanin" w:eastAsia="IRNazanin"/>
          <w:color w:val="111111"/>
          <w:sz w:val="28"/>
          <w:sz w:val="28"/>
          <w:szCs w:val="28"/>
          <w:rtl w:val="true"/>
          <w:lang w:bidi="fa-IR"/>
        </w:rPr>
        <w:t>عبدالعزيز و مشاري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درعيه رفتند و آنجا را بازسازي كردند و بسياري از مردم آن‌جا برگشتند، مصريها از تسلط دوباره وهابي‌ها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ارتشي به فرماندهي حسين بگ مجهز كردند و به آنجا فرستادند، مشاري كه به عنوان حاكم درعيه انتخاب شده بود، دستگير و به مصر تبعيد شد كه در راه مرد، بقيه فرار كردند، حسين بگ سه روز آنان را محاصره كرد كه طلب امان كردند و آنان تسليم شدند و مصريها آنان را دستگير و به مصر فرستادند؛ ولي تركي برادر زاده عبدالعزيز شبانه از قلعه گريخت</w:t>
      </w:r>
      <w:r>
        <w:rPr>
          <w:rFonts w:eastAsia="IRNazanin" w:cs="IRNazanin"/>
          <w:color w:val="111111"/>
          <w:sz w:val="28"/>
          <w:szCs w:val="28"/>
          <w:rtl w:val="true"/>
          <w:lang w:bidi="fa-IR"/>
        </w:rPr>
        <w:t>.</w:t>
      </w:r>
    </w:p>
    <w:p>
      <w:pPr>
        <w:pStyle w:val="Heading4"/>
        <w:numPr>
          <w:ilvl w:val="3"/>
          <w:numId w:val="1"/>
        </w:numPr>
        <w:rPr/>
      </w:pPr>
      <w:bookmarkStart w:id="225" w:name="__RefHeading___Toc149431_653776707"/>
      <w:bookmarkStart w:id="226" w:name="_Toc80"/>
      <w:bookmarkEnd w:id="225"/>
      <w:r>
        <w:rPr/>
        <w:t>5</w:t>
      </w:r>
      <w:r>
        <w:rPr>
          <w:rtl w:val="true"/>
        </w:rPr>
        <w:t xml:space="preserve">. </w:t>
      </w:r>
      <w:r>
        <w:rPr>
          <w:rtl w:val="true"/>
        </w:rPr>
        <w:t xml:space="preserve">تركي برادر زاده عبدالعزيز </w:t>
      </w:r>
      <w:r>
        <w:rPr>
          <w:rtl w:val="true"/>
        </w:rPr>
        <w:t>(</w:t>
      </w:r>
      <w:r>
        <w:rPr/>
        <w:t>1239</w:t>
      </w:r>
      <w:r>
        <w:rPr>
          <w:rtl w:val="true"/>
        </w:rPr>
        <w:t>-</w:t>
      </w:r>
      <w:r>
        <w:rPr/>
        <w:t>1250</w:t>
      </w:r>
      <w:r>
        <w:rPr>
          <w:rtl w:val="true"/>
        </w:rPr>
        <w:t xml:space="preserve"> </w:t>
      </w:r>
      <w:r>
        <w:rPr>
          <w:rtl w:val="true"/>
        </w:rPr>
        <w:t>ق</w:t>
      </w:r>
      <w:r>
        <w:rPr>
          <w:rtl w:val="true"/>
        </w:rPr>
        <w:t>)</w:t>
      </w:r>
      <w:bookmarkEnd w:id="2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 بعد از اينكه از اسارت فرار كرد به صورت پنهاني مدتي طولاني در مناطق جنوب زيست و در صحراي نجد رفت و آمد مي‌كرد و اعراب باديه نشين را به اعتقادات وهابيت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زني از قبيله تدمر ازدواج كرد و پسري برايش به دنيا آورد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سي نفر مرد دورش جمع شدند، سپس قبيله‌هايي به او پيوستند، قيامي عليه مصريها در قصيم رخ داد، تركي آن را غنيمت شمرد، در آن قيام مصريها مجبور به ترك حجاز شدند، دو پايگاه نظامي در رياض و منفوخه را ترك كردند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تركي كه از اين </w:t>
      </w:r>
      <w:bookmarkStart w:id="227" w:name="pg6372_37320"/>
    </w:p>
    <w:p>
      <w:pPr>
        <w:pStyle w:val="BookText"/>
        <w:rPr/>
      </w:pPr>
      <w:bookmarkEnd w:id="227"/>
      <w:r>
        <w:rPr>
          <w:rFonts w:ascii="Amiri" w:hAnsi="Amiri" w:eastAsia="Amiri" w:cs="Amiri"/>
          <w:color w:val="111111"/>
          <w:sz w:val="28"/>
          <w:sz w:val="28"/>
          <w:szCs w:val="28"/>
          <w:rtl w:val="true"/>
          <w:lang w:bidi="ar-SA"/>
        </w:rPr>
        <w:t>قيام بهره برد، به تدريج قلمرو حكومتش را توسعه داد و بعد از سقوط رياض به دست تركي و بيرون راندن مصريها از نجد و اعتراف بعضي از مناطق قصيم به حكومت تركي، وي به عنوان اولين امير وهابي‌هاي سعودي، در دور دوم حكومت سعودي و امارت و حكومت به واسطه او از سلاله عبدالعزيز بن سعود بن محمد بن سعود به سلاله برادر عبدالعزيز يعني عبدالله بن محمد بن سعود منتقل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اختلاف و نزاع قبيله‌اي رخ داد، مشاري بن عبدالرحمن بن مشاري بن سعود همراه بعضي از قبايل قحطان بر تركي تمرد كردند، براي فرزندان عبدالعزيز سخت بود كه امارت و حكومت از آنان منتقل شود، مشاري بر تركي توطئه كرد و او را ترور نمود و حكومت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و رهايي از شركي است كه محمد بن عبدالوهاب به آن دعوت كرد كه هزاران مسلمان قرباني آن شدند، هتك عرض و ناموس شد و شهرها تخريب گرديد</w:t>
      </w:r>
      <w:r>
        <w:rPr>
          <w:rFonts w:eastAsia="IRNazanin" w:cs="IRNazanin"/>
          <w:color w:val="111111"/>
          <w:sz w:val="28"/>
          <w:szCs w:val="28"/>
          <w:rtl w:val="true"/>
          <w:lang w:bidi="fa-IR"/>
        </w:rPr>
        <w:t>!!</w:t>
      </w:r>
    </w:p>
    <w:p>
      <w:pPr>
        <w:pStyle w:val="Heading4"/>
        <w:numPr>
          <w:ilvl w:val="3"/>
          <w:numId w:val="1"/>
        </w:numPr>
        <w:rPr/>
      </w:pPr>
      <w:bookmarkStart w:id="228" w:name="__RefHeading___Toc149433_653776707"/>
      <w:bookmarkStart w:id="229" w:name="_Toc81"/>
      <w:bookmarkEnd w:id="228"/>
      <w:r>
        <w:rPr/>
        <w:t>6</w:t>
      </w:r>
      <w:r>
        <w:rPr>
          <w:rtl w:val="true"/>
        </w:rPr>
        <w:t xml:space="preserve">. </w:t>
      </w:r>
      <w:r>
        <w:rPr>
          <w:rtl w:val="true"/>
        </w:rPr>
        <w:t xml:space="preserve">مشاري بن عبدالرحمن </w:t>
      </w:r>
      <w:r>
        <w:rPr>
          <w:rtl w:val="true"/>
        </w:rPr>
        <w:t>(</w:t>
      </w:r>
      <w:r>
        <w:rPr/>
        <w:t>1250</w:t>
      </w:r>
      <w:r>
        <w:rPr>
          <w:rtl w:val="true"/>
        </w:rPr>
        <w:t xml:space="preserve"> </w:t>
      </w:r>
      <w:r>
        <w:rPr>
          <w:rtl w:val="true"/>
        </w:rPr>
        <w:t>ق</w:t>
      </w:r>
      <w:r>
        <w:rPr>
          <w:rtl w:val="true"/>
        </w:rPr>
        <w:t>)</w:t>
      </w:r>
      <w:bookmarkEnd w:id="2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اميرپنجم، تركي بن عبدالله با ترور به دست پسرعمويش مشاري بن عبدالرحمن به پايان رسيد، مشاري حكومت </w:t>
      </w:r>
      <w:bookmarkStart w:id="230" w:name="pg6372_37321"/>
    </w:p>
    <w:p>
      <w:pPr>
        <w:pStyle w:val="BookText"/>
        <w:rPr/>
      </w:pPr>
      <w:bookmarkEnd w:id="230"/>
      <w:r>
        <w:rPr>
          <w:rFonts w:ascii="IRNazanin" w:hAnsi="IRNazanin" w:eastAsia="IRNazanin"/>
          <w:color w:val="111111"/>
          <w:sz w:val="28"/>
          <w:sz w:val="28"/>
          <w:szCs w:val="28"/>
          <w:rtl w:val="true"/>
          <w:lang w:bidi="fa-IR"/>
        </w:rPr>
        <w:t>را به دست گرفت و امير ششم گرديد، حكومت مشاري چهل روز ادامه يافت؛ زيرا فيصل بن تركي از منطقه هفوف با كمك عبدالله و عبيدالله از خاندان رشيد شيوخ حائل به رياض حمله كرد و بر شهر تسلط يافت و مشاري را اعدام كرد و فيصل امير هفتم از خاندان سعودي گشت</w:t>
      </w:r>
      <w:r>
        <w:rPr>
          <w:rFonts w:eastAsia="IRNazanin" w:cs="IRNazanin"/>
          <w:color w:val="111111"/>
          <w:sz w:val="28"/>
          <w:szCs w:val="28"/>
          <w:rtl w:val="true"/>
          <w:lang w:bidi="fa-IR"/>
        </w:rPr>
        <w:t>.</w:t>
      </w:r>
    </w:p>
    <w:p>
      <w:pPr>
        <w:pStyle w:val="Heading4"/>
        <w:numPr>
          <w:ilvl w:val="3"/>
          <w:numId w:val="1"/>
        </w:numPr>
        <w:rPr/>
      </w:pPr>
      <w:bookmarkStart w:id="231" w:name="__RefHeading___Toc149435_653776707"/>
      <w:bookmarkStart w:id="232" w:name="_Toc82"/>
      <w:bookmarkEnd w:id="231"/>
      <w:r>
        <w:rPr/>
        <w:t>7</w:t>
      </w:r>
      <w:r>
        <w:rPr>
          <w:rtl w:val="true"/>
        </w:rPr>
        <w:t xml:space="preserve">. </w:t>
      </w:r>
      <w:r>
        <w:rPr>
          <w:rtl w:val="true"/>
        </w:rPr>
        <w:t xml:space="preserve">فيصل بن تركي </w:t>
      </w:r>
      <w:r>
        <w:rPr>
          <w:rtl w:val="true"/>
        </w:rPr>
        <w:t>(</w:t>
      </w:r>
      <w:r>
        <w:rPr/>
        <w:t>1250</w:t>
      </w:r>
      <w:r>
        <w:rPr>
          <w:rtl w:val="true"/>
        </w:rPr>
        <w:t>-</w:t>
      </w:r>
      <w:r>
        <w:rPr/>
        <w:t>1253</w:t>
      </w:r>
      <w:r>
        <w:rPr>
          <w:rtl w:val="true"/>
        </w:rPr>
        <w:t xml:space="preserve"> </w:t>
      </w:r>
      <w:r>
        <w:rPr>
          <w:rtl w:val="true"/>
        </w:rPr>
        <w:t>ق</w:t>
      </w:r>
      <w:r>
        <w:rPr>
          <w:rtl w:val="true"/>
        </w:rPr>
        <w:t>)</w:t>
      </w:r>
      <w:bookmarkEnd w:id="232"/>
    </w:p>
    <w:p>
      <w:pPr>
        <w:pStyle w:val="BookText"/>
        <w:rPr/>
      </w:pPr>
      <w:r>
        <w:rPr>
          <w:rFonts w:ascii="IRNazanin" w:hAnsi="IRNazanin" w:eastAsia="IRNazanin"/>
          <w:color w:val="111111"/>
          <w:sz w:val="28"/>
          <w:sz w:val="28"/>
          <w:szCs w:val="28"/>
          <w:rtl w:val="true"/>
          <w:lang w:bidi="fa-IR"/>
        </w:rPr>
        <w:t>فيصل بن تركي حكومت را به دست گرفت؛ ولي محمد علي پاشا زياد به او مهلت نداد و لشكري به نجد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تبعيد شدگان به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لشكر بود و جزء ارتش محمدعلي پاشا در آمده بود،لشكر محمدعلي پاشا بر پايتخت تسلط پيدا كرد، فيصل فرار كرد و سپس اسير گشت و به مصر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مصريها خالد بن سعود را به جاي فيصل نصب كردند و با اين كار حكومت وهابيان به فرزندان سعود بازگشت</w:t>
      </w:r>
      <w:r>
        <w:rPr>
          <w:rFonts w:eastAsia="IRNazanin" w:cs="IRNazanin"/>
          <w:color w:val="111111"/>
          <w:sz w:val="28"/>
          <w:szCs w:val="28"/>
          <w:rtl w:val="true"/>
          <w:lang w:bidi="fa-IR"/>
        </w:rPr>
        <w:t>.</w:t>
      </w:r>
    </w:p>
    <w:p>
      <w:pPr>
        <w:pStyle w:val="Heading4"/>
        <w:numPr>
          <w:ilvl w:val="3"/>
          <w:numId w:val="1"/>
        </w:numPr>
        <w:rPr/>
      </w:pPr>
      <w:bookmarkStart w:id="233" w:name="__RefHeading___Toc149437_653776707"/>
      <w:bookmarkStart w:id="234" w:name="_Toc83"/>
      <w:bookmarkEnd w:id="233"/>
      <w:r>
        <w:rPr/>
        <w:t>8</w:t>
      </w:r>
      <w:r>
        <w:rPr>
          <w:rtl w:val="true"/>
        </w:rPr>
        <w:t xml:space="preserve">. </w:t>
      </w:r>
      <w:r>
        <w:rPr>
          <w:rtl w:val="true"/>
        </w:rPr>
        <w:t xml:space="preserve">خالد بن سعود </w:t>
      </w:r>
      <w:r>
        <w:rPr>
          <w:rtl w:val="true"/>
        </w:rPr>
        <w:t>(</w:t>
      </w:r>
      <w:r>
        <w:rPr/>
        <w:t>1252</w:t>
      </w:r>
      <w:r>
        <w:rPr>
          <w:rtl w:val="true"/>
        </w:rPr>
        <w:t>-</w:t>
      </w:r>
      <w:r>
        <w:rPr/>
        <w:t>1255</w:t>
      </w:r>
      <w:r>
        <w:rPr>
          <w:rtl w:val="true"/>
        </w:rPr>
        <w:t xml:space="preserve"> </w:t>
      </w:r>
      <w:r>
        <w:rPr>
          <w:rtl w:val="true"/>
        </w:rPr>
        <w:t>ق</w:t>
      </w:r>
      <w:r>
        <w:rPr>
          <w:rtl w:val="true"/>
        </w:rPr>
        <w:t>)</w:t>
      </w:r>
      <w:bookmarkEnd w:id="2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محمدعلي پاشا، خالد بن سعود را در قاهره براي متولي شدن حكومت در جزيرة العرب به عنوان نماينده خود تربيت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داراي ياراني بود كه به انتقال حكومت از دست فرزندان سعود بزرگ به فرزندان عبدالله بن محمد راضي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قبايل </w:t>
      </w:r>
      <w:bookmarkStart w:id="235" w:name="pg6372_37322"/>
    </w:p>
    <w:p>
      <w:pPr>
        <w:pStyle w:val="BookText"/>
        <w:rPr/>
      </w:pPr>
      <w:bookmarkEnd w:id="235"/>
      <w:r>
        <w:rPr>
          <w:rFonts w:ascii="IRNazanin" w:hAnsi="IRNazanin" w:eastAsia="IRNazanin"/>
          <w:color w:val="111111"/>
          <w:sz w:val="28"/>
          <w:sz w:val="28"/>
          <w:szCs w:val="28"/>
          <w:rtl w:val="true"/>
          <w:lang w:bidi="fa-IR"/>
        </w:rPr>
        <w:t>رياض خالد را تأييد كردند درنتيجه حكومت به شاخه سعود بزرگ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امير هشتم شد و حكومتش دو سال ادامه يافت</w:t>
      </w:r>
      <w:r>
        <w:rPr>
          <w:rFonts w:eastAsia="IRNazanin" w:cs="IRNazanin"/>
          <w:color w:val="111111"/>
          <w:sz w:val="28"/>
          <w:szCs w:val="28"/>
          <w:rtl w:val="true"/>
          <w:lang w:bidi="fa-IR"/>
        </w:rPr>
        <w:t>.</w:t>
      </w:r>
    </w:p>
    <w:p>
      <w:pPr>
        <w:pStyle w:val="Heading4"/>
        <w:numPr>
          <w:ilvl w:val="3"/>
          <w:numId w:val="1"/>
        </w:numPr>
        <w:rPr/>
      </w:pPr>
      <w:bookmarkStart w:id="236" w:name="__RefHeading___Toc149439_653776707"/>
      <w:bookmarkStart w:id="237" w:name="_Toc84"/>
      <w:bookmarkEnd w:id="236"/>
      <w:r>
        <w:rPr/>
        <w:t>9</w:t>
      </w:r>
      <w:r>
        <w:rPr>
          <w:rtl w:val="true"/>
        </w:rPr>
        <w:t xml:space="preserve">. </w:t>
      </w:r>
      <w:r>
        <w:rPr>
          <w:rtl w:val="true"/>
        </w:rPr>
        <w:t xml:space="preserve">عبدالله بن ثنيان </w:t>
      </w:r>
      <w:r>
        <w:rPr>
          <w:rtl w:val="true"/>
        </w:rPr>
        <w:t>(</w:t>
      </w:r>
      <w:r>
        <w:rPr/>
        <w:t>1255</w:t>
      </w:r>
      <w:r>
        <w:rPr>
          <w:rtl w:val="true"/>
        </w:rPr>
        <w:t>-</w:t>
      </w:r>
      <w:r>
        <w:rPr/>
        <w:t>1258</w:t>
      </w:r>
      <w:r>
        <w:rPr>
          <w:rtl w:val="true"/>
        </w:rPr>
        <w:t xml:space="preserve"> </w:t>
      </w:r>
      <w:r>
        <w:rPr>
          <w:rtl w:val="true"/>
        </w:rPr>
        <w:t>ق</w:t>
      </w:r>
      <w:r>
        <w:rPr>
          <w:rtl w:val="true"/>
        </w:rPr>
        <w:t>)</w:t>
      </w:r>
      <w:bookmarkEnd w:id="237"/>
    </w:p>
    <w:p>
      <w:pPr>
        <w:pStyle w:val="BookText"/>
        <w:rPr/>
      </w:pPr>
      <w:r>
        <w:rPr>
          <w:rFonts w:ascii="IRNazanin" w:hAnsi="IRNazanin" w:eastAsia="IRNazanin"/>
          <w:color w:val="111111"/>
          <w:sz w:val="28"/>
          <w:sz w:val="28"/>
          <w:szCs w:val="28"/>
          <w:rtl w:val="true"/>
          <w:lang w:bidi="fa-IR"/>
        </w:rPr>
        <w:t>عبدالله بن ثنيان همراه مردم نجد عليه خالد بن سعود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سعود به مكه گريخت و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فيصل زنداني در مصر شنيد كه عبدالله زمام امور را به دست گرفته و خالد فرار كرده، او نيز از قلعه فرار كرد و وارد قصيم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او را تأييد كردند و با پشتيباني قبايل عنيزه توانست با عبدالله بن ثنيان در رياض بجنگد و او را دستگير و حبس كردند و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هجري او را در زندان خفه كردند</w:t>
      </w:r>
      <w:r>
        <w:rPr>
          <w:rFonts w:eastAsia="IRNazanin" w:cs="IRNazanin"/>
          <w:color w:val="111111"/>
          <w:sz w:val="28"/>
          <w:szCs w:val="28"/>
          <w:rtl w:val="true"/>
          <w:lang w:bidi="fa-IR"/>
        </w:rPr>
        <w:t>.</w:t>
      </w:r>
    </w:p>
    <w:p>
      <w:pPr>
        <w:pStyle w:val="Heading4"/>
        <w:numPr>
          <w:ilvl w:val="3"/>
          <w:numId w:val="1"/>
        </w:numPr>
        <w:rPr/>
      </w:pPr>
      <w:bookmarkStart w:id="238" w:name="__RefHeading___Toc149441_653776707"/>
      <w:bookmarkStart w:id="239" w:name="_Toc85"/>
      <w:bookmarkEnd w:id="238"/>
      <w:r>
        <w:rPr/>
        <w:t>10</w:t>
      </w:r>
      <w:r>
        <w:rPr>
          <w:rtl w:val="true"/>
        </w:rPr>
        <w:t xml:space="preserve">. </w:t>
      </w:r>
      <w:r>
        <w:rPr>
          <w:rtl w:val="true"/>
        </w:rPr>
        <w:t xml:space="preserve">فيصل بن تركي </w:t>
      </w:r>
      <w:r>
        <w:rPr>
          <w:rtl w:val="true"/>
        </w:rPr>
        <w:t>(</w:t>
      </w:r>
      <w:r>
        <w:rPr/>
        <w:t>1258</w:t>
      </w:r>
      <w:r>
        <w:rPr>
          <w:rtl w:val="true"/>
        </w:rPr>
        <w:t xml:space="preserve"> – </w:t>
      </w:r>
      <w:r>
        <w:rPr/>
        <w:t>1278</w:t>
      </w:r>
      <w:r>
        <w:rPr>
          <w:rtl w:val="true"/>
        </w:rPr>
        <w:t xml:space="preserve"> </w:t>
      </w:r>
      <w:r>
        <w:rPr>
          <w:rtl w:val="true"/>
        </w:rPr>
        <w:t>ق</w:t>
      </w:r>
      <w:r>
        <w:rPr>
          <w:rtl w:val="true"/>
        </w:rPr>
        <w:t>)</w:t>
      </w:r>
      <w:bookmarkEnd w:id="239"/>
    </w:p>
    <w:p>
      <w:pPr>
        <w:pStyle w:val="BookText"/>
        <w:rPr/>
      </w:pPr>
      <w:r>
        <w:rPr>
          <w:rFonts w:ascii="IRNazanin" w:hAnsi="IRNazanin" w:eastAsia="IRNazanin"/>
          <w:color w:val="111111"/>
          <w:sz w:val="28"/>
          <w:sz w:val="28"/>
          <w:szCs w:val="28"/>
          <w:rtl w:val="true"/>
          <w:lang w:bidi="fa-IR"/>
        </w:rPr>
        <w:t>فيصل به مدت بيست 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دولت عثماني دستور جنگ با فيصل امير و حاكم رياض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ارتشي به فرماندهي شريف محمد بن عون امير مكه اعزام كرد، ارتش به قصيم رسيد، مردم هم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ترسيد و به مردم قصيم متوسل شد كه ميانجي‌گر صلح باشند مشروط بر اينكه هر سال ده هزار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ريال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برقرار شد و شريف با ارتش برگشت، </w:t>
      </w:r>
      <w:bookmarkStart w:id="240" w:name="pg6372_37323"/>
    </w:p>
    <w:p>
      <w:pPr>
        <w:pStyle w:val="BookText"/>
        <w:rPr/>
      </w:pPr>
      <w:bookmarkEnd w:id="240"/>
      <w:r>
        <w:rPr>
          <w:rFonts w:ascii="IRNazanin" w:hAnsi="IRNazanin" w:eastAsia="IRNazanin"/>
          <w:color w:val="111111"/>
          <w:sz w:val="28"/>
          <w:sz w:val="28"/>
          <w:szCs w:val="28"/>
          <w:rtl w:val="true"/>
          <w:lang w:bidi="fa-IR"/>
        </w:rPr>
        <w:t xml:space="preserve">فيصل آن پول را پرداخت مي‌كرد تا اينكه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فلج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بعد از اينكه كور و فلج شد، امور را از ميان چهار پسرش به پسرش عبدالله واگذار كرد، نزاع و درگيري ميان برادران رخ داد و شهر به هرج و مرج كشيده شد</w:t>
      </w:r>
      <w:r>
        <w:rPr>
          <w:rFonts w:eastAsia="IRNazanin" w:cs="IRNazanin"/>
          <w:color w:val="111111"/>
          <w:sz w:val="28"/>
          <w:szCs w:val="28"/>
          <w:rtl w:val="true"/>
          <w:lang w:bidi="fa-IR"/>
        </w:rPr>
        <w:t>.</w:t>
      </w:r>
    </w:p>
    <w:p>
      <w:pPr>
        <w:pStyle w:val="Heading4"/>
        <w:numPr>
          <w:ilvl w:val="3"/>
          <w:numId w:val="1"/>
        </w:numPr>
        <w:rPr/>
      </w:pPr>
      <w:bookmarkStart w:id="241" w:name="__RefHeading___Toc149443_653776707"/>
      <w:bookmarkStart w:id="242" w:name="_Toc86"/>
      <w:bookmarkEnd w:id="241"/>
      <w:r>
        <w:rPr/>
        <w:t>11</w:t>
      </w:r>
      <w:r>
        <w:rPr>
          <w:rtl w:val="true"/>
        </w:rPr>
        <w:t xml:space="preserve">. </w:t>
      </w:r>
      <w:r>
        <w:rPr>
          <w:rtl w:val="true"/>
        </w:rPr>
        <w:t xml:space="preserve">عبدالله بن فيصل تركي </w:t>
      </w:r>
      <w:r>
        <w:rPr>
          <w:rtl w:val="true"/>
        </w:rPr>
        <w:t>(</w:t>
      </w:r>
      <w:r>
        <w:rPr/>
        <w:t>1278</w:t>
      </w:r>
      <w:r>
        <w:rPr>
          <w:rtl w:val="true"/>
        </w:rPr>
        <w:t>-</w:t>
      </w:r>
      <w:r>
        <w:rPr/>
        <w:t>1284</w:t>
      </w:r>
      <w:r>
        <w:rPr>
          <w:rtl w:val="true"/>
        </w:rPr>
        <w:t xml:space="preserve"> </w:t>
      </w:r>
      <w:r>
        <w:rPr>
          <w:rtl w:val="true"/>
        </w:rPr>
        <w:t>ق</w:t>
      </w:r>
      <w:r>
        <w:rPr>
          <w:rtl w:val="true"/>
        </w:rPr>
        <w:t>)</w:t>
      </w:r>
      <w:bookmarkEnd w:id="242"/>
    </w:p>
    <w:p>
      <w:pPr>
        <w:pStyle w:val="BookText"/>
        <w:rPr/>
      </w:pPr>
      <w:r>
        <w:rPr>
          <w:rFonts w:ascii="IRNazanin" w:hAnsi="IRNazanin" w:eastAsia="IRNazanin"/>
          <w:color w:val="111111"/>
          <w:sz w:val="28"/>
          <w:sz w:val="28"/>
          <w:szCs w:val="28"/>
          <w:rtl w:val="true"/>
          <w:lang w:bidi="fa-IR"/>
        </w:rPr>
        <w:t>بعد از اينكه عبدالله از طرف پدرش متولي حكومت شد، برادرش سعود عليه او قيام كرد و جنگ خانوادگي بين دو طرف به مدت بيست و پنج سال ادامه داشت كه به ضعف امارت وهابيان منجر گشت و بعضي ازولايات استقلال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بر احساء و قطيف تسلط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 ميان خاندان آل سعود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سرزمين‌هاي اشغال شده توسط تركها اظهار وجود كرد و سعود از رياض رانده شد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رياض بازگشت، و در حالي‌كه مردم دچار گرسنگي سختي بودند، مردم گوشت‌هاي گنديده الاغ‌هاي مرده را مي‌خوردند، پوست بزها را مي‌سوزاندند و مي‌كوبيدند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بلكه استخوان‌ها را نيز مي كوبيدند و آرد آن را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 شمشير كشته نمي‌شد بلكه از گرسنگي مي‌مرد</w:t>
      </w:r>
      <w:r>
        <w:rPr>
          <w:rFonts w:eastAsia="IRNazanin" w:cs="IRNazanin"/>
          <w:color w:val="111111"/>
          <w:sz w:val="28"/>
          <w:szCs w:val="28"/>
          <w:rtl w:val="true"/>
          <w:lang w:bidi="fa-IR"/>
        </w:rPr>
        <w:t>.</w:t>
      </w:r>
      <w:r>
        <w:rPr>
          <w:rStyle w:val="FootnoteAnchor"/>
          <w:rtl w:val="true"/>
        </w:rPr>
        <w:footnoteReference w:id="118"/>
      </w:r>
      <w:bookmarkStart w:id="243" w:name="pg6372_37324"/>
    </w:p>
    <w:p>
      <w:pPr>
        <w:pStyle w:val="Heading4"/>
        <w:numPr>
          <w:ilvl w:val="3"/>
          <w:numId w:val="1"/>
        </w:numPr>
        <w:rPr/>
      </w:pPr>
      <w:bookmarkStart w:id="244" w:name="__RefHeading___Toc149445_653776707"/>
      <w:bookmarkStart w:id="245" w:name="_Toc87"/>
      <w:bookmarkEnd w:id="243"/>
      <w:bookmarkEnd w:id="244"/>
      <w:r>
        <w:rPr/>
        <w:t>12</w:t>
      </w:r>
      <w:r>
        <w:rPr>
          <w:rtl w:val="true"/>
        </w:rPr>
        <w:t xml:space="preserve">. </w:t>
      </w:r>
      <w:r>
        <w:rPr>
          <w:rtl w:val="true"/>
        </w:rPr>
        <w:t xml:space="preserve">سعود بن فيصل تركي </w:t>
      </w:r>
      <w:r>
        <w:rPr>
          <w:rtl w:val="true"/>
        </w:rPr>
        <w:t>(</w:t>
      </w:r>
      <w:r>
        <w:rPr/>
        <w:t>1284</w:t>
      </w:r>
      <w:r>
        <w:rPr>
          <w:rtl w:val="true"/>
        </w:rPr>
        <w:t xml:space="preserve"> – </w:t>
      </w:r>
      <w:r>
        <w:rPr/>
        <w:t>1291</w:t>
      </w:r>
      <w:r>
        <w:rPr>
          <w:rtl w:val="true"/>
        </w:rPr>
        <w:t xml:space="preserve"> </w:t>
      </w:r>
      <w:r>
        <w:rPr>
          <w:rtl w:val="true"/>
        </w:rPr>
        <w:t>ق</w:t>
      </w:r>
      <w:r>
        <w:rPr>
          <w:rtl w:val="true"/>
        </w:rPr>
        <w:t>)</w:t>
      </w:r>
      <w:bookmarkEnd w:id="245"/>
    </w:p>
    <w:p>
      <w:pPr>
        <w:pStyle w:val="BookText"/>
        <w:rPr/>
      </w:pPr>
      <w:r>
        <w:rPr>
          <w:rFonts w:ascii="IRNazanin" w:hAnsi="IRNazanin" w:eastAsia="IRNazanin"/>
          <w:color w:val="111111"/>
          <w:sz w:val="28"/>
          <w:sz w:val="28"/>
          <w:szCs w:val="28"/>
          <w:rtl w:val="true"/>
          <w:lang w:bidi="fa-IR"/>
        </w:rPr>
        <w:t xml:space="preserve">جنگ بين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و با غارت 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عادت وهابي‌ها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از عبدالله و انگليسي‌ها از سعود حمايت مي‌كردند و مواد غذايي براي سعود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حوادثي كه به نفع سعود تمام شد، وي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وارد رياض شد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عبدالله و برادرش محمد، رياض را ترك كردند و نزديك كويت در باديه قحطان مستقر شدند و وارد جنگ جديدي نشدند</w:t>
      </w:r>
      <w:r>
        <w:rPr>
          <w:rFonts w:eastAsia="IRNazanin" w:cs="IRNazanin"/>
          <w:color w:val="111111"/>
          <w:sz w:val="28"/>
          <w:szCs w:val="28"/>
          <w:rtl w:val="true"/>
          <w:lang w:bidi="fa-IR"/>
        </w:rPr>
        <w:t>.</w:t>
      </w:r>
    </w:p>
    <w:p>
      <w:pPr>
        <w:pStyle w:val="Heading4"/>
        <w:numPr>
          <w:ilvl w:val="3"/>
          <w:numId w:val="1"/>
        </w:numPr>
        <w:rPr/>
      </w:pPr>
      <w:bookmarkStart w:id="246" w:name="__RefHeading___Toc149447_653776707"/>
      <w:bookmarkStart w:id="247" w:name="_Toc88"/>
      <w:bookmarkEnd w:id="246"/>
      <w:r>
        <w:rPr/>
        <w:t>13</w:t>
      </w:r>
      <w:r>
        <w:rPr>
          <w:rtl w:val="true"/>
        </w:rPr>
        <w:t xml:space="preserve">. </w:t>
      </w:r>
      <w:r>
        <w:rPr>
          <w:rtl w:val="true"/>
        </w:rPr>
        <w:t>عبدالرحمن بن فيصل</w:t>
      </w:r>
      <w:bookmarkEnd w:id="247"/>
    </w:p>
    <w:p>
      <w:pPr>
        <w:pStyle w:val="BookText"/>
        <w:rPr/>
      </w:pPr>
      <w:r>
        <w:rPr>
          <w:rFonts w:ascii="IRNazanin" w:hAnsi="IRNazanin" w:eastAsia="IRNazanin"/>
          <w:color w:val="111111"/>
          <w:sz w:val="28"/>
          <w:sz w:val="28"/>
          <w:szCs w:val="28"/>
          <w:rtl w:val="true"/>
          <w:lang w:bidi="fa-IR"/>
        </w:rPr>
        <w:t>عبدالرحمن كه به برادرش سعود تمايل داشت زمامدار حكومت شد، سپس بين او و برادرش محمد كه از عبدالله پشتيباني مي‌كرد جنگ شد، هر دو توافق كردند بر اينكه برادر بزرگشان عبدالله متولي حكومت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باديه برگشت و تا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گرفت؛ ولي پسران سعود از متولي شدن عموي بزرگشان عبدالله راضي نبودند، لذا از رياض به عنوان اعتراض خارج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شدند و سه برادر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و عبدالرحمن يك جبهه به رهبري عبدالله ضد پسران سعود كه در چند هفته بر رياض تسلط پيدا كردند، تشكيل دادند، سپس فرزندان سعود </w:t>
      </w:r>
      <w:bookmarkStart w:id="248" w:name="pg6372_37325"/>
    </w:p>
    <w:p>
      <w:pPr>
        <w:pStyle w:val="BookText"/>
        <w:rPr/>
      </w:pPr>
      <w:bookmarkEnd w:id="248"/>
      <w:r>
        <w:rPr>
          <w:rFonts w:ascii="IRNazanin" w:hAnsi="IRNazanin" w:eastAsia="IRNazanin"/>
          <w:color w:val="111111"/>
          <w:sz w:val="28"/>
          <w:sz w:val="28"/>
          <w:szCs w:val="28"/>
          <w:rtl w:val="true"/>
          <w:lang w:bidi="fa-IR"/>
        </w:rPr>
        <w:t xml:space="preserve">از رياض فرار كردند و عبدالله از نو وارد رياض شد و تا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تا مرگش در آنجا بود</w:t>
      </w:r>
      <w:r>
        <w:rPr>
          <w:rFonts w:eastAsia="IRNazanin" w:cs="IRNazanin"/>
          <w:color w:val="111111"/>
          <w:sz w:val="28"/>
          <w:szCs w:val="28"/>
          <w:rtl w:val="true"/>
          <w:lang w:bidi="fa-IR"/>
        </w:rPr>
        <w:t>.</w:t>
      </w:r>
    </w:p>
    <w:p>
      <w:pPr>
        <w:pStyle w:val="Heading4"/>
        <w:numPr>
          <w:ilvl w:val="3"/>
          <w:numId w:val="1"/>
        </w:numPr>
        <w:rPr/>
      </w:pPr>
      <w:bookmarkStart w:id="249" w:name="__RefHeading___Toc149449_653776707"/>
      <w:bookmarkStart w:id="250" w:name="_Toc89"/>
      <w:bookmarkEnd w:id="249"/>
      <w:r>
        <w:rPr>
          <w:rtl w:val="true"/>
        </w:rPr>
        <w:t>اختلاف جديد</w:t>
      </w:r>
      <w:bookmarkEnd w:id="250"/>
    </w:p>
    <w:p>
      <w:pPr>
        <w:pStyle w:val="BookText"/>
        <w:rPr/>
      </w:pPr>
      <w:r>
        <w:rPr>
          <w:rFonts w:ascii="IRNazanin" w:hAnsi="IRNazanin" w:eastAsia="IRNazanin"/>
          <w:color w:val="111111"/>
          <w:sz w:val="28"/>
          <w:sz w:val="28"/>
          <w:szCs w:val="28"/>
          <w:rtl w:val="true"/>
          <w:lang w:bidi="fa-IR"/>
        </w:rPr>
        <w:t>بعد از مرگ عبدالله اختلاف و مخاصمت بين عبدالرحمن و پسران سعود شعله‌ور شد؛ از جهتي ديگر، قبايل نجد از محمد بن رشيد كه وهابي نبود پشتيباني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رشيد هم‌پيمان خلافت عثماني بود و پيرو مذهب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عثماني اموال و اسلحه برايش فرستاد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قطر و بعد به كويت رفت كه آنجا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ماهيانه برايش تعيين كرد، سپس دولت عثماني در ماه، شصت ليره برايش اختصاص داد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آن‌گاه دولت كويت حقوقش را قطع كرد كه در شدت</w:t>
      </w:r>
    </w:p>
    <w:p>
      <w:pPr>
        <w:pStyle w:val="BookText"/>
        <w:rPr/>
      </w:pPr>
      <w:r>
        <w:rPr>
          <w:rFonts w:ascii="IRNazanin" w:hAnsi="IRNazanin" w:eastAsia="IRNazanin"/>
          <w:color w:val="111111"/>
          <w:sz w:val="28"/>
          <w:sz w:val="28"/>
          <w:szCs w:val="28"/>
          <w:rtl w:val="true"/>
          <w:lang w:bidi="fa-IR"/>
        </w:rPr>
        <w:t>تنگ‌دستي زندگي مي‌كرد و امارت سعودي در دوره دوم به پايان رسيد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مورخان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به خاطر توسعه بيش از توانش شهرت و زرق و برقش را از دست داد، لذا شكست خورد و سرزمين‌هاي زيادي را از دست داد؛ در حالي‌كه حركت وهابيت در مركز قدرت و سرزمين خود بود</w:t>
      </w:r>
      <w:r>
        <w:rPr>
          <w:rFonts w:eastAsia="IRNazanin" w:cs="IRNazanin"/>
          <w:color w:val="111111"/>
          <w:sz w:val="28"/>
          <w:szCs w:val="28"/>
          <w:rtl w:val="true"/>
          <w:lang w:bidi="fa-IR"/>
        </w:rPr>
        <w:t xml:space="preserve">. </w:t>
      </w:r>
      <w:bookmarkStart w:id="251" w:name="pg6372_37326"/>
    </w:p>
    <w:p>
      <w:pPr>
        <w:pStyle w:val="Heading3"/>
        <w:numPr>
          <w:ilvl w:val="2"/>
          <w:numId w:val="1"/>
        </w:numPr>
        <w:rPr/>
      </w:pPr>
      <w:bookmarkStart w:id="252" w:name="__RefHeading___Toc149451_653776707"/>
      <w:bookmarkStart w:id="253" w:name="_Toc90"/>
      <w:bookmarkEnd w:id="251"/>
      <w:bookmarkEnd w:id="252"/>
      <w:r>
        <w:rPr>
          <w:rtl w:val="true"/>
        </w:rPr>
        <w:t>دوره سوم</w:t>
      </w:r>
      <w:bookmarkEnd w:id="253"/>
    </w:p>
    <w:p>
      <w:pPr>
        <w:pStyle w:val="Heading4"/>
        <w:numPr>
          <w:ilvl w:val="3"/>
          <w:numId w:val="1"/>
        </w:numPr>
        <w:rPr/>
      </w:pPr>
      <w:bookmarkStart w:id="254" w:name="__RefHeading___Toc149453_653776707"/>
      <w:bookmarkStart w:id="255" w:name="_Toc91"/>
      <w:bookmarkEnd w:id="254"/>
      <w:r>
        <w:rPr/>
        <w:t>14</w:t>
      </w:r>
      <w:r>
        <w:rPr>
          <w:rtl w:val="true"/>
        </w:rPr>
        <w:t xml:space="preserve">. </w:t>
      </w:r>
      <w:r>
        <w:rPr>
          <w:rtl w:val="true"/>
        </w:rPr>
        <w:t xml:space="preserve">عبدالعزيز بن عبدالرحمن </w:t>
      </w:r>
      <w:r>
        <w:rPr>
          <w:rtl w:val="true"/>
        </w:rPr>
        <w:t>(</w:t>
      </w:r>
      <w:r>
        <w:rPr/>
        <w:t>1319</w:t>
      </w:r>
      <w:r>
        <w:rPr>
          <w:rtl w:val="true"/>
        </w:rPr>
        <w:t>-</w:t>
      </w:r>
      <w:r>
        <w:rPr/>
        <w:t>1373</w:t>
      </w:r>
      <w:r>
        <w:rPr>
          <w:rtl w:val="true"/>
        </w:rPr>
        <w:t xml:space="preserve"> </w:t>
      </w:r>
      <w:r>
        <w:rPr>
          <w:rtl w:val="true"/>
        </w:rPr>
        <w:t>ق</w:t>
      </w:r>
      <w:r>
        <w:rPr>
          <w:rtl w:val="true"/>
        </w:rPr>
        <w:t>)</w:t>
      </w:r>
      <w:bookmarkEnd w:id="255"/>
    </w:p>
    <w:p>
      <w:pPr>
        <w:pStyle w:val="Heading5"/>
        <w:numPr>
          <w:ilvl w:val="4"/>
          <w:numId w:val="1"/>
        </w:numPr>
        <w:rPr/>
      </w:pPr>
      <w:bookmarkStart w:id="256" w:name="__RefHeading___Toc149455_653776707"/>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قبلاً گفته شد دوره دوم سعودي با شكست عبدالرحمن و پناهندگي او با خانواده‌اش به كويت به پايان رسيد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پسرانش عبدالعزيز با او بود كه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هفت سال با شيخ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مي‌كرد و پسرش عبدالعزيز توسط كويتي‌ها تربيت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عبدالعزيز نزد شيخ مبارك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نجد را از ابن رشيد بگيرم، آيا مال و اسلحه به من مي‌دهي؟ شيخ مبارك دويست ريال، سي تفنگ، چهل شتر و مواد غذايي به او داد و او را به همراه ارحام و يارانش روانه كرد، از جمله همراهان عبدالعزيز برادرش محمد و پسر برادرش و پسر عمويش عبدالله بن جلوه بودند كه مجموعاً چهل مرد مي‌شدند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به صورت پنهاني به اطراف رياض رسيد و در سوم شوال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در حالي‌كه نگهبانان غافل بودند، وارد شهر شدند، فرمانده پايگاه را كشتند و افراد پايگاه تسليم شدند و منطقه تسليم </w:t>
      </w:r>
      <w:bookmarkStart w:id="258" w:name="pg6372_37327"/>
    </w:p>
    <w:p>
      <w:pPr>
        <w:pStyle w:val="BookText"/>
        <w:rPr/>
      </w:pPr>
      <w:bookmarkEnd w:id="258"/>
      <w:r>
        <w:rPr>
          <w:rFonts w:ascii="IRNazanin" w:hAnsi="IRNazanin" w:eastAsia="IRNazanin"/>
          <w:color w:val="111111"/>
          <w:sz w:val="28"/>
          <w:sz w:val="28"/>
          <w:szCs w:val="28"/>
          <w:rtl w:val="true"/>
          <w:lang w:bidi="fa-IR"/>
        </w:rPr>
        <w:t>آل سعود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ناصربن سعود را نزد شيخ مبارك فرستاد كه مژده پيروزي را به او بدهد و طلب كمك نمايد، سپس ديواري دور شهر رياض ساخت و كمك‌هاي كويت ادامه يافت و او حاكم رياض گشت؛ در حالي‌كه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عنوان مستشار و حاكم مسلمانان شد</w:t>
      </w:r>
      <w:r>
        <w:rPr>
          <w:rFonts w:eastAsia="IRNazanin" w:cs="IRNazanin"/>
          <w:color w:val="111111"/>
          <w:sz w:val="28"/>
          <w:szCs w:val="28"/>
          <w:rtl w:val="true"/>
          <w:lang w:bidi="fa-IR"/>
        </w:rPr>
        <w:t>.</w:t>
      </w:r>
    </w:p>
    <w:p>
      <w:pPr>
        <w:pStyle w:val="Heading5"/>
        <w:numPr>
          <w:ilvl w:val="4"/>
          <w:numId w:val="1"/>
        </w:numPr>
        <w:rPr/>
      </w:pPr>
      <w:bookmarkStart w:id="259" w:name="__RefHeading___Toc149457_653776707"/>
      <w:bookmarkStart w:id="260" w:name="_Toc93"/>
      <w:bookmarkEnd w:id="259"/>
      <w:r>
        <w:rPr>
          <w:rtl w:val="true"/>
        </w:rPr>
        <w:t>‌</w:t>
      </w:r>
      <w:r>
        <w:rPr>
          <w:rtl w:val="true"/>
        </w:rPr>
        <w:t>پيمان عثماني و سعودي</w:t>
      </w:r>
      <w:bookmarkEnd w:id="260"/>
    </w:p>
    <w:p>
      <w:pPr>
        <w:pStyle w:val="BookText"/>
        <w:rPr/>
      </w:pPr>
      <w:r>
        <w:rPr>
          <w:rFonts w:ascii="IRNazanin" w:hAnsi="IRNazanin" w:eastAsia="IRNazanin"/>
          <w:color w:val="111111"/>
          <w:sz w:val="28"/>
          <w:sz w:val="28"/>
          <w:szCs w:val="28"/>
          <w:rtl w:val="true"/>
          <w:lang w:bidi="fa-IR"/>
        </w:rPr>
        <w:t xml:space="preserve">دولت عثماني توسط شيخ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عبدالعزيز تماس گرفت واز او خواست پدرش را براي مذاكره با والي بصره</w:t>
      </w:r>
    </w:p>
    <w:p>
      <w:pPr>
        <w:pStyle w:val="BookText"/>
        <w:rPr/>
      </w:pPr>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كردند كه تسلط عبدالعزيز بر مناطقش به عنوان كارمند دولت عثماني به درجه فرماندار ادامه داشته باشد و عثماني‌ها نيز متعهد شدند خاندان رشيد در امارت آل سعود دخالت نكند</w:t>
      </w:r>
      <w:r>
        <w:rPr>
          <w:rFonts w:eastAsia="Amiri" w:cs="Amiri" w:ascii="Amiri" w:hAnsi="Amiri"/>
          <w:color w:val="111111"/>
          <w:sz w:val="28"/>
          <w:szCs w:val="28"/>
          <w:rtl w:val="true"/>
          <w:lang w:bidi="ar-SA"/>
        </w:rPr>
        <w:t>.</w:t>
      </w:r>
      <w:r>
        <w:rPr>
          <w:rStyle w:val="FootnoteAnchor"/>
          <w:rtl w:val="true"/>
        </w:rPr>
        <w:footnoteReference w:id="121"/>
      </w:r>
    </w:p>
    <w:p>
      <w:pPr>
        <w:pStyle w:val="Heading5"/>
        <w:numPr>
          <w:ilvl w:val="4"/>
          <w:numId w:val="1"/>
        </w:numPr>
        <w:rPr/>
      </w:pPr>
      <w:bookmarkStart w:id="261" w:name="__RefHeading___Toc149459_653776707"/>
      <w:bookmarkStart w:id="262" w:name="_Toc94"/>
      <w:bookmarkEnd w:id="261"/>
      <w:r>
        <w:rPr>
          <w:rtl w:val="true"/>
        </w:rPr>
        <w:t>پيمان سعودي‌ها با انگلستان</w:t>
      </w:r>
      <w:bookmarkEnd w:id="2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كارمندي انگليسي به نام ويليام شكسپير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نماينده انگليس در كويت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دوم و سوم به انگلستان پيشنهاد داد كه الآن زمان مناسبي </w:t>
      </w:r>
    </w:p>
    <w:p>
      <w:pPr>
        <w:pStyle w:val="BookText"/>
        <w:rPr/>
      </w:pPr>
      <w:r>
        <w:rPr>
          <w:rFonts w:ascii="IRNazanin" w:hAnsi="IRNazanin" w:eastAsia="IRNazanin"/>
          <w:color w:val="111111"/>
          <w:sz w:val="28"/>
          <w:sz w:val="28"/>
          <w:szCs w:val="28"/>
          <w:rtl w:val="true"/>
          <w:lang w:bidi="fa-IR"/>
        </w:rPr>
        <w:t>است براي در آوردن نجد و احساء از دست دولت 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انگلستان مذاكراتي با عبدالعزيز انجام داد و به موجب آن بر امور زير توافق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مواضع حاكم و امير رياض در احساء و نجد را حمايت مي‌كند همچنين در مقابل حمله‌هاي احتمالي دولت عثماني از سمت دريا و خشكي با كمك دولت‌هاي هم‌پيمان از عبدالعزيز پشتيباني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در شئون داخلي جزيرة العرب دخالت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متعهد شد كه بدون مشورت مقدماتي با قواي بريتانيا با هيچ دولتي رابطه برقرار نكند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قرارداد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متعهد مي‌شود كه از هر تماس يا توافق و پيمان و قرارداد با هر دولت و حكومتي خودداري كند و ابن سعود امير نجد حق ندارد بر سر قسمتي از سرزمين نجد با ديگران توافق كند يا اينكه آن را اجاره يا رهن دهد يا هر نوع تصرف ديگر يا اينكه به عنوان امتياز به دولت سومي يا به يكي از رعاياي دولت خارجي بدون توافق حكومت بريتانيا بدهد</w:t>
      </w:r>
      <w:r>
        <w:rPr>
          <w:rFonts w:eastAsia="IRNazanin" w:cs="IRNazanin"/>
          <w:color w:val="111111"/>
          <w:sz w:val="28"/>
          <w:szCs w:val="28"/>
          <w:rtl w:val="true"/>
          <w:lang w:bidi="fa-IR"/>
        </w:rPr>
        <w:t xml:space="preserve">. </w:t>
      </w:r>
      <w:bookmarkStart w:id="263" w:name="pg6372_37329"/>
    </w:p>
    <w:p>
      <w:pPr>
        <w:pStyle w:val="Heading5"/>
        <w:numPr>
          <w:ilvl w:val="4"/>
          <w:numId w:val="1"/>
        </w:numPr>
        <w:rPr/>
      </w:pPr>
      <w:bookmarkStart w:id="264" w:name="__RefHeading___Toc149461_653776707"/>
      <w:bookmarkStart w:id="265" w:name="_Toc95"/>
      <w:bookmarkEnd w:id="263"/>
      <w:bookmarkEnd w:id="264"/>
      <w:r>
        <w:rPr>
          <w:rtl w:val="true"/>
        </w:rPr>
        <w:t>مضمون ماده ششم</w:t>
      </w:r>
      <w:bookmarkEnd w:id="265"/>
    </w:p>
    <w:p>
      <w:pPr>
        <w:pStyle w:val="BookText"/>
        <w:rPr/>
      </w:pPr>
      <w:r>
        <w:rPr>
          <w:rFonts w:ascii="IRNazanin" w:hAnsi="IRNazanin" w:eastAsia="IRNazanin"/>
          <w:color w:val="111111"/>
          <w:sz w:val="28"/>
          <w:sz w:val="28"/>
          <w:szCs w:val="28"/>
          <w:rtl w:val="true"/>
          <w:lang w:bidi="fa-IR"/>
        </w:rPr>
        <w:t>ابن سعود همانگونه كه قبلاً پدرش تعهد داده بود متعهد مي‌شود به اينكه خودداري كند از هر نوع تجاوز و دخالت در سرزمين كويت، بحرين، زمين‌هاي شيوخ قطر، عمان و سواحل آنها و سرزمين‌هاي تمام مشايخ تحت حمايت انگلستان و داراي معاهده با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معاهده مرزهاي غربي نجد ذكر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نجد و توابع نجد تحميل شد و جزئي از شبكه نفوذ</w:t>
      </w:r>
    </w:p>
    <w:p>
      <w:pPr>
        <w:pStyle w:val="BookText"/>
        <w:rPr/>
      </w:pPr>
      <w:r>
        <w:rPr>
          <w:rFonts w:ascii="IRNazanin" w:hAnsi="IRNazanin" w:eastAsia="IRNazanin"/>
          <w:color w:val="111111"/>
          <w:sz w:val="28"/>
          <w:sz w:val="28"/>
          <w:szCs w:val="28"/>
          <w:rtl w:val="true"/>
          <w:lang w:bidi="fa-IR"/>
        </w:rPr>
        <w:t>انگلستان گشت كه انگلستان مي‌خواست آن را بر بخش بزرگي از خاورميانه بلكه بر تمام جزيرة العربية بعد از جنگ جهاني اول تحميل كند</w:t>
      </w:r>
      <w:r>
        <w:rPr>
          <w:rFonts w:eastAsia="IRNazanin" w:cs="IRNazanin"/>
          <w:color w:val="111111"/>
          <w:sz w:val="28"/>
          <w:szCs w:val="28"/>
          <w:rtl w:val="true"/>
          <w:lang w:bidi="fa-IR"/>
        </w:rPr>
        <w:t>.</w:t>
      </w:r>
    </w:p>
    <w:p>
      <w:pPr>
        <w:pStyle w:val="Heading5"/>
        <w:numPr>
          <w:ilvl w:val="4"/>
          <w:numId w:val="1"/>
        </w:numPr>
        <w:rPr/>
      </w:pPr>
      <w:bookmarkStart w:id="266" w:name="__RefHeading___Toc149463_653776707"/>
      <w:bookmarkStart w:id="267" w:name="_Toc96"/>
      <w:bookmarkEnd w:id="266"/>
      <w:r>
        <w:rPr>
          <w:rtl w:val="true"/>
        </w:rPr>
        <w:t>عوض معاهده انگلستان</w:t>
      </w:r>
      <w:bookmarkEnd w:id="267"/>
    </w:p>
    <w:p>
      <w:pPr>
        <w:pStyle w:val="BookText"/>
        <w:rPr/>
      </w:pPr>
      <w:r>
        <w:rPr>
          <w:rFonts w:ascii="IRNazanin" w:hAnsi="IRNazanin" w:eastAsia="IRNazanin"/>
          <w:color w:val="111111"/>
          <w:sz w:val="28"/>
          <w:sz w:val="28"/>
          <w:szCs w:val="28"/>
          <w:rtl w:val="true"/>
          <w:lang w:bidi="fa-IR"/>
        </w:rPr>
        <w:t xml:space="preserve">نجد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در مقابل امضاي معاهده، ماهيانه مواد غذايي و ساير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قيمتشان پنج هزار جنيه استرليني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تفنگ و مسلسل از دولت انگلستان دريافت مي‌كرد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به وعده‌هايي كه به اشراف خاندان هاشمي براي تأسيس يك دولت عربي بزرگ در شمال شبه جزيره داده بود وفا نكرد و خيانت كرد؛ دليل خيانت اين بود كه عبدالعزيز مقابل خاندان هاشمي قيام و حجاز و عسير را اشغال كرد و دين را با سياست خلط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تعهد كرده بودند و سياست زيركانه‌اي را دنبال كردند</w:t>
      </w:r>
      <w:r>
        <w:rPr>
          <w:rFonts w:eastAsia="IRNazanin" w:cs="IRNazanin"/>
          <w:color w:val="111111"/>
          <w:sz w:val="28"/>
          <w:szCs w:val="28"/>
          <w:rtl w:val="true"/>
          <w:lang w:bidi="fa-IR"/>
        </w:rPr>
        <w:t>).</w:t>
      </w:r>
      <w:r>
        <w:rPr>
          <w:rStyle w:val="FootnoteAnchor"/>
          <w:rtl w:val="true"/>
        </w:rPr>
        <w:footnoteReference w:id="124"/>
      </w:r>
      <w:bookmarkStart w:id="268" w:name="pg6372_37330"/>
    </w:p>
    <w:p>
      <w:pPr>
        <w:pStyle w:val="Heading5"/>
        <w:numPr>
          <w:ilvl w:val="4"/>
          <w:numId w:val="1"/>
        </w:numPr>
        <w:rPr/>
      </w:pPr>
      <w:bookmarkStart w:id="269" w:name="__RefHeading___Toc149465_653776707"/>
      <w:bookmarkStart w:id="270" w:name="_Toc97"/>
      <w:bookmarkEnd w:id="268"/>
      <w:bookmarkEnd w:id="269"/>
      <w:r>
        <w:rPr>
          <w:rtl w:val="true"/>
        </w:rPr>
        <w:t>هجوم به حجاز</w:t>
      </w:r>
      <w:bookmarkEnd w:id="270"/>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وهابي‌ها به شاخه‌اي از عرب‌هاي قبيله حرب در</w:t>
      </w:r>
    </w:p>
    <w:p>
      <w:pPr>
        <w:pStyle w:val="BookText"/>
        <w:rPr/>
      </w:pPr>
      <w:r>
        <w:rPr>
          <w:rFonts w:ascii="IRNazanin" w:hAnsi="IRNazanin" w:eastAsia="IRNazanin"/>
          <w:color w:val="111111"/>
          <w:sz w:val="28"/>
          <w:sz w:val="28"/>
          <w:szCs w:val="28"/>
          <w:rtl w:val="true"/>
          <w:lang w:bidi="fa-IR"/>
        </w:rPr>
        <w:t>سرزمينشان حمله بردند، چهارپايان آنان را غارت كردند، سپس همان شاخه قبيله حرب دنبال وهابي‌ها كردند و آنچه غارت كرده بودند از آنان پس گرفتند و تعدادي از وهابي‌ها را كشتند و اموالشان را به غنيمت گرفتند و بقيه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عرب‌هاي باديه نشين نجد به سرزمين آن شاخه از عرب‌هاي حرب براي خريدن خرما نمي‌آمدند و مردم آنجا در تنگنا قرار گرفتند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71" w:name="__RefHeading___Toc149467_653776707"/>
      <w:bookmarkStart w:id="272" w:name="_Toc98"/>
      <w:bookmarkEnd w:id="271"/>
      <w:r>
        <w:rPr>
          <w:rtl w:val="true"/>
        </w:rPr>
        <w:t>ريختن خون حاجيان يمن</w:t>
      </w:r>
      <w:bookmarkEnd w:id="2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با حاجيان يمني برخورد كردند؛ در حالي‌كه حاجيان بدون اسلحه بودند در راه با آنان همراه شدند و به آنان امان دادند، سپس خيانت كردند و زماني‌كه به كوهپايه رسيدند وهابيها كه بالاي كوه حركت مي‌كردند حاجياني را كه پايين كوه بودند ناگهان مورد حمله قرار داده و به رگبار بستند و تمامي آنها را كه هزاران حاجي بودند كشتند، جز دو نفر از آنان كه توانستند فرار كنند و مسئله را باز گو كردند</w:t>
      </w:r>
      <w:r>
        <w:rPr>
          <w:rFonts w:eastAsia="IRNazanin" w:cs="IRNazanin"/>
          <w:color w:val="111111"/>
          <w:sz w:val="28"/>
          <w:szCs w:val="28"/>
          <w:rtl w:val="true"/>
          <w:lang w:bidi="fa-IR"/>
        </w:rPr>
        <w:t>.</w:t>
      </w:r>
      <w:r>
        <w:rPr>
          <w:rStyle w:val="FootnoteAnchor"/>
          <w:rtl w:val="true"/>
        </w:rPr>
        <w:footnoteReference w:id="126"/>
      </w:r>
      <w:bookmarkStart w:id="273" w:name="pg6372_37331"/>
    </w:p>
    <w:p>
      <w:pPr>
        <w:pStyle w:val="Heading5"/>
        <w:numPr>
          <w:ilvl w:val="4"/>
          <w:numId w:val="1"/>
        </w:numPr>
        <w:rPr/>
      </w:pPr>
      <w:bookmarkStart w:id="274" w:name="__RefHeading___Toc149469_653776707"/>
      <w:bookmarkStart w:id="275" w:name="_Toc99"/>
      <w:bookmarkEnd w:id="273"/>
      <w:bookmarkEnd w:id="274"/>
      <w:r>
        <w:rPr>
          <w:rtl w:val="true"/>
        </w:rPr>
        <w:t>عبدالعزيز در نماز جمعه انگلستان را مي‌ستايد</w:t>
      </w:r>
      <w:bookmarkEnd w:id="275"/>
    </w:p>
    <w:p>
      <w:pPr>
        <w:pStyle w:val="BookText"/>
        <w:rPr/>
      </w:pPr>
      <w:r>
        <w:rPr>
          <w:rFonts w:ascii="IRNazanin" w:hAnsi="IRNazanin" w:eastAsia="IRNazanin"/>
          <w:color w:val="111111"/>
          <w:sz w:val="28"/>
          <w:sz w:val="28"/>
          <w:szCs w:val="28"/>
          <w:rtl w:val="true"/>
          <w:lang w:bidi="fa-IR"/>
        </w:rPr>
        <w:t xml:space="preserve">عبدالعزيز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نماز جمعه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جايگاه نبايد از ياد ببرم با اينكه هر كس از مردم تشكر نكند سپاس خدا را به جا نياورده است، سپس تلاش‌هاي حكومت انگلستان را ستود به اينكه كشتي براي حاجيان تقديم كرده و مسئله سفرشان را آسان نموده، همچنين كمك‌هاي دولت بريتانيا و دول هم‌پيمان را ستود به اينكه كمك‌هاي مالي به كشور كرده و آنچه مردم از وسايل زندگي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داشته‌اند تأمين كرده‌اند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اشاره كنم كه رفتار انگلستان با ما از اول تا آخر خوب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مغنيه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كوچك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انگلستان و دول هم‌پيمانش و هر دولت استعمار گري، محال است چيزي به قصد خير و انسانيت انجام دهند و اگر كاري براي كشوري يا كشورهايي انجام دادند بدان كه آن را وسيله‌اي براي نفوذ به بازار آن كشور و تسلط بر امكانات آن انجام داده است، كارهاي استعمار براي مكيدن خون ملت‌ها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شگفت است كه اين حقيقت و واقعيت بر ملك عبدالعزيز </w:t>
      </w:r>
      <w:bookmarkStart w:id="276" w:name="pg6372_37332"/>
    </w:p>
    <w:p>
      <w:pPr>
        <w:pStyle w:val="BookText"/>
        <w:rPr/>
      </w:pPr>
      <w:bookmarkEnd w:id="276"/>
      <w:r>
        <w:rPr>
          <w:rFonts w:ascii="IRNazanin" w:hAnsi="IRNazanin" w:eastAsia="IRNazanin"/>
          <w:color w:val="111111"/>
          <w:sz w:val="28"/>
          <w:sz w:val="28"/>
          <w:szCs w:val="28"/>
          <w:rtl w:val="true"/>
          <w:lang w:bidi="fa-IR"/>
        </w:rPr>
        <w:t xml:space="preserve">پنهان بماند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وهابي است كه در اول وقت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سپاس به جا نياورد سپاس خدا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وهابيت قائل به باطل شدن نماز نزد قبر پيامبر صلی الله علیه و آله و نزد هر ولي ديگري است؛ زيرا به اعتقاد آنان عبادت خدا با عبادت صاحب قبر خلط مي‌شود، پس چگونه ملك عبدالعزيز سپاس و شكر خدا را به تشكر از انگلستان منوط كرد و ربط داد به طوري‌كه اولي دون دومي پذيرفته نمي‌شود و بعد از اينكه انگلستان ضعيف شد آمريكا جايگزين آن شد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77" w:name="__RefHeading___Toc149471_653776707"/>
      <w:bookmarkStart w:id="278" w:name="_Toc100"/>
      <w:bookmarkEnd w:id="277"/>
      <w:r>
        <w:rPr>
          <w:rtl w:val="true"/>
        </w:rPr>
        <w:t>توسعه و نفوذ انگليس – سعودي</w:t>
      </w:r>
      <w:bookmarkEnd w:id="278"/>
    </w:p>
    <w:p>
      <w:pPr>
        <w:pStyle w:val="BookText"/>
        <w:rPr/>
      </w:pPr>
      <w:r>
        <w:rPr>
          <w:rFonts w:ascii="IRNazanin" w:hAnsi="IRNazanin" w:eastAsia="IRNazanin"/>
          <w:color w:val="111111"/>
          <w:sz w:val="28"/>
          <w:sz w:val="28"/>
          <w:szCs w:val="28"/>
          <w:rtl w:val="true"/>
          <w:lang w:bidi="fa-IR"/>
        </w:rPr>
        <w:t>در اين دوران تغييرات و تحولات بين المللي رخ داد كه در راستاي مصلحت آل سعود بود؛ زيرا بعد از پايان جنگ جهاني اول و تسليم شدن دولت عثماني و تقسيم آلمان، نقش تركيه در جزيرة العرب تمام شد و تنها انگلستان در امور منطقه تسلط داشت</w:t>
      </w:r>
      <w:r>
        <w:rPr>
          <w:rFonts w:eastAsia="IRNazanin" w:cs="IRNazanin"/>
          <w:color w:val="111111"/>
          <w:sz w:val="28"/>
          <w:szCs w:val="28"/>
          <w:rtl w:val="true"/>
          <w:lang w:bidi="fa-IR"/>
        </w:rPr>
        <w:t>.</w:t>
      </w:r>
    </w:p>
    <w:p>
      <w:pPr>
        <w:pStyle w:val="Heading5"/>
        <w:numPr>
          <w:ilvl w:val="4"/>
          <w:numId w:val="1"/>
        </w:numPr>
        <w:rPr/>
      </w:pPr>
      <w:bookmarkStart w:id="279" w:name="__RefHeading___Toc149473_653776707"/>
      <w:bookmarkStart w:id="280" w:name="_Toc101"/>
      <w:bookmarkEnd w:id="279"/>
      <w:r>
        <w:rPr>
          <w:rtl w:val="true"/>
        </w:rPr>
        <w:t>هجوم بر طائف</w:t>
      </w:r>
      <w:bookmarkEnd w:id="280"/>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هجري وهابي‌ها به حجاز حمله كردند و طائف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نمودند، سپس با زور وارد شدند و حدود دو هزار نفر را </w:t>
      </w:r>
      <w:bookmarkStart w:id="281" w:name="pg6372_37333"/>
    </w:p>
    <w:p>
      <w:pPr>
        <w:pStyle w:val="BookText"/>
        <w:rPr/>
      </w:pPr>
      <w:bookmarkEnd w:id="281"/>
      <w:r>
        <w:rPr>
          <w:rFonts w:ascii="IRNazanin" w:hAnsi="IRNazanin" w:eastAsia="IRNazanin"/>
          <w:color w:val="111111"/>
          <w:sz w:val="28"/>
          <w:sz w:val="28"/>
          <w:szCs w:val="28"/>
          <w:rtl w:val="true"/>
          <w:lang w:bidi="fa-IR"/>
        </w:rPr>
        <w:t>كشتند و از ميان كشته شدگان علما و صالحان نيز بودند و طبق معمول غارت كردند و اعمال زشتي مرتكب شدند كه انسان از شنيدنش مي‌لرزد، چنانكه در بار اول انجام دادند، تا جايي كه از سلطان عبدالعزيز آل سعود درباره آن سؤال شد و وي انكار نكرد؛ ولي از آنچه خالد بن وليد در روز فتح مكه مرتكب شد عذرخواهي كرد كه رسول خداصلی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خالد مرتكب شد بري هستم</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82" w:name="__RefHeading___Toc149475_653776707"/>
      <w:bookmarkStart w:id="283" w:name="_Toc102"/>
      <w:bookmarkEnd w:id="282"/>
      <w:r>
        <w:rPr>
          <w:rtl w:val="true"/>
        </w:rPr>
        <w:t>سياست انگلستان</w:t>
      </w:r>
      <w:bookmarkEnd w:id="283"/>
    </w:p>
    <w:p>
      <w:pPr>
        <w:pStyle w:val="BookText"/>
        <w:rPr/>
      </w:pPr>
      <w:r>
        <w:rPr>
          <w:rFonts w:ascii="IRNazanin" w:hAnsi="IRNazanin" w:eastAsia="IRNazanin"/>
          <w:color w:val="111111"/>
          <w:sz w:val="28"/>
          <w:sz w:val="28"/>
          <w:szCs w:val="28"/>
          <w:rtl w:val="true"/>
          <w:lang w:bidi="fa-IR"/>
        </w:rPr>
        <w:t>بعد از جنگ طائف حجاز براي عبدالعزيز باز شد؛ ولي در يورش به مكه كندي كرد تا اينكه نيت و اهداف انگلستان كشف و روشن گرديد كه از ادامه عمليات او را بر حذر داشته بودند؛ ولي طولي نكشيد كه سياست انگلستان تغيير پيدا كرد كه مي‌خواست از ملك شريف حسين و پسرانش رهايي يابد و بهترين راه در رسيدن به آن جنگيدن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با يكديگر بود</w:t>
      </w:r>
      <w:r>
        <w:rPr>
          <w:rFonts w:eastAsia="IRNazanin" w:cs="IRNazanin"/>
          <w:color w:val="111111"/>
          <w:sz w:val="28"/>
          <w:szCs w:val="28"/>
          <w:rtl w:val="true"/>
          <w:lang w:bidi="fa-IR"/>
        </w:rPr>
        <w:t>.</w:t>
      </w:r>
      <w:r>
        <w:rPr>
          <w:rStyle w:val="FootnoteAnchor"/>
          <w:rtl w:val="true"/>
        </w:rPr>
        <w:footnoteReference w:id="130"/>
      </w:r>
      <w:bookmarkStart w:id="284" w:name="pg6372_37334"/>
    </w:p>
    <w:p>
      <w:pPr>
        <w:pStyle w:val="Heading5"/>
        <w:numPr>
          <w:ilvl w:val="4"/>
          <w:numId w:val="1"/>
        </w:numPr>
        <w:rPr/>
      </w:pPr>
      <w:bookmarkStart w:id="285" w:name="__RefHeading___Toc149477_653776707"/>
      <w:bookmarkStart w:id="286" w:name="_Toc103"/>
      <w:bookmarkEnd w:id="284"/>
      <w:bookmarkEnd w:id="285"/>
      <w:r>
        <w:rPr>
          <w:rtl w:val="true"/>
        </w:rPr>
        <w:t xml:space="preserve">حمله به شرق اردن </w:t>
      </w:r>
      <w:r>
        <w:rPr>
          <w:rtl w:val="true"/>
        </w:rPr>
        <w:t>(</w:t>
      </w:r>
      <w:r>
        <w:rPr/>
        <w:t>1343</w:t>
      </w:r>
      <w:r>
        <w:rPr>
          <w:rtl w:val="true"/>
        </w:rPr>
        <w:t xml:space="preserve"> </w:t>
      </w:r>
      <w:r>
        <w:rPr>
          <w:rtl w:val="true"/>
        </w:rPr>
        <w:t>ق</w:t>
      </w:r>
      <w:r>
        <w:rPr>
          <w:rtl w:val="true"/>
        </w:rPr>
        <w:t>)</w:t>
      </w:r>
      <w:bookmarkEnd w:id="286"/>
    </w:p>
    <w:p>
      <w:pPr>
        <w:pStyle w:val="BookText"/>
        <w:rPr/>
      </w:pPr>
      <w:r>
        <w:rPr>
          <w:rFonts w:ascii="IRNazanin" w:hAnsi="IRNazanin" w:eastAsia="IRNazanin"/>
          <w:color w:val="111111"/>
          <w:sz w:val="28"/>
          <w:sz w:val="28"/>
          <w:szCs w:val="28"/>
          <w:rtl w:val="true"/>
          <w:lang w:bidi="fa-IR"/>
        </w:rPr>
        <w:t xml:space="preserve">گروهي از وهابي‌ها بر عرب‌هاي باديه شرق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امان و غير مسلح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بر ام العمد و مناطق مجاور آن حمله كردند، كشتند و غارت كردند؛ ولي طولي نكشيد كه مفتضحانه شكست خوردند و عقب 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تانكها و هواپيماهاي انگلستان در جنگ شركت كردند و بعد از كشتن سيصد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هم پيمانانشان كه امير عبدالعزيز تشكر از آن در نمازش را تشكر از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نشيني كردند</w:t>
      </w:r>
      <w:r>
        <w:rPr>
          <w:rFonts w:eastAsia="IRNazanin" w:cs="IRNazanin"/>
          <w:color w:val="111111"/>
          <w:sz w:val="28"/>
          <w:szCs w:val="28"/>
          <w:rtl w:val="true"/>
          <w:lang w:bidi="fa-IR"/>
        </w:rPr>
        <w:t>!!</w:t>
      </w:r>
    </w:p>
    <w:p>
      <w:pPr>
        <w:pStyle w:val="Heading5"/>
        <w:numPr>
          <w:ilvl w:val="4"/>
          <w:numId w:val="1"/>
        </w:numPr>
        <w:rPr/>
      </w:pPr>
      <w:bookmarkStart w:id="287" w:name="__RefHeading___Toc149479_653776707"/>
      <w:bookmarkStart w:id="288" w:name="_Toc104"/>
      <w:bookmarkEnd w:id="287"/>
      <w:r>
        <w:rPr>
          <w:rtl w:val="true"/>
        </w:rPr>
        <w:t xml:space="preserve">تسلط بر مكه </w:t>
      </w:r>
      <w:r>
        <w:rPr>
          <w:rtl w:val="true"/>
        </w:rPr>
        <w:t>(</w:t>
      </w:r>
      <w:r>
        <w:rPr/>
        <w:t>1343</w:t>
      </w:r>
      <w:r>
        <w:rPr>
          <w:rtl w:val="true"/>
        </w:rPr>
        <w:t xml:space="preserve"> </w:t>
      </w:r>
      <w:r>
        <w:rPr>
          <w:rtl w:val="true"/>
        </w:rPr>
        <w:t>ق</w:t>
      </w:r>
      <w:r>
        <w:rPr>
          <w:rtl w:val="true"/>
        </w:rPr>
        <w:t>)</w:t>
      </w:r>
      <w:bookmarkEnd w:id="288"/>
    </w:p>
    <w:p>
      <w:pPr>
        <w:pStyle w:val="BookText"/>
        <w:rPr/>
      </w:pPr>
      <w:r>
        <w:rPr>
          <w:rFonts w:ascii="IRNazanin" w:hAnsi="IRNazanin" w:eastAsia="IRNazanin"/>
          <w:color w:val="111111"/>
          <w:sz w:val="28"/>
          <w:sz w:val="28"/>
          <w:szCs w:val="28"/>
          <w:rtl w:val="true"/>
          <w:lang w:bidi="fa-IR"/>
        </w:rPr>
        <w:t xml:space="preserve">ملك حسين گمان كرد كه انگلستان در نجات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وهابي‌ها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مي‌كند چنانكه در ماه گذشته در اردن دخالت كرد؛ لذا به سركنسولگري انگلستان در جده پيكي فرستاد تا وضعيت ناگوار را برايش توضيح دهد، سركنسول انگليس بعد از تماس با حكومتش پاسخ داد كه حكومت انگلستان به سياست عدم دخالت در امور ديني پاي‌بند است و نمي‌خواهد در هر نزاعي در مورد اماكن مقدس در اسلام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ناجي اصيل نماينده ملك حسين در لندن نامه‌اي به وزارت خارجه انگلستان نوشت كه شاه اردن از انگلستان بر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معاهده‌اي كه در دست گفتگو است مي‌خواهد براي </w:t>
      </w:r>
      <w:bookmarkStart w:id="289" w:name="pg6372_37335"/>
    </w:p>
    <w:p>
      <w:pPr>
        <w:pStyle w:val="BookText"/>
        <w:rPr/>
      </w:pPr>
      <w:bookmarkEnd w:id="289"/>
      <w:r>
        <w:rPr>
          <w:rFonts w:ascii="IRNazanin" w:hAnsi="IRNazanin" w:eastAsia="IRNazanin"/>
          <w:color w:val="111111"/>
          <w:sz w:val="28"/>
          <w:sz w:val="28"/>
          <w:szCs w:val="28"/>
          <w:rtl w:val="true"/>
          <w:lang w:bidi="fa-IR"/>
        </w:rPr>
        <w:t>جلوگيري از تجاوزات وحشيانه كه وهابي‌ها در اماكن مقدسه مرتكب مي‌شوند دخالت كند و آنان را از طائف اخراج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نمي‌خواهد وارد اختلافات ميان اميران عرب مستقل درباره تسلط بر اماكن مقدسه در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ناجي به انگلستان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حجاز در تأييد انگلستان در جنگ جهاني انجام دادند و ريسك بزرگي كه كردند مي طلبد كه انگلستان در نجات مكه از بلاياي جنگ به اين مردم كمك كند و جهان اسلام راضي نيست از اينكه اماكن مقدسه گرچه براي مدتي خيلي كوتاه در دست يك گروه مانند وهابيت باشد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90" w:name="__RefHeading___Toc149481_653776707"/>
      <w:bookmarkStart w:id="291" w:name="_Toc105"/>
      <w:bookmarkEnd w:id="290"/>
      <w:r>
        <w:rPr>
          <w:rtl w:val="true"/>
        </w:rPr>
        <w:t>عزل خاندان هاشمي در راستاي منافع وهابيت</w:t>
      </w:r>
      <w:bookmarkEnd w:id="291"/>
    </w:p>
    <w:p>
      <w:pPr>
        <w:pStyle w:val="BookText"/>
        <w:rPr/>
      </w:pPr>
      <w:r>
        <w:rPr>
          <w:rFonts w:ascii="IRNazanin" w:hAnsi="IRNazanin" w:eastAsia="IRNazanin"/>
          <w:color w:val="111111"/>
          <w:sz w:val="28"/>
          <w:sz w:val="28"/>
          <w:szCs w:val="28"/>
          <w:rtl w:val="true"/>
          <w:lang w:bidi="fa-IR"/>
        </w:rPr>
        <w:t>انگلستان هر وسيله‌اي را براي فشار آوردن بر ملك شريف حسين و خاندان هاشمي به كار برد تا اينكه وهابيت جايگزين آنان شود از 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قطع كمك‌هاي مالي كه خاندان هاشمي از پرداخت حقوق </w:t>
      </w:r>
      <w:bookmarkStart w:id="292" w:name="pg6372_37336"/>
    </w:p>
    <w:p>
      <w:pPr>
        <w:pStyle w:val="BookText"/>
        <w:rPr/>
      </w:pPr>
      <w:bookmarkEnd w:id="292"/>
      <w:r>
        <w:rPr>
          <w:rFonts w:ascii="IRNazanin" w:hAnsi="IRNazanin" w:eastAsia="IRNazanin"/>
          <w:color w:val="111111"/>
          <w:sz w:val="28"/>
          <w:sz w:val="28"/>
          <w:szCs w:val="28"/>
          <w:rtl w:val="true"/>
          <w:lang w:bidi="fa-IR"/>
        </w:rPr>
        <w:t>افسران و سربازان ناتوان ماندند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وضعيت ملك شريف حسين بسيار ناگوار شد، بزرگان حجاز از جمله اشراف مكه و علماي دين و تاجران بزرگ در جده، شريف حسين را در راستاي رضايت ابن سعود عزل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مذاكرات، شريف حسين راضي شد كه از پادشاهي به نفع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به عنوان پادشاه حجاز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شريف حسين با اثاثيه به جده فرستاده شد؛ ولي انگلستان از وجودش در تنگنا قرار گرفت و اخطاري برايش فرستاد كه جده را بر اساس طلب عبدالعزيز ترك كند و به او ابلاغ كرد كه به قبرس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جده به قبرس رفت وتا زمان مرگ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و جنازه‌اش به اردن منتقل شد و در مسجد الاقصي دفن گرديد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93" w:name="__RefHeading___Toc149483_653776707"/>
      <w:bookmarkStart w:id="294" w:name="_Toc106"/>
      <w:bookmarkEnd w:id="293"/>
      <w:r>
        <w:rPr>
          <w:rtl w:val="true"/>
        </w:rPr>
        <w:t>ورود وهابي‌ها به مكه</w:t>
      </w:r>
      <w:bookmarkEnd w:id="2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بدون جنگ وارد مكه شدند و بعد از اينكه ملك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از مكه به جده رفتند، خانه و اموالش را </w:t>
      </w:r>
      <w:bookmarkStart w:id="295" w:name="pg6372_37337"/>
    </w:p>
    <w:p>
      <w:pPr>
        <w:pStyle w:val="BookText"/>
        <w:rPr/>
      </w:pPr>
      <w:bookmarkEnd w:id="295"/>
      <w:r>
        <w:rPr>
          <w:rFonts w:ascii="IRNazanin" w:hAnsi="IRNazanin" w:eastAsia="IRNazanin"/>
          <w:color w:val="111111"/>
          <w:sz w:val="28"/>
          <w:sz w:val="28"/>
          <w:szCs w:val="28"/>
          <w:rtl w:val="true"/>
          <w:lang w:bidi="fa-IR"/>
        </w:rPr>
        <w:t>غارت كردند، بعد از آن بين ملك علي و وهابي‌ها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حج تعطيل شد، سپس خالد بن لوعي را حاكم مكه كردند و مردم مكه را بر حضور نماز جماعت در روز پنج بار مجبور كردند، سيگار كشيدن و قرائت ميلاد نبوي و زيارت اهل قبور را منع كردند، هر كسي را مي‌ديدند كه آن كارها را انجام مي داد مي‌زدند و گاهي او را حبس و جريمه مي‌كردند</w:t>
      </w:r>
      <w:r>
        <w:rPr>
          <w:rFonts w:eastAsia="IRNazanin" w:cs="IRNazanin"/>
          <w:color w:val="111111"/>
          <w:sz w:val="28"/>
          <w:szCs w:val="28"/>
          <w:rtl w:val="true"/>
          <w:lang w:bidi="fa-IR"/>
        </w:rPr>
        <w:t>.</w:t>
      </w:r>
    </w:p>
    <w:p>
      <w:pPr>
        <w:pStyle w:val="Heading5"/>
        <w:numPr>
          <w:ilvl w:val="4"/>
          <w:numId w:val="1"/>
        </w:numPr>
        <w:rPr/>
      </w:pPr>
      <w:bookmarkStart w:id="296" w:name="__RefHeading___Toc149485_653776707"/>
      <w:bookmarkStart w:id="297" w:name="_Toc107"/>
      <w:bookmarkEnd w:id="296"/>
      <w:r>
        <w:rPr>
          <w:rtl w:val="true"/>
        </w:rPr>
        <w:t>مكر وهابيت</w:t>
      </w:r>
      <w:bookmarkEnd w:id="297"/>
    </w:p>
    <w:p>
      <w:pPr>
        <w:pStyle w:val="BookText"/>
        <w:rPr/>
      </w:pPr>
      <w:r>
        <w:rPr>
          <w:rFonts w:ascii="IRNazanin" w:hAnsi="IRNazanin" w:eastAsia="IRNazanin"/>
          <w:color w:val="111111"/>
          <w:sz w:val="28"/>
          <w:sz w:val="28"/>
          <w:szCs w:val="28"/>
          <w:rtl w:val="true"/>
          <w:lang w:bidi="fa-IR"/>
        </w:rPr>
        <w:t>عبدالعزيز وارد مكه شد، ارتش رژه رفت و با علما جلسه گذاشت و آنان را به پذيرفتن افكار وهابيت مجبور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ملك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مكه را از ظلم اشراف نجات دهد و نمي‌خواهد مالك مكه شود بلكه سرنوشتش را به عموم مسلمانان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تمام فريب‌كاران است هنگامي‌كه جايي را اشغال مي‌كنند، حتي اسرائيل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هنگامي‌كه تسلط پيدا كرد چنين گفت</w:t>
      </w:r>
      <w:r>
        <w:rPr>
          <w:rFonts w:eastAsia="IRNazanin" w:cs="IRNazanin"/>
          <w:color w:val="111111"/>
          <w:sz w:val="28"/>
          <w:szCs w:val="28"/>
          <w:rtl w:val="true"/>
          <w:lang w:bidi="fa-IR"/>
        </w:rPr>
        <w:t>.</w:t>
      </w:r>
    </w:p>
    <w:p>
      <w:pPr>
        <w:pStyle w:val="Heading5"/>
        <w:numPr>
          <w:ilvl w:val="4"/>
          <w:numId w:val="1"/>
        </w:numPr>
        <w:rPr/>
      </w:pPr>
      <w:bookmarkStart w:id="298" w:name="__RefHeading___Toc149487_653776707"/>
      <w:bookmarkStart w:id="299" w:name="_Toc108"/>
      <w:bookmarkEnd w:id="298"/>
      <w:r>
        <w:rPr>
          <w:rtl w:val="true"/>
        </w:rPr>
        <w:t>تخريب بقيع و مقابر مسلمانان</w:t>
      </w:r>
      <w:bookmarkEnd w:id="2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عبدالعزيز تصميم گرفت آثار و نشانه‌هاي اسلامي در مكه، جده و مدينه را از بين ببرد، در مكه گنبد‌هاي عبدالمطلب و ابوطالب علیهما السلام و خديجه ام المؤمنين علیها السلام، مولد نبي صلی الله علیه و آله و زهراعلیها السلام را </w:t>
      </w:r>
    </w:p>
    <w:p>
      <w:pPr>
        <w:pStyle w:val="BookText"/>
        <w:rPr/>
      </w:pPr>
      <w:r>
        <w:rPr>
          <w:rFonts w:ascii="IRNazanin" w:hAnsi="IRNazanin" w:eastAsia="IRNazanin"/>
          <w:color w:val="111111"/>
          <w:sz w:val="28"/>
          <w:sz w:val="28"/>
          <w:szCs w:val="28"/>
          <w:rtl w:val="true"/>
          <w:lang w:bidi="fa-IR"/>
        </w:rPr>
        <w:t>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وارد جده شدند قبر حوّا را تخريب كردند، بلكه تمام گنبدها و زيارتگاه‌ها و اماكن متبركه را تخريب نمودند،هنگامي‌كه مدينه را محاصره نمودند مسجد حمزه و زيارتگاهش را كه خارج از مدينه بود تخريب كردند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علي وردي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مقبره مدينه در دوران پيامبر صلی الله علیه و آله و بعد از آن بود كه در آنجا عباس، عثمان، زوجات پيامبر صلی الله علیه و آله و بسياري از صحابه و تابعين و چهار امام از ائمه اهل‌بيت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امام زين‌العابدين،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بودند كه شيعيان براي اين چهار امام ضريح‌هاي زيبايي ساخته بودند كه شبيه ضريح‌هاي معروف امامان در ايران و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همه را</w:t>
      </w:r>
    </w:p>
    <w:p>
      <w:pPr>
        <w:pStyle w:val="BookText"/>
        <w:rPr/>
      </w:pPr>
      <w:r>
        <w:rPr>
          <w:rFonts w:ascii="Amiri" w:hAnsi="Amiri" w:eastAsia="Amiri" w:cs="Amiri"/>
          <w:color w:val="111111"/>
          <w:sz w:val="28"/>
          <w:sz w:val="28"/>
          <w:szCs w:val="28"/>
          <w:rtl w:val="true"/>
          <w:lang w:bidi="ar-SA"/>
        </w:rPr>
        <w:t>تخريب نمودند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قبور تا مدتي سالم ماندند؛ ولي ابن سعود كه مقاصد وهابيت را اجرا مي‌كرد متهم شد به اينكه اين قبور را سالم گذاشته، تا اينكه در ماه رمضان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عبدالله بن بليهد بزرگ علماي نجد را از مكه به مدينه فرستاد تا آنها را تخريب كند، هنگامي‌كه ابن بليهد به مدينه رسيد با علماي آنجا جلسه گذاشت و از آنان استفتاء كرد كه </w:t>
      </w:r>
    </w:p>
    <w:p>
      <w:pPr>
        <w:pStyle w:val="BookText"/>
        <w:rPr/>
      </w:pPr>
      <w:r>
        <w:rPr>
          <w:rFonts w:ascii="IRNazanin" w:hAnsi="IRNazanin" w:eastAsia="IRNazanin"/>
          <w:color w:val="111111"/>
          <w:sz w:val="28"/>
          <w:sz w:val="28"/>
          <w:szCs w:val="28"/>
          <w:rtl w:val="true"/>
          <w:lang w:bidi="fa-IR"/>
        </w:rPr>
        <w:t>نظر علماي مدينه در ساختن قبور و اتخاذ آن به عنوان مسجد چيست؟ آيا جايز است يا خير و اگر جايز نيست بلكه ممنوع و از آن نهي شده، آيا تخريب قبور واجب است و نماز خواندن نزد قبر ممنوع است و ساختن موقوفه‌اي مانند بقيع كه مانع مي‌شود از انتفاع به اندازه ساخت، غصب به حساب مي‌آيد كه بر مستحقان آن ظلم است و بايد به مستحقان آن داده شود يا خير؟ آيا آنچه جاهلان نزد اين قبور انجام مي‌دهند، از دست كشيدن به قبر و خواندن صاحبان آن با خواندن خدا و تقرب به وسيله ذبح و نذر براي قبور و روشن كردن چراغ بر آنها جايز است يا خير؟ آيا هنگام دعا كردن توجه نمودن به مقبره پيامبر</w:t>
      </w:r>
    </w:p>
    <w:p>
      <w:pPr>
        <w:pStyle w:val="BookText"/>
        <w:rPr/>
      </w:pPr>
      <w:r>
        <w:rPr>
          <w:rFonts w:ascii="IRNazanin" w:hAnsi="IRNazanin" w:eastAsia="IRNazanin"/>
          <w:color w:val="111111"/>
          <w:sz w:val="28"/>
          <w:sz w:val="28"/>
          <w:szCs w:val="28"/>
          <w:rtl w:val="true"/>
          <w:lang w:bidi="fa-IR"/>
        </w:rPr>
        <w:t xml:space="preserve">صلی الله علیه و آله جائز است يا خير؟ و بوسيدن مقبره آن حضرت و دست‌كشيدن به آن جائز است؟ و آيا درود فرستادن و ذكر گفتن بين أذان و اقامه و قبل از نماز صبح و قبل از نماز جمعه جائز است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فتوي دهيد، خدا اجرتان دهد و ادله مستند بيان كنيد كه شما اهل آن هستيد و صلاحيت آن را داريد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مفتيان به طور اجباري با آنچه با نيت وهابي‌ها مناسب بود فتوي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صدور اين فتواي ساختگي، قبرها همه تخريب شد و اين جنايت سروصداي زيادي در جهان اسلام بلند كرد، به خصوص نزد </w:t>
      </w:r>
      <w:bookmarkStart w:id="300" w:name="pg6372_37340"/>
    </w:p>
    <w:p>
      <w:pPr>
        <w:pStyle w:val="BookText"/>
        <w:rPr/>
      </w:pPr>
      <w:bookmarkEnd w:id="300"/>
      <w:r>
        <w:rPr>
          <w:rFonts w:ascii="IRNazanin" w:hAnsi="IRNazanin" w:eastAsia="IRNazanin"/>
          <w:color w:val="111111"/>
          <w:sz w:val="28"/>
          <w:sz w:val="28"/>
          <w:szCs w:val="28"/>
          <w:rtl w:val="true"/>
          <w:lang w:bidi="fa-IR"/>
        </w:rPr>
        <w:t>شيعيان كه عزاي عمومي اعلام كردند و دروس و مدارس تعطيل شد و تجمعات مردمي و اعتراضات برپا شد، تلگراف‌ها زده شد كه رفتار وهابيت وآل سعود را محكوم مي‌كرد، تلگراف‌هايي نيز به ملوك و علماي جهان اسلام ارسال شد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01" w:name="__RefHeading___Toc149489_653776707"/>
      <w:bookmarkStart w:id="302" w:name="_Toc109"/>
      <w:bookmarkEnd w:id="301"/>
      <w:r>
        <w:rPr>
          <w:rtl w:val="true"/>
        </w:rPr>
        <w:t>موضعگيري مطبوعات عراق</w:t>
      </w:r>
      <w:bookmarkEnd w:id="302"/>
    </w:p>
    <w:p>
      <w:pPr>
        <w:pStyle w:val="BookText"/>
        <w:rPr/>
      </w:pPr>
      <w:r>
        <w:rPr>
          <w:rFonts w:ascii="IRNazanin" w:hAnsi="IRNazanin" w:eastAsia="IRNazanin"/>
          <w:color w:val="111111"/>
          <w:sz w:val="28"/>
          <w:sz w:val="28"/>
          <w:szCs w:val="28"/>
          <w:rtl w:val="true"/>
          <w:lang w:bidi="fa-IR"/>
        </w:rPr>
        <w:t>علي وردي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عراق مقالاتي درمحكوميت ابن</w:t>
      </w:r>
    </w:p>
    <w:p>
      <w:pPr>
        <w:pStyle w:val="BookText"/>
        <w:rPr/>
      </w:pPr>
      <w:r>
        <w:rPr>
          <w:rFonts w:ascii="IRNazanin" w:hAnsi="IRNazanin" w:eastAsia="IRNazanin"/>
          <w:color w:val="111111"/>
          <w:sz w:val="28"/>
          <w:sz w:val="28"/>
          <w:szCs w:val="28"/>
          <w:rtl w:val="true"/>
          <w:lang w:bidi="fa-IR"/>
        </w:rPr>
        <w:t>سعود و كارهايش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العراق در سر مقاله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و ابن بليهد فتواي معلوم و از پيش ديكته شده را صادر كرد و بزرگ‌ترين خدمتي كه مي‌توانست، به مولايش ابن سعود تقديم كرد و نمي‌دانست كه سعي او تيري بود به قلب جهان اسلام و چه دردي بر آن وارد كرد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03" w:name="__RefHeading___Toc149491_653776707"/>
      <w:bookmarkStart w:id="304" w:name="_Toc110"/>
      <w:bookmarkEnd w:id="303"/>
      <w:r>
        <w:rPr>
          <w:rtl w:val="true"/>
        </w:rPr>
        <w:t>مقاله اسماعيل آل ياسين</w:t>
      </w:r>
      <w:bookmarkEnd w:id="3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مقاله‌اي ديگر توسط اسماعيل آل ياسين از كاظمين منتشر شد و عنوان مقاله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الطّامة الكبري، والاماكن المقدسة في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و اماكن مقدسه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مقاله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bookmarkStart w:id="305" w:name="pg6372_37341"/>
    </w:p>
    <w:p>
      <w:pPr>
        <w:pStyle w:val="BookText"/>
        <w:rPr/>
      </w:pPr>
      <w:bookmarkEnd w:id="305"/>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زمستاني عميق چيست؟ اين جمود كه شما را به بي حالي كشانده چيست و باعث شده كه به اين مسائل دردناك و نقشهاي مفتضحانه كه آن طغيانگر در بلاد مقدسه انجام مي‌دهد اهميت ندهيد؟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306" w:name="__RefHeading___Toc149493_653776707"/>
      <w:bookmarkStart w:id="307" w:name="_Toc111"/>
      <w:bookmarkEnd w:id="306"/>
      <w:r>
        <w:rPr>
          <w:rtl w:val="true"/>
        </w:rPr>
        <w:t xml:space="preserve">موضعگيري محمود گيلاني </w:t>
      </w:r>
      <w:r>
        <w:rPr>
          <w:rtl w:val="true"/>
        </w:rPr>
        <w:t>(</w:t>
      </w:r>
      <w:r>
        <w:rPr>
          <w:rtl w:val="true"/>
        </w:rPr>
        <w:t>نقيب اشراف بغداد</w:t>
      </w:r>
      <w:r>
        <w:rPr>
          <w:rtl w:val="true"/>
        </w:rPr>
        <w:t>)</w:t>
      </w:r>
      <w:bookmarkEnd w:id="307"/>
    </w:p>
    <w:p>
      <w:pPr>
        <w:pStyle w:val="BookText"/>
        <w:rPr/>
      </w:pPr>
      <w:r>
        <w:rPr>
          <w:rFonts w:ascii="IRNazanin" w:hAnsi="IRNazanin" w:eastAsia="IRNazanin"/>
          <w:color w:val="111111"/>
          <w:sz w:val="28"/>
          <w:sz w:val="28"/>
          <w:szCs w:val="28"/>
          <w:rtl w:val="true"/>
          <w:lang w:bidi="fa-IR"/>
        </w:rPr>
        <w:t>بعد از اينكه از وهابي‌ها به خاطر تخريب قبور انتقاد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گنبدها برقبور با سنت نبوي منافات ندارد؛ زيرا پيامبر صلی الله علیه و آله در حجره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داراي ديوار و سقف گنبدي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و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ضريح از باب دوست داشتن است كه در اسلام ممنوع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صدرالدين صدر در اين واقعه اين اشعار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w:t>
      </w:r>
    </w:p>
    <w:p>
      <w:pPr>
        <w:pStyle w:val="BookText"/>
        <w:rPr/>
      </w:pPr>
      <w:r>
        <w:rPr>
          <w:rFonts w:ascii="Amiri" w:hAnsi="Amiri" w:eastAsia="Amiri" w:cs="Amiri"/>
          <w:color w:val="111111"/>
          <w:sz w:val="28"/>
          <w:sz w:val="28"/>
          <w:szCs w:val="28"/>
          <w:rtl w:val="true"/>
          <w:lang w:bidi="ar-SA"/>
        </w:rPr>
        <w:t>الفاجعة البقيع</w:t>
      </w:r>
    </w:p>
    <w:p>
      <w:pPr>
        <w:pStyle w:val="BookText"/>
        <w:rPr/>
      </w:pPr>
      <w:r>
        <w:rPr>
          <w:rFonts w:ascii="Amiri" w:hAnsi="Amiri" w:eastAsia="Amiri" w:cs="Amiri"/>
          <w:color w:val="111111"/>
          <w:sz w:val="28"/>
          <w:sz w:val="28"/>
          <w:szCs w:val="28"/>
          <w:rtl w:val="true"/>
          <w:lang w:bidi="ar-SA"/>
        </w:rPr>
        <w:t>يشيب لهولها</w:t>
      </w:r>
    </w:p>
    <w:p>
      <w:pPr>
        <w:pStyle w:val="BookText"/>
        <w:rPr/>
      </w:pPr>
      <w:r>
        <w:rPr>
          <w:rFonts w:ascii="Amiri" w:hAnsi="Amiri" w:eastAsia="Amiri" w:cs="Amiri"/>
          <w:color w:val="111111"/>
          <w:sz w:val="28"/>
          <w:sz w:val="28"/>
          <w:szCs w:val="28"/>
          <w:rtl w:val="true"/>
          <w:lang w:bidi="ar-SA"/>
        </w:rPr>
        <w:t>فود الرضيع</w:t>
      </w:r>
    </w:p>
    <w:p>
      <w:pPr>
        <w:pStyle w:val="BookText"/>
        <w:rPr/>
      </w:pPr>
      <w:r>
        <w:rPr>
          <w:rFonts w:ascii="Amiri" w:hAnsi="Amiri" w:eastAsia="Amiri" w:cs="Amiri"/>
          <w:color w:val="111111"/>
          <w:sz w:val="28"/>
          <w:sz w:val="28"/>
          <w:szCs w:val="28"/>
          <w:rtl w:val="true"/>
          <w:lang w:bidi="ar-SA"/>
        </w:rPr>
        <w:t>وسوف تكون</w:t>
      </w:r>
    </w:p>
    <w:p>
      <w:pPr>
        <w:pStyle w:val="BookText"/>
        <w:rPr/>
      </w:pPr>
      <w:r>
        <w:rPr>
          <w:rFonts w:ascii="Amiri" w:hAnsi="Amiri" w:eastAsia="Amiri" w:cs="Amiri"/>
          <w:color w:val="111111"/>
          <w:sz w:val="28"/>
          <w:sz w:val="28"/>
          <w:szCs w:val="28"/>
          <w:rtl w:val="true"/>
          <w:lang w:bidi="ar-SA"/>
        </w:rPr>
        <w:t>الفاتحة الرزايا</w:t>
      </w:r>
    </w:p>
    <w:p>
      <w:pPr>
        <w:pStyle w:val="BookText"/>
        <w:rPr/>
      </w:pPr>
      <w:r>
        <w:rPr>
          <w:rFonts w:ascii="IRNazanin" w:hAnsi="IRNazanin" w:eastAsia="IRNazanin"/>
          <w:color w:val="111111"/>
          <w:sz w:val="28"/>
          <w:sz w:val="28"/>
          <w:szCs w:val="28"/>
          <w:rtl w:val="true"/>
          <w:lang w:bidi="fa-IR"/>
        </w:rPr>
        <w:t>إذا لم نصحُ من</w:t>
      </w:r>
    </w:p>
    <w:p>
      <w:pPr>
        <w:pStyle w:val="BookText"/>
        <w:rPr/>
      </w:pPr>
      <w:r>
        <w:rPr>
          <w:rFonts w:ascii="IRNazanin" w:hAnsi="IRNazanin" w:eastAsia="IRNazanin"/>
          <w:color w:val="111111"/>
          <w:sz w:val="28"/>
          <w:sz w:val="28"/>
          <w:szCs w:val="28"/>
          <w:rtl w:val="true"/>
          <w:lang w:bidi="fa-IR"/>
        </w:rPr>
        <w:t>هذا الهجوع</w:t>
      </w:r>
    </w:p>
    <w:p>
      <w:pPr>
        <w:pStyle w:val="BookText"/>
        <w:rPr/>
      </w:pPr>
      <w:r>
        <w:rPr>
          <w:rFonts w:ascii="IRNazanin" w:hAnsi="IRNazanin" w:eastAsia="IRNazanin"/>
          <w:color w:val="111111"/>
          <w:sz w:val="28"/>
          <w:sz w:val="28"/>
          <w:szCs w:val="28"/>
          <w:rtl w:val="true"/>
          <w:lang w:bidi="fa-IR"/>
        </w:rPr>
        <w:t>أما من مسلم</w:t>
      </w:r>
    </w:p>
    <w:p>
      <w:pPr>
        <w:pStyle w:val="BookText"/>
        <w:rPr/>
      </w:pPr>
      <w:r>
        <w:rPr>
          <w:rFonts w:ascii="Amiri" w:hAnsi="Amiri" w:eastAsia="Amiri" w:cs="Amiri"/>
          <w:color w:val="111111"/>
          <w:sz w:val="28"/>
          <w:sz w:val="28"/>
          <w:szCs w:val="28"/>
          <w:rtl w:val="true"/>
          <w:lang w:bidi="ar-SA"/>
        </w:rPr>
        <w:t>لله يرعي</w:t>
      </w:r>
    </w:p>
    <w:p>
      <w:pPr>
        <w:pStyle w:val="BookText"/>
        <w:rPr/>
      </w:pPr>
      <w:r>
        <w:rPr>
          <w:rFonts w:ascii="Amiri" w:hAnsi="Amiri" w:eastAsia="Amiri" w:cs="Amiri"/>
          <w:color w:val="111111"/>
          <w:sz w:val="28"/>
          <w:sz w:val="28"/>
          <w:szCs w:val="28"/>
          <w:rtl w:val="true"/>
          <w:lang w:bidi="ar-SA"/>
        </w:rPr>
        <w:t>حقوق نبيّه</w:t>
      </w:r>
    </w:p>
    <w:p>
      <w:pPr>
        <w:pStyle w:val="BookText"/>
        <w:rPr/>
      </w:pPr>
      <w:r>
        <w:rPr>
          <w:rFonts w:ascii="Amiri" w:hAnsi="Amiri" w:eastAsia="Amiri" w:cs="Amiri"/>
          <w:color w:val="111111"/>
          <w:sz w:val="28"/>
          <w:sz w:val="28"/>
          <w:szCs w:val="28"/>
          <w:rtl w:val="true"/>
          <w:lang w:bidi="ar-SA"/>
        </w:rPr>
        <w:t>الهادي الشفيع</w:t>
      </w:r>
      <w:r>
        <w:rPr>
          <w:rStyle w:val="FootnoteAnchor"/>
          <w:rtl w:val="true"/>
        </w:rPr>
        <w:footnoteReference w:id="14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مصيبت و فاجعه بقيع قلب كودك شيرخوار پير </w:t>
      </w:r>
      <w:bookmarkStart w:id="308" w:name="pg6372_37342"/>
    </w:p>
    <w:p>
      <w:pPr>
        <w:pStyle w:val="BookText"/>
        <w:rPr/>
      </w:pPr>
      <w:bookmarkEnd w:id="308"/>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مصيبت‌ها خواهد شد اگر از اين خواب بيدار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مسلماني نيست براي خدا كه حقوق پيامبرهدايت كننده و</w:t>
      </w:r>
    </w:p>
    <w:p>
      <w:pPr>
        <w:pStyle w:val="BookText"/>
        <w:rPr/>
      </w:pPr>
      <w:r>
        <w:rPr>
          <w:rFonts w:ascii="Amiri" w:hAnsi="Amiri" w:eastAsia="Amiri" w:cs="Amiri"/>
          <w:color w:val="111111"/>
          <w:sz w:val="28"/>
          <w:sz w:val="28"/>
          <w:szCs w:val="28"/>
          <w:rtl w:val="true"/>
          <w:lang w:bidi="ar-SA"/>
        </w:rPr>
        <w:t>شفاعت كننده را رعايت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فاجعه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49495_653776707"/>
      <w:bookmarkStart w:id="310" w:name="_Toc112"/>
      <w:bookmarkEnd w:id="309"/>
      <w:r>
        <w:rPr>
          <w:rtl w:val="true"/>
        </w:rPr>
        <w:t>درگيري بين عبدالعزيز و پيروانش</w:t>
      </w:r>
      <w:bookmarkEnd w:id="3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عبدالعزيز حكومت را به دست گرفت با تأييد و پشتيباني انگلستان، شريف حسين و پسرش را از حجاز بيرون كرد و حكومت نجد و حجاز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عبدالعزيز و پيروانش كه در تاريخ الاخوان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مشكلاتي به وجود آمد كه منشأ آن، اعتقادات وهابيون بود زيرا كه عبدالعزيز از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 كرد و دوست آنان بود و به تساهل در دين متهم شد، پيروانش به وي معترض بودند كه چرا سبيل او بلند است و به پيراهن پوشيدن و عقال به سر گذاشتن و فرستادن پسرش سعود به مصر براي معالجه نيز اعتراض داشتند؛ زيرا مصر به نظرشان كشور كفر بود و نيز فرستادن پسرش فيصل براي ديدار از كشورهاي اروپايي نيز مورد اشكال بود؛ چون آن كشورها نيز كشورهاي كفر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را از وي نمي‌پذيرفتند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ماشين و دستگاه‌هاي بي‌سيم و تلفن را بدعت</w:t>
      </w:r>
    </w:p>
    <w:p>
      <w:pPr>
        <w:pStyle w:val="BookText"/>
        <w:rPr/>
      </w:pPr>
      <w:r>
        <w:rPr>
          <w:rFonts w:ascii="IRNazanin" w:hAnsi="IRNazanin" w:eastAsia="IRNazanin"/>
          <w:color w:val="111111"/>
          <w:sz w:val="28"/>
          <w:sz w:val="28"/>
          <w:szCs w:val="28"/>
          <w:rtl w:val="true"/>
          <w:lang w:bidi="fa-IR"/>
        </w:rPr>
        <w:t>مي‌دانستند؛ زيرا ساخت فرنگ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جنگيدن با كشورهاي همسايه مانند عراق و اردن واجب بود و بايد آن كشورها براي انتشار و تبليغ افكاروهابيت اشغال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كاميون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شد و نزديك بود راننده آن نيز بسوزد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مؤلف تاريخ نجد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ديگر براي عبدالعزيز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طغيان كردند و خشونت به كار بردند و مردم ناراحت و بيزار شدند، اخوان با هر كس از باديه‌نشينان كه از وهابيت تبعيت نمي‌كرد مي‌جنگيدند و به كفر متهم مي‌كردند و مي‌كشتند و غارت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باديه‌نشين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مشركي، ريختن خون و اموالت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اثر آن، هرج و مرج در كشور حاكم شد و نزديك بود امنيت و صلح را بر هم بزند</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تاريخ المملكة العربية السعودية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نسبت به </w:t>
      </w:r>
      <w:bookmarkStart w:id="311" w:name="pg6372_37344"/>
    </w:p>
    <w:p>
      <w:pPr>
        <w:pStyle w:val="BookText"/>
        <w:rPr/>
      </w:pPr>
      <w:bookmarkEnd w:id="311"/>
      <w:r>
        <w:rPr>
          <w:rFonts w:ascii="IRNazanin" w:hAnsi="IRNazanin" w:eastAsia="IRNazanin"/>
          <w:color w:val="111111"/>
          <w:sz w:val="28"/>
          <w:sz w:val="28"/>
          <w:szCs w:val="28"/>
          <w:rtl w:val="true"/>
          <w:lang w:bidi="fa-IR"/>
        </w:rPr>
        <w:t>علم و پيشرفت كراهت داشتند و بدشان مي‌آمد، هر نوع از انواع تكنولوژي جديد را شر و كفر مي‌دانستند؛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تلگراف، ماشين، ساعت و برق، پس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جادو و سحر و از كارهاي شيطان است؛ لذا در برابر استفاده از آن و انتشارش مقاومت كردند و باعث عقب ماندگي كشور شدند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12" w:name="__RefHeading___Toc149497_653776707"/>
      <w:bookmarkStart w:id="313" w:name="_Toc113"/>
      <w:bookmarkEnd w:id="312"/>
      <w:r>
        <w:rPr>
          <w:rtl w:val="true"/>
        </w:rPr>
        <w:t>اجتماع مخالفان</w:t>
      </w:r>
      <w:bookmarkEnd w:id="313"/>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رؤساي مخالفان به رهبري فيصل درويش در الغطغط جلسه تشكيل دادند و ليستي تهيه نمودند كه اشكالاتي را كه بر عبدالعزيز داشتند در آن يادداشت نمودند؛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پسرش سعود به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پسرش فيصل به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ازتلگراف، تلفن و ماشين در سرزمين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كردن ماليات و گمركي بر مسلمانان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اعتراض به تشديد در سوء استفاده از مردم از راه ماليات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كردن قبايل اردن و عراق از حق چراندن چهارپايان در </w:t>
      </w:r>
      <w:bookmarkStart w:id="314" w:name="pg6372_37345"/>
    </w:p>
    <w:p>
      <w:pPr>
        <w:pStyle w:val="BookText"/>
        <w:rPr/>
      </w:pPr>
      <w:bookmarkEnd w:id="314"/>
      <w:r>
        <w:rPr>
          <w:rFonts w:ascii="Amiri" w:hAnsi="Amiri" w:eastAsia="Amiri" w:cs="Amiri"/>
          <w:color w:val="111111"/>
          <w:sz w:val="28"/>
          <w:sz w:val="28"/>
          <w:szCs w:val="28"/>
          <w:rtl w:val="true"/>
          <w:lang w:bidi="ar-SA"/>
        </w:rPr>
        <w:t>اراضي مسلمانان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تجارت با كويت؛ زيرا كويتي‌ها كافرند به دليل اينكه افكار وهابيت را نپذيرفتند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ايراد به مدارا نمودن با خوارج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احساء و قيطف زيرا بر عبدالعزيز واجب است يا آنان را به اسلام هدايت كند يا بكشد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عبدالعزيز براي حل اين مشكلات كنفرانسي برگزار كرد، تمام اعضاي معارضه و مخالفان جز سلطان بن بجاد كه بر حجاز تسلط پيدا كرده بود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بن بجاد عدم حضورش را چنين توجيه كرده بود كه به عبدالعزيز و گفته‌هايش اطمينان ندارد، به خصوص بعد از اينكه تصميم گرفتيم به اينكه او مجرم و كافر است ولازم است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در اين كنفرانس ادعا كرد كه خادم شريعت است و وجودش را براي مصالح مسلمانان وقف كرده است</w:t>
      </w:r>
      <w:r>
        <w:rPr>
          <w:rFonts w:eastAsia="IRNazanin" w:cs="IRNazanin"/>
          <w:color w:val="111111"/>
          <w:sz w:val="28"/>
          <w:szCs w:val="28"/>
          <w:rtl w:val="true"/>
          <w:lang w:bidi="fa-IR"/>
        </w:rPr>
        <w:t>!!</w:t>
      </w:r>
    </w:p>
    <w:p>
      <w:pPr>
        <w:pStyle w:val="Heading5"/>
        <w:numPr>
          <w:ilvl w:val="4"/>
          <w:numId w:val="1"/>
        </w:numPr>
        <w:rPr/>
      </w:pPr>
      <w:bookmarkStart w:id="315" w:name="__RefHeading___Toc149499_653776707"/>
      <w:bookmarkStart w:id="316" w:name="_Toc114"/>
      <w:bookmarkEnd w:id="315"/>
      <w:r>
        <w:rPr>
          <w:rtl w:val="true"/>
        </w:rPr>
        <w:t>حمله انگلستان به اخوان</w:t>
      </w:r>
      <w:bookmarkEnd w:id="3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تصميم گرفت با سعوديها گفتگو كند درباره ساختن پاسگاه‌هاي مرزي نزديك مرز نجد كه به بي‌سيم و ماشين‌هاي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نظامي مجهز شود، براي نظارت و كنترل نقل و انتقال باديه نشينان و </w:t>
      </w:r>
      <w:bookmarkStart w:id="317" w:name="pg6372_37346"/>
    </w:p>
    <w:p>
      <w:pPr>
        <w:pStyle w:val="BookText"/>
        <w:rPr/>
      </w:pPr>
      <w:bookmarkEnd w:id="317"/>
      <w:r>
        <w:rPr>
          <w:rFonts w:ascii="IRNazanin" w:hAnsi="IRNazanin" w:eastAsia="IRNazanin"/>
          <w:color w:val="111111"/>
          <w:sz w:val="28"/>
          <w:sz w:val="28"/>
          <w:szCs w:val="28"/>
          <w:rtl w:val="true"/>
          <w:lang w:bidi="fa-IR"/>
        </w:rPr>
        <w:t>جلوگيري از حمله‌هاي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اثناي ساختن پاسگاه، اخوان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تعدادي از آنان را كشتند، سپس بر عشاير عراق حمله بردند و آنان را كشتند و غارت كردند و با اصرار حكومت عراق، هواپيماهاي انگلستان دخالت كردند و اعلاميه‌هايي را از هوا بر حزب اخوان پخش كردند كه در آن به اخوان و عاقبت جنايتشان اخطار داده بودند؛ ولي اخوان به اخطاريه‌ها توجه نكردند؛ به همين دليل تجمعات و مواضع اخوان را بمباران كردند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بمباران، ابن سعود را ميان دوراهي قرار داد و مذاكره با انگلستان را انتخاب نمود و با مخالفان داخلي نيز جلسه گذاشت و تلاش كرد آنها را قانع كند به اينكه جهاد به نيرو و امكانات نياز دارد و اينكه تكنولوژي، سحر و جادو و كار شيطان نيست، چنانچه وهابيت ادعا مي‌كرد</w:t>
      </w:r>
      <w:r>
        <w:rPr>
          <w:rFonts w:eastAsia="IRNazanin" w:cs="IRNazanin"/>
          <w:color w:val="111111"/>
          <w:sz w:val="28"/>
          <w:szCs w:val="28"/>
          <w:rtl w:val="true"/>
          <w:lang w:bidi="fa-IR"/>
        </w:rPr>
        <w:t>.</w:t>
      </w:r>
    </w:p>
    <w:p>
      <w:pPr>
        <w:pStyle w:val="Heading5"/>
        <w:numPr>
          <w:ilvl w:val="4"/>
          <w:numId w:val="1"/>
        </w:numPr>
        <w:rPr/>
      </w:pPr>
      <w:bookmarkStart w:id="318" w:name="__RefHeading___Toc149501_653776707"/>
      <w:bookmarkStart w:id="319" w:name="_Toc115"/>
      <w:bookmarkEnd w:id="318"/>
      <w:r>
        <w:rPr>
          <w:rtl w:val="true"/>
        </w:rPr>
        <w:t>تمرد اخوان</w:t>
      </w:r>
      <w:bookmarkEnd w:id="319"/>
    </w:p>
    <w:p>
      <w:pPr>
        <w:pStyle w:val="BookText"/>
        <w:rPr/>
      </w:pPr>
      <w:r>
        <w:rPr>
          <w:rFonts w:ascii="Amiri" w:hAnsi="Amiri" w:eastAsia="Amiri" w:cs="Amiri"/>
          <w:color w:val="111111"/>
          <w:sz w:val="28"/>
          <w:sz w:val="28"/>
          <w:szCs w:val="28"/>
          <w:rtl w:val="true"/>
          <w:lang w:bidi="ar-SA"/>
        </w:rPr>
        <w:t>اخوان عليه حكومت شروع به تبليغات كردند به اينكه مي‌خواهد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را از بين ببرد و با كفار دوست باشد و به عشاير عراق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مخالفان حكومت پنج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لشكر </w:t>
      </w:r>
      <w:bookmarkStart w:id="320" w:name="pg6372_37347"/>
    </w:p>
    <w:p>
      <w:pPr>
        <w:pStyle w:val="BookText"/>
        <w:rPr/>
      </w:pPr>
      <w:bookmarkEnd w:id="320"/>
      <w:r>
        <w:rPr>
          <w:rFonts w:ascii="IRNazanin" w:hAnsi="IRNazanin" w:eastAsia="IRNazanin"/>
          <w:color w:val="111111"/>
          <w:sz w:val="28"/>
          <w:sz w:val="28"/>
          <w:szCs w:val="28"/>
          <w:rtl w:val="true"/>
          <w:lang w:bidi="fa-IR"/>
        </w:rPr>
        <w:t>پانزده‌هزار نفره‌اي را مجهز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درگيري‌هايي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ميان دوطرف رخ داد و اخوان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الوردي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بنيانگذاران حكومت‌ها و دولت‌ها، كساني را كه به آنان كمك كرده‌اند مي‌كشند، علت آن اين است كمك‌كنندگان مي خواهند با آنان در دستاورد تشكيل دولت شريك باشند؛ ولي او نمي‌پذيرد؛ لذا درگيري ميانشان رخ مي‌دهد و چه بسا به از بين بردن كمك كنندگان منتهي و پايان مي‌يابد،كسي كه گفته سياست بي‌پدر است،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دليل شكست اخوان، وجود علما با عبدالعزيز بود كه موجب تضعيف روحيه حماسه ديني آنان گشت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21" w:name="__RefHeading___Toc149503_653776707"/>
      <w:bookmarkStart w:id="322" w:name="_Toc116"/>
      <w:bookmarkEnd w:id="321"/>
      <w:r>
        <w:rPr>
          <w:rtl w:val="true"/>
        </w:rPr>
        <w:t>گرفتاري جديد</w:t>
      </w:r>
      <w:bookmarkEnd w:id="322"/>
    </w:p>
    <w:p>
      <w:pPr>
        <w:pStyle w:val="BookText"/>
        <w:rPr/>
      </w:pPr>
      <w:r>
        <w:rPr>
          <w:rFonts w:ascii="Amiri" w:hAnsi="Amiri" w:eastAsia="Amiri" w:cs="Amiri"/>
          <w:color w:val="111111"/>
          <w:sz w:val="28"/>
          <w:sz w:val="28"/>
          <w:szCs w:val="28"/>
          <w:rtl w:val="true"/>
          <w:lang w:bidi="ar-SA"/>
        </w:rPr>
        <w:t>بعد از اينكه عبدالعزيز از تمرد اخوان رهايي يافت، ارتشي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بقاياي دولت عثماني تشكيل داد، ماشين و دستگاه بي‌سيم وارد كرد و مدارس جديد تأسيس نمود؛ ولي با مخالفت علماي نجد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هياهويي جديد در كشور به راه افتاد و گفتند اولاً چرا در مدارس نقاشي تعليم داده مي‌شود، ثانياً چرا زبان‌هاي اجنبي و جغرافيا تدريس </w:t>
      </w:r>
      <w:bookmarkStart w:id="323" w:name="pg6372_37348"/>
    </w:p>
    <w:p>
      <w:pPr>
        <w:pStyle w:val="BookText"/>
        <w:rPr/>
      </w:pPr>
      <w:bookmarkEnd w:id="323"/>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وجود سينما و پرژكتورها و هواپيماها اعتراض كردند؛ زيرا سوار شدن بر هواپيما تحدي و مبارزه طلبي با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كُفْرًا وَنِفَاقًا وَأَجْدَرُ أَلَّا يَعْلَمُوا حُدُودَ مَا أَنْزَلَ اللَّهُ عَلَى رَسُولِهِ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باديه نشينان عرب كفر و نفاقشان شديدتر است و به ناآگاهي از حدود احكامي كه خدا و پيامبرش نازل كرده سزاوارترند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اعراب باديه 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 بگو شما ايمان نياورده‌ايد ولي بگوييد اسلام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ورود آمريكايي‌ها براي حفاري چاه‌هاي نفت در ظهران اعتراض كردند</w:t>
      </w:r>
      <w:r>
        <w:rPr>
          <w:rFonts w:eastAsia="IRNazanin" w:cs="IRNazanin"/>
          <w:color w:val="111111"/>
          <w:sz w:val="28"/>
          <w:szCs w:val="28"/>
          <w:rtl w:val="true"/>
          <w:lang w:bidi="fa-IR"/>
        </w:rPr>
        <w:t>.</w:t>
      </w:r>
    </w:p>
    <w:p>
      <w:pPr>
        <w:pStyle w:val="Heading5"/>
        <w:numPr>
          <w:ilvl w:val="4"/>
          <w:numId w:val="1"/>
        </w:numPr>
        <w:rPr/>
      </w:pPr>
      <w:bookmarkStart w:id="324" w:name="__RefHeading___Toc149505_653776707"/>
      <w:bookmarkStart w:id="325" w:name="_Toc117"/>
      <w:bookmarkEnd w:id="324"/>
      <w:r>
        <w:rPr>
          <w:rtl w:val="true"/>
        </w:rPr>
        <w:t>يك داستان جالب</w:t>
      </w:r>
      <w:bookmarkEnd w:id="3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ملك عبدالعزيز و جماعتي به همراه بعضي از انگليسي‌ها در كاخ او بودند، ظهر شد و همان‌جا نماز جماعت برپا شد</w:t>
      </w:r>
      <w:r>
        <w:rPr>
          <w:rFonts w:eastAsia="IRNazanin" w:cs="IRNazanin"/>
          <w:color w:val="111111"/>
          <w:sz w:val="28"/>
          <w:szCs w:val="28"/>
          <w:rtl w:val="true"/>
          <w:lang w:bidi="fa-IR"/>
        </w:rPr>
        <w:t xml:space="preserve">. </w:t>
      </w:r>
      <w:bookmarkStart w:id="326" w:name="pg6372_37349"/>
    </w:p>
    <w:p>
      <w:pPr>
        <w:pStyle w:val="BookText"/>
        <w:rPr/>
      </w:pPr>
      <w:bookmarkEnd w:id="326"/>
      <w:r>
        <w:rPr>
          <w:rFonts w:ascii="Amiri" w:hAnsi="Amiri" w:eastAsia="Amiri" w:cs="Amiri"/>
          <w:color w:val="111111"/>
          <w:sz w:val="28"/>
          <w:sz w:val="28"/>
          <w:szCs w:val="28"/>
          <w:rtl w:val="true"/>
          <w:lang w:bidi="ar-SA"/>
        </w:rPr>
        <w:t xml:space="preserve">امام جماعت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ستمگران تكيه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به سوي امام جماعت حمله‌ور شد و او را مضروب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سياست چكار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ديگري نبود بخواني؟</w:t>
      </w:r>
      <w:r>
        <w:rPr>
          <w:rFonts w:eastAsia="IRNazanin" w:cs="IRNazanin"/>
          <w:color w:val="111111"/>
          <w:sz w:val="28"/>
          <w:szCs w:val="28"/>
          <w:rtl w:val="true"/>
          <w:lang w:bidi="fa-IR"/>
        </w:rPr>
        <w:t>!</w:t>
      </w:r>
    </w:p>
    <w:p>
      <w:pPr>
        <w:pStyle w:val="Heading5"/>
        <w:numPr>
          <w:ilvl w:val="4"/>
          <w:numId w:val="1"/>
        </w:numPr>
        <w:rPr/>
      </w:pPr>
      <w:bookmarkStart w:id="327" w:name="__RefHeading___Toc149507_653776707"/>
      <w:bookmarkStart w:id="328" w:name="_Toc118"/>
      <w:bookmarkEnd w:id="327"/>
      <w:r>
        <w:rPr>
          <w:rtl w:val="true"/>
        </w:rPr>
        <w:t>بحران جديد عبدالعزيز</w:t>
      </w:r>
      <w:bookmarkEnd w:id="328"/>
    </w:p>
    <w:p>
      <w:pPr>
        <w:pStyle w:val="BookText"/>
        <w:rPr/>
      </w:pPr>
      <w:r>
        <w:rPr>
          <w:rFonts w:ascii="IRNazanin" w:hAnsi="IRNazanin" w:eastAsia="IRNazanin"/>
          <w:color w:val="111111"/>
          <w:sz w:val="28"/>
          <w:sz w:val="28"/>
          <w:szCs w:val="28"/>
          <w:rtl w:val="true"/>
          <w:lang w:bidi="fa-IR"/>
        </w:rPr>
        <w:t xml:space="preserve">عبدالعزيز پس از، نابود كردن انقلاب اخوان و شيوخ مخالف،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با يك بحران اقتصادي دشوار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حاجيان كاسته شد و به چهل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به گرسنگي مبتلا شدند و از حاجيان گدايي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 غذا و پوست ميوه از آنان مي‌گرفتند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فيلبي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بر ملك عبدالعزيز چيره شد و روزي آن نگراني را ابراز كرد و گفت با يك مشكل و مصيبت اقتصادي در كشور مواجه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فيلبي مي‌گويد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تو پر از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طلا است و تو از استثمار آن ناتوان هستي و به ديگران اجازه نمي‌دهي به جاي تو از آن استثمار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بيابم كه يك ميليون جنيه پرداخت كند </w:t>
      </w:r>
      <w:bookmarkStart w:id="329" w:name="pg6372_37350"/>
    </w:p>
    <w:p>
      <w:pPr>
        <w:pStyle w:val="BookText"/>
        <w:rPr/>
      </w:pPr>
      <w:bookmarkEnd w:id="329"/>
      <w:r>
        <w:rPr>
          <w:rFonts w:ascii="Amiri" w:hAnsi="Amiri" w:eastAsia="Amiri" w:cs="Amiri"/>
          <w:color w:val="111111"/>
          <w:sz w:val="28"/>
          <w:sz w:val="28"/>
          <w:szCs w:val="28"/>
          <w:rtl w:val="true"/>
          <w:lang w:bidi="ar-SA"/>
        </w:rPr>
        <w:t>تمام امتيازاتي كه در كشور دارم به او خواهم داد</w:t>
      </w:r>
      <w:r>
        <w:rPr>
          <w:rFonts w:eastAsia="Amiri" w:cs="Amiri" w:ascii="Amiri" w:hAnsi="Amiri"/>
          <w:color w:val="111111"/>
          <w:sz w:val="28"/>
          <w:szCs w:val="28"/>
          <w:rtl w:val="true"/>
          <w:lang w:bidi="ar-SA"/>
        </w:rPr>
        <w:t>.</w:t>
      </w:r>
      <w:r>
        <w:rPr>
          <w:rStyle w:val="FootnoteAnchor"/>
          <w:rtl w:val="true"/>
        </w:rPr>
        <w:footnoteReference w:id="150"/>
      </w:r>
    </w:p>
    <w:p>
      <w:pPr>
        <w:pStyle w:val="Heading5"/>
        <w:numPr>
          <w:ilvl w:val="4"/>
          <w:numId w:val="1"/>
        </w:numPr>
        <w:rPr/>
      </w:pPr>
      <w:bookmarkStart w:id="330" w:name="__RefHeading___Toc149509_653776707"/>
      <w:bookmarkStart w:id="331" w:name="_Toc119"/>
      <w:bookmarkEnd w:id="330"/>
      <w:r>
        <w:rPr>
          <w:rtl w:val="true"/>
        </w:rPr>
        <w:t>رقابت ميان شركت‌هاي اجنبي</w:t>
      </w:r>
      <w:bookmarkEnd w:id="331"/>
    </w:p>
    <w:p>
      <w:pPr>
        <w:pStyle w:val="BookText"/>
        <w:rPr/>
      </w:pPr>
      <w:r>
        <w:rPr>
          <w:rFonts w:ascii="IRNazanin" w:hAnsi="IRNazanin" w:eastAsia="IRNazanin"/>
          <w:color w:val="111111"/>
          <w:sz w:val="28"/>
          <w:sz w:val="28"/>
          <w:szCs w:val="28"/>
          <w:rtl w:val="true"/>
          <w:lang w:bidi="fa-IR"/>
        </w:rPr>
        <w:t>هنگامي‌كه غرب وجود گنج‌ها را در اراضي نجد كشف كرد، رقابت براي به دست‌آوردن امتياز جستجو از نفت ميان دو شركت آمريكايي و انگليسي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آمريكايي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امتياز آن را برد و در جده قراردادي بين مستر هاملتون و شيخ عبدالله سليمان نماينده حكومت سعودي امضا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گام نخست آمريكايي ها براي تسلط برمنابع ثروت در جزيرة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 به تدريج آمريكا‌يي‌ها اعمال نفوذ كردند و بر تمام منابع ثروت تسلط پيدا كرده‌اند</w:t>
      </w:r>
      <w:r>
        <w:rPr>
          <w:rFonts w:eastAsia="IRNazanin" w:cs="IRNazanin"/>
          <w:color w:val="111111"/>
          <w:sz w:val="28"/>
          <w:szCs w:val="28"/>
          <w:rtl w:val="true"/>
          <w:lang w:bidi="fa-IR"/>
        </w:rPr>
        <w:t>.</w:t>
      </w:r>
    </w:p>
    <w:p>
      <w:pPr>
        <w:pStyle w:val="Heading5"/>
        <w:numPr>
          <w:ilvl w:val="4"/>
          <w:numId w:val="1"/>
        </w:numPr>
        <w:rPr/>
      </w:pPr>
      <w:bookmarkStart w:id="332" w:name="__RefHeading___Toc149511_653776707"/>
      <w:bookmarkStart w:id="333" w:name="_Toc120"/>
      <w:bookmarkEnd w:id="332"/>
      <w:r>
        <w:rPr>
          <w:rtl w:val="true"/>
        </w:rPr>
        <w:t>فرزندان و زنان عبدالعزيز</w:t>
      </w:r>
      <w:bookmarkEnd w:id="3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چنانكه الوردي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 زنان متعدد مشهور و كم نظير است، بطوريكه تعداد پسرانش به چهل و پنج نفر رسيد؛ اما از دخترانش اطلاعي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و نوادگانش هنگام مرگ به بيش از سيصد تن مي‌رسيد كه ممتاز از جامعه و بالاتر از قانون بودند، بعد از كشف نفت اموال فراواني به دست عبدالعزيز افتاد كه منجر به رفاه و غرق شدنش در شهوت‌راني شد</w:t>
      </w:r>
      <w:r>
        <w:rPr>
          <w:rFonts w:eastAsia="IRNazanin" w:cs="IRNazanin"/>
          <w:color w:val="111111"/>
          <w:sz w:val="28"/>
          <w:szCs w:val="28"/>
          <w:rtl w:val="true"/>
          <w:lang w:bidi="fa-IR"/>
        </w:rPr>
        <w:t xml:space="preserve">. </w:t>
      </w:r>
      <w:bookmarkStart w:id="334" w:name="pg6372_37351"/>
    </w:p>
    <w:p>
      <w:pPr>
        <w:pStyle w:val="Heading5"/>
        <w:numPr>
          <w:ilvl w:val="4"/>
          <w:numId w:val="1"/>
        </w:numPr>
        <w:rPr/>
      </w:pPr>
      <w:bookmarkStart w:id="335" w:name="__RefHeading___Toc149513_653776707"/>
      <w:bookmarkStart w:id="336" w:name="_Toc121"/>
      <w:bookmarkEnd w:id="334"/>
      <w:bookmarkEnd w:id="335"/>
      <w:r>
        <w:rPr>
          <w:rtl w:val="true"/>
        </w:rPr>
        <w:t>مرگ عبدالعزيز و اختلافات جديد</w:t>
      </w:r>
      <w:bookmarkEnd w:id="33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پيري و ضعف در عبدالعزيز آشكار شد و به زانو درد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صندلي متحرك استفاده مي كرد، چيزي تشخيص نمي‌داد و با اينكه عينك داشت چيزي نمي‌ديد و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به عنوان شاه تعيين شد و فيصل به عنوان وليعهد معرفي گرديد</w:t>
      </w:r>
      <w:r>
        <w:rPr>
          <w:rFonts w:eastAsia="IRNazanin" w:cs="IRNazanin"/>
          <w:color w:val="111111"/>
          <w:sz w:val="28"/>
          <w:szCs w:val="28"/>
          <w:rtl w:val="true"/>
          <w:lang w:bidi="fa-IR"/>
        </w:rPr>
        <w:t>.</w:t>
      </w:r>
    </w:p>
    <w:p>
      <w:pPr>
        <w:pStyle w:val="Heading4"/>
        <w:numPr>
          <w:ilvl w:val="3"/>
          <w:numId w:val="1"/>
        </w:numPr>
        <w:rPr/>
      </w:pPr>
      <w:bookmarkStart w:id="337" w:name="__RefHeading___Toc149515_653776707"/>
      <w:bookmarkStart w:id="338" w:name="_Toc122"/>
      <w:bookmarkEnd w:id="337"/>
      <w:r>
        <w:rPr/>
        <w:t>15</w:t>
      </w:r>
      <w:r>
        <w:rPr>
          <w:rtl w:val="true"/>
        </w:rPr>
        <w:t xml:space="preserve">. </w:t>
      </w:r>
      <w:r>
        <w:rPr>
          <w:rtl w:val="true"/>
        </w:rPr>
        <w:t xml:space="preserve">سعود بن عبدالعزيز </w:t>
      </w:r>
      <w:r>
        <w:rPr>
          <w:rtl w:val="true"/>
        </w:rPr>
        <w:t>(</w:t>
      </w:r>
      <w:r>
        <w:rPr/>
        <w:t>1373</w:t>
      </w:r>
      <w:r>
        <w:rPr>
          <w:rtl w:val="true"/>
        </w:rPr>
        <w:t>-</w:t>
      </w:r>
      <w:r>
        <w:rPr/>
        <w:t>1384</w:t>
      </w:r>
      <w:r>
        <w:rPr>
          <w:rtl w:val="true"/>
        </w:rPr>
        <w:t xml:space="preserve"> </w:t>
      </w:r>
      <w:r>
        <w:rPr>
          <w:rtl w:val="true"/>
        </w:rPr>
        <w:t>ق</w:t>
      </w:r>
      <w:r>
        <w:rPr>
          <w:rtl w:val="true"/>
        </w:rPr>
        <w:t>)</w:t>
      </w:r>
      <w:bookmarkEnd w:id="338"/>
    </w:p>
    <w:p>
      <w:pPr>
        <w:pStyle w:val="Heading5"/>
        <w:numPr>
          <w:ilvl w:val="4"/>
          <w:numId w:val="1"/>
        </w:numPr>
        <w:rPr/>
      </w:pPr>
      <w:bookmarkStart w:id="339" w:name="__RefHeading___Toc149517_653776707"/>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پسر دوم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دوم عبدالعزيز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برادر قبل از مرگ عبدالعزيز رقابت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آن دو را به اتاق خوابش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ماه‌هاي آخر عمرش را در آن سپري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يكديگر را بگيريد و قسم بخوريد هنگامي كه مي‌ميرم با هم كار كنيد و با هم نزاع و مجادله نكنيد؛ ولي بعد از مرگ پدر اختلافات و درگيري ميان دو برادر بيش از انتظار مردم وجود داشت</w:t>
      </w:r>
      <w:r>
        <w:rPr>
          <w:rFonts w:eastAsia="IRNazanin" w:cs="IRNazanin"/>
          <w:color w:val="111111"/>
          <w:sz w:val="28"/>
          <w:szCs w:val="28"/>
          <w:rtl w:val="true"/>
          <w:lang w:bidi="fa-IR"/>
        </w:rPr>
        <w:t>.</w:t>
      </w:r>
    </w:p>
    <w:p>
      <w:pPr>
        <w:pStyle w:val="Heading5"/>
        <w:numPr>
          <w:ilvl w:val="4"/>
          <w:numId w:val="1"/>
        </w:numPr>
        <w:rPr/>
      </w:pPr>
      <w:bookmarkStart w:id="341" w:name="__RefHeading___Toc149519_653776707"/>
      <w:bookmarkStart w:id="342" w:name="_Toc124"/>
      <w:bookmarkEnd w:id="341"/>
      <w:r>
        <w:rPr>
          <w:rtl w:val="true"/>
        </w:rPr>
        <w:t>بيماري سعود</w:t>
      </w:r>
      <w:bookmarkEnd w:id="3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سعود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دچار زخم معده شد و آمريكايي‌ها به او گفتند براي معالجه به كشورشان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چندماه هنگامي‌كه برگشت، ديد فيصل بر تمام دستگاه‌هاي حكومتي تسلط پيدا كرده و </w:t>
      </w:r>
      <w:bookmarkStart w:id="343" w:name="pg6372_37352"/>
    </w:p>
    <w:p>
      <w:pPr>
        <w:pStyle w:val="BookText"/>
        <w:rPr/>
      </w:pPr>
      <w:bookmarkEnd w:id="343"/>
      <w:r>
        <w:rPr>
          <w:rFonts w:ascii="IRNazanin" w:hAnsi="IRNazanin" w:eastAsia="IRNazanin"/>
          <w:color w:val="111111"/>
          <w:sz w:val="28"/>
          <w:sz w:val="28"/>
          <w:szCs w:val="28"/>
          <w:rtl w:val="true"/>
          <w:lang w:bidi="fa-IR"/>
        </w:rPr>
        <w:t>همه چيز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ميانشان درگيري رخ دهد؛ ولي خاندان سعودي دخالت كرد و جلوگيري نمود و راضي شدند حكومت و وزارت را ميانشان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سعود به قصد معالجه به اروپا رفت، فيصل مجدداً براي تسلط بر حكومت برادرش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به عنوان فرمانده گارد ملي نصب كرد و برادر ديگرش را حاكم رياض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سعود برگشت ناگهان با اين تغييرات مواجه شد و مجبور شد كه آنچه</w:t>
      </w:r>
    </w:p>
    <w:p>
      <w:pPr>
        <w:pStyle w:val="BookText"/>
        <w:rPr/>
      </w:pPr>
      <w:r>
        <w:rPr>
          <w:rFonts w:ascii="IRNazanin" w:hAnsi="IRNazanin" w:eastAsia="IRNazanin"/>
          <w:color w:val="111111"/>
          <w:sz w:val="28"/>
          <w:sz w:val="28"/>
          <w:szCs w:val="28"/>
          <w:rtl w:val="true"/>
          <w:lang w:bidi="fa-IR"/>
        </w:rPr>
        <w:t>برادرش فيصل بر او تحميل كرده بپذيرد و تنها به عنوان ملك ظاهر شود و هيچ اختياري در دخالت امور داخلي كشور نداشته باشد، به ناچار با اين وضع كنار آمد</w:t>
      </w:r>
      <w:r>
        <w:rPr>
          <w:rFonts w:eastAsia="IRNazanin" w:cs="IRNazanin"/>
          <w:color w:val="111111"/>
          <w:sz w:val="28"/>
          <w:szCs w:val="28"/>
          <w:rtl w:val="true"/>
          <w:lang w:bidi="fa-IR"/>
        </w:rPr>
        <w:t>.</w:t>
      </w:r>
    </w:p>
    <w:p>
      <w:pPr>
        <w:pStyle w:val="Heading5"/>
        <w:numPr>
          <w:ilvl w:val="4"/>
          <w:numId w:val="1"/>
        </w:numPr>
        <w:rPr/>
      </w:pPr>
      <w:bookmarkStart w:id="344" w:name="__RefHeading___Toc149521_653776707"/>
      <w:bookmarkStart w:id="345" w:name="_Toc125"/>
      <w:bookmarkEnd w:id="344"/>
      <w:r>
        <w:rPr>
          <w:rtl w:val="true"/>
        </w:rPr>
        <w:t>خلع سعود</w:t>
      </w:r>
      <w:bookmarkEnd w:id="3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اختلافات و درگيري‌ها، سعود بن عبدالعزيز خلع شد و فتواي شرعي از شيخ محمد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مفتي وقت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مجبور شد كشور را ترك كند و به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تا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تا زمان مرگ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زيادي براي دوباره رسيدن به قدرت خرج كرد؛ ولي همه آنها بدون فايده بود و جز ضرر نفعي نبرد</w:t>
      </w:r>
      <w:r>
        <w:rPr>
          <w:rFonts w:eastAsia="IRNazanin" w:cs="IRNazanin"/>
          <w:color w:val="111111"/>
          <w:sz w:val="28"/>
          <w:szCs w:val="28"/>
          <w:rtl w:val="true"/>
          <w:lang w:bidi="fa-IR"/>
        </w:rPr>
        <w:t xml:space="preserve">. </w:t>
      </w:r>
      <w:bookmarkStart w:id="346" w:name="pg6372_37353"/>
    </w:p>
    <w:p>
      <w:pPr>
        <w:pStyle w:val="BookText"/>
        <w:rPr/>
      </w:pPr>
      <w:bookmarkEnd w:id="346"/>
      <w:r>
        <w:rPr>
          <w:rFonts w:ascii="IRNazanin" w:hAnsi="IRNazanin" w:eastAsia="IRNazanin"/>
          <w:color w:val="111111"/>
          <w:sz w:val="28"/>
          <w:sz w:val="28"/>
          <w:szCs w:val="28"/>
          <w:rtl w:val="true"/>
          <w:lang w:bidi="fa-IR"/>
        </w:rPr>
        <w:t>جبران شاميه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نبوده كه مانند سعود در مدت كوتاهي اين همه ثروت خرج كند و نتيجه‌اي نگرفته باشد</w:t>
      </w:r>
      <w:r>
        <w:rPr>
          <w:rFonts w:eastAsia="IRNazanin" w:cs="IRNazanin"/>
          <w:color w:val="111111"/>
          <w:sz w:val="28"/>
          <w:szCs w:val="28"/>
          <w:rtl w:val="true"/>
          <w:lang w:bidi="fa-IR"/>
        </w:rPr>
        <w:t>.</w:t>
      </w:r>
    </w:p>
    <w:p>
      <w:pPr>
        <w:pStyle w:val="Heading4"/>
        <w:numPr>
          <w:ilvl w:val="3"/>
          <w:numId w:val="1"/>
        </w:numPr>
        <w:rPr/>
      </w:pPr>
      <w:bookmarkStart w:id="347" w:name="__RefHeading___Toc149523_653776707"/>
      <w:bookmarkStart w:id="348" w:name="_Toc126"/>
      <w:bookmarkEnd w:id="347"/>
      <w:r>
        <w:rPr/>
        <w:t>16</w:t>
      </w:r>
      <w:r>
        <w:rPr>
          <w:rtl w:val="true"/>
        </w:rPr>
        <w:t xml:space="preserve">. </w:t>
      </w:r>
      <w:r>
        <w:rPr>
          <w:rtl w:val="true"/>
        </w:rPr>
        <w:t xml:space="preserve">فيصل بن عبدالعزيز </w:t>
      </w:r>
      <w:r>
        <w:rPr>
          <w:rtl w:val="true"/>
        </w:rPr>
        <w:t>(</w:t>
      </w:r>
      <w:r>
        <w:rPr/>
        <w:t>1384</w:t>
      </w:r>
      <w:r>
        <w:rPr>
          <w:rtl w:val="true"/>
        </w:rPr>
        <w:t>-</w:t>
      </w:r>
      <w:r>
        <w:rPr/>
        <w:t>1395</w:t>
      </w:r>
      <w:r>
        <w:rPr>
          <w:rtl w:val="true"/>
        </w:rPr>
        <w:t xml:space="preserve"> </w:t>
      </w:r>
      <w:r>
        <w:rPr>
          <w:rtl w:val="true"/>
        </w:rPr>
        <w:t>ق</w:t>
      </w:r>
      <w:r>
        <w:rPr>
          <w:rtl w:val="true"/>
        </w:rPr>
        <w:t>)</w:t>
      </w:r>
      <w:bookmarkEnd w:id="348"/>
    </w:p>
    <w:p>
      <w:pPr>
        <w:pStyle w:val="Heading5"/>
        <w:numPr>
          <w:ilvl w:val="4"/>
          <w:numId w:val="1"/>
        </w:numPr>
        <w:rPr/>
      </w:pPr>
      <w:bookmarkStart w:id="349" w:name="__RefHeading___Toc149525_653776707"/>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فيصل قدرت را در دست گرفت و بعد از خلع برادرش، دانست كه تنها تضمين باقي ماندن بر مسند قدرت اظهار سرسپردگي به آمريكا</w:t>
      </w:r>
    </w:p>
    <w:p>
      <w:pPr>
        <w:pStyle w:val="BookText"/>
        <w:rPr/>
      </w:pPr>
      <w:r>
        <w:rPr>
          <w:rFonts w:ascii="IRNazanin" w:hAnsi="IRNazanin" w:eastAsia="IRNazanin"/>
          <w:color w:val="111111"/>
          <w:sz w:val="28"/>
          <w:sz w:val="28"/>
          <w:szCs w:val="28"/>
          <w:rtl w:val="true"/>
          <w:lang w:bidi="fa-IR"/>
        </w:rPr>
        <w:t>است؛ لذا بارها با سفير آمريكا و رؤساي شركت آرامكو تماس گرفت براي اين‌كه آنان را قانع كند نسبت به اين معني كه وي منافع آمريكا را بهتر تضمين خواهد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به آمريكا مسافرت كرد و با آيزنهاور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رئيس‌جمهور وقت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فوستر دالاس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از تصرفات سعود نزد آنان شكايت كرد و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صراحت به شما مي‌گويم، بعضي از آمريكا‌يي‌هاي مسئول كه عليه من گزارش مي‌نويسند و ادعا مي‌كنند كه سعود از من براي آمريكا مخلص‌تر است اشتباه مي‌كنند زيرا كه من صادق‌ترين دوست آمريكا هستم</w:t>
      </w:r>
      <w:r>
        <w:rPr>
          <w:rFonts w:eastAsia="IRNazanin" w:cs="IRNazanin"/>
          <w:color w:val="111111"/>
          <w:sz w:val="28"/>
          <w:szCs w:val="28"/>
          <w:rtl w:val="true"/>
          <w:lang w:bidi="fa-IR"/>
        </w:rPr>
        <w:t xml:space="preserve">!!! </w:t>
      </w:r>
      <w:bookmarkStart w:id="351" w:name="pg6372_37354"/>
    </w:p>
    <w:p>
      <w:pPr>
        <w:pStyle w:val="Heading5"/>
        <w:numPr>
          <w:ilvl w:val="4"/>
          <w:numId w:val="1"/>
        </w:numPr>
        <w:rPr/>
      </w:pPr>
      <w:bookmarkStart w:id="352" w:name="__RefHeading___Toc149527_653776707"/>
      <w:bookmarkStart w:id="353" w:name="_Toc128"/>
      <w:bookmarkEnd w:id="351"/>
      <w:bookmarkEnd w:id="352"/>
      <w:r>
        <w:rPr>
          <w:rtl w:val="true"/>
        </w:rPr>
        <w:t>گفتگو با مجله مصور مصري</w:t>
      </w:r>
      <w:bookmarkEnd w:id="353"/>
    </w:p>
    <w:p>
      <w:pPr>
        <w:pStyle w:val="BookText"/>
        <w:rPr/>
      </w:pPr>
      <w:r>
        <w:rPr>
          <w:rFonts w:ascii="Amiri" w:hAnsi="Amiri" w:eastAsia="Amiri" w:cs="Amiri"/>
          <w:color w:val="111111"/>
          <w:sz w:val="28"/>
          <w:sz w:val="28"/>
          <w:szCs w:val="28"/>
          <w:rtl w:val="true"/>
          <w:lang w:bidi="ar-SA"/>
        </w:rPr>
        <w:t>مجله مصور سؤال‌هايي از فيصل كرد كه فيصل بيان علاقه خود را نسبت به آمريكا به طور غير مستقيم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مسافرت حضرتعالي به آمريكا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صادق‌ترين دوست آمريكا هستم؛ ولي افسوس كه آمريكا‌يي‌ها تا كنون اين دوستي صادقانه را به حساب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مصور نيز در تاريخ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از او اظهاراتي منتشر كرد كه گفته بود آمريكا‌يي‌ها معتقدند من دشمن آنها هستم؛ ولي اگر اخلاص من را نسبت به خود درك كنند، مي‌فهمند كه من صادق‌ترين دوست آنها هستم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فوستر دالاس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مصاحبه مطبوعاتي هنگامي‌كه از نظرش درباره متولي شدن فيصل در حكومت سؤال شد با صراحت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مطمئن هستم كه آن‌چه اتفاق افتاده است همان است كه ما با امير فيصل تفاهم كرديم در زماني كه در آمريكا بود</w:t>
      </w:r>
      <w:r>
        <w:rPr>
          <w:rFonts w:eastAsia="IRNazanin" w:cs="IRNazanin"/>
          <w:color w:val="111111"/>
          <w:sz w:val="28"/>
          <w:szCs w:val="28"/>
          <w:rtl w:val="true"/>
          <w:lang w:bidi="fa-IR"/>
        </w:rPr>
        <w:t>.</w:t>
      </w:r>
      <w:r>
        <w:rPr>
          <w:rStyle w:val="FootnoteAnchor"/>
          <w:rtl w:val="true"/>
        </w:rPr>
        <w:footnoteReference w:id="152"/>
      </w:r>
      <w:bookmarkStart w:id="354" w:name="pg6372_37355"/>
    </w:p>
    <w:p>
      <w:pPr>
        <w:pStyle w:val="BookText"/>
        <w:rPr/>
      </w:pPr>
      <w:bookmarkEnd w:id="35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به دست برادرزاده‌اش فيصل بن مساعد بن عبدالعزيز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با هيئت نفتي كويت وارد دفتر فيصل شد و براي ملاقات با فيصل جلو رفت خم شد و براي اينكه دستش را ببوسد كلتش را درآورد و سه تير به او شليك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تحليل‌هاي زيادي شد به اينكه قاتل ديوانه بود؛ ولي با اين حال حكم قصاص بر او جاري شد و اعدام گرديد</w:t>
      </w:r>
      <w:r>
        <w:rPr>
          <w:rFonts w:eastAsia="IRNazanin" w:cs="IRNazanin"/>
          <w:color w:val="111111"/>
          <w:sz w:val="28"/>
          <w:szCs w:val="28"/>
          <w:rtl w:val="true"/>
          <w:lang w:bidi="fa-IR"/>
        </w:rPr>
        <w:t>.</w:t>
      </w:r>
    </w:p>
    <w:p>
      <w:pPr>
        <w:pStyle w:val="Heading4"/>
        <w:numPr>
          <w:ilvl w:val="3"/>
          <w:numId w:val="1"/>
        </w:numPr>
        <w:rPr/>
      </w:pPr>
      <w:bookmarkStart w:id="355" w:name="__RefHeading___Toc149529_653776707"/>
      <w:bookmarkStart w:id="356" w:name="_Toc129"/>
      <w:bookmarkEnd w:id="355"/>
      <w:r>
        <w:rPr/>
        <w:t>17</w:t>
      </w:r>
      <w:r>
        <w:rPr>
          <w:rtl w:val="true"/>
        </w:rPr>
        <w:t xml:space="preserve">. </w:t>
      </w:r>
      <w:r>
        <w:rPr>
          <w:rtl w:val="true"/>
        </w:rPr>
        <w:t xml:space="preserve">خالد بن عبدالعزيز </w:t>
      </w:r>
      <w:r>
        <w:rPr>
          <w:rtl w:val="true"/>
        </w:rPr>
        <w:t>(</w:t>
      </w:r>
      <w:r>
        <w:rPr/>
        <w:t>1395</w:t>
      </w:r>
      <w:r>
        <w:rPr>
          <w:rtl w:val="true"/>
        </w:rPr>
        <w:t xml:space="preserve"> -</w:t>
      </w:r>
      <w:r>
        <w:rPr/>
        <w:t>1402</w:t>
      </w:r>
      <w:r>
        <w:rPr>
          <w:rtl w:val="true"/>
        </w:rPr>
        <w:t xml:space="preserve"> </w:t>
      </w:r>
      <w:r>
        <w:rPr>
          <w:rtl w:val="true"/>
        </w:rPr>
        <w:t>ق</w:t>
      </w:r>
      <w:r>
        <w:rPr>
          <w:rtl w:val="true"/>
        </w:rPr>
        <w:t>)</w:t>
      </w:r>
      <w:bookmarkEnd w:id="356"/>
    </w:p>
    <w:p>
      <w:pPr>
        <w:pStyle w:val="Heading5"/>
        <w:numPr>
          <w:ilvl w:val="4"/>
          <w:numId w:val="1"/>
        </w:numPr>
        <w:rPr/>
      </w:pPr>
      <w:bookmarkStart w:id="357" w:name="__RefHeading___Toc149531_653776707"/>
      <w:bookmarkStart w:id="358" w:name="_Toc13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خاندان سعودي بعد از آن جلسه‌اي برگزار كردند و خالد را به عنوان شاه نصب كردند و فهد به عنوان ولي عهد انتخاب شد؛ ولي تمام توجهات متوجه فهد بود زيرا در واقع فهد حكومت مي‌كرد و خالد اسماً شاه بود و در حكومت نقشش كم‌رنگ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 نيز مورد قبول آمريكايي‌ها و تمايل آنان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بيانيه‌هاي ملك خالد را مي‌خواند و تنها او بود كه از ايران، عراق، كويت، فرانسه، لندن، سوريه و اردن ديدار رسمي كرد</w:t>
      </w:r>
      <w:r>
        <w:rPr>
          <w:rFonts w:eastAsia="Amiri" w:cs="Amiri" w:ascii="Amiri" w:hAnsi="Amiri"/>
          <w:color w:val="111111"/>
          <w:sz w:val="28"/>
          <w:szCs w:val="28"/>
          <w:rtl w:val="true"/>
          <w:lang w:bidi="ar-SA"/>
        </w:rPr>
        <w:t xml:space="preserve">. </w:t>
      </w:r>
      <w:bookmarkStart w:id="359" w:name="pg6372_37356"/>
    </w:p>
    <w:p>
      <w:pPr>
        <w:pStyle w:val="Heading5"/>
        <w:numPr>
          <w:ilvl w:val="4"/>
          <w:numId w:val="1"/>
        </w:numPr>
        <w:rPr/>
      </w:pPr>
      <w:bookmarkStart w:id="360" w:name="__RefHeading___Toc149533_653776707"/>
      <w:bookmarkStart w:id="361" w:name="_Toc131"/>
      <w:bookmarkEnd w:id="359"/>
      <w:bookmarkEnd w:id="360"/>
      <w:r>
        <w:rPr>
          <w:rtl w:val="true"/>
        </w:rPr>
        <w:t>حمله به جهيمان</w:t>
      </w:r>
      <w:bookmarkEnd w:id="361"/>
    </w:p>
    <w:p>
      <w:pPr>
        <w:pStyle w:val="BookText"/>
        <w:rPr/>
      </w:pPr>
      <w:r>
        <w:rPr>
          <w:rFonts w:ascii="Amiri" w:hAnsi="Amiri" w:eastAsia="Amiri" w:cs="Amiri"/>
          <w:color w:val="111111"/>
          <w:sz w:val="28"/>
          <w:sz w:val="28"/>
          <w:szCs w:val="28"/>
          <w:rtl w:val="true"/>
          <w:lang w:bidi="ar-SA"/>
        </w:rPr>
        <w:t>حمله به جهيمان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مجموعه‌هايي از حركت اخوان المسلمين همراه زنان و كودكان بر مكه تسلط پيدا كردند و آنجا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سعودي‌ها در ابتداي امر مسئله را پنهان نگه داشتند؛ ولي بعد از اينكه اخبار آنها فاش شد، آن رويداد را به صورت مبهم اعلام نمودند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سازمان حركت انقلاب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الثوارالمسلمين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جزيرة العربية اعلام كرد رهبري اين قيام را به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روحاني انقلابيون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كرد كه او مهدي منتظر است و هدف اين </w:t>
      </w:r>
      <w:bookmarkStart w:id="362" w:name="pg6372_37357"/>
    </w:p>
    <w:p>
      <w:pPr>
        <w:pStyle w:val="BookText"/>
        <w:rPr/>
      </w:pPr>
      <w:bookmarkEnd w:id="362"/>
      <w:r>
        <w:rPr>
          <w:rFonts w:ascii="IRNazanin" w:hAnsi="IRNazanin" w:eastAsia="IRNazanin"/>
          <w:color w:val="111111"/>
          <w:sz w:val="28"/>
          <w:sz w:val="28"/>
          <w:szCs w:val="28"/>
          <w:rtl w:val="true"/>
          <w:lang w:bidi="fa-IR"/>
        </w:rPr>
        <w:t xml:space="preserve">حركت آزاد ساختن كشور از خاندان ملكي باند كفار و علماي مزدور است؛ اما رهبر سياسي حركت جهيمان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اعلام كرد حكومت از جهتي ادعا مي‌كند كه مركز دين اسلام در جهان است؛ ولي به ظلم و ستم و فساد ورشوه خواري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جهيمان اميراني كه بر اراضي تسلط پيدا كرده بودند و ثروت كشور را تبذير مي‌كردند محكوم كرد و آنان را به شرابخواري و زندگي‌هاي همراه فسق و فجور و ساخت كاخ‌هاي بزرگ توصيف كرد</w:t>
      </w:r>
      <w:r>
        <w:rPr>
          <w:rFonts w:eastAsia="IRNazanin" w:cs="IRNazanin"/>
          <w:color w:val="111111"/>
          <w:sz w:val="28"/>
          <w:szCs w:val="28"/>
          <w:rtl w:val="true"/>
          <w:lang w:bidi="fa-IR"/>
        </w:rPr>
        <w:t>.</w:t>
      </w:r>
    </w:p>
    <w:p>
      <w:pPr>
        <w:pStyle w:val="Heading5"/>
        <w:numPr>
          <w:ilvl w:val="4"/>
          <w:numId w:val="1"/>
        </w:numPr>
        <w:rPr/>
      </w:pPr>
      <w:bookmarkStart w:id="363" w:name="__RefHeading___Toc149535_653776707"/>
      <w:bookmarkStart w:id="364" w:name="_Toc132"/>
      <w:bookmarkEnd w:id="363"/>
      <w:r>
        <w:rPr>
          <w:rtl w:val="true"/>
        </w:rPr>
        <w:t>سركوبي</w:t>
      </w:r>
      <w:bookmarkEnd w:id="364"/>
    </w:p>
    <w:p>
      <w:pPr>
        <w:pStyle w:val="BookText"/>
        <w:rPr/>
      </w:pPr>
      <w:r>
        <w:rPr>
          <w:rFonts w:ascii="IRNazanin" w:hAnsi="IRNazanin" w:eastAsia="IRNazanin"/>
          <w:color w:val="111111"/>
          <w:sz w:val="28"/>
          <w:sz w:val="28"/>
          <w:szCs w:val="28"/>
          <w:rtl w:val="true"/>
          <w:lang w:bidi="fa-IR"/>
        </w:rPr>
        <w:t>وقتي فهد از تونس برگشت، بر سركوبي قيام با توسل به زور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سركوبي آنان در حرم گازهاي اشك‌آور، توپخانه و هواپيما به كار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كنندگان بالاي بام‌ها و از مناره‌ها تيراندازي كردند و دو هفته درگيري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كشته شدند؛ از جمله رهبر روحاني حركت؛ اما رهبر سياسي حركت با</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نفر اعدام شدند</w:t>
      </w:r>
      <w:r>
        <w:rPr>
          <w:rFonts w:eastAsia="IRNazanin" w:cs="IRNazanin"/>
          <w:color w:val="111111"/>
          <w:sz w:val="28"/>
          <w:szCs w:val="28"/>
          <w:rtl w:val="true"/>
          <w:lang w:bidi="fa-IR"/>
        </w:rPr>
        <w:t>.</w:t>
      </w:r>
    </w:p>
    <w:p>
      <w:pPr>
        <w:pStyle w:val="Heading5"/>
        <w:numPr>
          <w:ilvl w:val="4"/>
          <w:numId w:val="1"/>
        </w:numPr>
        <w:rPr/>
      </w:pPr>
      <w:bookmarkStart w:id="365" w:name="__RefHeading___Toc149537_653776707"/>
      <w:bookmarkStart w:id="366" w:name="_Toc133"/>
      <w:bookmarkEnd w:id="365"/>
      <w:r>
        <w:rPr>
          <w:rtl w:val="true"/>
        </w:rPr>
        <w:t>صدور فتاوي عليه آنان</w:t>
      </w:r>
      <w:bookmarkEnd w:id="366"/>
    </w:p>
    <w:p>
      <w:pPr>
        <w:pStyle w:val="BookText"/>
        <w:rPr/>
      </w:pPr>
      <w:r>
        <w:rPr>
          <w:rFonts w:ascii="IRNazanin" w:hAnsi="IRNazanin" w:eastAsia="IRNazanin"/>
          <w:color w:val="111111"/>
          <w:sz w:val="28"/>
          <w:sz w:val="28"/>
          <w:szCs w:val="28"/>
          <w:rtl w:val="true"/>
          <w:lang w:bidi="fa-IR"/>
        </w:rPr>
        <w:t>خالد با علماي رياض جلسه‌اي گذاشت و گزارشات غير واقعي مبني بر اينكه نمازگزاران و حاجيان را كشته‌اند دراختيار علما قرار داد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درباره چگونگي حل بحران استفتاء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فتوا دادند </w:t>
      </w:r>
      <w:bookmarkStart w:id="367" w:name="pg6372_37358"/>
    </w:p>
    <w:p>
      <w:pPr>
        <w:pStyle w:val="BookText"/>
        <w:rPr/>
      </w:pPr>
      <w:bookmarkEnd w:id="367"/>
      <w:r>
        <w:rPr>
          <w:rFonts w:ascii="IRNazanin" w:hAnsi="IRNazanin" w:eastAsia="IRNazanin"/>
          <w:color w:val="111111"/>
          <w:sz w:val="28"/>
          <w:sz w:val="28"/>
          <w:szCs w:val="28"/>
          <w:rtl w:val="true"/>
          <w:lang w:bidi="fa-IR"/>
        </w:rPr>
        <w:t>كه واجب است آنان تسليم شوند و سلاح بر زمين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شدند از آنها پذيرفته شود و زنداني گردند تا اينكه در موردشان قضاوت شود و اگر امتناع ورزيدند تمام راه‌ها براي دستگيري آنان اتخاذ شود، حتي اگر به كشته شدنشان منجر شود و هر كس كه تسليم نمي‌شود و به جز كشتنش راهي نيست، بايد كشته شود و به اين ترتيب اين گروه دستگير و اعدام شدند</w:t>
      </w:r>
      <w:r>
        <w:rPr>
          <w:rFonts w:eastAsia="IRNazanin" w:cs="IRNazanin"/>
          <w:color w:val="111111"/>
          <w:sz w:val="28"/>
          <w:szCs w:val="28"/>
          <w:rtl w:val="true"/>
          <w:lang w:bidi="fa-IR"/>
        </w:rPr>
        <w:t>.</w:t>
      </w:r>
    </w:p>
    <w:p>
      <w:pPr>
        <w:pStyle w:val="Heading4"/>
        <w:numPr>
          <w:ilvl w:val="3"/>
          <w:numId w:val="1"/>
        </w:numPr>
        <w:rPr/>
      </w:pPr>
      <w:bookmarkStart w:id="368" w:name="__RefHeading___Toc149539_653776707"/>
      <w:bookmarkStart w:id="369" w:name="_Toc134"/>
      <w:bookmarkEnd w:id="368"/>
      <w:r>
        <w:rPr/>
        <w:t>18</w:t>
      </w:r>
      <w:r>
        <w:rPr>
          <w:rtl w:val="true"/>
        </w:rPr>
        <w:t xml:space="preserve">. </w:t>
      </w:r>
      <w:r>
        <w:rPr>
          <w:rtl w:val="true"/>
        </w:rPr>
        <w:t>حكومت فهد</w:t>
      </w:r>
      <w:bookmarkEnd w:id="369"/>
    </w:p>
    <w:p>
      <w:pPr>
        <w:pStyle w:val="BookText"/>
        <w:rPr/>
      </w:pPr>
      <w:r>
        <w:rPr>
          <w:rFonts w:ascii="IRNazanin" w:hAnsi="IRNazanin" w:eastAsia="IRNazanin"/>
          <w:color w:val="111111"/>
          <w:sz w:val="28"/>
          <w:sz w:val="28"/>
          <w:szCs w:val="28"/>
          <w:rtl w:val="true"/>
          <w:lang w:bidi="fa-IR"/>
        </w:rPr>
        <w:t>بعد از سركوب آنان، خاندان سعودي شاد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خالد ملك بود؛ ولي حكومت نمي‌كرد تا اينكه مرد و فهد را به عنوان ملك نصب كردند و با او بيعت نمودند و كفايت مي‌كند در فرومايه‌گي او گناهي كه مرتكب شد زيرا وي لشكر و نيروهاي كفار و مشركان را به بهانه دفاع از جهاد به سرزمين مكه و مدينه آورد و به آنان تكيه كرد؛ ولي در حقيقت، اين حركت دفاع از مطامع و مصالح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صهيونيست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خداوند متعال، رسول خدا صلی الله علیه و آله را از تكيه كردن بر كفار نهي كرده، چنانچه فقهايشان مانند نووي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المنهاج فتوي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سكونت و وجود هر كافري در حجاز جلوگيري شود و منع گردد و حجاز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يمامه و روستاهاي آنجا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نظرتان را توجه مي‌دهم بر جمعه سياه در روز ششم ذي‌الحجة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كه فهد دستور قتل هزاران حاجي را در حرم داد، آنان هيچ گناهي نداشتند جز اينكه تجمع كرده بودند براي اعلام برائت از مشركان و دعوت مسلمانان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مي‌خواندند با صداي بلند در شهر امن شعار مي‌دادند مرگ بر آمريكا، مرگ بر اسرائيل، 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 سنگيني بود كه مسلمانان در آن روز و به خاطر اعلام برائت از آمريكا شيطان بزرگ و اسرائيل نامشروع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وهابي‌ها يعني همان مزدوران آمريكا و اسرائيل به نمايندگي از آنان در ماه حرام با قساوت تمام مسلمانان را سركوب كردند و كشتند و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هر طرف زير رگبار گرفتند و از فراز ساختمان ها در خيابان مسجد‌الحرام، سنگ و شيشه برسرشان ريختند و با ماشين‌هاي آب‌پاش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روي حاجيان بي‌گناه پاشيدند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 إنا إليه راجعون </w:t>
      </w:r>
      <w:bookmarkStart w:id="370" w:name="pg6372_37360"/>
    </w:p>
    <w:p>
      <w:pPr>
        <w:pStyle w:val="Heading2"/>
        <w:numPr>
          <w:ilvl w:val="1"/>
          <w:numId w:val="1"/>
        </w:numPr>
        <w:rPr/>
      </w:pPr>
      <w:bookmarkStart w:id="371" w:name="__RefHeading___Toc149541_653776707"/>
      <w:bookmarkStart w:id="372" w:name="_Toc135"/>
      <w:bookmarkEnd w:id="370"/>
      <w:bookmarkEnd w:id="371"/>
      <w:r>
        <w:rPr>
          <w:rtl w:val="true"/>
        </w:rPr>
        <w:t>منابع و مأخذ</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آلوسي، سيد محمود بن عبدالله، 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داراحياء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آلوسي، محمود شكري بن عبدالله، غاية الأماني في الرد علي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الشيخ، عبدالله بن محمد بن عبدالوهاب، الكلمات النافعة في المكفرات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بشر، عثمان بن عبدالله حنبلي، عنوان المجد في تاريخ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مصر،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يوسف بن تغري بردي اتابكي، المنهل الصافي و المستوفي بعد الوافي، متوفاي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الهيئة المصرية العامة للكتاب، مصر،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حراني، احمد بن عبدالحليم، منهاج السنة، متوفاي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حراني، احمد بن عبدالحليم، زيارة القبور والاستنجاد بالمقبور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عسقلاني، احمد بن علي بن حجر عسقلاني شافعي، 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عسقلاني، أحمد بن علي بن حجر عسقلاني شافعي،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هيثمي، الفتاوي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المطبعه التقدم العلمية،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أحمد بن علي بن حجر عسقلاني شافعي، 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قاسم، عبدالرحمن بن محمد بن قاسم قحطاني، الدرر السنية في الأجوبة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درة الحجال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اسماعيل بن عمر بن كثير، البدايه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دارالفكر،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قزويني،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ملوك آل 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أندلسي غرناطي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بحرالمحيط، 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التاريخ الدولة السعودية الاولي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الاجتماعي في عهد الملك عبدالعزيز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امين مصري، زعماء الاصلاح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اليكسي فاسيليف، تاريخ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المطبوعات،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ريحاني، امين بن فارس، تاريخ نجد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سورة، الجامع الصحيح معروف به سنن 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جبران شاميه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سعود ماضيهم و مستقبلهم، 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حسن جبرتي، تاريخ الجبرتي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الآثار في التراجم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دارالكتب العلميه، بيروت</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صدقي الزهاوي، الفجر الصادق في الرد علي منكري التوسل والكرامات والخوارق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المطبعه الواعظ،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مصر، متوفاي</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حصني، ابوبكر بن محمد حصني شافعي، دفع شبه من شبّه و 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دار إحياء الكتب العربية، و مصر،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بين نجد والكويت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بغدادي، أبوبكر أحمد بن علي،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دارالكتب العلمية،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عبدالرحمن،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مؤسسه الرسالة،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ذهبي، محمد بن أحمد ذهبي شافعي، المعجم المختص بالمحدثين، متوفاي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الصديق، عربستان، 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زيني دحلان، فتنة الوهابية، متوفاي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استامبول، تركيه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زيني دحلان، أحمد بن زيني دحلان، الدرر السنية في الرد علي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الملل والنحل، مؤسسه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سبكي، عبدالوهاب بن علي، طبقات الشافعية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تحقيق </w:t>
      </w:r>
    </w:p>
    <w:p>
      <w:pPr>
        <w:pStyle w:val="BookText"/>
        <w:rPr/>
      </w:pPr>
      <w:r>
        <w:rPr>
          <w:rFonts w:ascii="Amiri" w:hAnsi="Amiri" w:eastAsia="Amiri" w:cs="Amiri"/>
          <w:color w:val="111111"/>
          <w:sz w:val="28"/>
          <w:sz w:val="28"/>
          <w:szCs w:val="28"/>
          <w:rtl w:val="true"/>
          <w:lang w:bidi="ar-SA"/>
        </w:rPr>
        <w:t xml:space="preserve">عيسي البابي، مصر و دار احياء الكتب العربية، قاهرة،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قضاعي عزامي، فرقان القرآن بين صفات الخالق و صفات الاكوان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المطبوع مع كتاب الأسماء والصفات 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عبدالوهاب نجدي، الصواعق الإلهية في الرد علي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استامبول، تركيه،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سمهودي، وفاء الوفاء، متوفاي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شهابي، لمع الشهاب في سيرة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احمد مصطفي، بيروت،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عباس قمي، عباس بن محمد رضا، الكني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مؤسسه نشر اسلامي،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فوزان بن عبدالله الفوزان، من اعلام المجددین،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ریاض،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صالحي شامي، محمد بن يوسف، سبل الهدي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دارالكتب العلميه،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عاملي، سيد محسن أمين، كشف الارتياب في اتباع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مكتبة الحرمين،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عاملي، محمد جواد، مفتاح الكرامة، متوفاي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مؤسسه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طبقات الشافعيين، متوفاي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أميني، عبدالحسين بن أحمد، 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الاسلامية،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رضا كحالة، 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السافر في تحقيق صلاة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فؤاد حمزة، فؤاد بن امين بن علي بن حمزة، تاريخ البلاد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قرطبي، محمد بن أحمد قرطبي مالكي، الجامع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مؤسسه التاريخ العربي،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المواهب اللدينية، نشر المكتب الاسلامي،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نويسندگان، موسوعة العتبات المقدسة، دار الأضواء،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المانع، توحيد 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 نجدي، كشف الشبهات في بيان التوحيد و ما يخالف و الرد علي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القلم،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 رسالة أربع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مؤسسه المنار،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مغنية، هذه هي الوهابية، متوفاي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موسسه دار الكتاب الاسلامي،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العلم للملايين،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زاهد كوثري، تكملة 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حرزالدين، 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دليل‌ما،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مراغي، أبوبكر بن الحسين مراغي، تحقيق النصرة بتلخيص معالم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مسعودي، علي بن الحسين، مروج الذهب و معاون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منشورات الجامعة اللبنانية، بيروت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حجاج 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متوفاي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احياء التراث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منير 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البلاد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ابوطالب 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صادقي، لؤلؤ الصدف، متولد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چاپخانه مهربان،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ناصرسعيد، تاريخ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إتحاد شعب الجزيرة العربية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العظمي مكارم شيرازي؛ شيعه پاسخ مي‌دهد، چاپ دوم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 پيروي از حضرت يحيي پيامبر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 عوانه،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و 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سيف الدين جاعان از او پشتيباني كرد و به تعقيب كساني كه نزد قاضي بودند پرداخت، لذا بسياري از آنها پنهان شدند، گروهي ديگر كه معترض بودند كتك خوردند و بقيه ساكت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دلالت دارد بر اينكه او توسط حكومت پشتيباني مي‌شد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حكومت از او و شكنجه علماي مخالف او مانع از موضع‌گيري صريح علما درباره او وتكفير و حكم به خارج شدنش از اسلام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و آراي علما درباره او 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و المستوفي بعد الوافي،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 الكبري،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الصيقل تأليف كوثري،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نوشته برهان الدين بن جماعه قاضي القضاة نقل شده است، او آن را از نوشته شيخ حافظ ابوسعيد بن علائي و او از نوشته ذهبي نقل نموده و عزامي در الفرقان،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بخشي از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شرح حال يوسف بن زكي، شماره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شبهه من شبّه والتمرد،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چاپ مصر، سال</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الحجال في اسماء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نبهاني مؤلف كرامات اوليا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شرح حال او به كتاب معجم المؤلفين،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 فی اعیان المائة الثامنة،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نيز به انحراف ابن تيميه اقرار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روح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الكني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معجم المؤلفين،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الصيقل،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السجاديه، دعا وداع شهر رمضان المبارك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والاستنجاد بالمقبور،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سبل الهدي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تفسير قرطبي،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دنباله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تفسير بحرالمحيط، اندلسي،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الدررالسنيّة في الرد علي الوهابيّه،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 زيني دحلان،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في رسالة زيارة القبور،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النظرة بتلخيص معالم دارالهجرة،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بخش حكمتها،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زعماء الاصلاح،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رسول خداصلی الله علیه و آله مصاحبت كرد، در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مسلمان شد، سپس مرتد گرديد و در نجد به قبيله جفنه غسانيها در شام پيوست، سپس در دوران خلافت عمر مسلمان شد و به حج رفت، سپس در جنگ قادسيه و نهاوند شركت كرد، عمر به سعدبن ابي وقاص نامه‌اي نوشت كه در امر جنگ با طلحه مشورت كند و او را متولي چيزي نكند، در نهاوند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جميل صدقي؛ وفتنه الوهابية؛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ابوطالب، سفرنامه،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علي الوهابية،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علي الوهابية،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فيلبي، عبدالله،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برادر خليفه دوم است، از عمر بزرگ‌تر بود و قبل از عمر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در جنگ بدر و جنگ‌هاي ديگر شركت نمود و در جنگ يمامه پرچم مسلمانان را به دست داشت و در سال دوازده هجري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چاپ المكتبة الاهلية، بيروت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في التاريخ الدولة السعودية،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ابوعليه، عبدالفتاح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جبران شاميه، چاپ رياض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محمدجواد مغنية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بشر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ناصر سعيد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محمود شكري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در ادعاهاي برادرش تأليف كرد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صدقي، الفجر الصادق،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خلاصة الكلام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الكلمات النافعة، ابن عبدالوهاب؛ خمس رسائل،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دلائل بر پيوند و روابط محكم بين آلوسي و سعودي‌ها دفاع وي از سعودي‌ها و رد كردن نبهاني است با قساوت تمام و اينكه وي وهابيت را حزب خدا 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رد نبهاني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نبهاني اي شيخ شيطاني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كه از بدعت گذاران ناميده شوي، آيا تو و همرنگانت فريب خوردگان گمراه هستند يا حزب رسول خداصلی الله علیه و آله كه اعتقاداتشان به دين اسلام را شنيده‌اي، به خداوند متعال سوگند ياد مي‌كنم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نبهاني هيچ علم و معرفتي در دينش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كاش به دست يك نفر از حزب رسول خدا ايمانش را تجديد مي‌كرد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الاماني في الرد علي النبهاني،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تمام مسلمانان را با اين سخنش كافر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مشركان زمان ما مشرك‌تر از مشركان نخستين‌اند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أربع قواعد،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صدقي، الفجر الصادق،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را در رد و پاسخ به نامه سعود بن عبدالعزيز كه براي شيخ كاشف الغطاء نوشته بود تأليف نموده است و در آن ديدگاه وهابيت را راجع به مسائل توحيد و شرك توضيح داده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محاضرات في تاريخ الدولة السعودية،ص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ابن غنام،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البلاد العربية، منير عجلاني،ص</w:t>
      </w:r>
      <w:r>
        <w:rPr>
          <w:rFonts w:eastAsia="IRNazanin" w:cs="IRNazanin"/>
          <w:b w:val="false"/>
          <w:bCs w:val="false"/>
          <w:i w:val="false"/>
          <w:iCs w:val="false"/>
          <w:color w:val="333333"/>
          <w:sz w:val="20"/>
          <w:szCs w:val="20"/>
        </w:rPr>
        <w:t>126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تاريخ النجف الاشرف، شيخ حرزالدين،ص</w:t>
      </w:r>
      <w:r>
        <w:rPr>
          <w:rFonts w:eastAsia="IRNazanin" w:cs="IRNazanin"/>
          <w:b w:val="false"/>
          <w:bCs w:val="false"/>
          <w:i w:val="false"/>
          <w:iCs w:val="false"/>
          <w:color w:val="333333"/>
          <w:sz w:val="20"/>
          <w:szCs w:val="20"/>
        </w:rPr>
        <w:t>398.382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الحجاز ونجد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 عنوان المجد،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الجبرتي – اخبار الحجاز و نجد،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الوهابية،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الجبرتي،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الصدف في تاريخ النجف سيد عبدالله مدرس صادقي – متولد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الشهاب، شهابي،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المجد،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الشامية،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آل سعود ماضيهم و مستقبلهم،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به نقل از آرشيو سياست خارجي روسيا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الجبرتي،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ابن 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تاريخ نجد الحديث،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ريحاني، تاريخ نجد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بين نجد والكويت، ص صلی الله علیه و آله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فاسيليف،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العربية السعودية،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هي‌الوهابية،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شامية،، آل سعود، ماضيهم و مستقبلهم،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الوثائق العامة في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عمومي مستندات در لندن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371.10014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اجتماعيه، ملحق الجزء السادس،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اجتماعيه، ص </w:t>
      </w:r>
      <w:r>
        <w:rPr>
          <w:rFonts w:eastAsia="IRNazanin" w:cs="IRNazanin"/>
          <w:b w:val="false"/>
          <w:bCs w:val="false"/>
          <w:i w:val="false"/>
          <w:iCs w:val="false"/>
          <w:color w:val="333333"/>
          <w:sz w:val="20"/>
          <w:szCs w:val="20"/>
        </w:rPr>
        <w:t>305.396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توسط روزنامه العراق كه سخني بين يكي از نويسندگان روزنامه و سيد گيلاني بود نوشته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ص </w:t>
      </w:r>
      <w:r>
        <w:rPr>
          <w:rFonts w:eastAsia="IRNazanin" w:cs="IRNazanin"/>
          <w:b w:val="false"/>
          <w:bCs w:val="false"/>
          <w:i w:val="false"/>
          <w:iCs w:val="false"/>
          <w:color w:val="333333"/>
          <w:sz w:val="20"/>
          <w:szCs w:val="20"/>
        </w:rPr>
        <w:t>305.396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الاصلاح الاجتماعي في عهد الملك عبدالعزيز، ابوعليه،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الجزيرة العربية في القرن العشرين، وهبة حافظ،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المملكة العربية السعودية، المانع محمد،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ملوك آل سعود، ابن هذول،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فيلبي عبدالله،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وردي، لمحات،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العلاقات العراقية السعودية، صادق السوداني،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خيري حماد، عبدالله فيلبي،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وردي، لمحات،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سعيد، تاريخ آل سعود؛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مصور مصري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رولر مفسر روزنامه لوموند در اين خصوص مي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شورشيان به دنبال پيروزي انقلاب اسلامي ايران و در پي حركت مكه جرأت افزون تري پيدا كرده و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روز عاشورا را كه در عربستان ممنوع است برگزار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كه تصاوير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دست داشت به سوي قطيف احساء و ديگر آبادي هاي ايالت شرقي حركت كردند و در درگيري هاي به وجود آمده با گارد ملي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آنان كشته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گلي زواره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يكي از تشكيلات مهمي كه مربوط به شيعيان عربستان مي باشد سازمان انقلاب اسلامي جزيره العرب نام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سركوبي قيام مردم شيعه عربستان در سال هاي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هيجان مذهبي و جوشش دروني مردم خاموش نشد و انقلاب به حيات خود ادامه داد و در 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مبارزات مردم در سازمان مزبور تشكل يافت و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تأسيس شد و پس از قيام كعبه و جنبش مناطق شرقيه اعلام موجوديت نمود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27699</Words>
  <Characters>110214</Characters>
  <CharactersWithSpaces>136717</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2026-08-19T22:29:45Z</dcterms:created>
  <dc:creator>ghaemiyeh.com</dc:creator>
  <dc:description/>
  <dc:language>en-US</dc:language>
  <cp:lastModifiedBy/>
  <dcterms:modified xsi:type="dcterms:W3CDTF">2026-08-20T02:00:06Z</dcterms:modified>
  <cp:revision>1</cp:revision>
  <dc:subject/>
  <dc:title>وهابیت عامل تفرقه مسلمانان</dc:title>
</cp:coreProperties>
</file>

<file path=docProps/custom.xml><?xml version="1.0" encoding="utf-8"?>
<Properties xmlns="http://schemas.openxmlformats.org/officeDocument/2006/custom-properties" xmlns:vt="http://schemas.openxmlformats.org/officeDocument/2006/docPropsVTypes"/>
</file>