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 سخن </w:t>
      </w:r>
      <w:r>
        <w:rPr/>
        <w:t>7</w:t>
      </w:r>
      <w:r>
        <w:rPr>
          <w:rtl w:val="true"/>
        </w:rPr>
        <w:t xml:space="preserve"> </w:t>
      </w:r>
      <w:r>
        <w:rPr>
          <w:rtl w:val="true"/>
        </w:rPr>
        <w:t xml:space="preserve">کوثر عشق نمونه فیش سخنرانی ویژه ایام فاطمیه </w:t>
      </w:r>
      <w:r>
        <w:rPr/>
        <w:t>1436</w:t>
      </w:r>
      <w:r>
        <w:rPr>
          <w:rtl w:val="true"/>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03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205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207_65377670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1209_65377670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1211_653776707">
            <w:r>
              <w:rPr>
                <w:webHidden/>
                <w:rStyle w:val="IndexLink"/>
                <w:rtl w:val="true"/>
              </w:rPr>
              <w:t xml:space="preserve">شب اول </w:t>
            </w:r>
            <w:r>
              <w:rPr>
                <w:rStyle w:val="IndexLink"/>
                <w:rtl w:val="true"/>
              </w:rPr>
              <w:t xml:space="preserve">: </w:t>
            </w:r>
            <w:r>
              <w:rPr>
                <w:rStyle w:val="IndexLink"/>
                <w:rtl w:val="true"/>
              </w:rPr>
              <w:t>ولایت مداری حضرت زهرا سلام الله علیها</w:t>
            </w:r>
            <w:r>
              <w:rPr>
                <w:rStyle w:val="IndexLink"/>
                <w:rtl w:val="true"/>
              </w:rPr>
              <w:tab/>
            </w:r>
            <w:r>
              <w:rPr>
                <w:rStyle w:val="IndexLink"/>
              </w:rPr>
              <w:t>14</w:t>
            </w:r>
          </w:hyperlink>
        </w:p>
        <w:p>
          <w:pPr>
            <w:pStyle w:val="Contents3"/>
            <w:tabs>
              <w:tab w:val="clear" w:pos="8459"/>
              <w:tab w:val="right" w:pos="9026" w:leader="dot"/>
            </w:tabs>
            <w:rPr/>
          </w:pPr>
          <w:hyperlink w:anchor="__RefHeading___Toc41213_65377670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1215_653776707">
            <w:r>
              <w:rPr>
                <w:webHidden/>
                <w:rStyle w:val="IndexLink"/>
                <w:rtl w:val="true"/>
              </w:rPr>
              <w:t>انگیزه سازی</w:t>
            </w:r>
            <w:r>
              <w:rPr>
                <w:rStyle w:val="IndexLink"/>
                <w:rtl w:val="true"/>
              </w:rPr>
              <w:tab/>
            </w:r>
            <w:r>
              <w:rPr>
                <w:rStyle w:val="IndexLink"/>
              </w:rPr>
              <w:t>16</w:t>
            </w:r>
          </w:hyperlink>
        </w:p>
        <w:p>
          <w:pPr>
            <w:pStyle w:val="Contents3"/>
            <w:tabs>
              <w:tab w:val="clear" w:pos="8459"/>
              <w:tab w:val="right" w:pos="9026" w:leader="dot"/>
            </w:tabs>
            <w:rPr/>
          </w:pPr>
          <w:hyperlink w:anchor="__RefHeading___Toc41217_653776707">
            <w:r>
              <w:rPr>
                <w:webHidden/>
                <w:rStyle w:val="IndexLink"/>
                <w:rtl w:val="true"/>
              </w:rPr>
              <w:t>اقناع اندیشه</w:t>
            </w:r>
            <w:r>
              <w:rPr>
                <w:rStyle w:val="IndexLink"/>
                <w:rtl w:val="true"/>
              </w:rPr>
              <w:tab/>
            </w:r>
            <w:r>
              <w:rPr>
                <w:rStyle w:val="IndexLink"/>
              </w:rPr>
              <w:t>17</w:t>
            </w:r>
          </w:hyperlink>
        </w:p>
        <w:p>
          <w:pPr>
            <w:pStyle w:val="Contents3"/>
            <w:tabs>
              <w:tab w:val="clear" w:pos="8459"/>
              <w:tab w:val="right" w:pos="9026" w:leader="dot"/>
            </w:tabs>
            <w:rPr/>
          </w:pPr>
          <w:hyperlink w:anchor="__RefHeading___Toc41219_653776707">
            <w:r>
              <w:rPr>
                <w:webHidden/>
                <w:rStyle w:val="IndexLink"/>
                <w:rtl w:val="true"/>
              </w:rPr>
              <w:t>پرورش احساس</w:t>
            </w:r>
            <w:r>
              <w:rPr>
                <w:rStyle w:val="IndexLink"/>
                <w:rtl w:val="true"/>
              </w:rPr>
              <w:tab/>
            </w:r>
            <w:r>
              <w:rPr>
                <w:rStyle w:val="IndexLink"/>
              </w:rPr>
              <w:t>22</w:t>
            </w:r>
          </w:hyperlink>
        </w:p>
        <w:p>
          <w:pPr>
            <w:pStyle w:val="Contents3"/>
            <w:tabs>
              <w:tab w:val="clear" w:pos="8459"/>
              <w:tab w:val="right" w:pos="9026" w:leader="dot"/>
            </w:tabs>
            <w:rPr/>
          </w:pPr>
          <w:hyperlink w:anchor="__RefHeading___Toc41221_653776707">
            <w:r>
              <w:rPr>
                <w:webHidden/>
                <w:rStyle w:val="IndexLink"/>
                <w:rtl w:val="true"/>
              </w:rPr>
              <w:t>رفتار سازی</w:t>
            </w:r>
            <w:r>
              <w:rPr>
                <w:rStyle w:val="IndexLink"/>
                <w:rtl w:val="true"/>
              </w:rPr>
              <w:tab/>
            </w:r>
            <w:r>
              <w:rPr>
                <w:rStyle w:val="IndexLink"/>
              </w:rPr>
              <w:t>23</w:t>
            </w:r>
          </w:hyperlink>
        </w:p>
        <w:p>
          <w:pPr>
            <w:pStyle w:val="Contents3"/>
            <w:tabs>
              <w:tab w:val="clear" w:pos="8459"/>
              <w:tab w:val="right" w:pos="9026" w:leader="dot"/>
            </w:tabs>
            <w:rPr/>
          </w:pPr>
          <w:hyperlink w:anchor="__RefHeading___Toc41223_653776707">
            <w:r>
              <w:rPr>
                <w:webHidden/>
                <w:rStyle w:val="IndexLink"/>
                <w:rtl w:val="true"/>
              </w:rPr>
              <w:t>روضه</w:t>
            </w:r>
            <w:r>
              <w:rPr>
                <w:rStyle w:val="IndexLink"/>
                <w:rtl w:val="true"/>
              </w:rPr>
              <w:tab/>
            </w:r>
            <w:r>
              <w:rPr>
                <w:rStyle w:val="IndexLink"/>
              </w:rPr>
              <w:t>25</w:t>
            </w:r>
          </w:hyperlink>
        </w:p>
        <w:p>
          <w:pPr>
            <w:pStyle w:val="Contents2"/>
            <w:tabs>
              <w:tab w:val="clear" w:pos="8743"/>
              <w:tab w:val="right" w:pos="9026" w:leader="dot"/>
            </w:tabs>
            <w:rPr/>
          </w:pPr>
          <w:hyperlink w:anchor="__RefHeading___Toc41225_653776707">
            <w:r>
              <w:rPr>
                <w:webHidden/>
                <w:rStyle w:val="IndexLink"/>
                <w:rtl w:val="true"/>
              </w:rPr>
              <w:t xml:space="preserve">شب دوم </w:t>
            </w:r>
            <w:r>
              <w:rPr>
                <w:rStyle w:val="IndexLink"/>
                <w:rtl w:val="true"/>
              </w:rPr>
              <w:t xml:space="preserve">: </w:t>
            </w:r>
            <w:r>
              <w:rPr>
                <w:rStyle w:val="IndexLink"/>
                <w:rtl w:val="true"/>
              </w:rPr>
              <w:t>استقامت تاریخی حضرت زهرا سلام الله علیها</w:t>
            </w:r>
            <w:r>
              <w:rPr>
                <w:rStyle w:val="IndexLink"/>
                <w:rtl w:val="true"/>
              </w:rPr>
              <w:tab/>
            </w:r>
            <w:r>
              <w:rPr>
                <w:rStyle w:val="IndexLink"/>
              </w:rPr>
              <w:t>28</w:t>
            </w:r>
          </w:hyperlink>
        </w:p>
        <w:p>
          <w:pPr>
            <w:pStyle w:val="Contents3"/>
            <w:tabs>
              <w:tab w:val="clear" w:pos="8459"/>
              <w:tab w:val="right" w:pos="9026" w:leader="dot"/>
            </w:tabs>
            <w:rPr/>
          </w:pPr>
          <w:hyperlink w:anchor="__RefHeading___Toc41227_65377670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1229_653776707">
            <w:r>
              <w:rPr>
                <w:webHidden/>
                <w:rStyle w:val="IndexLink"/>
                <w:rtl w:val="true"/>
              </w:rPr>
              <w:t>انگیزه سازی</w:t>
            </w:r>
            <w:r>
              <w:rPr>
                <w:rStyle w:val="IndexLink"/>
                <w:rtl w:val="true"/>
              </w:rPr>
              <w:tab/>
            </w:r>
            <w:r>
              <w:rPr>
                <w:rStyle w:val="IndexLink"/>
              </w:rPr>
              <w:t>30</w:t>
            </w:r>
          </w:hyperlink>
        </w:p>
        <w:p>
          <w:pPr>
            <w:pStyle w:val="Contents3"/>
            <w:tabs>
              <w:tab w:val="clear" w:pos="8459"/>
              <w:tab w:val="right" w:pos="9026" w:leader="dot"/>
            </w:tabs>
            <w:rPr/>
          </w:pPr>
          <w:hyperlink w:anchor="__RefHeading___Toc41231_653776707">
            <w:r>
              <w:rPr>
                <w:webHidden/>
                <w:rStyle w:val="IndexLink"/>
                <w:rtl w:val="true"/>
              </w:rPr>
              <w:t>اقناع اندیشه</w:t>
            </w:r>
            <w:r>
              <w:rPr>
                <w:rStyle w:val="IndexLink"/>
                <w:rtl w:val="true"/>
              </w:rPr>
              <w:tab/>
            </w:r>
            <w:r>
              <w:rPr>
                <w:rStyle w:val="IndexLink"/>
              </w:rPr>
              <w:t>31</w:t>
            </w:r>
          </w:hyperlink>
        </w:p>
        <w:p>
          <w:pPr>
            <w:pStyle w:val="Contents3"/>
            <w:tabs>
              <w:tab w:val="clear" w:pos="8459"/>
              <w:tab w:val="right" w:pos="9026" w:leader="dot"/>
            </w:tabs>
            <w:rPr/>
          </w:pPr>
          <w:hyperlink w:anchor="__RefHeading___Toc41233_653776707">
            <w:r>
              <w:rPr>
                <w:webHidden/>
                <w:rStyle w:val="IndexLink"/>
                <w:rtl w:val="true"/>
              </w:rPr>
              <w:t>پرورش احساس</w:t>
            </w:r>
            <w:r>
              <w:rPr>
                <w:rStyle w:val="IndexLink"/>
                <w:rtl w:val="true"/>
              </w:rPr>
              <w:tab/>
            </w:r>
            <w:r>
              <w:rPr>
                <w:rStyle w:val="IndexLink"/>
              </w:rPr>
              <w:t>35</w:t>
            </w:r>
          </w:hyperlink>
        </w:p>
        <w:p>
          <w:pPr>
            <w:pStyle w:val="Contents3"/>
            <w:tabs>
              <w:tab w:val="clear" w:pos="8459"/>
              <w:tab w:val="right" w:pos="9026" w:leader="dot"/>
            </w:tabs>
            <w:rPr/>
          </w:pPr>
          <w:hyperlink w:anchor="__RefHeading___Toc41235_653776707">
            <w:r>
              <w:rPr>
                <w:webHidden/>
                <w:rStyle w:val="IndexLink"/>
                <w:rtl w:val="true"/>
              </w:rPr>
              <w:t>رفتار سازی</w:t>
            </w:r>
            <w:r>
              <w:rPr>
                <w:rStyle w:val="IndexLink"/>
                <w:rtl w:val="true"/>
              </w:rPr>
              <w:tab/>
            </w:r>
            <w:r>
              <w:rPr>
                <w:rStyle w:val="IndexLink"/>
              </w:rPr>
              <w:t>37</w:t>
            </w:r>
          </w:hyperlink>
        </w:p>
        <w:p>
          <w:pPr>
            <w:pStyle w:val="Contents3"/>
            <w:tabs>
              <w:tab w:val="clear" w:pos="8459"/>
              <w:tab w:val="right" w:pos="9026" w:leader="dot"/>
            </w:tabs>
            <w:rPr/>
          </w:pPr>
          <w:hyperlink w:anchor="__RefHeading___Toc41237_653776707">
            <w:r>
              <w:rPr>
                <w:webHidden/>
                <w:rStyle w:val="IndexLink"/>
                <w:rtl w:val="true"/>
              </w:rPr>
              <w:t>روضه</w:t>
            </w:r>
            <w:r>
              <w:rPr>
                <w:rStyle w:val="IndexLink"/>
                <w:rtl w:val="true"/>
              </w:rPr>
              <w:tab/>
            </w:r>
            <w:r>
              <w:rPr>
                <w:rStyle w:val="IndexLink"/>
              </w:rPr>
              <w:t>38</w:t>
            </w:r>
          </w:hyperlink>
        </w:p>
        <w:p>
          <w:pPr>
            <w:pStyle w:val="Contents2"/>
            <w:tabs>
              <w:tab w:val="clear" w:pos="8743"/>
              <w:tab w:val="right" w:pos="9026" w:leader="dot"/>
            </w:tabs>
            <w:rPr/>
          </w:pPr>
          <w:hyperlink w:anchor="__RefHeading___Toc41239_653776707">
            <w:r>
              <w:rPr>
                <w:webHidden/>
                <w:rStyle w:val="IndexLink"/>
                <w:rtl w:val="true"/>
              </w:rPr>
              <w:t xml:space="preserve">شب سوم </w:t>
            </w:r>
            <w:r>
              <w:rPr>
                <w:rStyle w:val="IndexLink"/>
                <w:rtl w:val="true"/>
              </w:rPr>
              <w:t xml:space="preserve">: </w:t>
            </w:r>
            <w:r>
              <w:rPr>
                <w:rStyle w:val="IndexLink"/>
                <w:rtl w:val="true"/>
              </w:rPr>
              <w:t>نقش تاریخی حضرت زهرا سلام الله علیها در ثبات جامعه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41241_65377670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1243_653776707">
            <w:r>
              <w:rPr>
                <w:webHidden/>
                <w:rStyle w:val="IndexLink"/>
                <w:rtl w:val="true"/>
              </w:rPr>
              <w:t>انگیزه سازی</w:t>
            </w:r>
            <w:r>
              <w:rPr>
                <w:rStyle w:val="IndexLink"/>
                <w:rtl w:val="true"/>
              </w:rPr>
              <w:tab/>
            </w:r>
            <w:r>
              <w:rPr>
                <w:rStyle w:val="IndexLink"/>
              </w:rPr>
              <w:t>44</w:t>
            </w:r>
          </w:hyperlink>
        </w:p>
        <w:p>
          <w:pPr>
            <w:pStyle w:val="Contents3"/>
            <w:tabs>
              <w:tab w:val="clear" w:pos="8459"/>
              <w:tab w:val="right" w:pos="9026" w:leader="dot"/>
            </w:tabs>
            <w:rPr/>
          </w:pPr>
          <w:hyperlink w:anchor="__RefHeading___Toc41245_653776707">
            <w:r>
              <w:rPr>
                <w:webHidden/>
                <w:rStyle w:val="IndexLink"/>
                <w:rtl w:val="true"/>
              </w:rPr>
              <w:t>اقناع اندیشه</w:t>
            </w:r>
            <w:r>
              <w:rPr>
                <w:rStyle w:val="IndexLink"/>
                <w:rtl w:val="true"/>
              </w:rPr>
              <w:tab/>
            </w:r>
            <w:r>
              <w:rPr>
                <w:rStyle w:val="IndexLink"/>
              </w:rPr>
              <w:t>45</w:t>
            </w:r>
          </w:hyperlink>
        </w:p>
        <w:p>
          <w:pPr>
            <w:pStyle w:val="Contents3"/>
            <w:tabs>
              <w:tab w:val="clear" w:pos="8459"/>
              <w:tab w:val="right" w:pos="9026" w:leader="dot"/>
            </w:tabs>
            <w:rPr/>
          </w:pPr>
          <w:hyperlink w:anchor="__RefHeading___Toc41247_653776707">
            <w:r>
              <w:rPr>
                <w:webHidden/>
                <w:rStyle w:val="IndexLink"/>
                <w:rtl w:val="true"/>
              </w:rPr>
              <w:t>پرورش احساس</w:t>
            </w:r>
            <w:r>
              <w:rPr>
                <w:rStyle w:val="IndexLink"/>
                <w:rtl w:val="true"/>
              </w:rPr>
              <w:tab/>
            </w:r>
            <w:r>
              <w:rPr>
                <w:rStyle w:val="IndexLink"/>
              </w:rPr>
              <w:t>50</w:t>
            </w:r>
          </w:hyperlink>
        </w:p>
        <w:p>
          <w:pPr>
            <w:pStyle w:val="Contents3"/>
            <w:tabs>
              <w:tab w:val="clear" w:pos="8459"/>
              <w:tab w:val="right" w:pos="9026" w:leader="dot"/>
            </w:tabs>
            <w:rPr/>
          </w:pPr>
          <w:hyperlink w:anchor="__RefHeading___Toc41249_653776707">
            <w:r>
              <w:rPr>
                <w:webHidden/>
                <w:rStyle w:val="IndexLink"/>
                <w:rtl w:val="true"/>
              </w:rPr>
              <w:t>رفتارسازی</w:t>
            </w:r>
            <w:r>
              <w:rPr>
                <w:rStyle w:val="IndexLink"/>
                <w:rtl w:val="true"/>
              </w:rPr>
              <w:tab/>
            </w:r>
            <w:r>
              <w:rPr>
                <w:rStyle w:val="IndexLink"/>
              </w:rPr>
              <w:t>52</w:t>
            </w:r>
          </w:hyperlink>
        </w:p>
        <w:p>
          <w:pPr>
            <w:pStyle w:val="Contents3"/>
            <w:tabs>
              <w:tab w:val="clear" w:pos="8459"/>
              <w:tab w:val="right" w:pos="9026" w:leader="dot"/>
            </w:tabs>
            <w:rPr/>
          </w:pPr>
          <w:hyperlink w:anchor="__RefHeading___Toc41251_653776707">
            <w:r>
              <w:rPr>
                <w:webHidden/>
                <w:rStyle w:val="IndexLink"/>
                <w:rtl w:val="true"/>
              </w:rPr>
              <w:t>روضه</w:t>
            </w:r>
            <w:r>
              <w:rPr>
                <w:rStyle w:val="IndexLink"/>
                <w:rtl w:val="true"/>
              </w:rPr>
              <w:tab/>
            </w:r>
            <w:r>
              <w:rPr>
                <w:rStyle w:val="IndexLink"/>
              </w:rPr>
              <w:t>53</w:t>
            </w:r>
          </w:hyperlink>
        </w:p>
        <w:p>
          <w:pPr>
            <w:pStyle w:val="Contents2"/>
            <w:tabs>
              <w:tab w:val="clear" w:pos="8743"/>
              <w:tab w:val="right" w:pos="9026" w:leader="dot"/>
            </w:tabs>
            <w:rPr/>
          </w:pPr>
          <w:hyperlink w:anchor="__RefHeading___Toc41253_653776707">
            <w:r>
              <w:rPr>
                <w:webHidden/>
                <w:rStyle w:val="IndexLink"/>
                <w:rtl w:val="true"/>
              </w:rPr>
              <w:t xml:space="preserve">شب چهارم </w:t>
            </w:r>
            <w:r>
              <w:rPr>
                <w:rStyle w:val="IndexLink"/>
                <w:rtl w:val="true"/>
              </w:rPr>
              <w:t xml:space="preserve">: </w:t>
            </w:r>
            <w:r>
              <w:rPr>
                <w:rStyle w:val="IndexLink"/>
                <w:rtl w:val="true"/>
              </w:rPr>
              <w:t>هدایتگری حضرت زهرا سلام الله علیها</w:t>
            </w:r>
            <w:r>
              <w:rPr>
                <w:rStyle w:val="IndexLink"/>
                <w:rtl w:val="true"/>
              </w:rPr>
              <w:tab/>
            </w:r>
            <w:r>
              <w:rPr>
                <w:rStyle w:val="IndexLink"/>
              </w:rPr>
              <w:t>58</w:t>
            </w:r>
          </w:hyperlink>
        </w:p>
        <w:p>
          <w:pPr>
            <w:pStyle w:val="Contents3"/>
            <w:tabs>
              <w:tab w:val="clear" w:pos="8459"/>
              <w:tab w:val="right" w:pos="9026" w:leader="dot"/>
            </w:tabs>
            <w:rPr/>
          </w:pPr>
          <w:hyperlink w:anchor="__RefHeading___Toc41255_65377670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1257_653776707">
            <w:r>
              <w:rPr>
                <w:webHidden/>
                <w:rStyle w:val="IndexLink"/>
                <w:rtl w:val="true"/>
              </w:rPr>
              <w:t>انگیزه سازی</w:t>
            </w:r>
            <w:r>
              <w:rPr>
                <w:rStyle w:val="IndexLink"/>
                <w:rtl w:val="true"/>
              </w:rPr>
              <w:tab/>
            </w:r>
            <w:r>
              <w:rPr>
                <w:rStyle w:val="IndexLink"/>
              </w:rPr>
              <w:t>60</w:t>
            </w:r>
          </w:hyperlink>
        </w:p>
        <w:p>
          <w:pPr>
            <w:pStyle w:val="Contents3"/>
            <w:tabs>
              <w:tab w:val="clear" w:pos="8459"/>
              <w:tab w:val="right" w:pos="9026" w:leader="dot"/>
            </w:tabs>
            <w:rPr/>
          </w:pPr>
          <w:hyperlink w:anchor="__RefHeading___Toc41259_653776707">
            <w:r>
              <w:rPr>
                <w:webHidden/>
                <w:rStyle w:val="IndexLink"/>
                <w:rtl w:val="true"/>
              </w:rPr>
              <w:t>اقناع اندیشه</w:t>
            </w:r>
            <w:r>
              <w:rPr>
                <w:rStyle w:val="IndexLink"/>
                <w:rtl w:val="true"/>
              </w:rPr>
              <w:tab/>
            </w:r>
            <w:r>
              <w:rPr>
                <w:rStyle w:val="IndexLink"/>
              </w:rPr>
              <w:t>62</w:t>
            </w:r>
          </w:hyperlink>
        </w:p>
        <w:p>
          <w:pPr>
            <w:pStyle w:val="Contents3"/>
            <w:tabs>
              <w:tab w:val="clear" w:pos="8459"/>
              <w:tab w:val="right" w:pos="9026" w:leader="dot"/>
            </w:tabs>
            <w:rPr/>
          </w:pPr>
          <w:hyperlink w:anchor="__RefHeading___Toc41261_653776707">
            <w:r>
              <w:rPr>
                <w:webHidden/>
                <w:rStyle w:val="IndexLink"/>
                <w:rtl w:val="true"/>
              </w:rPr>
              <w:t>پرورش احساس</w:t>
            </w:r>
            <w:r>
              <w:rPr>
                <w:rStyle w:val="IndexLink"/>
                <w:rtl w:val="true"/>
              </w:rPr>
              <w:tab/>
            </w:r>
            <w:r>
              <w:rPr>
                <w:rStyle w:val="IndexLink"/>
              </w:rPr>
              <w:t>67</w:t>
            </w:r>
          </w:hyperlink>
        </w:p>
        <w:p>
          <w:pPr>
            <w:pStyle w:val="Contents3"/>
            <w:tabs>
              <w:tab w:val="clear" w:pos="8459"/>
              <w:tab w:val="right" w:pos="9026" w:leader="dot"/>
            </w:tabs>
            <w:rPr/>
          </w:pPr>
          <w:hyperlink w:anchor="__RefHeading___Toc41263_653776707">
            <w:r>
              <w:rPr>
                <w:webHidden/>
                <w:rStyle w:val="IndexLink"/>
                <w:rtl w:val="true"/>
              </w:rPr>
              <w:t>رفتار سازی</w:t>
            </w:r>
            <w:r>
              <w:rPr>
                <w:rStyle w:val="IndexLink"/>
                <w:rtl w:val="true"/>
              </w:rPr>
              <w:tab/>
            </w:r>
            <w:r>
              <w:rPr>
                <w:rStyle w:val="IndexLink"/>
              </w:rPr>
              <w:t>69</w:t>
            </w:r>
          </w:hyperlink>
        </w:p>
        <w:p>
          <w:pPr>
            <w:pStyle w:val="Contents3"/>
            <w:tabs>
              <w:tab w:val="clear" w:pos="8459"/>
              <w:tab w:val="right" w:pos="9026" w:leader="dot"/>
            </w:tabs>
            <w:rPr/>
          </w:pPr>
          <w:hyperlink w:anchor="__RefHeading___Toc41265_653776707">
            <w:r>
              <w:rPr>
                <w:webHidden/>
                <w:rStyle w:val="IndexLink"/>
                <w:rtl w:val="true"/>
              </w:rPr>
              <w:t>روضه</w:t>
            </w:r>
            <w:r>
              <w:rPr>
                <w:rStyle w:val="IndexLink"/>
                <w:rtl w:val="true"/>
              </w:rPr>
              <w:tab/>
            </w:r>
            <w:r>
              <w:rPr>
                <w:rStyle w:val="IndexLink"/>
              </w:rPr>
              <w:t>70</w:t>
            </w:r>
          </w:hyperlink>
        </w:p>
        <w:p>
          <w:pPr>
            <w:pStyle w:val="Contents2"/>
            <w:tabs>
              <w:tab w:val="clear" w:pos="8743"/>
              <w:tab w:val="right" w:pos="9026" w:leader="dot"/>
            </w:tabs>
            <w:rPr/>
          </w:pPr>
          <w:hyperlink w:anchor="__RefHeading___Toc41267_653776707">
            <w:r>
              <w:rPr>
                <w:webHidden/>
                <w:rStyle w:val="IndexLink"/>
                <w:rtl w:val="true"/>
              </w:rPr>
              <w:t>شب پنجم</w:t>
            </w:r>
            <w:r>
              <w:rPr>
                <w:rStyle w:val="IndexLink"/>
                <w:rtl w:val="true"/>
              </w:rPr>
              <w:t xml:space="preserve">: </w:t>
            </w:r>
            <w:r>
              <w:rPr>
                <w:rStyle w:val="IndexLink"/>
                <w:rtl w:val="true"/>
              </w:rPr>
              <w:t>بصیرت دهی حضرت زهرا سلام الله علیها</w:t>
            </w:r>
            <w:r>
              <w:rPr>
                <w:rStyle w:val="IndexLink"/>
                <w:rtl w:val="true"/>
              </w:rPr>
              <w:tab/>
            </w:r>
            <w:r>
              <w:rPr>
                <w:rStyle w:val="IndexLink"/>
              </w:rPr>
              <w:t>72</w:t>
            </w:r>
          </w:hyperlink>
        </w:p>
        <w:p>
          <w:pPr>
            <w:pStyle w:val="Contents3"/>
            <w:tabs>
              <w:tab w:val="clear" w:pos="8459"/>
              <w:tab w:val="right" w:pos="9026" w:leader="dot"/>
            </w:tabs>
            <w:rPr/>
          </w:pPr>
          <w:hyperlink w:anchor="__RefHeading___Toc41269_65377670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41271_653776707">
            <w:r>
              <w:rPr>
                <w:webHidden/>
                <w:rStyle w:val="IndexLink"/>
                <w:rtl w:val="true"/>
              </w:rPr>
              <w:t>انگیزه سازی</w:t>
            </w:r>
            <w:r>
              <w:rPr>
                <w:rStyle w:val="IndexLink"/>
                <w:rtl w:val="true"/>
              </w:rPr>
              <w:tab/>
            </w:r>
            <w:r>
              <w:rPr>
                <w:rStyle w:val="IndexLink"/>
              </w:rPr>
              <w:t>74</w:t>
            </w:r>
          </w:hyperlink>
        </w:p>
        <w:p>
          <w:pPr>
            <w:pStyle w:val="Contents3"/>
            <w:tabs>
              <w:tab w:val="clear" w:pos="8459"/>
              <w:tab w:val="right" w:pos="9026" w:leader="dot"/>
            </w:tabs>
            <w:rPr/>
          </w:pPr>
          <w:hyperlink w:anchor="__RefHeading___Toc41273_653776707">
            <w:r>
              <w:rPr>
                <w:webHidden/>
                <w:rStyle w:val="IndexLink"/>
                <w:rtl w:val="true"/>
              </w:rPr>
              <w:t>اقناع اندیشه</w:t>
            </w:r>
            <w:r>
              <w:rPr>
                <w:rStyle w:val="IndexLink"/>
                <w:rtl w:val="true"/>
              </w:rPr>
              <w:tab/>
            </w:r>
            <w:r>
              <w:rPr>
                <w:rStyle w:val="IndexLink"/>
              </w:rPr>
              <w:t>76</w:t>
            </w:r>
          </w:hyperlink>
        </w:p>
        <w:p>
          <w:pPr>
            <w:pStyle w:val="Contents3"/>
            <w:tabs>
              <w:tab w:val="clear" w:pos="8459"/>
              <w:tab w:val="right" w:pos="9026" w:leader="dot"/>
            </w:tabs>
            <w:rPr/>
          </w:pPr>
          <w:hyperlink w:anchor="__RefHeading___Toc41275_653776707">
            <w:r>
              <w:rPr>
                <w:webHidden/>
                <w:rStyle w:val="IndexLink"/>
                <w:rtl w:val="true"/>
              </w:rPr>
              <w:t>پرورش احساس</w:t>
            </w:r>
            <w:r>
              <w:rPr>
                <w:rStyle w:val="IndexLink"/>
                <w:rtl w:val="true"/>
              </w:rPr>
              <w:tab/>
            </w:r>
            <w:r>
              <w:rPr>
                <w:rStyle w:val="IndexLink"/>
              </w:rPr>
              <w:t>81</w:t>
            </w:r>
          </w:hyperlink>
        </w:p>
        <w:p>
          <w:pPr>
            <w:pStyle w:val="Contents3"/>
            <w:tabs>
              <w:tab w:val="clear" w:pos="8459"/>
              <w:tab w:val="right" w:pos="9026" w:leader="dot"/>
            </w:tabs>
            <w:rPr/>
          </w:pPr>
          <w:hyperlink w:anchor="__RefHeading___Toc41277_653776707">
            <w:r>
              <w:rPr>
                <w:webHidden/>
                <w:rStyle w:val="IndexLink"/>
                <w:rtl w:val="true"/>
              </w:rPr>
              <w:t>رفتارسازی</w:t>
            </w:r>
            <w:r>
              <w:rPr>
                <w:rStyle w:val="IndexLink"/>
                <w:rtl w:val="true"/>
              </w:rPr>
              <w:tab/>
            </w:r>
            <w:r>
              <w:rPr>
                <w:rStyle w:val="IndexLink"/>
              </w:rPr>
              <w:t>83</w:t>
            </w:r>
          </w:hyperlink>
        </w:p>
        <w:p>
          <w:pPr>
            <w:pStyle w:val="Contents3"/>
            <w:tabs>
              <w:tab w:val="clear" w:pos="8459"/>
              <w:tab w:val="right" w:pos="9026" w:leader="dot"/>
            </w:tabs>
            <w:rPr/>
          </w:pPr>
          <w:hyperlink w:anchor="__RefHeading___Toc41279_653776707">
            <w:r>
              <w:rPr>
                <w:webHidden/>
                <w:rStyle w:val="IndexLink"/>
                <w:rtl w:val="true"/>
              </w:rPr>
              <w:t>روضه</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67_48620"/>
      <w:bookmarkStart w:id="1" w:name="pg6367_48620"/>
      <w:bookmarkEnd w:id="1"/>
    </w:p>
    <w:p>
      <w:pPr>
        <w:pStyle w:val="Heading2"/>
        <w:numPr>
          <w:ilvl w:val="1"/>
          <w:numId w:val="1"/>
        </w:numPr>
        <w:rPr/>
      </w:pPr>
      <w:bookmarkStart w:id="2" w:name="pg6367_48620"/>
      <w:bookmarkStart w:id="3" w:name="__RefHeading___Toc4120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فیش سخنرانی ویژه ایام فاطمیه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خرداد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و شهادت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زهراء سلام الله علیها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مداری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205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کوثر عشق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فیش سخنرانی ویژه ایام فاطمیه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فیش سخنرانی ویژه ایام فاطمیه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خرداد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و شهادت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زهراء سلام الله علیها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مداری </w:t>
      </w:r>
      <w:bookmarkStart w:id="7" w:name="pg6367_48624"/>
    </w:p>
    <w:p>
      <w:pPr>
        <w:pStyle w:val="Heading2"/>
        <w:numPr>
          <w:ilvl w:val="1"/>
          <w:numId w:val="1"/>
        </w:numPr>
        <w:rPr/>
      </w:pPr>
      <w:bookmarkStart w:id="8" w:name="__RefHeading___Toc41207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6367_48626"/>
    </w:p>
    <w:p>
      <w:pPr>
        <w:pStyle w:val="Heading2"/>
        <w:numPr>
          <w:ilvl w:val="1"/>
          <w:numId w:val="1"/>
        </w:numPr>
        <w:rPr/>
      </w:pPr>
      <w:bookmarkStart w:id="11" w:name="__RefHeading___Toc41209_653776707"/>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پیامبر اکرم صلی الله علیه و آله به فرموده قرآن، اسوه شایسته همه خداباوران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 رسول الله اسوة حسنة لمن کان یرجوا الله و الیوم الآخر و ذکر الله کثیراً؛ مسلماً برای شما در زندگی رسول خدا صلی الله علیه و آله سرمشق نیکویی می‌باشد، برای آنها که امید به رحمت خدا و روز رستاخیز دارند خدا را بسیار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اقتداء و تاسی کامل به رسول خدا صلی الله علیه و آله توفیقی است که تنها نصیب کسانی خواهد شد که دل در گرو عشق خداوند دارند و او را بسیار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صلی الله علیه و آله که خود شایسته‌ترین اسوه حسنه مؤمنان هستند، به کرّات یگانه دخترش را پاره وجود خویش، روح و ریحان خویش و جان و جانان خویش می‌خواند و با تعابیری گوناگون رضایت او را رضایت خود و ناراحتی او را ناراحتی خود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تاکیدات متواتری از جانب رسول الله صلی الله علیه و آله به چه هدفی صادر گردیده است؟ چرا پیامبر رحمت، بر این حقیقت فراوان تاکید می‌ورزد که </w:t>
      </w:r>
    </w:p>
    <w:p>
      <w:pPr>
        <w:pStyle w:val="BookText"/>
        <w:rPr/>
      </w:pPr>
      <w:r>
        <w:rPr>
          <w:rFonts w:ascii="IRNazanin" w:hAnsi="IRNazanin" w:eastAsia="IRNazanin"/>
          <w:color w:val="111111"/>
          <w:sz w:val="28"/>
          <w:sz w:val="28"/>
          <w:szCs w:val="28"/>
          <w:rtl w:val="true"/>
          <w:lang w:bidi="fa-IR"/>
        </w:rPr>
        <w:t>فاطمه، پاره‌ای از وجود من است؟ آیا این همه تاکید جز برای آن است که توجه همه مؤمنان طول تاریخ را به اسوه پذیری از ابعاد زندگانی فاطمه، در مقام استمرار بخش سیره پیامبر صلی الله علیه و آله جلب کند؟ چرا چنین نباشد در حالی که وجود فاطمه از وجود رسول خدا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فاطمه، قسمتی از وجود رسول خداست و سیره او جلوه دیگری از سیره رسول خدا صلی الله علیه و آله وجود فاطمه، مکمل وجود رسول خداست و اسوه‌گری فاطمه، تکمیل کننده اسوه‌گری شایسته‌ترین 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استمرار اسوه حسنه است و این است رمز و راز آن که سیره فاطمه علیها السلام برای همه امامان از نسل او، حجت و الگو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حجة الله علی الخلق و فاطمة حجة الله علینا؛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خداوند بر مردمان هستیم و فاطمه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اطیب البیان،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اسوه‌گری سیره فاطمه زهراء علیها السلام چنان در اوج یگانگی است که وجود مبارک بقیه الله الاعظم عجل الله تعالی فرجه الشریف فاطمه علیها السلام را اسوه نیکوی زندگانی خویش معرفی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إبنة رسول الله لی أسوة حسنة؛ همانا در دختر رسول خدا صلی الله علیه و آله برای من الگویی شایسته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حاکی از آن است که اقتدای حضرت مهدی عجل الله تعالی فرجه الشریف به حضرت زهرای مرضیه علیها السلام، نه از آن جهت است که فاطمه علیها السلام ، مادر آن حضرت است بلکه بدین جهت است که آن دردانه هستی، دختر رسول خدا صلی الله علیه و آله و استمرار وجود اوست؛ پاره تن رسول خداست و اسوه‌پذیری از وی، همان اسوه‌پذیری از رسول خداست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خصوص این بانوی باعظمت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حقیقتاً، نه به عنوان تعارف، نه به عنوان یک حرفِ </w:t>
      </w:r>
    </w:p>
    <w:p>
      <w:pPr>
        <w:pStyle w:val="BookText"/>
        <w:rPr/>
      </w:pPr>
      <w:r>
        <w:rPr>
          <w:rFonts w:ascii="IRNazanin" w:hAnsi="IRNazanin" w:eastAsia="IRNazanin"/>
          <w:color w:val="111111"/>
          <w:sz w:val="28"/>
          <w:sz w:val="28"/>
          <w:szCs w:val="28"/>
          <w:rtl w:val="true"/>
          <w:lang w:bidi="fa-IR"/>
        </w:rPr>
        <w:t xml:space="preserve">هزاران بار تکرار شده، واقعاً قاصرم؛ زبان قاصر است، دل قاصر است، ذهن قاصر است که بخواهد از این مقام بلند تعریف و تجلیل کند؛ این موجود انسانی، این دختر جوان، این‌همه فضیلت، این‌همه درخشندگی، این‌همه کبریا و عظمت؛ که کسی مثل پیغمبر وقتی فاطمة زهرا علیها السلام بر او وارد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فقط بلند می شد، بلکه بلند می شد و به سمت او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یکی وارد اتاق می شود، شما به احترامش بلند می شوید؛ یک وقت کسی وارد اتاق می شود، شما با اشتیاق به طرفش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مگر شوخی است؟ این بحثِ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اینجور از فاطمة زهرا تجلیل میکند؛ رضای او را رضای خود، رضای خود را رضای خدا؛ سخط او را سخط خود، سخط خود را سخط خدا اعلام می کند؛ اینها مقامات فاطمة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با امیرالمؤمنین، آن تربیت آن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مگر می شود دربارة این بزرگوار، امثال ما حرف بزنیم؟ </w:t>
      </w:r>
      <w:r>
        <w:rPr>
          <w:rFonts w:eastAsia="IRNazanin" w:cs="IRNazanin"/>
          <w:color w:val="111111"/>
          <w:sz w:val="28"/>
          <w:szCs w:val="28"/>
          <w:lang w:bidi="fa-IR"/>
        </w:rPr>
        <w:t>1391/2/23</w:t>
      </w:r>
    </w:p>
    <w:p>
      <w:pPr>
        <w:pStyle w:val="BookText"/>
        <w:rPr/>
      </w:pPr>
      <w:r>
        <w:rPr>
          <w:rFonts w:ascii="IRNazanin" w:hAnsi="IRNazanin" w:eastAsia="IRNazanin"/>
          <w:color w:val="111111"/>
          <w:sz w:val="28"/>
          <w:sz w:val="28"/>
          <w:szCs w:val="28"/>
          <w:rtl w:val="true"/>
          <w:lang w:bidi="fa-IR"/>
        </w:rPr>
        <w:t>باعنایت به ابعادگسترده شخصیتی حضرت زهرا علیها السلام و ویژگی های ایشان به عنوان الگو، برهمة افرادی که می توانند به نوعی درمسیرمعرفی شخصیت این بانوی مکرمه قدمی بردارند، واجب است که نقشی را ایفا نمایند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تقارن نوروز با ایام فاطمیه، رسالتی سنگین و کلیدی را بر دوش نخبگان فرهنگی جامعه به خصوص ائمة محترم جماعات که در ارتباط مستقیم با مردم می باشند قرار داده است و از آنان انتظار می‌رود ضمن ترویج سنت‌های حسنه دید و بازدید و صله رحم و رفع کدورت‌ها، از تبیین شاخصه‌های سبک زندگی فاطمی و تاکید بر حفظ حرمت فاطمیه در این ایام تعطیلات غافل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تحویل سال در چنین فضایی معنوی که مملو از عطر فاطمی است، می‌طلبد که بیش از پیش خود را به حبل متین الهی گره بزنیم و به آستان معصومین علیهم السلام تمسک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درگاه الهی بخواهیم به برکت و واسطه حضرت صدیقه کبری علیها السلام، حال ما را حقیقتاً به بهترین حال‌ها مبدل گرداند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سپاس از نویسندگان و محققین ارجمند این اثر علمی و تشکر از همکاران گرانقدر در دفتر مطالعات و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امیدواریم این اثر، در نگاه شما گرامیان به ویژه ائمة محترم جماعات مقبول افتاده و پیشنهادات و نظرات ارزشمند خویش را از خادمان خویش در معاونت فرهنگی اجتماعی مرکز دریغ نفرمایید</w:t>
      </w:r>
      <w:r>
        <w:rPr>
          <w:rFonts w:eastAsia="IRNazanin" w:cs="IRNazanin"/>
          <w:color w:val="111111"/>
          <w:sz w:val="28"/>
          <w:szCs w:val="28"/>
          <w:rtl w:val="true"/>
          <w:lang w:bidi="fa-IR"/>
        </w:rPr>
        <w:t xml:space="preserve">. </w:t>
      </w:r>
      <w:bookmarkStart w:id="13" w:name="pg6367_48630"/>
    </w:p>
    <w:p>
      <w:pPr>
        <w:pStyle w:val="Heading2"/>
        <w:numPr>
          <w:ilvl w:val="1"/>
          <w:numId w:val="1"/>
        </w:numPr>
        <w:rPr/>
      </w:pPr>
      <w:bookmarkStart w:id="14" w:name="__RefHeading___Toc41211_653776707"/>
      <w:bookmarkStart w:id="15" w:name="_Toc5"/>
      <w:bookmarkEnd w:id="13"/>
      <w:bookmarkEnd w:id="14"/>
      <w:r>
        <w:rPr>
          <w:rtl w:val="true"/>
        </w:rPr>
        <w:t xml:space="preserve">شب اول </w:t>
      </w:r>
      <w:r>
        <w:rPr>
          <w:rtl w:val="true"/>
        </w:rPr>
        <w:t xml:space="preserve">: </w:t>
      </w:r>
      <w:r>
        <w:rPr>
          <w:rtl w:val="true"/>
        </w:rPr>
        <w:t>ولایت مداری حضرت زهرا سلام الله علیها</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1213_653776707"/>
      <w:bookmarkStart w:id="17" w:name="_Toc6"/>
      <w:bookmarkEnd w:id="16"/>
      <w:r>
        <w:rPr>
          <w:rtl w:val="true"/>
        </w:rPr>
        <w:t>اشاره</w:t>
      </w:r>
      <w:bookmarkEnd w:id="1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367_48632"/>
      <w:bookmarkStart w:id="19" w:name="pg6367_48632"/>
      <w:bookmarkEnd w:id="19"/>
    </w:p>
    <w:p>
      <w:pPr>
        <w:pStyle w:val="Heading3"/>
        <w:numPr>
          <w:ilvl w:val="2"/>
          <w:numId w:val="1"/>
        </w:numPr>
        <w:rPr/>
      </w:pPr>
      <w:bookmarkStart w:id="20" w:name="pg6367_48632"/>
      <w:bookmarkStart w:id="21" w:name="__RefHeading___Toc41215_653776707"/>
      <w:bookmarkStart w:id="22" w:name="_Toc7"/>
      <w:bookmarkEnd w:id="20"/>
      <w:bookmarkEnd w:id="21"/>
      <w:r>
        <w:rPr>
          <w:rtl w:val="true"/>
        </w:rPr>
        <w:t>انگیزه سازی</w:t>
      </w:r>
      <w:bookmarkEnd w:id="2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نقل می‌فرماید که ایشان ازدواج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یادآوری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حضرت زهرا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تا خادمی برای او فراهم فرماید،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و غزوه‌های ساحلی، اسیرانی نصیبش شد، آنها را تقسیم فرمود و دو زن را که یکی جوان و دیگری به سن کمال رسیده و از جوانی گذشته بود، برای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دست یکی از آن دو را گرفته در 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تو باشد، او را کتک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دیدم که نماز می‌خواند و جبرائیل مرا از این‌که نمازگزاران را کتک بزنم،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سفارش و توصیه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دید رسول خدا مرتّب سفارش وی را می‌کند، روی به حضرت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خانه یک روز بر عهده من و یک روز بر عهده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 رسول خدا سرازیر شد و فرمود</w:t>
      </w:r>
      <w:r>
        <w:rPr>
          <w:rFonts w:eastAsia="IRNazanin" w:cs="IRNazanin"/>
          <w:color w:val="111111"/>
          <w:sz w:val="28"/>
          <w:szCs w:val="28"/>
          <w:rtl w:val="true"/>
          <w:lang w:bidi="fa-IR"/>
        </w:rPr>
        <w:t xml:space="preserve">: </w:t>
      </w:r>
      <w:bookmarkStart w:id="23" w:name="pg6367_48633"/>
    </w:p>
    <w:p>
      <w:pPr>
        <w:pStyle w:val="BookText"/>
        <w:rPr/>
      </w:pPr>
      <w:bookmarkEnd w:id="23"/>
      <w:r>
        <w:rPr>
          <w:rFonts w:ascii="Amiri" w:hAnsi="Amiri" w:eastAsia="Amiri" w:cs="Amiri"/>
          <w:color w:val="111111"/>
          <w:sz w:val="28"/>
          <w:sz w:val="28"/>
          <w:szCs w:val="28"/>
          <w:rtl w:val="true"/>
          <w:lang w:bidi="ar-SA"/>
        </w:rPr>
        <w:t>اللَّهُ أَعْلَمُ حَیْثُ یَجْعَلُ رِسالَتَه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 بهتر می‌داند رسالتش را کجا قرار دهد</w:t>
      </w:r>
    </w:p>
    <w:p>
      <w:pPr>
        <w:pStyle w:val="BookText"/>
        <w:rPr/>
      </w:pPr>
      <w:r>
        <w:rPr>
          <w:rFonts w:ascii="Amiri" w:hAnsi="Amiri" w:eastAsia="Amiri" w:cs="Amiri"/>
          <w:color w:val="111111"/>
          <w:sz w:val="28"/>
          <w:sz w:val="28"/>
          <w:szCs w:val="28"/>
          <w:rtl w:val="true"/>
          <w:lang w:bidi="ar-SA"/>
        </w:rPr>
        <w:t>ذُرِّیَّةً بَعْضُها مِنْ بَعْضٍ وَ اللَّهُ سَمیعٌ عَلیمٌ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حساسیت پیامبر گرامی اسلام را می‌بیند، این‌گونه اطاعت از امر ولیّ را پاسخ می‌گوید و ولایتمداری خویش را در برابر توصیه‌های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به اثبات می‌رساند</w:t>
      </w:r>
      <w:r>
        <w:rPr>
          <w:rFonts w:eastAsia="IRNazanin" w:cs="IRNazanin"/>
          <w:color w:val="111111"/>
          <w:sz w:val="28"/>
          <w:szCs w:val="28"/>
          <w:rtl w:val="true"/>
          <w:lang w:bidi="fa-IR"/>
        </w:rPr>
        <w:t>.</w:t>
      </w:r>
    </w:p>
    <w:p>
      <w:pPr>
        <w:pStyle w:val="Heading3"/>
        <w:numPr>
          <w:ilvl w:val="2"/>
          <w:numId w:val="1"/>
        </w:numPr>
        <w:rPr/>
      </w:pPr>
      <w:bookmarkStart w:id="24" w:name="__RefHeading___Toc41217_653776707"/>
      <w:bookmarkStart w:id="25" w:name="_Toc8"/>
      <w:bookmarkEnd w:id="24"/>
      <w:r>
        <w:rPr>
          <w:rtl w:val="true"/>
        </w:rPr>
        <w:t>اقناع اندیشه</w:t>
      </w:r>
      <w:bookmarkEnd w:id="25"/>
    </w:p>
    <w:p>
      <w:pPr>
        <w:pStyle w:val="BookText"/>
        <w:rPr/>
      </w:pPr>
      <w:r>
        <w:rPr>
          <w:rFonts w:ascii="IRNazanin" w:hAnsi="IRNazanin" w:eastAsia="IRNazanin"/>
          <w:color w:val="111111"/>
          <w:sz w:val="28"/>
          <w:sz w:val="28"/>
          <w:szCs w:val="28"/>
          <w:rtl w:val="true"/>
          <w:lang w:bidi="fa-IR"/>
        </w:rPr>
        <w:t>خداوند متعال در قرآن کریم ولایت و سرپرستی را مختصّ خودش اعلام فرموده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مِنْ دُونِهِ أَوْلِیاءَ فَاللَّهُ هُوَ الْوَلِیّ</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آیا به جای او سرپرستان و معبودانی برای خود گرفته‌اند؟ در حالی که سرپرست و معبود واقعی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برای بندگان صالح و فرمانبردارش که در مسیر او قدم برمی‌دارند و سعی در هدایت بشر دارند نیز این ولایت را قرار داده است همان‌گونه که می‌فرماید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وَلِیُّکُمُ اللَّهُ وَ رَسُولُهُ وَ الَّذِینَ ءَامَنُواْ الَّذِینَ یُقِیمُونَ الصَّلَوةَ وَ یُؤْتُونَ </w:t>
      </w:r>
    </w:p>
    <w:p>
      <w:pPr>
        <w:pStyle w:val="BookText"/>
        <w:rPr/>
      </w:pPr>
      <w:r>
        <w:rPr>
          <w:rFonts w:ascii="Amiri" w:hAnsi="Amiri" w:eastAsia="Amiri" w:cs="Amiri"/>
          <w:color w:val="111111"/>
          <w:sz w:val="28"/>
          <w:sz w:val="28"/>
          <w:szCs w:val="28"/>
          <w:rtl w:val="true"/>
          <w:lang w:bidi="ar-SA"/>
        </w:rPr>
        <w:t>الزَّکَوةَ وَ هُمْ رَاکِعُون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ولایت بندگان صالح خداوند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پیامبر گرامی اسلام بارها و بارها این بندگان صالح خدا که دارای ولایت هستند را معرفی می‌نماید و اطاعت خداوند را متوقف بر اطاعت این انوار درخشان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أَنَا سَیِّدُ وُلْدِ آدَمَ وَ أَنْتَ یَا عَلِیُّ وَ الْأَئِمَّةُ مِنْ بَعْدِکَ سَادَةُ أُمَّتِی مَنْ أَحَبَّنَا فَقَدْ أَحَبَّ اللَّهَ وَ مَنْ أَبْغَضَنَا فَقَدْ أَبْغَضَ اللَّهَ وَ مَنْ وَالانَا فَقَدْ وَالَی اللَّهَ وَ مَنْ عَادَانَا فَقَدْ عَادَی اللَّهَ وَ مَنْ أَطَاعَنَا فَقَدْ أَطاعَ اللَّهَ وَ مَنْ عَصَانَا فَقَدْ عَصَی اللَّهَ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اولاد آدمم و ای علی تو و امامان بعد از تو سادات امت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خدا را دوست داشته و هر که ما را دشمن بدارد خدا را دشمن داشته و هر که به ولایت ما باشد به ولایت خداست و هر که دشمن ماست دشمن خداست و هر که فرمان ما بَرَد خدا را فرمان برده و هر که نافرمانی ما کند خدا را نافرمانی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آن‌قدر برای خداوند متعال اهمیت دارد که یکی از ارکان اسلام معرفی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الصَّلَاةِ، وَ الزَّکَاةِ، وَ الْحَجِّ، وَ الصَّوْمِ، وَ الْوِلَایَةِ؛ وَ لَمْ یُنَادَ بِشَیْ‌ءٍ کَمَا نُودِیَ بِالْوِلَایَةِ، فَأَخَذَ النَّاسُ </w:t>
      </w:r>
    </w:p>
    <w:p>
      <w:pPr>
        <w:pStyle w:val="BookText"/>
        <w:rPr/>
      </w:pPr>
      <w:r>
        <w:rPr>
          <w:rFonts w:ascii="Amiri" w:hAnsi="Amiri" w:eastAsia="Amiri" w:cs="Amiri"/>
          <w:color w:val="111111"/>
          <w:sz w:val="28"/>
          <w:sz w:val="28"/>
          <w:szCs w:val="28"/>
          <w:rtl w:val="true"/>
          <w:lang w:bidi="ar-SA"/>
        </w:rPr>
        <w:t>بِأَرْبَعٍ وَ تَرَکُوا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الْوَلَایَة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روی پنج پایه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چیزی مانند ولایت فریاد زده نشد، مردم آن چهار را گرفتند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با این تفاصیل برای ما بسیار قابل تأمل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رفعت مقام و مرتبه که پیامبر بارها زبان به مدح آن حضرت گشوده و در شأن آن بانوی بزرگوار تعابیری مانند مُهجَتی</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ثَمَرَةُ فُؤَادِی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 الَّتِی بَیْنَ 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که درون من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 باز هم می‌بینیم که آن شفیعه محشر در مقابل پدر عظیم الشأن و شوهر والا مقامشان که ولیّ خدا بودند، با تواضع کامل برخورد کرده و فرامین آن بزرگواران را به طور کامل اجرا می‌نمودند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جز وحیی که وحی می‌شود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می‌بینیم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غصب فدک و خطبه ای که ایراد فرمودند کاملاً سخنان و رهنمودهای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اجرا گذاشتند و حتی استدلال‌های آن بانوی بزرگوار برگرفته از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مشاهده می‌کنیم که جریان نهضت گریه آن حضرت با حمایت و هدایت امیرمؤمنان صورت می‌گیرد و بعد از </w:t>
      </w:r>
    </w:p>
    <w:p>
      <w:pPr>
        <w:pStyle w:val="BookText"/>
        <w:rPr/>
      </w:pPr>
      <w:r>
        <w:rPr>
          <w:rFonts w:ascii="IRNazanin" w:hAnsi="IRNazanin" w:eastAsia="IRNazanin"/>
          <w:color w:val="111111"/>
          <w:sz w:val="28"/>
          <w:sz w:val="28"/>
          <w:szCs w:val="28"/>
          <w:rtl w:val="true"/>
          <w:lang w:bidi="fa-IR"/>
        </w:rPr>
        <w:t xml:space="preserve">اعتراض مردم مدینه،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امام خویش به این نهضت ادامه می‌دهد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ولایتمداری</w:t>
      </w:r>
    </w:p>
    <w:p>
      <w:pPr>
        <w:pStyle w:val="BookText"/>
        <w:rPr/>
      </w:pPr>
      <w:r>
        <w:rPr>
          <w:rFonts w:ascii="IRNazanin" w:hAnsi="IRNazanin" w:eastAsia="IRNazanin"/>
          <w:color w:val="111111"/>
          <w:sz w:val="28"/>
          <w:sz w:val="28"/>
          <w:szCs w:val="28"/>
          <w:rtl w:val="true"/>
          <w:lang w:bidi="fa-IR"/>
        </w:rPr>
        <w:t xml:space="preserve">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بود که حتی پس از تصمیم بر نفرین، با درخواست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تصمیم منصرف می‌شود</w:t>
      </w:r>
      <w:r>
        <w:rPr>
          <w:rStyle w:val="FootnoteAnchor"/>
          <w:rtl w:val="true"/>
        </w:rPr>
        <w:footnoteReference w:id="15"/>
      </w:r>
      <w:r>
        <w:rPr>
          <w:rFonts w:ascii="IRNazanin" w:hAnsi="IRNazanin" w:eastAsia="IRNazanin"/>
          <w:color w:val="111111"/>
          <w:sz w:val="28"/>
          <w:sz w:val="28"/>
          <w:szCs w:val="28"/>
          <w:rtl w:val="true"/>
          <w:lang w:bidi="fa-IR"/>
        </w:rPr>
        <w:t>و این‌گونه به همگان نشان می‌دهد که حتی با آن همه صدمات برای نفرین نمودن نیز باید از ولیّ امر تبعیت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همراهی امیرالمؤمنین در رفتن به درب خانه انصار و یاری طلبی از آنها به وضوح نشان دادند که حتی در انجام فعالیت‌های تبلیغاتی نیز باید در جهت رهنمودهای ولی امر و با هماهنگی او عمل نمود و از تنهایی در</w:t>
      </w:r>
    </w:p>
    <w:p>
      <w:pPr>
        <w:pStyle w:val="BookText"/>
        <w:rPr/>
      </w:pPr>
      <w:r>
        <w:rPr>
          <w:rFonts w:ascii="IRNazanin" w:hAnsi="IRNazanin" w:eastAsia="IRNazanin"/>
          <w:color w:val="111111"/>
          <w:sz w:val="28"/>
          <w:sz w:val="28"/>
          <w:szCs w:val="28"/>
          <w:rtl w:val="true"/>
          <w:lang w:bidi="fa-IR"/>
        </w:rPr>
        <w:t>این مسیر نباید هراسی به دل راه داد بلکه با انجام وظایف و به کار بردن تمام توان خویش و تلاش در ایجاد ابتکار عمل، باید تا پای جان در این مسیر استقامت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است که ولایتمداری حقیقی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دیگری که آن بانوی مظلومه به امت اسلامی می‌آموزد این است که همواره باید خود را با مسیر حق و راه ولایت بسنجیم و تأیید صحت تلاش‌ها و انجام درست وظایف را از ولیّ امر خویش بگیریم لذا می‌بینیم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هنگام شهادت با همه زحماتی که برای امام زمان خویش کشیده است باز هم به دنبال مهر تأیید امام خویش بر اعمال و رفتار خود می‌باشد لذا این‌گونه با ولیّ امر خویش سخن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مدّتی که تو با من معاشرت داشتی، دروغ و خیانت </w:t>
      </w:r>
    </w:p>
    <w:p>
      <w:pPr>
        <w:pStyle w:val="BookText"/>
        <w:rPr/>
      </w:pPr>
      <w:r>
        <w:rPr>
          <w:rFonts w:ascii="IRNazanin" w:hAnsi="IRNazanin" w:eastAsia="IRNazanin"/>
          <w:color w:val="111111"/>
          <w:sz w:val="28"/>
          <w:sz w:val="28"/>
          <w:szCs w:val="28"/>
          <w:rtl w:val="true"/>
          <w:lang w:bidi="fa-IR"/>
        </w:rPr>
        <w:t>و مخالفتی از من دیدی؟</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وجود خداوند داناتری و نیکوکارتر و پرهیزکارتر و گرامی‌تر و از خدا خائف‌تر از آنی که من تو را به علّت مخالفت کردن سرزنش نمایم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این پاسخ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شئون زندگی، چه در باب زندگی شخصی یعنی اطاعت از شوهر و چه در زمینه مسائل اجتماعی یعنی تبعیت از مقام ولایت، همواره تابع و یاور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بعد از این تلاش بی‌وقفه آن بانوی مکرّمه مهر تأیید بر ولایتمداری خود را از امام زمانش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که در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می‌بریم ما نیز آزمون پذیرش ولایت را پیش روی خویش می‌بینیم؛ که اگر این آزمون دشواری که از مسلمانان صدر اسلام گرفته شد از ما گرفته نشود عدالت در آزمون‌های الهی برقرار نشده است فلذا یقیناً این آزمون برای ما نیز وجود دارد اما در شکلی دیگر و با ظاهری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صدر اسلام مسلمین آن زمان از آزمون ولایتمداری سربلند بیرون نیامدند و سخن پیامبر را نادیده گرفتند و با اینکه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کامل از ولایتمداری را به نمایش گذاشتند باز هم امام خویش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پس از هزار و چهارصد و اندی سال ما در برابر این آزمون بزرگ قرار داریم که آیا کلام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و یا از پذیرش آن سرپیچی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فَإِنِّی قَدْ جَعَلْتُهُ عَلَیْکُمْ حَاکِماً، فَإِذَا حَکَمَ بِحُکْمِنَا فَلَمْ یَقْبَلْهُ مِنْهُ، فَإِنَّمَا اسْتَخَفَّ بِحُکْمِ اللَّهِ وَ عَلَیْنَا رَدَّ، وَ الرَّادُّ عَلَیْنَا الرَّادُّ عَلَی اللَّهِ وَ هُوَ عَلی حَدِّ </w:t>
      </w:r>
      <w:bookmarkStart w:id="26" w:name="pg6367_48638"/>
    </w:p>
    <w:p>
      <w:pPr>
        <w:pStyle w:val="BookText"/>
        <w:rPr/>
      </w:pPr>
      <w:bookmarkEnd w:id="26"/>
      <w:r>
        <w:rPr>
          <w:rFonts w:ascii="Amiri" w:hAnsi="Amiri" w:eastAsia="Amiri" w:cs="Amiri"/>
          <w:color w:val="111111"/>
          <w:sz w:val="28"/>
          <w:sz w:val="28"/>
          <w:szCs w:val="28"/>
          <w:rtl w:val="true"/>
          <w:lang w:bidi="ar-SA"/>
        </w:rPr>
        <w:t>الشِّرْکِ بِاللَّهِ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بزرگ ولایتمداری ما تبعیت از فقیه جامع الشرایطی است که مدبّرانه زمام امور را به دست گرفته است و با پیروی از بانوی گرامی اسلام عَلَم مبارزه با کفر و نفاق را در اهتزاز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وظیفه هر شیعه ولایتمدار، پیروی از ولایت فقیه است تا با تأسّی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 ولیّ زمان خویش، سکوت و با فریاد او فریاد سر دهد</w:t>
      </w:r>
      <w:r>
        <w:rPr>
          <w:rFonts w:eastAsia="IRNazanin" w:cs="IRNazanin"/>
          <w:color w:val="111111"/>
          <w:sz w:val="28"/>
          <w:szCs w:val="28"/>
          <w:rtl w:val="true"/>
          <w:lang w:bidi="fa-IR"/>
        </w:rPr>
        <w:t>.</w:t>
      </w:r>
    </w:p>
    <w:p>
      <w:pPr>
        <w:pStyle w:val="Heading3"/>
        <w:numPr>
          <w:ilvl w:val="2"/>
          <w:numId w:val="1"/>
        </w:numPr>
        <w:rPr/>
      </w:pPr>
      <w:bookmarkStart w:id="27" w:name="__RefHeading___Toc41219_653776707"/>
      <w:bookmarkStart w:id="28" w:name="_Toc9"/>
      <w:bookmarkEnd w:id="27"/>
      <w:r>
        <w:rPr>
          <w:rtl w:val="true"/>
        </w:rPr>
        <w:t>پرورش احساس</w:t>
      </w:r>
      <w:bookmarkEnd w:id="28"/>
    </w:p>
    <w:p>
      <w:pPr>
        <w:pStyle w:val="BookText"/>
        <w:rPr/>
      </w:pPr>
      <w:r>
        <w:rPr>
          <w:rFonts w:ascii="IRNazanin" w:hAnsi="IRNazanin" w:eastAsia="IRNazanin"/>
          <w:color w:val="111111"/>
          <w:sz w:val="28"/>
          <w:sz w:val="28"/>
          <w:szCs w:val="28"/>
          <w:rtl w:val="true"/>
          <w:lang w:bidi="fa-IR"/>
        </w:rPr>
        <w:t xml:space="preserve">هر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سفری بازمی‌گشت، اوّلین کسی را که دیدار می‌نمود،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در آن هنگام به مدّتی طولانی در نزد او توقّف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سفرها که پیامبر از مدینه خارج شده بود،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خلخال از نقره، یک گردن‌بند، دو گوشواره و پرده‌ای خریداری نمود تا در بازگشت پدر و شوهرش از سفر، تنوّعی برای ایشان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مسافرت بازگشت، مثل همیشه اوّل 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اصحاب پیامبر همچنان بر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بودند و چون از مدّت مکث پیامبر در نزد دخترش اطلاع نداشتند نمی‌دانستند که آیا باید توقف کنند یا برگردند، ولی هنوز، مدّت زیادی سپری نشده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در حالی که آثار غضب در چهره ایشان کاملاً </w:t>
      </w:r>
      <w:bookmarkStart w:id="29" w:name="pg6367_48639"/>
    </w:p>
    <w:p>
      <w:pPr>
        <w:pStyle w:val="BookText"/>
        <w:rPr/>
      </w:pPr>
      <w:bookmarkEnd w:id="29"/>
      <w:r>
        <w:rPr>
          <w:rFonts w:ascii="IRNazanin" w:hAnsi="IRNazanin" w:eastAsia="IRNazanin"/>
          <w:color w:val="111111"/>
          <w:sz w:val="28"/>
          <w:sz w:val="28"/>
          <w:szCs w:val="28"/>
          <w:rtl w:val="true"/>
          <w:lang w:bidi="fa-IR"/>
        </w:rPr>
        <w:t xml:space="preserve">مشهود و قابل تشخیص بود، و در همان حال به سوی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کنار آن بر زمین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با غضب از خانه دخترش خارج شد،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خشم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مشاهده خلخال‌ها، گوشواره، گردن‌بند و آن پرده بوده است، لذا به سرعت آنها را جمع‌آوری نموده و به حضور پدرش فرستاد، و به کسی که آنها را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پدرم برسان و بگو که اینها را در راه خدا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شخص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پیغام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رسانیده و بسته محتوی آن وسائل را به ایشان داد، پیامبر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فدایش باد،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نزد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 ندارد، چرا که اگر دنیا به اندازه بال یک پشه ارزش داشت، همانا ذرّه‌ای از آن را نصیب کافر نمی‌نمود و پس از این سخن برخاست و به نزد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0" w:name="__RefHeading___Toc41221_653776707"/>
      <w:bookmarkStart w:id="31" w:name="_Toc10"/>
      <w:bookmarkEnd w:id="30"/>
      <w:r>
        <w:rPr>
          <w:rtl w:val="true"/>
        </w:rPr>
        <w:t>رفتار سازی</w:t>
      </w:r>
      <w:bookmarkEnd w:id="31"/>
    </w:p>
    <w:p>
      <w:pPr>
        <w:pStyle w:val="BookText"/>
        <w:rPr/>
      </w:pPr>
      <w:r>
        <w:rPr>
          <w:rFonts w:ascii="IRNazanin" w:hAnsi="IRNazanin" w:eastAsia="IRNazanin"/>
          <w:color w:val="111111"/>
          <w:sz w:val="28"/>
          <w:sz w:val="28"/>
          <w:szCs w:val="28"/>
          <w:rtl w:val="true"/>
          <w:lang w:bidi="fa-IR"/>
        </w:rPr>
        <w:t xml:space="preserve">عیسی بن عبد اللَّه قمی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جناب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خبر خزاعه و قریش در شام به ابوسفیان رسید، وی بلافاصله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خویشاوندان خود را حفظ کن، و مدت معاهده را زیاد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مکر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مکری نداریم و به قرارداد خود عمل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ابوسفیان نزد ابوبکر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پناه دهید،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در برابر حضرت رسول به مشرکین قریش پناه دهد و از آنان طرفداری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بعد از این نزد عمر رفت و این گفته‌ها را برای او هم گفت، پس از این به منزل خواهرش امّ حبیبه رفت و هنگامی که اراده کرد روی فرش بنشیند امّ حبیبه فرش‌ها را جمع کرد تا ابوسفیان روی آن جلوس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 میل نداری من روی این فرش بنشینم؟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فرش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شما مشرک و پلید هستی نمی‌توانی روی بساط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از منزل دخترش هم بیرون شد و به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قریش را پناه می‌دهی و به مدت معاهده می‌افزائی، تا از گرامی‌ترین زنان باشی؟</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دهد وی در پناه من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فرزندانت امر کن تا آنان مردم را در پناه خود بگیرند،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قریش را نمی شناسند تا آنها را در پناه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از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برگشت</w:t>
      </w:r>
      <w:r>
        <w:rPr>
          <w:rFonts w:eastAsia="IRNazanin" w:cs="IRNazanin"/>
          <w:color w:val="111111"/>
          <w:sz w:val="28"/>
          <w:szCs w:val="28"/>
          <w:rtl w:val="true"/>
          <w:lang w:bidi="fa-IR"/>
        </w:rPr>
        <w:t>.</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ولیّ خدا پناه ندهد، انسان ولایتمدار نیز پناه نمی‌دهد و از مولای خویش سبقت نمی‌گیرد تا دشمنان خدا بفهمند که هیچ پناهگاهی جز خداوند و اولیاء او و دین اسلام ندارند</w:t>
      </w:r>
      <w:r>
        <w:rPr>
          <w:rFonts w:eastAsia="IRNazanin" w:cs="IRNazanin"/>
          <w:color w:val="111111"/>
          <w:sz w:val="28"/>
          <w:szCs w:val="28"/>
          <w:rtl w:val="true"/>
          <w:lang w:bidi="fa-IR"/>
        </w:rPr>
        <w:t xml:space="preserve">. </w:t>
      </w:r>
      <w:bookmarkStart w:id="32" w:name="pg6367_48641"/>
    </w:p>
    <w:p>
      <w:pPr>
        <w:pStyle w:val="Heading3"/>
        <w:numPr>
          <w:ilvl w:val="2"/>
          <w:numId w:val="1"/>
        </w:numPr>
        <w:rPr/>
      </w:pPr>
      <w:bookmarkStart w:id="33" w:name="__RefHeading___Toc41223_653776707"/>
      <w:bookmarkStart w:id="34" w:name="_Toc11"/>
      <w:bookmarkEnd w:id="32"/>
      <w:bookmarkEnd w:id="33"/>
      <w:r>
        <w:rPr>
          <w:rtl w:val="true"/>
        </w:rPr>
        <w:t>روضه</w:t>
      </w:r>
      <w:bookmarkEnd w:id="34"/>
    </w:p>
    <w:p>
      <w:pPr>
        <w:pStyle w:val="BookText"/>
        <w:rPr/>
      </w:pPr>
      <w:r>
        <w:rPr>
          <w:rFonts w:ascii="IRNazanin" w:hAnsi="IRNazanin" w:eastAsia="IRNazanin"/>
          <w:color w:val="111111"/>
          <w:sz w:val="28"/>
          <w:sz w:val="28"/>
          <w:szCs w:val="28"/>
          <w:rtl w:val="true"/>
          <w:lang w:bidi="fa-IR"/>
        </w:rPr>
        <w:t>شاید بتوان گفت که اوج ولایتمداری یک فرد در زمانی معلوم می‌گردد که ولیّ خدا تنها مانده باشد و نیاز به یاری و کمک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این‌چنین زمانی به یاری امام زمان خود یعنی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تمام تلاش خود را برای یاری آن حضرت به کار بست و در این مسیر لطمه‌های زیادی بر ایشان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اوج این ولایتمداری در زمانی اتفاق افتاد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درب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عمر لگدی بر درب خانه زد و آن‌را شکست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فَدَخَلُوا عَلَی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أَخْرَجُوهُ مُلَبَّبَا</w:t>
      </w:r>
    </w:p>
    <w:p>
      <w:pPr>
        <w:pStyle w:val="BookText"/>
        <w:rPr/>
      </w:pPr>
      <w:r>
        <w:rPr>
          <w:rFonts w:ascii="IRNazanin" w:hAnsi="IRNazanin" w:eastAsia="IRNazanin"/>
          <w:color w:val="111111"/>
          <w:sz w:val="28"/>
          <w:sz w:val="28"/>
          <w:szCs w:val="28"/>
          <w:rtl w:val="true"/>
          <w:lang w:bidi="fa-IR"/>
        </w:rPr>
        <w:t xml:space="preserve">سپس به درون خانه ریختند و گریبان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به سوی مسجد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و 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شوهر مرا بکشید؟ به خدا اگر او را رها نکنید موهایم را پریشان می‌کنم و گریبان چاک می‌زنم و حتماً بر سر قبر پدرم می‌روم و به درگاه خدا ناله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به سوی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دو طرف مدینه زیر و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این کار را بکند زمین، شهر مدینه را با اهلش می‌بلعد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سلمان خود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از رحمتش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سر قبر پدرم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تو فرستاد و تو را امر کرد که بازگردی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أَسْمَعُ لَهُ وَ أُطِیعُ فَرَجَعَتْ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او گوش می‌دهم و اطاعت می‌کنم؛ سپس بازگشت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شهر آبستن غم‌هاست خدا رحم کند</w:t>
      </w:r>
    </w:p>
    <w:p>
      <w:pPr>
        <w:pStyle w:val="BookText"/>
        <w:rPr/>
      </w:pPr>
      <w:r>
        <w:rPr>
          <w:rFonts w:ascii="IRNazanin" w:hAnsi="IRNazanin" w:eastAsia="IRNazanin"/>
          <w:color w:val="111111"/>
          <w:sz w:val="28"/>
          <w:sz w:val="28"/>
          <w:szCs w:val="28"/>
          <w:rtl w:val="true"/>
          <w:lang w:bidi="fa-IR"/>
        </w:rPr>
        <w:t>شهر این بار چه غوغاست خدا رحم کند</w:t>
      </w:r>
    </w:p>
    <w:p>
      <w:pPr>
        <w:pStyle w:val="BookText"/>
        <w:rPr/>
      </w:pPr>
      <w:r>
        <w:rPr>
          <w:rFonts w:ascii="IRNazanin" w:hAnsi="IRNazanin" w:eastAsia="IRNazanin"/>
          <w:color w:val="111111"/>
          <w:sz w:val="28"/>
          <w:sz w:val="28"/>
          <w:szCs w:val="28"/>
          <w:rtl w:val="true"/>
          <w:lang w:bidi="fa-IR"/>
        </w:rPr>
        <w:t>بوی دود است که پیچیده، کجا می‌سوزد؟</w:t>
      </w:r>
    </w:p>
    <w:p>
      <w:pPr>
        <w:pStyle w:val="BookText"/>
        <w:rPr/>
      </w:pPr>
      <w:r>
        <w:rPr>
          <w:rFonts w:ascii="IRNazanin" w:hAnsi="IRNazanin" w:eastAsia="IRNazanin"/>
          <w:color w:val="111111"/>
          <w:sz w:val="28"/>
          <w:sz w:val="28"/>
          <w:szCs w:val="28"/>
          <w:rtl w:val="true"/>
          <w:lang w:bidi="fa-IR"/>
        </w:rPr>
        <w:t>نکند خانه‌ی مولاست خدا رحم کند</w:t>
      </w:r>
    </w:p>
    <w:p>
      <w:pPr>
        <w:pStyle w:val="BookText"/>
        <w:rPr/>
      </w:pPr>
      <w:r>
        <w:rPr>
          <w:rFonts w:ascii="IRNazanin" w:hAnsi="IRNazanin" w:eastAsia="IRNazanin"/>
          <w:color w:val="111111"/>
          <w:sz w:val="28"/>
          <w:sz w:val="28"/>
          <w:szCs w:val="28"/>
          <w:rtl w:val="true"/>
          <w:lang w:bidi="fa-IR"/>
        </w:rPr>
        <w:t>همه ی شهر به این سمت سرازیر شدند</w:t>
      </w:r>
    </w:p>
    <w:p>
      <w:pPr>
        <w:pStyle w:val="BookText"/>
        <w:rPr/>
      </w:pPr>
      <w:r>
        <w:rPr>
          <w:rFonts w:ascii="IRNazanin" w:hAnsi="IRNazanin" w:eastAsia="IRNazanin"/>
          <w:color w:val="111111"/>
          <w:sz w:val="28"/>
          <w:sz w:val="28"/>
          <w:szCs w:val="28"/>
          <w:rtl w:val="true"/>
          <w:lang w:bidi="fa-IR"/>
        </w:rPr>
        <w:t>در میان کوچه دعواست خدا رحم کند</w:t>
      </w:r>
    </w:p>
    <w:p>
      <w:pPr>
        <w:pStyle w:val="BookText"/>
        <w:rPr/>
      </w:pPr>
      <w:r>
        <w:rPr>
          <w:rFonts w:ascii="IRNazanin" w:hAnsi="IRNazanin" w:eastAsia="IRNazanin"/>
          <w:color w:val="111111"/>
          <w:sz w:val="28"/>
          <w:sz w:val="28"/>
          <w:szCs w:val="28"/>
          <w:rtl w:val="true"/>
          <w:lang w:bidi="fa-IR"/>
        </w:rPr>
        <w:t>هیزم آورده که آتش بزنند این در را</w:t>
      </w:r>
    </w:p>
    <w:p>
      <w:pPr>
        <w:pStyle w:val="BookText"/>
        <w:rPr/>
      </w:pPr>
      <w:r>
        <w:rPr>
          <w:rFonts w:ascii="IRNazanin" w:hAnsi="IRNazanin" w:eastAsia="IRNazanin"/>
          <w:color w:val="111111"/>
          <w:sz w:val="28"/>
          <w:sz w:val="28"/>
          <w:szCs w:val="28"/>
          <w:rtl w:val="true"/>
          <w:lang w:bidi="fa-IR"/>
        </w:rPr>
        <w:t>پشت در حضرت زهراست خدا رحم کند</w:t>
      </w:r>
    </w:p>
    <w:p>
      <w:pPr>
        <w:pStyle w:val="BookText"/>
        <w:rPr/>
      </w:pPr>
      <w:r>
        <w:rPr>
          <w:rFonts w:ascii="IRNazanin" w:hAnsi="IRNazanin" w:eastAsia="IRNazanin"/>
          <w:color w:val="111111"/>
          <w:sz w:val="28"/>
          <w:sz w:val="28"/>
          <w:szCs w:val="28"/>
          <w:rtl w:val="true"/>
          <w:lang w:bidi="fa-IR"/>
        </w:rPr>
        <w:t>همه جمعند و موافق که علی را ببرند</w:t>
      </w:r>
    </w:p>
    <w:p>
      <w:pPr>
        <w:pStyle w:val="BookText"/>
        <w:rPr/>
      </w:pPr>
      <w:r>
        <w:rPr>
          <w:rFonts w:ascii="IRNazanin" w:hAnsi="IRNazanin" w:eastAsia="IRNazanin"/>
          <w:color w:val="111111"/>
          <w:sz w:val="28"/>
          <w:sz w:val="28"/>
          <w:szCs w:val="28"/>
          <w:rtl w:val="true"/>
          <w:lang w:bidi="fa-IR"/>
        </w:rPr>
        <w:t>و علی یکه و تنهاست خدا رحم کند</w:t>
      </w:r>
    </w:p>
    <w:p>
      <w:pPr>
        <w:pStyle w:val="BookText"/>
        <w:rPr/>
      </w:pPr>
      <w:r>
        <w:rPr>
          <w:rFonts w:ascii="IRNazanin" w:hAnsi="IRNazanin" w:eastAsia="IRNazanin"/>
          <w:color w:val="111111"/>
          <w:sz w:val="28"/>
          <w:sz w:val="28"/>
          <w:szCs w:val="28"/>
          <w:rtl w:val="true"/>
          <w:lang w:bidi="fa-IR"/>
        </w:rPr>
        <w:t>بین این قوم که از بغض لبالب هستند</w:t>
      </w:r>
    </w:p>
    <w:p>
      <w:pPr>
        <w:pStyle w:val="BookText"/>
        <w:rPr/>
      </w:pPr>
      <w:r>
        <w:rPr>
          <w:rFonts w:ascii="IRNazanin" w:hAnsi="IRNazanin" w:eastAsia="IRNazanin"/>
          <w:color w:val="111111"/>
          <w:sz w:val="28"/>
          <w:sz w:val="28"/>
          <w:szCs w:val="28"/>
          <w:rtl w:val="true"/>
          <w:lang w:bidi="fa-IR"/>
        </w:rPr>
        <w:t>قنفذ و مغیره پیداست خدا رحم کند</w:t>
      </w:r>
    </w:p>
    <w:p>
      <w:pPr>
        <w:pStyle w:val="BookText"/>
        <w:rPr/>
      </w:pPr>
      <w:r>
        <w:rPr>
          <w:rFonts w:ascii="IRNazanin" w:hAnsi="IRNazanin" w:eastAsia="IRNazanin"/>
          <w:color w:val="111111"/>
          <w:sz w:val="28"/>
          <w:sz w:val="28"/>
          <w:szCs w:val="28"/>
          <w:rtl w:val="true"/>
          <w:lang w:bidi="fa-IR"/>
        </w:rPr>
        <w:t>مادر افتاد و پسر رفت زدست ، درد این است</w:t>
      </w:r>
    </w:p>
    <w:p>
      <w:pPr>
        <w:pStyle w:val="BookText"/>
        <w:rPr/>
      </w:pPr>
      <w:r>
        <w:rPr>
          <w:rFonts w:ascii="IRNazanin" w:hAnsi="IRNazanin" w:eastAsia="IRNazanin"/>
          <w:color w:val="111111"/>
          <w:sz w:val="28"/>
          <w:sz w:val="28"/>
          <w:szCs w:val="28"/>
          <w:rtl w:val="true"/>
          <w:lang w:bidi="fa-IR"/>
        </w:rPr>
        <w:t>چشم زینب به تماشاست خدا رحم کند</w:t>
      </w:r>
    </w:p>
    <w:p>
      <w:pPr>
        <w:pStyle w:val="BookText"/>
        <w:rPr/>
      </w:pPr>
      <w:r>
        <w:rPr>
          <w:rFonts w:ascii="IRNazanin" w:hAnsi="IRNazanin" w:eastAsia="IRNazanin"/>
          <w:color w:val="111111"/>
          <w:sz w:val="28"/>
          <w:sz w:val="28"/>
          <w:szCs w:val="28"/>
          <w:rtl w:val="true"/>
          <w:lang w:bidi="fa-IR"/>
        </w:rPr>
        <w:t>مو پریشان کند و دست به نفرین ببرد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 زلزله برپاست خدا رحم کند </w:t>
      </w:r>
    </w:p>
    <w:p>
      <w:pPr>
        <w:pStyle w:val="BookText"/>
        <w:rPr/>
      </w:pPr>
      <w:r>
        <w:rPr>
          <w:rFonts w:ascii="IRNazanin" w:hAnsi="IRNazanin" w:eastAsia="IRNazanin"/>
          <w:color w:val="111111"/>
          <w:sz w:val="28"/>
          <w:sz w:val="28"/>
          <w:szCs w:val="28"/>
          <w:rtl w:val="true"/>
          <w:lang w:bidi="fa-IR"/>
        </w:rPr>
        <w:t>ماجرا کاش همان روز به آخر می‌شد</w:t>
      </w:r>
    </w:p>
    <w:p>
      <w:pPr>
        <w:pStyle w:val="BookText"/>
        <w:rPr/>
      </w:pPr>
      <w:r>
        <w:rPr>
          <w:rFonts w:ascii="IRNazanin" w:hAnsi="IRNazanin" w:eastAsia="IRNazanin"/>
          <w:color w:val="111111"/>
          <w:sz w:val="28"/>
          <w:sz w:val="28"/>
          <w:szCs w:val="28"/>
          <w:rtl w:val="true"/>
          <w:lang w:bidi="fa-IR"/>
        </w:rPr>
        <w:t>تازه آغاز بلاهاست خدا رحم کند</w:t>
      </w:r>
    </w:p>
    <w:p>
      <w:pPr>
        <w:pStyle w:val="BookText"/>
        <w:rPr/>
      </w:pPr>
      <w:r>
        <w:rPr>
          <w:rFonts w:ascii="IRNazanin" w:hAnsi="IRNazanin" w:eastAsia="IRNazanin"/>
          <w:color w:val="111111"/>
          <w:sz w:val="28"/>
          <w:sz w:val="28"/>
          <w:szCs w:val="28"/>
          <w:rtl w:val="true"/>
          <w:lang w:bidi="fa-IR"/>
        </w:rPr>
        <w:t>غزلم سوخت دلم سوخت دل آقا سوخت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روضه‌ی ام ابیهاست خدا رحم کند </w:t>
      </w:r>
      <w:bookmarkStart w:id="35" w:name="pg6367_48644"/>
    </w:p>
    <w:p>
      <w:pPr>
        <w:pStyle w:val="Heading2"/>
        <w:numPr>
          <w:ilvl w:val="1"/>
          <w:numId w:val="1"/>
        </w:numPr>
        <w:rPr/>
      </w:pPr>
      <w:bookmarkStart w:id="36" w:name="__RefHeading___Toc41225_653776707"/>
      <w:bookmarkStart w:id="37" w:name="_Toc12"/>
      <w:bookmarkEnd w:id="35"/>
      <w:bookmarkEnd w:id="36"/>
      <w:r>
        <w:rPr>
          <w:rtl w:val="true"/>
        </w:rPr>
        <w:t xml:space="preserve">شب دوم </w:t>
      </w:r>
      <w:r>
        <w:rPr>
          <w:rtl w:val="true"/>
        </w:rPr>
        <w:t xml:space="preserve">: </w:t>
      </w:r>
      <w:r>
        <w:rPr>
          <w:rtl w:val="true"/>
        </w:rPr>
        <w:t>استقامت تاریخی حضرت زهرا سلام الله علیها</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41227_653776707"/>
      <w:bookmarkStart w:id="39" w:name="_Toc13"/>
      <w:bookmarkEnd w:id="38"/>
      <w:r>
        <w:rPr>
          <w:rtl w:val="true"/>
        </w:rPr>
        <w:t>اشاره</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6367_48646"/>
      <w:bookmarkStart w:id="41" w:name="pg6367_48646"/>
      <w:bookmarkEnd w:id="41"/>
    </w:p>
    <w:p>
      <w:pPr>
        <w:pStyle w:val="Heading3"/>
        <w:numPr>
          <w:ilvl w:val="2"/>
          <w:numId w:val="1"/>
        </w:numPr>
        <w:rPr/>
      </w:pPr>
      <w:bookmarkStart w:id="42" w:name="pg6367_48646"/>
      <w:bookmarkStart w:id="43" w:name="__RefHeading___Toc41229_653776707"/>
      <w:bookmarkStart w:id="44" w:name="_Toc14"/>
      <w:bookmarkEnd w:id="42"/>
      <w:bookmarkEnd w:id="43"/>
      <w:r>
        <w:rPr>
          <w:rtl w:val="true"/>
        </w:rPr>
        <w:t>انگیزه سازی</w:t>
      </w:r>
      <w:bookmarkEnd w:id="44"/>
    </w:p>
    <w:p>
      <w:pPr>
        <w:pStyle w:val="BookText"/>
        <w:rPr/>
      </w:pPr>
      <w:r>
        <w:rPr>
          <w:rFonts w:ascii="IRNazanin" w:hAnsi="IRNazanin" w:eastAsia="IRNazanin"/>
          <w:color w:val="111111"/>
          <w:sz w:val="28"/>
          <w:sz w:val="28"/>
          <w:szCs w:val="28"/>
          <w:rtl w:val="true"/>
          <w:lang w:bidi="fa-IR"/>
        </w:rPr>
        <w:t xml:space="preserve">قبل از هجرت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ایشان در مکه و میان مشرکین حضور داشتند، روزی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ابوجهل می‌گذشت که ناگهان ابوجهل نگاه تندی از روی سنگدلی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چنان سیلی محکمی به صورت ایشان زد که تمام بغض و کینه‌ای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داشت را با آن ضربه بر حضرت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سیلی کینه‌توزانه، به شدت دردمند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ابوجهل به نوجوانانی که سلاح و قدرت دفاع از خودشان نداشتند، با دست کتک می‌زد و به همین خاطر جایگاهش در میان قریش بسیار تنزل کرده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بعد،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را که رئیس و حاکم قریش بود دیدند و از آ‌ن‌چه که آن انسان پستِ ترسو یعنی ابوجهل در حق ایشان انجام داده بود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غیرت ابوسفیان به درستی به جوش آمده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جایی که ابوجهل نشسته بود بازگرداند و او را به شدت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ابوجهل سرش را پایین انداخت و </w:t>
      </w:r>
      <w:bookmarkStart w:id="45" w:name="pg6367_48647"/>
    </w:p>
    <w:p>
      <w:pPr>
        <w:pStyle w:val="BookText"/>
        <w:rPr/>
      </w:pPr>
      <w:bookmarkEnd w:id="45"/>
      <w:r>
        <w:rPr>
          <w:rFonts w:ascii="IRNazanin" w:hAnsi="IRNazanin" w:eastAsia="IRNazanin"/>
          <w:color w:val="111111"/>
          <w:sz w:val="28"/>
          <w:sz w:val="28"/>
          <w:szCs w:val="28"/>
          <w:rtl w:val="true"/>
          <w:lang w:bidi="fa-IR"/>
        </w:rPr>
        <w:t>شرمسار گشت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این جریان که به عنوان نمونه ذکر شد، نشان دهنده آن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حق، آن قدر استوار بوده و استقامت داشتند که حتی شخصی متکبر و ظالم مانند ابوجهل را به زانو درآورده و او را شرمنده ساخته و را به عنوان یکی از سرسخت ترین دشمنان پیامبر محکوم نمودند و این سیاست حضرت به قدر مؤثر واقع گشت که ابوجهل در میان خود مشرکین نیز مذمت شد</w:t>
      </w:r>
      <w:r>
        <w:rPr>
          <w:rFonts w:eastAsia="IRNazanin" w:cs="IRNazanin"/>
          <w:color w:val="111111"/>
          <w:sz w:val="28"/>
          <w:szCs w:val="28"/>
          <w:rtl w:val="true"/>
          <w:lang w:bidi="fa-IR"/>
        </w:rPr>
        <w:t>.</w:t>
      </w:r>
    </w:p>
    <w:p>
      <w:pPr>
        <w:pStyle w:val="Heading3"/>
        <w:numPr>
          <w:ilvl w:val="2"/>
          <w:numId w:val="1"/>
        </w:numPr>
        <w:rPr/>
      </w:pPr>
      <w:bookmarkStart w:id="46" w:name="__RefHeading___Toc41231_653776707"/>
      <w:bookmarkStart w:id="47" w:name="_Toc15"/>
      <w:bookmarkEnd w:id="46"/>
      <w:r>
        <w:rPr>
          <w:rtl w:val="true"/>
        </w:rPr>
        <w:t>اقناع اندیشه</w:t>
      </w:r>
      <w:bookmarkEnd w:id="47"/>
    </w:p>
    <w:p>
      <w:pPr>
        <w:pStyle w:val="BookText"/>
        <w:rPr/>
      </w:pPr>
      <w:r>
        <w:rPr>
          <w:rFonts w:ascii="IRNazanin" w:hAnsi="IRNazanin" w:eastAsia="IRNazanin"/>
          <w:color w:val="111111"/>
          <w:sz w:val="28"/>
          <w:sz w:val="28"/>
          <w:szCs w:val="28"/>
          <w:rtl w:val="true"/>
          <w:lang w:bidi="fa-IR"/>
        </w:rPr>
        <w:t>مقاومت در مسیر حق، یکی از ویژگی‌های انسان مؤمن و متّقی است، همان‌گونه که در قرآن کریم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که ماندن در مسیر حق و صراط مستقیم که به معنای تبعیت کامل از امام معصوم است، مشکل‌تر از یافتن آن می‌باشد تا آنجا که در ذیل آیه شریفه وَ أَنْ لَوِ اسْتَقامُوا عَلَی الطَّرِیقَةِ لَأَسْقَیْناهُمْ ماءً غَدَقا</w:t>
      </w:r>
      <w:r>
        <w:rPr>
          <w:rStyle w:val="FootnoteAnchor"/>
          <w:rtl w:val="true"/>
        </w:rPr>
        <w:footnoteReference w:id="23"/>
      </w:r>
      <w:r>
        <w:rPr>
          <w:rFonts w:ascii="IRNazanin" w:hAnsi="IRNazanin" w:eastAsia="IRNazanin"/>
          <w:color w:val="111111"/>
          <w:sz w:val="28"/>
          <w:sz w:val="28"/>
          <w:szCs w:val="28"/>
          <w:rtl w:val="true"/>
          <w:lang w:bidi="fa-IR"/>
        </w:rPr>
        <w:t>وارد شده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لَوِ اسْتَقَامُوا عَلَی وَلَایَةِ عَلِیِّ بْنِ أَبِی طَالِبٍ أَمِیرِ الْمُؤْمِنِینَ وَ الْأَوْصِیَاءِ </w:t>
      </w:r>
    </w:p>
    <w:p>
      <w:pPr>
        <w:pStyle w:val="BookText"/>
        <w:rPr/>
      </w:pPr>
      <w:r>
        <w:rPr>
          <w:rFonts w:ascii="Amiri" w:hAnsi="Amiri" w:eastAsia="Amiri" w:cs="Amiri"/>
          <w:color w:val="111111"/>
          <w:sz w:val="28"/>
          <w:sz w:val="28"/>
          <w:szCs w:val="28"/>
          <w:rtl w:val="true"/>
          <w:lang w:bidi="ar-SA"/>
        </w:rPr>
        <w:t xml:space="preserve">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قَبِلُوا طَاعَتَهُمْ فِی أَمْرِهِمْ وَ نَهْیِهِمْ لَأَسْقَیْنَاهُمْ مَاءً غَدَقاً یَقُولُ لَأَشْرَبْنَا قُلُوبَهُمُ الْإِیمَانَ وَ الطَّرِیقَةُ هِیَ الْإِیمَانُ بِوَلَایَةِ عَلِیٍّ وَ الْأَوْصِیَاء</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همان‌گونه که در این روایت شریفه مطرح گردیده است اعطاء ایمان از جانب خداوند و منوّر شدن قلب انسان به نور ایمان متوقف بر استقامت بر صراط حق که ولایت امیرمؤمنان علی علیه السلام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راه رسیدن به درجات کمال و پیمودن مسیر تعالی انسان، استقامت و صبوری نمودن در مسیر حق و تبعیت از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استقامتی بی‌نظیر در راه دفاع از مسیر پر نور ولایت، الگویی کامل را در تبعیت از امام زمان و استقامت در مسیر حق به همگان ارائه نمودند و در عمل به همگان آموختند که در مسیر عمل به دین خدا و آیات قرآن، در صورت لزوم حتی زندگی انسان نیز باید فدا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استقامت خویش در برابر انحرافات، به تمام مسلمین در پهنه تاریخ یاد دادند که نپذیرفتن ظلم و انحراف و مقابله با جریان‌های انحرافی وظیفه واجب یک مسلمان است و این وظیفه را خداوند بر عهده انسان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صدای رسا این تکلیف را اعلام می‌دارد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کسانی که ستم کرده‌اند متمایل مشوید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می‌رسد، و در برابر خدا برای شما دوستانی نخواهد بود، و سرانجام یاری </w:t>
      </w:r>
    </w:p>
    <w:p>
      <w:pPr>
        <w:pStyle w:val="BookText"/>
        <w:rPr/>
      </w:pPr>
      <w:r>
        <w:rPr>
          <w:rFonts w:ascii="IRNazanin" w:hAnsi="IRNazanin" w:eastAsia="IRNazanin"/>
          <w:color w:val="111111"/>
          <w:sz w:val="28"/>
          <w:sz w:val="28"/>
          <w:szCs w:val="28"/>
          <w:rtl w:val="true"/>
          <w:lang w:bidi="fa-IR"/>
        </w:rPr>
        <w:t>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 عمر خویش نشان دادند که در عمل باید به این مسئولیت الهی پاسخ گفت و به همین دلیل اقدامات ابتکاری متعددی برای رسوا نمودن جریان نفاق انجام دادند تا علاوه بر انجام تکلیف الهی خویش به مؤمنین نیز چگونگی بدست گرفتن ابتکار عمل و انواع اقداماتی که در این جهت می‌توان انجام داد را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اقدامات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بیداری جامعه اسلامی انجام داده و بر آن استقامت بسیار کردند گریه بر مصیبت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مظلومیت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زمینه نشان دادن مظلومیت حق و یادآوری بیعتی بود که خداوند و پیامبر از مردم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این فریاد مظلومیت، نشان دادن ظلم بزرگی بود که منافقین بر دین حق و ولیّ خدا روا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باعث افشا شدن ماهیت منافقین می گردید و ظالم بودن آن‌ها را نشان می‌داد و در نتیجه این کار، امکان ایجاد یک جریان برای مقابله با ظلم ظالمین بر پایه فطرت ظلم ناپذیر انسان فراهم آمد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در این کار مؤثر، استقامت ورزیدند که سران خودفروخته و سستِ قبایل و منافقین احساس خطر نموده و تلاش خود را در مقابله با این حرکت به کار بستند و در ابتدا با بهانه‌های واهی سعی در خاموش کردن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زمانی که با مقاومت آن حضرت مواجه شدند حتی درختی را که آن حضرت در زیر آن گریه می‌کرد بریدند، ولی باز هم آن بانوی مظلومه به گریه خویش ادامه داد، تا آنکه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اتاقکی را برای آن حضرت در خارج </w:t>
      </w:r>
    </w:p>
    <w:p>
      <w:pPr>
        <w:pStyle w:val="BookText"/>
        <w:rPr/>
      </w:pPr>
      <w:r>
        <w:rPr>
          <w:rFonts w:ascii="IRNazanin" w:hAnsi="IRNazanin" w:eastAsia="IRNazanin"/>
          <w:color w:val="111111"/>
          <w:sz w:val="28"/>
          <w:sz w:val="28"/>
          <w:szCs w:val="28"/>
          <w:rtl w:val="true"/>
          <w:lang w:bidi="fa-IR"/>
        </w:rPr>
        <w:t>بقیع بنا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گرچه آنها تلاش کردند تا اثر این اقدام را کم کنند و باعث شدند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برای گریه به خارج شهر برود ولی تأثیر این اقدام نه تنها کم نشد بلکه در پهنه تاریخ نیز تأثیر این حرکت حضرت باقی ماند و تاریخ این سوال را مطرح نمود که چرا نام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آدم أبوالبشر که صد سال گریه کرد</w:t>
      </w:r>
      <w:r>
        <w:rPr>
          <w:rStyle w:val="FootnoteAnchor"/>
          <w:rtl w:val="true"/>
        </w:rPr>
        <w:footnoteReference w:id="27"/>
      </w:r>
      <w:r>
        <w:rPr>
          <w:rFonts w:ascii="IRNazanin" w:hAnsi="IRNazanin" w:eastAsia="IRNazanin"/>
          <w:color w:val="111111"/>
          <w:sz w:val="28"/>
          <w:sz w:val="28"/>
          <w:szCs w:val="28"/>
          <w:rtl w:val="true"/>
          <w:lang w:bidi="fa-IR"/>
        </w:rPr>
        <w:t>و یعقوب نبی</w:t>
      </w:r>
    </w:p>
    <w:p>
      <w:pPr>
        <w:pStyle w:val="BookText"/>
        <w:rPr/>
      </w:pPr>
      <w:r>
        <w:rPr>
          <w:rFonts w:ascii="IRNazanin" w:hAnsi="IRNazanin" w:eastAsia="IRNazanin"/>
          <w:color w:val="111111"/>
          <w:sz w:val="28"/>
          <w:sz w:val="28"/>
          <w:szCs w:val="28"/>
          <w:rtl w:val="true"/>
          <w:lang w:bidi="fa-IR"/>
        </w:rPr>
        <w:t>که قرآن در مورد گریه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ابْیَضَّتْ عَیْناهُ مِنَ الْحُزْنِ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نیز در کنار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چهل سال بر مصیبت پدر بزرگوارش گریه کرد،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جزء بکّائین ثبت شده است؟</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متعدد دیگری نیز انجام دادند از جمله اینکه با خطبه ها و سخنان خویش درباره غصب خلافت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صورت مستقیم و با محکوم کردن دشمن به خاطر غصب فدک</w:t>
      </w:r>
      <w:r>
        <w:rPr>
          <w:rStyle w:val="FootnoteAnchor"/>
          <w:rtl w:val="true"/>
        </w:rPr>
        <w:footnoteReference w:id="31"/>
      </w:r>
      <w:r>
        <w:rPr>
          <w:rFonts w:ascii="IRNazanin" w:hAnsi="IRNazanin" w:eastAsia="IRNazanin"/>
          <w:color w:val="111111"/>
          <w:sz w:val="28"/>
          <w:sz w:val="28"/>
          <w:szCs w:val="28"/>
          <w:rtl w:val="true"/>
          <w:lang w:bidi="fa-IR"/>
        </w:rPr>
        <w:t>به صورت غیر مستقیم سعی در رسوا نمودن منافقین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خطبه‌ای که به خطبه فدکیه معروف شده است با غاصب نشان دادن خلیفه و اثبات عدم کفایت او به همگان اثبات می کنند که او لیاقت خلافت بر مسلمین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بَکْرٍ ادَّعَیْتَ أَنَّکَ خَلِیفَةُ أَبِی وَ جَلَسْتَ مَجْلِسَهُ وَ أَنَّکَ بَعَثْتَ إِلَی وَکِیلِی فَأَخْرَجْتَهُ مِنْ فَدَکَ وَ قَدْ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بِهَا عَلَیَّ </w:t>
      </w:r>
      <w:bookmarkStart w:id="48" w:name="pg6367_48651"/>
    </w:p>
    <w:p>
      <w:pPr>
        <w:pStyle w:val="BookText"/>
        <w:rPr/>
      </w:pPr>
      <w:bookmarkEnd w:id="48"/>
      <w:r>
        <w:rPr>
          <w:rFonts w:ascii="IRNazanin" w:hAnsi="IRNazanin" w:eastAsia="IRNazanin"/>
          <w:color w:val="111111"/>
          <w:sz w:val="28"/>
          <w:sz w:val="28"/>
          <w:szCs w:val="28"/>
          <w:rtl w:val="true"/>
          <w:lang w:bidi="fa-IR"/>
        </w:rPr>
        <w:t>ای ابابکر ادعا می کنی که جانشین پدر من هستی و در جای او نشسته ای در حالی که کسی را به سوی وکیل من فرستادی و وکیل مرا را از فدک اخراج کردی در حالی که تو می‌دانی که رسول خدا فدک را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 ای از اقدامات آن مدافع حریم ولایت است که در تاریخ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این‌گونه نتیجه مقاومت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موفقیت آن حضرت در تاریخ ثبت گردید و ما به عنوان شیعیان آن بانوی یگانه اسلام درس استقامت تا پای جان در برابر باطل و انحراف را آموختیم و انقلابی از جنس انقلاب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قدرت‌های ظالم عالم و منافقین و منحرفین را به عنوان وظیفه دینی یاد گرفتیم و ادامه این مسیر پر نور را با الهام گرفتن از زندگانی دختر پیامبرمان با تمام توان و با به کار گرفتن تمام ظرفیت‌ها ادامه خواهیم داد</w:t>
      </w:r>
      <w:r>
        <w:rPr>
          <w:rFonts w:eastAsia="IRNazanin" w:cs="IRNazanin"/>
          <w:color w:val="111111"/>
          <w:sz w:val="28"/>
          <w:szCs w:val="28"/>
          <w:rtl w:val="true"/>
          <w:lang w:bidi="fa-IR"/>
        </w:rPr>
        <w:t>.</w:t>
      </w:r>
    </w:p>
    <w:p>
      <w:pPr>
        <w:pStyle w:val="Heading3"/>
        <w:numPr>
          <w:ilvl w:val="2"/>
          <w:numId w:val="1"/>
        </w:numPr>
        <w:rPr/>
      </w:pPr>
      <w:bookmarkStart w:id="49" w:name="__RefHeading___Toc41233_653776707"/>
      <w:bookmarkStart w:id="50" w:name="_Toc16"/>
      <w:bookmarkEnd w:id="49"/>
      <w:r>
        <w:rPr>
          <w:rtl w:val="true"/>
        </w:rPr>
        <w:t>پرورش احساس</w:t>
      </w:r>
      <w:bookmarkEnd w:id="50"/>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خویش را حتی در بستر بیماری نیز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زمانی که عایشه دختر طلحه به عیادت آن حضرت رفت، ایشان را گریان دید؛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 مَا الَّذِی یُبْکِیک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مادرم به فدای تو، چه چیزی تو را گریان نموده است؟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رویداد تلخ و فاجعه‌باری می‌پرسی که گزارش تکان‌دهنده‌ی آن همه جا پراکنده شده و بال‌های پرندگان </w:t>
      </w:r>
    </w:p>
    <w:p>
      <w:pPr>
        <w:pStyle w:val="BookText"/>
        <w:rPr/>
      </w:pPr>
      <w:r>
        <w:rPr>
          <w:rFonts w:ascii="IRNazanin" w:hAnsi="IRNazanin" w:eastAsia="IRNazanin"/>
          <w:color w:val="111111"/>
          <w:sz w:val="28"/>
          <w:sz w:val="28"/>
          <w:szCs w:val="28"/>
          <w:rtl w:val="true"/>
          <w:lang w:bidi="fa-IR"/>
        </w:rPr>
        <w:t>بر اثر آن فروریخته و رهروان به خاطر آن از راه بازمانده‌اند؟ این رویداد غم‌باری بود که خدا آن را به آسمان بالا برد و من در زمین به اندوه و آزمایش آن گرفتار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پست ترین شخص قبیله تیم و خبیث ترین شخص قبیله عدی</w:t>
      </w:r>
      <w:r>
        <w:rPr>
          <w:rStyle w:val="FootnoteAnchor"/>
          <w:rtl w:val="true"/>
        </w:rPr>
        <w:footnoteReference w:id="32"/>
      </w:r>
      <w:r>
        <w:rPr>
          <w:rFonts w:ascii="IRNazanin" w:hAnsi="IRNazanin" w:eastAsia="IRNazanin"/>
          <w:color w:val="111111"/>
          <w:sz w:val="28"/>
          <w:sz w:val="28"/>
          <w:szCs w:val="28"/>
          <w:rtl w:val="true"/>
          <w:lang w:bidi="fa-IR"/>
        </w:rPr>
        <w:t>، پاداش پیشتازی و پیشگامی امیرمؤمنان در میدان‌های دانش و ایمان و عمل و جهاد قهرمانانه را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جایی که توانستند کینه و دشمنی او را در دل نهان داشتند و از آشکار ساختن آن جلوگیری نمودند، اما هنگامی که نورافشانی دین کم‌سو شد و پیامبرِ امین جهان را بدرود گفت، آن دو به سرعت کینه‌های کور را آشکار ساخته و به شدت در کوره بداندیشی و تجاوز دمیدند و فدک را مصادره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فدک، بخشش پروردگار بلند مرتبه به آن شایسته‌ترین مناجات کننده با او یعنی پیامبر بود و آن حضرت آن را به من بخشید تا تأمین‌کننده هزینه زندگی فرزندان او و نسل من باشد و این بخشش با علم خدا و به گواهی امین وحی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دو نفر فدک را از من گرفتند و مرا از درآمد ناچیز آن بازداشتند، من آن را در روز رستاخیز مایه تقرب به خدا قرار داده و به حساب او خواهم آورد و خورندگان و برندگان تجاوزکار فدک، آن را به زبانه‌های شعله‌ور و سوزان آتش سهمگین دوزخ خواهند یافت</w:t>
      </w:r>
      <w:r>
        <w:rPr>
          <w:rFonts w:eastAsia="IRNazanin" w:cs="IRNazanin"/>
          <w:color w:val="111111"/>
          <w:sz w:val="28"/>
          <w:szCs w:val="28"/>
          <w:rtl w:val="true"/>
          <w:lang w:bidi="fa-IR"/>
        </w:rPr>
        <w:t>.</w:t>
      </w:r>
      <w:r>
        <w:rPr>
          <w:rStyle w:val="FootnoteAnchor"/>
          <w:rtl w:val="true"/>
        </w:rPr>
        <w:footnoteReference w:id="3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این‌گونه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غاصبین را رسوا می‌نمود تا همه عالم بدانند که این مسیر به غضب الهی و دوزخ منتهی می‌گردد</w:t>
      </w:r>
      <w:r>
        <w:rPr>
          <w:rFonts w:eastAsia="IRNazanin" w:cs="IRNazanin"/>
          <w:color w:val="111111"/>
          <w:sz w:val="28"/>
          <w:szCs w:val="28"/>
          <w:rtl w:val="true"/>
          <w:lang w:bidi="fa-IR"/>
        </w:rPr>
        <w:t xml:space="preserve">. </w:t>
      </w:r>
      <w:bookmarkStart w:id="51" w:name="pg6367_48653"/>
    </w:p>
    <w:p>
      <w:pPr>
        <w:pStyle w:val="Heading3"/>
        <w:numPr>
          <w:ilvl w:val="2"/>
          <w:numId w:val="1"/>
        </w:numPr>
        <w:rPr/>
      </w:pPr>
      <w:bookmarkStart w:id="52" w:name="__RefHeading___Toc41235_653776707"/>
      <w:bookmarkStart w:id="53" w:name="_Toc17"/>
      <w:bookmarkEnd w:id="51"/>
      <w:bookmarkEnd w:id="52"/>
      <w:r>
        <w:rPr>
          <w:rtl w:val="true"/>
        </w:rPr>
        <w:t>رفتار سازی</w:t>
      </w:r>
      <w:bookmarkEnd w:id="53"/>
    </w:p>
    <w:p>
      <w:pPr>
        <w:pStyle w:val="BookText"/>
        <w:rPr/>
      </w:pPr>
      <w:r>
        <w:rPr>
          <w:rFonts w:ascii="IRNazanin" w:hAnsi="IRNazanin" w:eastAsia="IRNazanin"/>
          <w:color w:val="111111"/>
          <w:sz w:val="28"/>
          <w:sz w:val="28"/>
          <w:szCs w:val="28"/>
          <w:rtl w:val="true"/>
          <w:lang w:bidi="fa-IR"/>
        </w:rPr>
        <w:t xml:space="preserve">ایستادن و استقامت در برابر ظلم، وظیفه هر انسان مؤمنی است؛ همان‌گونه که خود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وَهَبَ لَکَ حُبَّ الْمَسَاکِینِ وَ الْمُسْتَضْعَفِینَ فِی الْأَرْضِ فَرَضِیتَ بِهِمْ إِخْوَاناً وَ رَضُوا بِکَ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شِیعَتُکَ عَلَی مِنْهَاجِ الْحَقِّ وَ الِاسْتِقَامَةِ لَا یَسْتَوْحِشُونَ إِلَی مَنْ خَالَفَهُم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زنان عالم است، نیز این استقامت را در رفتار و گفتار به خوبی به ما تعلیم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با‌عظمت برای حفظ اسلام ناب، پس از مبارزات فراوان و خطبه‌های متعدد و مفتضح کردن غاصبین خلافت و منافقین، دست به اقدامی شگرف زد تا این مبارزه و مقاومتِ در مقابل ظلم در تاریخ ثبت شود و هیچ‌کس نتواند فریاد آن بضعه رسول را خاموش کرده و یا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بود که ایشان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احدی از این گروهی که در حقّ من ظلم روا داشتند و حقّ مرا غصب کردند، برای تشییع جنازه‌ام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دشمن من و دشمن رسول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 احدی از آنان و پیروانشان به جنازه‌ام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در آن هنگام که چشم‌ها همه به خواب رفته باشند، دفن کن</w:t>
      </w:r>
      <w:r>
        <w:rPr>
          <w:rFonts w:eastAsia="IRNazanin" w:cs="IRNazanin"/>
          <w:color w:val="111111"/>
          <w:sz w:val="28"/>
          <w:szCs w:val="28"/>
          <w:rtl w:val="true"/>
          <w:lang w:bidi="fa-IR"/>
        </w:rPr>
        <w:t>.</w:t>
      </w:r>
      <w:r>
        <w:rPr>
          <w:rStyle w:val="FootnoteAnchor"/>
          <w:rtl w:val="true"/>
        </w:rPr>
        <w:footnoteReference w:id="3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حضرت در عمل باعث ایجاد یک سوال بزرگ برای مسلمانان در تاریخ شده است که چرا تشییع و 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و </w:t>
      </w:r>
      <w:bookmarkStart w:id="54" w:name="pg6367_48654"/>
    </w:p>
    <w:p>
      <w:pPr>
        <w:pStyle w:val="BookText"/>
        <w:rPr/>
      </w:pPr>
      <w:bookmarkEnd w:id="54"/>
      <w:r>
        <w:rPr>
          <w:rFonts w:ascii="IRNazanin" w:hAnsi="IRNazanin" w:eastAsia="IRNazanin"/>
          <w:color w:val="111111"/>
          <w:sz w:val="28"/>
          <w:sz w:val="28"/>
          <w:szCs w:val="28"/>
          <w:rtl w:val="true"/>
          <w:lang w:bidi="fa-IR"/>
        </w:rPr>
        <w:t>مخفیانه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ادامه‌ی مقاومت در برابر جبهه انحراف و باطل بود که تا همین امروز نیز ادامه دارد و به هر وجدان آگاه و فطرت سالم انحراف منحرفین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بعدیِ آن حضرت، اختفاء قبر ایشان است که این سوال را در ذهن ایجاد می‌نماید که چرا مزار پاره تن رسول خاتم آشکار نیست؟ مگر چه اتفاقی افتاده است که قبر سرور زنان بهشت مخفی است؟</w:t>
      </w:r>
    </w:p>
    <w:p>
      <w:pPr>
        <w:pStyle w:val="BookText"/>
        <w:rPr/>
      </w:pPr>
      <w:r>
        <w:rPr>
          <w:rFonts w:ascii="IRNazanin" w:hAnsi="IRNazanin" w:eastAsia="IRNazanin"/>
          <w:color w:val="111111"/>
          <w:sz w:val="28"/>
          <w:sz w:val="28"/>
          <w:szCs w:val="28"/>
          <w:rtl w:val="true"/>
          <w:lang w:bidi="fa-IR"/>
        </w:rPr>
        <w:t xml:space="preserve">این دو اقدام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همان زمان هم اثر خود را گذاشت، چنانچه در تاریخ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یُخَلِّفْ نَبِیُّکُمْ فِیکُمْ إِلَّا بِنْتاً وَاحِدَةً، تَمُوتُ وَ تُدْفَنُ وَ لَمْ تَحْضُرُوا وَفَاتَهَا وَ لَا دَفْنَهَا وَ لَا الصَّلَاةَ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لَمْ تَعْرِفُوا قَبْرَهَا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این دو اقدام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بر مردم زمان ایشان گران آمد که به دستور دومی شروع به نبش قبور ساخته شده کردند تا قبر صدیقه طاهره را پیدا نموده و بر آن نماز بخوانند و آن را دفن کنند، 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این کار شدند</w:t>
      </w:r>
      <w:r>
        <w:rPr>
          <w:rFonts w:eastAsia="IRNazanin" w:cs="IRNazanin"/>
          <w:color w:val="111111"/>
          <w:sz w:val="28"/>
          <w:szCs w:val="28"/>
          <w:rtl w:val="true"/>
          <w:lang w:bidi="fa-IR"/>
        </w:rPr>
        <w:t>.</w:t>
      </w:r>
    </w:p>
    <w:p>
      <w:pPr>
        <w:pStyle w:val="Heading3"/>
        <w:numPr>
          <w:ilvl w:val="2"/>
          <w:numId w:val="1"/>
        </w:numPr>
        <w:rPr/>
      </w:pPr>
      <w:bookmarkStart w:id="55" w:name="__RefHeading___Toc41237_653776707"/>
      <w:bookmarkStart w:id="56" w:name="_Toc18"/>
      <w:bookmarkEnd w:id="55"/>
      <w:r>
        <w:rPr>
          <w:rtl w:val="true"/>
        </w:rPr>
        <w:t>روضه</w:t>
      </w:r>
      <w:bookmarkEnd w:id="56"/>
    </w:p>
    <w:p>
      <w:pPr>
        <w:pStyle w:val="BookText"/>
        <w:rPr/>
      </w:pPr>
      <w:r>
        <w:rPr>
          <w:rFonts w:ascii="IRNazanin" w:hAnsi="IRNazanin" w:eastAsia="IRNazanin"/>
          <w:color w:val="111111"/>
          <w:sz w:val="28"/>
          <w:sz w:val="28"/>
          <w:szCs w:val="28"/>
          <w:rtl w:val="true"/>
          <w:lang w:bidi="fa-IR"/>
        </w:rPr>
        <w:t>مقاومت در مسیر حق و استقامت در برابر انحراف و ظلم، طبعاً هزینه نیز خواهد داشت که انسان مؤمن این هزینه را می‌پردازد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ولایت، استقامتی تاریخی داشت؛ تا آنجا که وقتی به خانه آن جگرگوشه پیامبر حمله کردند، دفاعی جانانه از </w:t>
      </w:r>
    </w:p>
    <w:p>
      <w:pPr>
        <w:pStyle w:val="BookText"/>
        <w:rPr/>
      </w:pPr>
      <w:r>
        <w:rPr>
          <w:rFonts w:ascii="IRNazanin" w:hAnsi="IRNazanin" w:eastAsia="IRNazanin"/>
          <w:color w:val="111111"/>
          <w:sz w:val="28"/>
          <w:sz w:val="28"/>
          <w:szCs w:val="28"/>
          <w:rtl w:val="true"/>
          <w:lang w:bidi="fa-IR"/>
        </w:rPr>
        <w:t>مولای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تاریخ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درب خانه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سوخت، او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بود که حضرت زهرا در مقابل وی قرار گرفت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السَّیْفَ وَ هُوَ فِی غِمْدِهِ فَوَجَأَ بِهِ جَنْبَهَا فَصَرَخَتْ فَرَفَعَ السَّوْطَ فَضَرَبَ بِهِ ذِرَاعَهَا فَصَاحَتْ یَا أَبَتَاه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او شمشیر خود را همان‌طور که در غلاف بود، بلند کرده و به پهلوی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وقتی ناله آن بانوی مظلومه بلند شد، با تازیانه به نحوی به ساق دست آن حضرت نواخت که زهرای مرضیه صیحه‌ای زد و پدر خود رسول خدا را به فریادرسی طلبید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منظره مواجه شد، از جای برجست و کمربند آن ملعون را گرفته و او را از جای کند و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بینی و گردن وی را کوبید و تصمیم گرفت که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 که به آن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صبور و شکیبا باشی،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حقّ آن خدایی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نبوّت گرامی داشت، اگر چنین نبود که من به خاطر امر خداوند باید صبر کنم، تو می‌دیدی که نمی‌توانستی داخل خانه 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پیوسته استغاثه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به میان خانه علی ریختند و بر آن حضرت غلبه یافته و ریسمان به گردن مقدّسش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در آمد تا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آنان رها کند، ولی قنفذ آن بانوی مظلومه را هدف تازیانه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آن تازیانه نظیر یک بازوبند به بازوی آن حضرت </w:t>
      </w:r>
    </w:p>
    <w:p>
      <w:pPr>
        <w:pStyle w:val="BookText"/>
        <w:rPr/>
      </w:pPr>
      <w:r>
        <w:rPr>
          <w:rFonts w:ascii="IRNazanin" w:hAnsi="IRNazanin" w:eastAsia="IRNazanin"/>
          <w:color w:val="111111"/>
          <w:sz w:val="28"/>
          <w:sz w:val="28"/>
          <w:szCs w:val="28"/>
          <w:rtl w:val="true"/>
          <w:lang w:bidi="fa-IR"/>
        </w:rPr>
        <w:t>بود تا زمانی که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بانو را به نحوی به در کوبید، که دنده و پهلویش شکست و جنین خود را که در رحم داشت سقط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لاله‌زار توحید آتش زبانه می‌زد</w:t>
      </w:r>
    </w:p>
    <w:p>
      <w:pPr>
        <w:pStyle w:val="BookText"/>
        <w:rPr/>
      </w:pPr>
      <w:r>
        <w:rPr>
          <w:rFonts w:ascii="IRNazanin" w:hAnsi="IRNazanin" w:eastAsia="IRNazanin"/>
          <w:color w:val="111111"/>
          <w:sz w:val="28"/>
          <w:sz w:val="28"/>
          <w:szCs w:val="28"/>
          <w:rtl w:val="true"/>
          <w:lang w:bidi="fa-IR"/>
        </w:rPr>
        <w:t>گل گشته بود خاموش بلبل ترانه می‌زد</w:t>
      </w:r>
    </w:p>
    <w:p>
      <w:pPr>
        <w:pStyle w:val="BookText"/>
        <w:rPr/>
      </w:pPr>
      <w:r>
        <w:rPr>
          <w:rFonts w:ascii="IRNazanin" w:hAnsi="IRNazanin" w:eastAsia="IRNazanin"/>
          <w:color w:val="111111"/>
          <w:sz w:val="28"/>
          <w:sz w:val="28"/>
          <w:szCs w:val="28"/>
          <w:rtl w:val="true"/>
          <w:lang w:bidi="fa-IR"/>
        </w:rPr>
        <w:t>در گلشن ولایت یک نوشکفته گل بود</w:t>
      </w:r>
    </w:p>
    <w:p>
      <w:pPr>
        <w:pStyle w:val="BookText"/>
        <w:rPr/>
      </w:pPr>
      <w:r>
        <w:rPr>
          <w:rFonts w:ascii="IRNazanin" w:hAnsi="IRNazanin" w:eastAsia="IRNazanin"/>
          <w:color w:val="111111"/>
          <w:sz w:val="28"/>
          <w:sz w:val="28"/>
          <w:szCs w:val="28"/>
          <w:rtl w:val="true"/>
          <w:lang w:bidi="fa-IR"/>
        </w:rPr>
        <w:t>گر می‌گذاشت گلچین آن گل جوانه می‌زد</w:t>
      </w:r>
    </w:p>
    <w:p>
      <w:pPr>
        <w:pStyle w:val="BookText"/>
        <w:rPr/>
      </w:pPr>
      <w:r>
        <w:rPr>
          <w:rFonts w:ascii="IRNazanin" w:hAnsi="IRNazanin" w:eastAsia="IRNazanin"/>
          <w:color w:val="111111"/>
          <w:sz w:val="28"/>
          <w:sz w:val="28"/>
          <w:szCs w:val="28"/>
          <w:rtl w:val="true"/>
          <w:lang w:bidi="fa-IR"/>
        </w:rPr>
        <w:t>من ایستاده بودم دیدم که مادرم را</w:t>
      </w:r>
    </w:p>
    <w:p>
      <w:pPr>
        <w:pStyle w:val="BookText"/>
        <w:rPr/>
      </w:pPr>
      <w:r>
        <w:rPr>
          <w:rFonts w:ascii="IRNazanin" w:hAnsi="IRNazanin" w:eastAsia="IRNazanin"/>
          <w:color w:val="111111"/>
          <w:sz w:val="28"/>
          <w:sz w:val="28"/>
          <w:szCs w:val="28"/>
          <w:rtl w:val="true"/>
          <w:lang w:bidi="fa-IR"/>
        </w:rPr>
        <w:t>قاتل گهی به کوچه گاهی به خانه می‌زد</w:t>
      </w:r>
    </w:p>
    <w:p>
      <w:pPr>
        <w:pStyle w:val="BookText"/>
        <w:rPr/>
      </w:pPr>
      <w:r>
        <w:rPr>
          <w:rFonts w:ascii="IRNazanin" w:hAnsi="IRNazanin" w:eastAsia="IRNazanin"/>
          <w:color w:val="111111"/>
          <w:sz w:val="28"/>
          <w:sz w:val="28"/>
          <w:szCs w:val="28"/>
          <w:rtl w:val="true"/>
          <w:lang w:bidi="fa-IR"/>
        </w:rPr>
        <w:t>گاهی به پشت و پهلو، گاهی به دست و بازو</w:t>
      </w:r>
    </w:p>
    <w:p>
      <w:pPr>
        <w:pStyle w:val="BookText"/>
        <w:rPr/>
      </w:pPr>
      <w:r>
        <w:rPr>
          <w:rFonts w:ascii="IRNazanin" w:hAnsi="IRNazanin" w:eastAsia="IRNazanin"/>
          <w:color w:val="111111"/>
          <w:sz w:val="28"/>
          <w:sz w:val="28"/>
          <w:szCs w:val="28"/>
          <w:rtl w:val="true"/>
          <w:lang w:bidi="fa-IR"/>
        </w:rPr>
        <w:t>گاهی به چشم و صورت، گاهی به شانه می‌زد</w:t>
      </w:r>
    </w:p>
    <w:p>
      <w:pPr>
        <w:pStyle w:val="BookText"/>
        <w:rPr/>
      </w:pPr>
      <w:r>
        <w:rPr>
          <w:rFonts w:ascii="IRNazanin" w:hAnsi="IRNazanin" w:eastAsia="IRNazanin"/>
          <w:color w:val="111111"/>
          <w:sz w:val="28"/>
          <w:sz w:val="28"/>
          <w:szCs w:val="28"/>
          <w:rtl w:val="true"/>
          <w:lang w:bidi="fa-IR"/>
        </w:rPr>
        <w:t>گردیده بود قنفذ همدست با مغیره</w:t>
      </w:r>
    </w:p>
    <w:p>
      <w:pPr>
        <w:pStyle w:val="BookText"/>
        <w:rPr/>
      </w:pPr>
      <w:r>
        <w:rPr>
          <w:rFonts w:ascii="IRNazanin" w:hAnsi="IRNazanin" w:eastAsia="IRNazanin"/>
          <w:color w:val="111111"/>
          <w:sz w:val="28"/>
          <w:sz w:val="28"/>
          <w:szCs w:val="28"/>
          <w:rtl w:val="true"/>
          <w:lang w:bidi="fa-IR"/>
        </w:rPr>
        <w:t>او با غلاف شمشیر این تازیانه می‌زد</w:t>
      </w:r>
    </w:p>
    <w:p>
      <w:pPr>
        <w:pStyle w:val="BookText"/>
        <w:rPr/>
      </w:pPr>
      <w:r>
        <w:rPr>
          <w:rFonts w:ascii="Amiri" w:hAnsi="Amiri" w:eastAsia="Amiri" w:cs="Amiri"/>
          <w:color w:val="111111"/>
          <w:sz w:val="28"/>
          <w:sz w:val="28"/>
          <w:szCs w:val="28"/>
          <w:rtl w:val="true"/>
          <w:lang w:bidi="ar-SA"/>
        </w:rPr>
        <w:t>وقتی که باغ می‌سوخت صیّادِ بی‌مروّت</w:t>
      </w:r>
    </w:p>
    <w:p>
      <w:pPr>
        <w:pStyle w:val="BookText"/>
        <w:rPr/>
      </w:pPr>
      <w:r>
        <w:rPr>
          <w:rFonts w:ascii="IRNazanin" w:hAnsi="IRNazanin" w:eastAsia="IRNazanin"/>
          <w:color w:val="111111"/>
          <w:sz w:val="28"/>
          <w:sz w:val="28"/>
          <w:szCs w:val="28"/>
          <w:rtl w:val="true"/>
          <w:lang w:bidi="fa-IR"/>
        </w:rPr>
        <w:t>مرغ شکسته پر را در آشیانه می‌زد</w:t>
      </w:r>
    </w:p>
    <w:p>
      <w:pPr>
        <w:pStyle w:val="BookText"/>
        <w:rPr/>
      </w:pPr>
      <w:r>
        <w:rPr>
          <w:rFonts w:ascii="IRNazanin" w:hAnsi="IRNazanin" w:eastAsia="IRNazanin"/>
          <w:color w:val="111111"/>
          <w:sz w:val="28"/>
          <w:sz w:val="28"/>
          <w:szCs w:val="28"/>
          <w:rtl w:val="true"/>
          <w:lang w:bidi="fa-IR"/>
        </w:rPr>
        <w:t>با چشم خویش دیدم جان دادن پدر 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ناله‌ای که مادر در آستانه می‌زد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6367_48658"/>
      <w:bookmarkStart w:id="58" w:name="pg6367_48658"/>
      <w:bookmarkEnd w:id="58"/>
    </w:p>
    <w:p>
      <w:pPr>
        <w:pStyle w:val="Heading2"/>
        <w:numPr>
          <w:ilvl w:val="1"/>
          <w:numId w:val="1"/>
        </w:numPr>
        <w:rPr/>
      </w:pPr>
      <w:bookmarkStart w:id="59" w:name="pg6367_48658"/>
      <w:bookmarkStart w:id="60" w:name="__RefHeading___Toc41239_653776707"/>
      <w:bookmarkStart w:id="61" w:name="_Toc19"/>
      <w:bookmarkEnd w:id="59"/>
      <w:bookmarkEnd w:id="60"/>
      <w:r>
        <w:rPr>
          <w:rtl w:val="true"/>
        </w:rPr>
        <w:t xml:space="preserve">شب سوم </w:t>
      </w:r>
      <w:r>
        <w:rPr>
          <w:rtl w:val="true"/>
        </w:rPr>
        <w:t xml:space="preserve">: </w:t>
      </w:r>
      <w:r>
        <w:rPr>
          <w:rtl w:val="true"/>
        </w:rPr>
        <w:t>نقش تاریخی حضرت زهرا سلام الله علیها در ثبات جامعه اسلامی</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41241_653776707"/>
      <w:bookmarkStart w:id="63" w:name="_Toc20"/>
      <w:bookmarkEnd w:id="62"/>
      <w:r>
        <w:rPr>
          <w:rtl w:val="true"/>
        </w:rPr>
        <w:t>اشاره</w:t>
      </w:r>
      <w:bookmarkEnd w:id="6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6367_48660"/>
      <w:bookmarkStart w:id="65" w:name="pg6367_48660"/>
      <w:bookmarkEnd w:id="65"/>
    </w:p>
    <w:p>
      <w:pPr>
        <w:pStyle w:val="Heading3"/>
        <w:numPr>
          <w:ilvl w:val="2"/>
          <w:numId w:val="1"/>
        </w:numPr>
        <w:rPr/>
      </w:pPr>
      <w:bookmarkStart w:id="66" w:name="pg6367_48660"/>
      <w:bookmarkStart w:id="67" w:name="__RefHeading___Toc41243_653776707"/>
      <w:bookmarkStart w:id="68" w:name="_Toc21"/>
      <w:bookmarkEnd w:id="66"/>
      <w:bookmarkEnd w:id="67"/>
      <w:r>
        <w:rPr>
          <w:rtl w:val="true"/>
        </w:rPr>
        <w:t>انگیزه سازی</w:t>
      </w:r>
      <w:bookmarkEnd w:id="68"/>
    </w:p>
    <w:p>
      <w:pPr>
        <w:pStyle w:val="BookText"/>
        <w:rPr/>
      </w:pPr>
      <w:r>
        <w:rPr>
          <w:rFonts w:ascii="IRNazanin" w:hAnsi="IRNazanin" w:eastAsia="IRNazanin"/>
          <w:color w:val="111111"/>
          <w:sz w:val="28"/>
          <w:sz w:val="28"/>
          <w:szCs w:val="28"/>
          <w:rtl w:val="true"/>
          <w:lang w:bidi="fa-IR"/>
        </w:rPr>
        <w:t xml:space="preserve">پس از جنگ اُحُد و بازگشت مجاهدین از جنگ، زنانی از مهاجرین و انصار به سمت لشکر خارج شدند و آب و غذا بر پشت‌هایشان حمل می‌کردند و در بین آنها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پدرش را دید و بدن او را خونین یافت، او را در آغوش گرفته و خون‌ها را از صورت پیامبر پاک می‌کرد،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بر قومی که صورت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خون‌آلود کردند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خداوند بر مردی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شدید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رفتن به جایگاه آب را نمود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آب در گودی سپری ریخته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آن آب بخورد، متوجه شدند که آن آب بو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بدمزه است و با آن مضمضه کردند و فاطمه با استفاده از آن خون‌ها را از بدن پدرش شست</w:t>
      </w:r>
      <w:r>
        <w:rPr>
          <w:rFonts w:eastAsia="IRNazanin" w:cs="IRNazanin"/>
          <w:color w:val="111111"/>
          <w:sz w:val="28"/>
          <w:szCs w:val="28"/>
          <w:rtl w:val="true"/>
          <w:lang w:bidi="fa-IR"/>
        </w:rPr>
        <w:t>.</w:t>
      </w:r>
      <w:r>
        <w:rPr>
          <w:rStyle w:val="FootnoteAnchor"/>
          <w:rtl w:val="true"/>
        </w:rPr>
        <w:footnoteReference w:id="39"/>
      </w:r>
      <w:bookmarkStart w:id="69" w:name="pg6367_48661"/>
    </w:p>
    <w:p>
      <w:pPr>
        <w:pStyle w:val="BookText"/>
        <w:rPr/>
      </w:pPr>
      <w:bookmarkEnd w:id="69"/>
      <w:r>
        <w:rPr>
          <w:rFonts w:ascii="IRNazanin" w:hAnsi="IRNazanin" w:eastAsia="IRNazanin"/>
          <w:color w:val="111111"/>
          <w:sz w:val="28"/>
          <w:sz w:val="28"/>
          <w:szCs w:val="28"/>
          <w:rtl w:val="true"/>
          <w:lang w:bidi="fa-IR"/>
        </w:rPr>
        <w:t xml:space="preserve">همان‌گونه که داستان مذکور را به عنوان نمونه ذکر کردیم،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مراقبت و حمایت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تقویت جبهه اسلام و ثبات جامعه اسلامی را فراهم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لازم است که وجود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پرستاران و مداوا کنندگان مجروحین جبهه‌ی جهاد، طبعاً باعث ایجاد انگیزه و تلاش بیشتر در بین زن‌ها برای کمک به مجروحین و تأمین تدارکات جنگ بوده است و این عقبه مستحکم باعث دل‌گرمی و آرامش در بین مجاهدین می‌گردیده است</w:t>
      </w:r>
      <w:r>
        <w:rPr>
          <w:rFonts w:eastAsia="IRNazanin" w:cs="IRNazanin"/>
          <w:color w:val="111111"/>
          <w:sz w:val="28"/>
          <w:szCs w:val="28"/>
          <w:rtl w:val="true"/>
          <w:lang w:bidi="fa-IR"/>
        </w:rPr>
        <w:t>.</w:t>
      </w:r>
    </w:p>
    <w:p>
      <w:pPr>
        <w:pStyle w:val="Heading3"/>
        <w:numPr>
          <w:ilvl w:val="2"/>
          <w:numId w:val="1"/>
        </w:numPr>
        <w:rPr/>
      </w:pPr>
      <w:bookmarkStart w:id="70" w:name="__RefHeading___Toc41245_653776707"/>
      <w:bookmarkStart w:id="71" w:name="_Toc22"/>
      <w:bookmarkEnd w:id="70"/>
      <w:r>
        <w:rPr>
          <w:rtl w:val="true"/>
        </w:rPr>
        <w:t>اقناع اندیشه</w:t>
      </w:r>
      <w:bookmarkEnd w:id="71"/>
    </w:p>
    <w:p>
      <w:pPr>
        <w:pStyle w:val="BookText"/>
        <w:rPr/>
      </w:pPr>
      <w:r>
        <w:rPr>
          <w:rFonts w:ascii="IRNazanin" w:hAnsi="IRNazanin" w:eastAsia="IRNazanin"/>
          <w:color w:val="111111"/>
          <w:sz w:val="28"/>
          <w:sz w:val="28"/>
          <w:szCs w:val="28"/>
          <w:rtl w:val="true"/>
          <w:lang w:bidi="fa-IR"/>
        </w:rPr>
        <w:t>بدیهی است که یکی از مقدماتی که برای پیشرفت و تقویت دین‌مداری در جامعه اسلامی لازم است، ثبات جامعه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مسلمین لازم است تا هر فعالیتی که باعث ثبات جامعه اسلامی می‌شود را با کمال جدیت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قرآن کریم در سوره مبارکه عصر، خروج از زیان و خسران را منوط به همیاری مؤمنین و توصیه به حق و صبر در بین خودشان می‌نماید و در غیر این صورت انسان را به صورت قطعی متضرّر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دلیل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یَهْتَمُّ بِأُمُورِ الْمُسْلِمِینَ فَلَیْسَ بِمُسْلِم</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صبح کند در حالی که اهتمامی به کار مسلمانان ندارد، پس </w:t>
      </w:r>
    </w:p>
    <w:p>
      <w:pPr>
        <w:pStyle w:val="BookText"/>
        <w:rPr/>
      </w:pPr>
      <w:r>
        <w:rPr>
          <w:rFonts w:ascii="IRNazanin" w:hAnsi="IRNazanin" w:eastAsia="IRNazanin"/>
          <w:color w:val="111111"/>
          <w:sz w:val="28"/>
          <w:sz w:val="28"/>
          <w:szCs w:val="28"/>
          <w:rtl w:val="true"/>
          <w:lang w:bidi="fa-IR"/>
        </w:rPr>
        <w:t>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تمامی تلاش‌های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کمک به مسلمین را می‌توان در مسیر ایجاد ثبات در جامعه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مؤثر در اتفاقات مهم زمان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آن حضرت باعث آرامش مؤمنین و مسلمانان گردید، حضور ایشان در ماجرای مباهله با مسیحیان نجران بود که در نتیجه باعث عقب‌نشینی مسیحیان و استحکام و اطمینان بیشتر جامعه به حقانیت مسیر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رؤسای مسیحیان نجران با هم مشورت کردند و گفتند که اگر محمّد با اصحاب خود آمد، پیامبر نیست، ولی اگر با خانواده‌اش آمد، پیامبر است زیرا او فقط در صورتی خانواده‌اش را می‌آورد که صادق باشد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باعث سرافرازی و اطمینان خاطر مسلمین به مسیر حق خویش گردیدند تا بار دیگر حجت بر مسلمانان و حتی مسیحیان تمام گردد و قوت قلبی برای مؤمنین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همین راستا،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غصب خلافت قیام نمودند، زیرا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که معروف به خطبه شقشقیه است، شرایط خلافت خلفاء سه‌گانه را تشریح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توضیحات مشخص می‌شود که جامعه اسلامی در زمان آن‌ها هیچ ثباتی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دلی پر از اندوه می‌فرمایند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 اینکه در زمان حیاتش می‌خواست حکومت را واگذارد، ولی برای بعد از خود عقد خلافت را جهت فرد دیگری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w:t>
      </w:r>
    </w:p>
    <w:p>
      <w:pPr>
        <w:pStyle w:val="BookText"/>
        <w:rPr/>
      </w:pPr>
      <w:r>
        <w:rPr>
          <w:rFonts w:ascii="IRNazanin" w:hAnsi="IRNazanin" w:eastAsia="IRNazanin"/>
          <w:color w:val="111111"/>
          <w:sz w:val="28"/>
          <w:sz w:val="28"/>
          <w:szCs w:val="28"/>
          <w:rtl w:val="true"/>
          <w:lang w:bidi="fa-IR"/>
        </w:rPr>
        <w:t>هر کدام به یکی از دو پستان حکومت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فضایی خشن کشانیده، و به کسی رسید که کلامش درشت، و همراهی با او دشوار، و لغزش‌هایش فراوان، و معذرت خواهیش زیاد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در قسمت دیگری از این خطبه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سومی به حکومت رسید که برنامه‌ای جز انباشتن شکم و تخلیه آن نداشت، و دودمان پدری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او برخاستند و چون شتری که گیاه تازه‌ی بهار را با ولع می‌خورد، به غارت بیت المال دست زدند، در نتیجه‌ی این اوضاع رشته‌اش پنبه شد، و اعمالش کار او را تمام ساخت، و شکم‌بارگی سرنگونش نمود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به دلیل اینکه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 آینده جامعه اسلامی را می‌دانست، تمام تلاش خود را برای ایجاد حکومتی صالح و عادل به کار بست تا جامعه‌ای با ثبات و تکامل‌یافته شکل بگیرد ولی موفق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دختر پیامبر با زندگی ساده و زاهدانه‌ای که داشتند باعث الگو گرفتن مردم در ساده زیستی و دوری از حرص در زمان پیامبر و نیز در طول تاریخ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نازنین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بی ثباتی و ناآرامی را رغبت به دنیا و عدم زهد معرفی می‌نمایند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الرَّغْبَةُ فِی الدُّنْیَا تُکْثِرُ الْهَمَّ وَ الْحُزْنَ وَ الزُّهْدُ فِی الدُّنْیَا یُرِیحُ الْقَلْبَ وَ الْبَدَنَ</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رغبت در دنیا اندوه و غم را زیاد می‌کند و زهد در دنیا آسایش دل و بدن را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فلذا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طبیعتاً در معرض دید مسلمانان بوده است و صحابه پیامبر زندگی ساده و زاهدانه آن حضرت را دیده و نقل نموده‌اند باعث اشاعه ترک حرص و زهد نسبت به دنیا در بین مسلمین می‌شده است و این مسئله باعث کم شدن تنش و اختلافات و ایجاد آرامش در جامعه اسلامی می‌گردیده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جناب سلمان پس از دیدن چادر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آه که دختران قیصر و کسری غرق ابریشم هستند و لباس 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پشمی است که مندرس و دوازده موضع آن دوخته و وصله شده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فعالیت دیگر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ایجاد ثبات در جامعه صدقات و موقوفاتی بود که غالباً آن حضرت با ایثار آن‌ها را در بین فقراء مسلمین تقسیم می‌نمود و این کار باعث کم شدن فقر در جامعه و دوری از فساد می‌گردید همان‌گونه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کَادَ الْفَقْرُ أَنْ یَکُونَ کُفْراً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فقر نزدیک است که به کفر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فقر باعث ایجاد تشویش و اضطراب در بین مسلمانان می‌شود همان‌گونه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الْفَقْرَ مَذَلَّةٌ لِلنَّفْسِ مَدْهَشَةٌ لِلْعَقْلِ جَالِبٌ لِلْهُمُوم</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فقر باعث ذلت نفس و باعث سرگردانی عقل و جلب کننده غم‌ها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نیز باعث دور شدن غم‌ها و تشویش‌ها از جامعه مسلمین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بمالها علی بنی هاشم و بنی المطلب، و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علیهم و أدخل معهم غیرهم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زید بن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اموال خود را به بنی هاشم و فرزندان عبد المطّلب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هم کلیه اموال خود را به ایشان و دیگران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بانوی یگانه لباس عروسی خویش را به فقیر داد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 صدقات آن‌قدر گسترده و مؤثر بود که حتی خداوند در قرآن کریم به بعضی از آن‌ها اشاره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ذیل این آیه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این آیه در شأن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ایجاد آرامش در جامعه را برای ما به یادگار گذاشته‌اند تا مؤمنین و خیرخواهان با عمل به این تعالیم و فرامین باعث پیشرفت و تعالی جوامع اسلامی گردند و با ایجاد آرامش و ثبات در جامعه، در رشد جامعه اسلامی سهیم باشند و وظیفه خود را در قبال مسلمین انجام دهند</w:t>
      </w:r>
      <w:r>
        <w:rPr>
          <w:rFonts w:eastAsia="IRNazanin" w:cs="IRNazanin"/>
          <w:color w:val="111111"/>
          <w:sz w:val="28"/>
          <w:szCs w:val="28"/>
          <w:rtl w:val="true"/>
          <w:lang w:bidi="fa-IR"/>
        </w:rPr>
        <w:t xml:space="preserve">. </w:t>
      </w:r>
      <w:bookmarkStart w:id="72" w:name="pg6367_48666"/>
    </w:p>
    <w:p>
      <w:pPr>
        <w:pStyle w:val="Heading3"/>
        <w:numPr>
          <w:ilvl w:val="2"/>
          <w:numId w:val="1"/>
        </w:numPr>
        <w:rPr/>
      </w:pPr>
      <w:bookmarkStart w:id="73" w:name="__RefHeading___Toc41247_653776707"/>
      <w:bookmarkStart w:id="74" w:name="_Toc23"/>
      <w:bookmarkEnd w:id="72"/>
      <w:bookmarkEnd w:id="73"/>
      <w:r>
        <w:rPr>
          <w:rtl w:val="true"/>
        </w:rPr>
        <w:t>پرورش احساس</w:t>
      </w:r>
      <w:bookmarkEnd w:id="74"/>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در محراب مسجد نشسته بود و مردم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پیرمردی از مهاجرین که لباس‌های کهنه به تن داشت و از شدّت ضعف قدرت حفظ خود را نداشت به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او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غذایی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برهنه‌ام، لباسی در اختیارم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 که به تو بدهم ولی تو را به جایی راهنمایی می‌کنم که خدا را بر خود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فاطمه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این اعرابی را به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پیرمرد همراه بلال رفت تا به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با صدای 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النبوّة و مختلف الملائکة و مهبط جبرئیل الرّوح الأمین بالتنزیل من عند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تو کیستی؟</w:t>
      </w:r>
    </w:p>
    <w:p>
      <w:pPr>
        <w:pStyle w:val="BookText"/>
        <w:rPr/>
      </w:pPr>
      <w:r>
        <w:rPr>
          <w:rFonts w:ascii="IRNazanin" w:hAnsi="IRNazanin" w:eastAsia="IRNazanin"/>
          <w:color w:val="111111"/>
          <w:sz w:val="28"/>
          <w:sz w:val="28"/>
          <w:szCs w:val="28"/>
          <w:rtl w:val="true"/>
          <w:lang w:bidi="fa-IR"/>
        </w:rPr>
        <w:t xml:space="preserve">پیر مرد جریان درخواستش و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پوستینی را که حسن و حسین روی آن می‌خوابیدند به آن پیرمرد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وجود این ضعف و گرسنگی با این پوست چه کنم؟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شنید، گردن‌بند خود را که فاطمه بنت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هدیه کرده بود از گردن خویش باز کرده و به پیرمرد داد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گردن‌بند را بفروش، شاید خداوند مهربان بهتر از این را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پس از آنکه گردن‌بند را گرفت، به سوی مسجد بازگشت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گردن‌بند را دخترت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بفروش، شاید خداوند بهتر از آن را نصیب تو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گردن‌بند گریه‌اش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به تو بهتر از آن نصیب نفرماید در حالی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بزرگترین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عمّار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من این گردنبند را بخرم؟</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خریداری کن، و اللَّه اگر ثقلین در خریداری آن شرکت کنند، خدا هرگز آنان را به آتش دوزخ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به چه قیمتی می‌فروشی؟</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شکم نان و گوشت و یک برد یمانی که بدن خود را به وسیله آن بپوشانم و با آن برای خدا نماز بگذارم و یک دینار که به کمک آن به اهل و عیال خویش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که سهم خود از غنائم خیبر را فروخته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دینار و دویست درهم، و یک بُرد یمانی، با شتری راهوار که تو را به آسانی به وطنت می‌رساند، با یک شکم نان گندم و گوشت به تو می‌دهم و آن را از تو خریداری می‌نمایم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چقدر سخاوتمندی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آنچه را وعده کرده بود به او داد و گردن‌بند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 </w:t>
      </w:r>
      <w:bookmarkStart w:id="75" w:name="pg6367_48668"/>
    </w:p>
    <w:p>
      <w:pPr>
        <w:pStyle w:val="BookText"/>
        <w:rPr/>
      </w:pPr>
      <w:bookmarkEnd w:id="75"/>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 شدی؟ آیا بدن خود را پوشانیدی؟</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به فدای تو، من دیگر بی‌نیاز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گردن‌بند فاطمه را با مشک خوشبو نموده و آن را در میان بُردی یمانی پیچید و تحویل غلامی به نام سهیم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تحویل پیامبر بده، و خود آن غلام را نیز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غلام گردن‌بند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سخنان عمّار را برای ایشان باز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این گردن‌بند به فاطمه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سهیم به نزد فاطمه آمد و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بیان نمود،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گردن‌بند را گرفته و غلام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مذکور پس از اینکه آزاد شد،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می‌خندی؟</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برکت و خیر کثیر این گردن‌بند مرا خندان نموده است، زیرا گرسنه‌ای را سیر کرد، برهنه‌ای را پوشانید، فقیری را بی‌نیاز کرد، غلامی را آزاد نمود و در نهایت نیز به دست صاحب اصلیش بازگشت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76" w:name="__RefHeading___Toc41249_653776707"/>
      <w:bookmarkStart w:id="77" w:name="_Toc24"/>
      <w:bookmarkEnd w:id="76"/>
      <w:r>
        <w:rPr>
          <w:rtl w:val="true"/>
        </w:rPr>
        <w:t>رفتارسازی</w:t>
      </w:r>
      <w:bookmarkEnd w:id="77"/>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سند از اسماء بنت عمیس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حضرت فاطمه بودم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آن بانو گردید و در گردن او گردن‌بندی از طلا دید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سهم غنائم خویش برای فاطمه خریده بود، پس پیامبر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می‌داری که مردم بگویند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78" w:name="pg6367_48669"/>
    </w:p>
    <w:p>
      <w:pPr>
        <w:pStyle w:val="BookText"/>
        <w:rPr/>
      </w:pPr>
      <w:bookmarkEnd w:id="78"/>
      <w:r>
        <w:rPr>
          <w:rFonts w:ascii="IRNazanin" w:hAnsi="IRNazanin" w:eastAsia="IRNazanin"/>
          <w:color w:val="111111"/>
          <w:sz w:val="28"/>
          <w:sz w:val="28"/>
          <w:szCs w:val="28"/>
          <w:rtl w:val="true"/>
          <w:lang w:bidi="fa-IR"/>
        </w:rPr>
        <w:t xml:space="preserve">است ولی لباس ستمگران و زیور زورگویان را مورد استفاده قرار می‌دهد؟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گردن‌بند را باز کرده و فروخت و با پول آن برده‌ای را خریده و آزاد نمود،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کردار فاطمه خوشحال گردید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زندگی خود می‌کاست تا مسلمین در آسایش باشند و جامعه در ثبات و آرامش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تدارکات جنگ‌ها حضور فعال داشتند تا جایی که در جنگ خندق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کندن خندق بودند،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تکه نانی می‌برد و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تکه نان سوال می‌کند،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درست کردم و از آن نان قسمتی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أما إنه أول طعام دخل جوف أبیک منذ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بدان که این اولین غذایی است که بعد از سه روز در شکم پدرت می‌رود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این‌گونه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مسلمین را یاری می‌نمود و از هیچ کوششی در جهت تقویت روحیه مسلمانان و آرامش جامعه اسلامی دریغ نمی‌فرمود</w:t>
      </w:r>
      <w:r>
        <w:rPr>
          <w:rFonts w:eastAsia="IRNazanin" w:cs="IRNazanin"/>
          <w:color w:val="111111"/>
          <w:sz w:val="28"/>
          <w:szCs w:val="28"/>
          <w:rtl w:val="true"/>
          <w:lang w:bidi="fa-IR"/>
        </w:rPr>
        <w:t>.</w:t>
      </w:r>
    </w:p>
    <w:p>
      <w:pPr>
        <w:pStyle w:val="Heading3"/>
        <w:numPr>
          <w:ilvl w:val="2"/>
          <w:numId w:val="1"/>
        </w:numPr>
        <w:rPr/>
      </w:pPr>
      <w:bookmarkStart w:id="79" w:name="__RefHeading___Toc41251_653776707"/>
      <w:bookmarkStart w:id="80" w:name="_Toc25"/>
      <w:bookmarkEnd w:id="79"/>
      <w:r>
        <w:rPr>
          <w:rtl w:val="true"/>
        </w:rPr>
        <w:t>روضه</w:t>
      </w:r>
      <w:bookmarkEnd w:id="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محفل با اندکی از مجاهدت‌های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ایجاد ثبات و آرامش در جامعه اسلامی آشنا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همواره به گونه‌های مختلف سعی در تکامل و پیشرفت اهداف عالیه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تلاش‌ها دعا کردن برای مؤمنین بود تا جایی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جمعه مادرم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خود ایستاده و مشغول بندگی حق تعالی گردید، و پیوسته در رکوع و سجود و قیام و دعا بود تا صبح طالع شد، شنیدم که پیوسته دعا می‌کرد از برای مؤمنین و مؤمنات و ایشان را نام می‌برد، و دعا برای ایشان بسیار می‌کرد و از برای خود دعائی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چرا از برای خود دعا نکردی چنانچه از برای دیگران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را باید رسید و بعد خود را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ولی افسوس که اهل مدینه قدر این بانوی دلسوز و مادر امت</w:t>
      </w:r>
      <w:r>
        <w:rPr>
          <w:rStyle w:val="FootnoteAnchor"/>
          <w:rtl w:val="true"/>
        </w:rPr>
        <w:footnoteReference w:id="56"/>
      </w:r>
      <w:r>
        <w:rPr>
          <w:rFonts w:ascii="IRNazanin" w:hAnsi="IRNazanin" w:eastAsia="IRNazanin"/>
          <w:color w:val="111111"/>
          <w:sz w:val="28"/>
          <w:sz w:val="28"/>
          <w:szCs w:val="28"/>
          <w:rtl w:val="true"/>
          <w:lang w:bidi="fa-IR"/>
        </w:rPr>
        <w:t>را ندانستند و او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تنهایی و غربت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جملاتی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را که به من سپرده بودی به تو برگردانده شد، اما اندوهِ من همیشگی است و شب‌هایم را با بیداری به سر می‌برم تا اینکه به تو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دخترت تو را آگاه خواهد کرد که امت تو به ستم کردن هم‌رأی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حال را بی‌پرده از او بپرس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شاهد است که من از ترس دشمنان، دختر تو را پنهان به خاک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تو که حقش را ربودند و میراث او را باز داشتند، با اینکه </w:t>
      </w:r>
    </w:p>
    <w:p>
      <w:pPr>
        <w:pStyle w:val="BookText"/>
        <w:rPr/>
      </w:pPr>
      <w:r>
        <w:rPr>
          <w:rFonts w:ascii="IRNazanin" w:hAnsi="IRNazanin" w:eastAsia="IRNazanin"/>
          <w:color w:val="111111"/>
          <w:sz w:val="28"/>
          <w:sz w:val="28"/>
          <w:szCs w:val="28"/>
          <w:rtl w:val="true"/>
          <w:lang w:bidi="fa-IR"/>
        </w:rPr>
        <w:t>از زمان تو چندان نگذشته و نام تو هنوز کهنه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تو ای رسول خدا شکایت می‌آورم و در اطاعت از تو تسلّی خاطر و صبر و شکیبایی نیک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دخترم خوش آمدی جای تو در دنیا نبود</w:t>
      </w:r>
    </w:p>
    <w:p>
      <w:pPr>
        <w:pStyle w:val="BookText"/>
        <w:rPr/>
      </w:pPr>
      <w:r>
        <w:rPr>
          <w:rFonts w:ascii="IRNazanin" w:hAnsi="IRNazanin" w:eastAsia="IRNazanin"/>
          <w:color w:val="111111"/>
          <w:sz w:val="28"/>
          <w:sz w:val="28"/>
          <w:szCs w:val="28"/>
          <w:rtl w:val="true"/>
          <w:lang w:bidi="fa-IR"/>
        </w:rPr>
        <w:t>بی‌وجود تو صفا در گلشن عُقبا نبود</w:t>
      </w:r>
    </w:p>
    <w:p>
      <w:pPr>
        <w:pStyle w:val="BookText"/>
        <w:rPr/>
      </w:pPr>
      <w:r>
        <w:rPr>
          <w:rFonts w:ascii="IRNazanin" w:hAnsi="IRNazanin" w:eastAsia="IRNazanin"/>
          <w:color w:val="111111"/>
          <w:sz w:val="28"/>
          <w:sz w:val="28"/>
          <w:szCs w:val="28"/>
          <w:rtl w:val="true"/>
          <w:lang w:bidi="fa-IR"/>
        </w:rPr>
        <w:t>جان بابا بارها مرگ از خدا کردم طلب</w:t>
      </w:r>
    </w:p>
    <w:p>
      <w:pPr>
        <w:pStyle w:val="BookText"/>
        <w:rPr/>
      </w:pPr>
      <w:r>
        <w:rPr>
          <w:rFonts w:ascii="IRNazanin" w:hAnsi="IRNazanin" w:eastAsia="IRNazanin"/>
          <w:color w:val="111111"/>
          <w:sz w:val="28"/>
          <w:sz w:val="28"/>
          <w:szCs w:val="28"/>
          <w:rtl w:val="true"/>
          <w:lang w:bidi="fa-IR"/>
        </w:rPr>
        <w:t>بی تو جز خون جگر در دیده‌ی زهرا نبود</w:t>
      </w:r>
    </w:p>
    <w:p>
      <w:pPr>
        <w:pStyle w:val="BookText"/>
        <w:rPr/>
      </w:pPr>
      <w:r>
        <w:rPr>
          <w:rFonts w:ascii="IRNazanin" w:hAnsi="IRNazanin" w:eastAsia="IRNazanin"/>
          <w:color w:val="111111"/>
          <w:sz w:val="28"/>
          <w:sz w:val="28"/>
          <w:szCs w:val="28"/>
          <w:rtl w:val="true"/>
          <w:lang w:bidi="fa-IR"/>
        </w:rPr>
        <w:t>دخترم آن شب که من دست علی دادم تو را</w:t>
      </w:r>
    </w:p>
    <w:p>
      <w:pPr>
        <w:pStyle w:val="BookText"/>
        <w:rPr/>
      </w:pPr>
      <w:r>
        <w:rPr>
          <w:rFonts w:ascii="IRNazanin" w:hAnsi="IRNazanin" w:eastAsia="IRNazanin"/>
          <w:color w:val="111111"/>
          <w:sz w:val="28"/>
          <w:sz w:val="28"/>
          <w:szCs w:val="28"/>
          <w:rtl w:val="true"/>
          <w:lang w:bidi="fa-IR"/>
        </w:rPr>
        <w:t>جای پنج انگشت سیلی در رخت پیدا نبود</w:t>
      </w:r>
    </w:p>
    <w:p>
      <w:pPr>
        <w:pStyle w:val="BookText"/>
        <w:rPr/>
      </w:pPr>
      <w:r>
        <w:rPr>
          <w:rFonts w:ascii="IRNazanin" w:hAnsi="IRNazanin" w:eastAsia="IRNazanin"/>
          <w:color w:val="111111"/>
          <w:sz w:val="28"/>
          <w:sz w:val="28"/>
          <w:szCs w:val="28"/>
          <w:rtl w:val="true"/>
          <w:lang w:bidi="fa-IR"/>
        </w:rPr>
        <w:t>جان بابا نقش این سیلی گواهی می‌دهد</w:t>
      </w:r>
    </w:p>
    <w:p>
      <w:pPr>
        <w:pStyle w:val="BookText"/>
        <w:rPr/>
      </w:pPr>
      <w:r>
        <w:rPr>
          <w:rFonts w:ascii="IRNazanin" w:hAnsi="IRNazanin" w:eastAsia="IRNazanin"/>
          <w:color w:val="111111"/>
          <w:sz w:val="28"/>
          <w:sz w:val="28"/>
          <w:szCs w:val="28"/>
          <w:rtl w:val="true"/>
          <w:lang w:bidi="fa-IR"/>
        </w:rPr>
        <w:t>هیچکس مثل من و مثل علی تنها نبود</w:t>
      </w:r>
    </w:p>
    <w:p>
      <w:pPr>
        <w:pStyle w:val="BookText"/>
        <w:rPr/>
      </w:pPr>
      <w:r>
        <w:rPr>
          <w:rFonts w:ascii="IRNazanin" w:hAnsi="IRNazanin" w:eastAsia="IRNazanin"/>
          <w:color w:val="111111"/>
          <w:sz w:val="28"/>
          <w:sz w:val="28"/>
          <w:szCs w:val="28"/>
          <w:rtl w:val="true"/>
          <w:lang w:bidi="fa-IR"/>
        </w:rPr>
        <w:t>دخترم روزی که بر ماه رخت سیلی زدند</w:t>
      </w:r>
    </w:p>
    <w:p>
      <w:pPr>
        <w:pStyle w:val="BookText"/>
        <w:rPr/>
      </w:pPr>
      <w:r>
        <w:rPr>
          <w:rFonts w:ascii="IRNazanin" w:hAnsi="IRNazanin" w:eastAsia="IRNazanin"/>
          <w:color w:val="111111"/>
          <w:sz w:val="28"/>
          <w:sz w:val="28"/>
          <w:szCs w:val="28"/>
          <w:rtl w:val="true"/>
          <w:lang w:bidi="fa-IR"/>
        </w:rPr>
        <w:t>هرچه می‌پرسم بگو آیا علی آنجا نبود؟</w:t>
      </w:r>
    </w:p>
    <w:p>
      <w:pPr>
        <w:pStyle w:val="BookText"/>
        <w:rPr/>
      </w:pPr>
      <w:r>
        <w:rPr>
          <w:rFonts w:ascii="IRNazanin" w:hAnsi="IRNazanin" w:eastAsia="IRNazanin"/>
          <w:color w:val="111111"/>
          <w:sz w:val="28"/>
          <w:sz w:val="28"/>
          <w:szCs w:val="28"/>
          <w:rtl w:val="true"/>
          <w:lang w:bidi="fa-IR"/>
        </w:rPr>
        <w:t>جان بابا بود امّا دست‌هایش بسته بود</w:t>
      </w:r>
    </w:p>
    <w:p>
      <w:pPr>
        <w:pStyle w:val="BookText"/>
        <w:rPr/>
      </w:pPr>
      <w:r>
        <w:rPr>
          <w:rFonts w:ascii="IRNazanin" w:hAnsi="IRNazanin" w:eastAsia="IRNazanin"/>
          <w:color w:val="111111"/>
          <w:sz w:val="28"/>
          <w:sz w:val="28"/>
          <w:szCs w:val="28"/>
          <w:rtl w:val="true"/>
          <w:lang w:bidi="fa-IR"/>
        </w:rPr>
        <w:t>چاره‌ای جز صبر بین دشمنان او را نبود</w:t>
      </w:r>
    </w:p>
    <w:p>
      <w:pPr>
        <w:pStyle w:val="BookText"/>
        <w:rPr/>
      </w:pPr>
      <w:r>
        <w:rPr>
          <w:rFonts w:ascii="IRNazanin" w:hAnsi="IRNazanin" w:eastAsia="IRNazanin"/>
          <w:color w:val="111111"/>
          <w:sz w:val="28"/>
          <w:sz w:val="28"/>
          <w:szCs w:val="28"/>
          <w:rtl w:val="true"/>
          <w:lang w:bidi="fa-IR"/>
        </w:rPr>
        <w:t>دخترم آیا حسینم دید مادر را زدند</w:t>
      </w:r>
    </w:p>
    <w:p>
      <w:pPr>
        <w:pStyle w:val="BookText"/>
        <w:rPr/>
      </w:pPr>
      <w:r>
        <w:rPr>
          <w:rFonts w:ascii="IRNazanin" w:hAnsi="IRNazanin" w:eastAsia="IRNazanin"/>
          <w:color w:val="111111"/>
          <w:sz w:val="28"/>
          <w:sz w:val="28"/>
          <w:szCs w:val="28"/>
          <w:rtl w:val="true"/>
          <w:lang w:bidi="fa-IR"/>
        </w:rPr>
        <w:t>شاهد این صحنه آیا بود زینب یا نبود؟</w:t>
      </w:r>
    </w:p>
    <w:p>
      <w:pPr>
        <w:pStyle w:val="BookText"/>
        <w:rPr/>
      </w:pPr>
      <w:r>
        <w:rPr>
          <w:rFonts w:ascii="IRNazanin" w:hAnsi="IRNazanin" w:eastAsia="IRNazanin"/>
          <w:color w:val="111111"/>
          <w:sz w:val="28"/>
          <w:sz w:val="28"/>
          <w:szCs w:val="28"/>
          <w:rtl w:val="true"/>
          <w:lang w:bidi="fa-IR"/>
        </w:rPr>
        <w:t>جان بابا لرزه بر اندامشان افتاده بود</w:t>
      </w:r>
    </w:p>
    <w:p>
      <w:pPr>
        <w:pStyle w:val="BookText"/>
        <w:rPr/>
      </w:pPr>
      <w:r>
        <w:rPr>
          <w:rFonts w:ascii="IRNazanin" w:hAnsi="IRNazanin" w:eastAsia="IRNazanin"/>
          <w:color w:val="111111"/>
          <w:sz w:val="28"/>
          <w:sz w:val="28"/>
          <w:szCs w:val="28"/>
          <w:rtl w:val="true"/>
          <w:lang w:bidi="fa-IR"/>
        </w:rPr>
        <w:t>ذکرشان جز یا رسول الله و یا اُمّا نبود</w:t>
      </w:r>
    </w:p>
    <w:p>
      <w:pPr>
        <w:pStyle w:val="BookText"/>
        <w:rPr/>
      </w:pPr>
      <w:r>
        <w:rPr>
          <w:rFonts w:ascii="IRNazanin" w:hAnsi="IRNazanin" w:eastAsia="IRNazanin"/>
          <w:color w:val="111111"/>
          <w:sz w:val="28"/>
          <w:sz w:val="28"/>
          <w:szCs w:val="28"/>
          <w:rtl w:val="true"/>
          <w:lang w:bidi="fa-IR"/>
        </w:rPr>
        <w:t>دخترم با آن همه احسان که دید امّت زِ من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بوسه گل میخ در اجر ذوی‌القربی نبود </w:t>
      </w:r>
    </w:p>
    <w:p>
      <w:pPr>
        <w:pStyle w:val="BookText"/>
        <w:rPr/>
      </w:pPr>
      <w:r>
        <w:rPr>
          <w:rFonts w:ascii="IRNazanin" w:hAnsi="IRNazanin" w:eastAsia="IRNazanin"/>
          <w:color w:val="111111"/>
          <w:sz w:val="28"/>
          <w:sz w:val="28"/>
          <w:szCs w:val="28"/>
          <w:rtl w:val="true"/>
          <w:lang w:bidi="fa-IR"/>
        </w:rPr>
        <w:t>جان بابا خانه پر گردید از دشمن ولی</w:t>
      </w:r>
    </w:p>
    <w:p>
      <w:pPr>
        <w:pStyle w:val="BookText"/>
        <w:rPr/>
      </w:pPr>
      <w:r>
        <w:rPr>
          <w:rFonts w:ascii="IRNazanin" w:hAnsi="IRNazanin" w:eastAsia="IRNazanin"/>
          <w:color w:val="111111"/>
          <w:sz w:val="28"/>
          <w:sz w:val="28"/>
          <w:szCs w:val="28"/>
          <w:rtl w:val="true"/>
          <w:lang w:bidi="fa-IR"/>
        </w:rPr>
        <w:t>هیچ کس جز فضه و دیوار و در با ما نبود</w:t>
      </w:r>
    </w:p>
    <w:p>
      <w:pPr>
        <w:pStyle w:val="BookText"/>
        <w:rPr/>
      </w:pPr>
      <w:r>
        <w:rPr>
          <w:rFonts w:ascii="IRNazanin" w:hAnsi="IRNazanin" w:eastAsia="IRNazanin"/>
          <w:color w:val="111111"/>
          <w:sz w:val="28"/>
          <w:sz w:val="28"/>
          <w:szCs w:val="28"/>
          <w:rtl w:val="true"/>
          <w:lang w:bidi="fa-IR"/>
        </w:rPr>
        <w:t>دخترم چون سینه مجروح تو آسیب دید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آن جز در درون سینه بابا نبود</w:t>
      </w:r>
      <w:r>
        <w:rPr>
          <w:rStyle w:val="FootnoteAnchor"/>
          <w:rtl w:val="true"/>
        </w:rPr>
        <w:footnoteReference w:id="5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6367_48674"/>
      <w:bookmarkStart w:id="82" w:name="pg6367_48674"/>
      <w:bookmarkEnd w:id="82"/>
    </w:p>
    <w:p>
      <w:pPr>
        <w:pStyle w:val="Heading2"/>
        <w:numPr>
          <w:ilvl w:val="1"/>
          <w:numId w:val="1"/>
        </w:numPr>
        <w:rPr/>
      </w:pPr>
      <w:bookmarkStart w:id="83" w:name="pg6367_48674"/>
      <w:bookmarkStart w:id="84" w:name="__RefHeading___Toc41253_653776707"/>
      <w:bookmarkStart w:id="85" w:name="_Toc26"/>
      <w:bookmarkEnd w:id="83"/>
      <w:bookmarkEnd w:id="84"/>
      <w:r>
        <w:rPr>
          <w:rtl w:val="true"/>
        </w:rPr>
        <w:t xml:space="preserve">شب چهارم </w:t>
      </w:r>
      <w:r>
        <w:rPr>
          <w:rtl w:val="true"/>
        </w:rPr>
        <w:t xml:space="preserve">: </w:t>
      </w:r>
      <w:r>
        <w:rPr>
          <w:rtl w:val="true"/>
        </w:rPr>
        <w:t>هدایتگری حضرت زهرا سلام الله علیها</w:t>
      </w:r>
      <w:bookmarkEnd w:id="8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41255_653776707"/>
      <w:bookmarkStart w:id="87" w:name="_Toc27"/>
      <w:bookmarkEnd w:id="86"/>
      <w:r>
        <w:rPr>
          <w:rtl w:val="true"/>
        </w:rPr>
        <w:t>اشاره</w:t>
      </w:r>
      <w:bookmarkEnd w:id="8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6367_48676"/>
      <w:bookmarkStart w:id="89" w:name="pg6367_48676"/>
      <w:bookmarkEnd w:id="89"/>
    </w:p>
    <w:p>
      <w:pPr>
        <w:pStyle w:val="Heading3"/>
        <w:numPr>
          <w:ilvl w:val="2"/>
          <w:numId w:val="1"/>
        </w:numPr>
        <w:rPr/>
      </w:pPr>
      <w:bookmarkStart w:id="90" w:name="pg6367_48676"/>
      <w:bookmarkStart w:id="91" w:name="__RefHeading___Toc41257_653776707"/>
      <w:bookmarkStart w:id="92" w:name="_Toc28"/>
      <w:bookmarkEnd w:id="90"/>
      <w:bookmarkEnd w:id="91"/>
      <w:r>
        <w:rPr>
          <w:rtl w:val="true"/>
        </w:rPr>
        <w:t>انگیزه سازی</w:t>
      </w:r>
      <w:bookmarkEnd w:id="92"/>
    </w:p>
    <w:p>
      <w:pPr>
        <w:pStyle w:val="BookText"/>
        <w:rPr/>
      </w:pPr>
      <w:r>
        <w:rPr>
          <w:rFonts w:ascii="IRNazanin" w:hAnsi="IRNazanin" w:eastAsia="IRNazanin"/>
          <w:color w:val="111111"/>
          <w:sz w:val="28"/>
          <w:sz w:val="28"/>
          <w:szCs w:val="28"/>
          <w:rtl w:val="true"/>
          <w:lang w:bidi="fa-IR"/>
        </w:rPr>
        <w:t>ابن شهر آشوب و قطب الدین راوندی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جو از یک یهودی قرض کرد، یهودی مزبور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ازای آن چیزی را به عنوان رهن در نزد من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پشم بود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چادر را گرفته و به خانه برده و در اطاقی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شب زن آن شخص برای انجام کاری داخل اطاق مذکور گردید و نوری را دید که اطاق را روشن کرده، فوراً از اطاق خارج شد و آنچه را دیده بود به شوهرش اطلاع داد، مرد یهودی که فراموش کرده بود چادر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اطاق است تعجّب نمود و به سرعت برخاسته داخل آن اطاق گردید و بلافاصله دریافت که آن نور از چادری ساطع می‌شود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یهودی و همسرش از خانه خارج شده و هر یک به سوی اقوام خویش شتافته و آنها را از معجزه‌ای که دیده بودند آگاه نمودند، و در اثر این واقعه هشتاد نفر از آنها به اسلام متمایل </w:t>
      </w:r>
    </w:p>
    <w:p>
      <w:pPr>
        <w:pStyle w:val="BookText"/>
        <w:rPr/>
      </w:pPr>
      <w:r>
        <w:rPr>
          <w:rFonts w:ascii="IRNazanin" w:hAnsi="IRNazanin" w:eastAsia="IRNazanin"/>
          <w:color w:val="111111"/>
          <w:sz w:val="28"/>
          <w:sz w:val="28"/>
          <w:szCs w:val="28"/>
          <w:rtl w:val="true"/>
          <w:lang w:bidi="fa-IR"/>
        </w:rPr>
        <w:t>گردیده و ایمان آوردند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برکات فراوان و باعث هدایت بسیاری از غیرمسلمانان به دین مبین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مسلمانان از رهنمودها و هدایتگری ایشان بهره‌ها برده‌اند که بخشی از آن در تاریخ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این توفیقات به سبب معجزات و کرامات و بخشی نیز به سبب گفتار و رفتار ایشان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ذکر شد از مواردی است که کرامات و معجزات آن بانوی عظیم الشأن باعث هدایت افراد زیادی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نیز می توان گفت که افراد بسیاری با سخنان و رفتار آن بانوی بزرگوار در مسیر عبودیت و بندگی خداوند قرار گرفته اند که یک نمونه از آن‌را خدمتتان عرض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کتابها نقل شده است که یکی از نوادگان امرؤالقیس</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شنید که مردی در مکه و مدینه ادعای نبوت کرده است و کلامی را برای مردم می خواند که بشر از آوردن مثل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سمت مدینه به راه افتاد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محبوب‌ترین مردم است در نزد مردی که ادعای نبوت کرده است؟</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که نامش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فاطمه آمد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زمانی که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نماز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تا بشنود که در نمازش 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 که سوره زلزال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آن حضرت از نماز فارغ شد آن زن به او </w:t>
      </w:r>
      <w:bookmarkStart w:id="93" w:name="pg6367_48678"/>
    </w:p>
    <w:p>
      <w:pPr>
        <w:pStyle w:val="BookText"/>
        <w:rPr/>
      </w:pPr>
      <w:bookmarkEnd w:id="9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اشعار جد مرا همان‌گونه که هست نمی خوانی؟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کیست؟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است و ابیات زیادی دارد و چند بیت را که شبیه آیات سوره زلزال بود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اشعار جدّ مرا می خوانی آنها را ناقص نکن و تغییر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خواندم شعر نبود بلکه کلام خداوند بود که جبرئیل امین آن را برای پدرم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آیاتش را که مشتمل بر بلاغت و فصاحت است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در نهایت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فصیح‌ترین آن‌ها را برایم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 او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الْقِصاصِ حَیاةٌ یا أُولِی الْأَلْبابِ لَعَلَّکُمْ تَتَّقُونَ</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دختر امرؤالقیس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ابیاتی درباره زندگی و قصاص دارد ولی با این فصاحت و بلاغت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این کلمات برای من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 او قرائت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یا أَرْضُ ابْلَعِی ماءَکِ وَ یا سَماءُ أَقْلِعِی وَ غِیضَ الْماءُ وَ قُضِیَ الْأَمْرُ وَ اسْتَوَتْ عَلَی الْجُودِیِّ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 هنگام او شهادتین بر زبان جاری نمود و 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این کلام، کلام بشر نیست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94" w:name="__RefHeading___Toc41259_653776707"/>
      <w:bookmarkStart w:id="95" w:name="_Toc29"/>
      <w:bookmarkEnd w:id="94"/>
      <w:r>
        <w:rPr>
          <w:rtl w:val="true"/>
        </w:rPr>
        <w:t>اقناع اندیشه</w:t>
      </w:r>
      <w:bookmarkEnd w:id="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مطرح کردیم، وجود مقدس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p>
    <w:p>
      <w:pPr>
        <w:pStyle w:val="BookText"/>
        <w:rPr/>
      </w:pPr>
      <w:r>
        <w:rPr>
          <w:rFonts w:ascii="IRNazanin" w:hAnsi="IRNazanin" w:eastAsia="IRNazanin"/>
          <w:color w:val="111111"/>
          <w:sz w:val="28"/>
          <w:sz w:val="28"/>
          <w:szCs w:val="28"/>
          <w:rtl w:val="true"/>
          <w:lang w:bidi="fa-IR"/>
        </w:rPr>
        <w:t>هدایت بسیاری از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مقدمه قابل ذکر است که هدایت و ارشاد انسان‌ها به دو صورت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هدایت تکوینی و دیگری 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هدایت تکوینی هدایتی است که به امور تکوینی تعلق می‌گیرد، مانند اینکه خداوند هر یک از انواع مصنوعات را که آفریده، او را به سوی کمال و هدفی که برایش تعیین کرده و اعمالی که در سرشتش گذاشته راهنمایی فرموده و شخصی از اشخاص آفریده را به سوی آنچه برایش مقدر شده و نهایت و سررسیدی که برای وجودش قرار داده است به راه انداخته،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اما 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مربوط است به امور تشریعی از قبیل اعتقادات حق و اعمال صالح که امر و نهی، بعث و زجر و ثواب و عقاب خداوند همه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هدایت نیز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ارائه طریق یعنی صرف نشان دادن راه که هدایت مذکور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آن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ایصال به مطلوب یعنی دست طرف را گرفتن و به مقصدش رساندن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شِئْنا لَرَفَعْناهُ بِها وَ لکِنَّهُ أَخْلَدَ إِلَی الْأَرْضِ وَ اتَّبَعَ هَواهُ</w:t>
      </w:r>
      <w:r>
        <w:rPr>
          <w:rFonts w:eastAsia="IRNazanin" w:cs="IRNazanin"/>
          <w:color w:val="111111"/>
          <w:sz w:val="28"/>
          <w:szCs w:val="28"/>
          <w:rtl w:val="true"/>
          <w:lang w:bidi="fa-IR"/>
        </w:rPr>
        <w:t>)</w:t>
      </w:r>
      <w:r>
        <w:rPr>
          <w:rStyle w:val="FootnoteAnchor"/>
          <w:rtl w:val="true"/>
        </w:rPr>
        <w:footnoteReference w:id="6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اشاره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مورد هدایت تشریعی نیز باید توجه داشته باشیم که در روایات متعدد وارد شده است که تنها راه هدایت به سوی خداوند،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هدایت یافتن فقط و فقط از طریق آن انوار مقدسه امکان پذیر است؛ همان‌گونه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 ذلِکُمْ وَصَّاکُمْ بِهِ لَعَلَّکُمْ تَتَّقُون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تدری ما یعنی بصِراطِی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ولایة علی و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حال که اختصاص مسیر عبودیت و هدایت به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 شأن هدایتگری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کریم یکی از بزرگترین هدایتگران بشر بوده و هستند تا آنجا که 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لَاحْدَی الْکُبرَِ، نَذِیرًا لِّلْبَشَرِ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همانا او یکی از بزرگان است که بشر را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قَالَ یَعْنِی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عجیب‌تر آن است که در این بین که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هدایت و وسیله سعادت انسان‌ها هستند،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هدایت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می‌گردد و هدایتگران امت را نیز به </w:t>
      </w:r>
    </w:p>
    <w:p>
      <w:pPr>
        <w:pStyle w:val="BookText"/>
        <w:rPr/>
      </w:pPr>
      <w:r>
        <w:rPr>
          <w:rFonts w:ascii="IRNazanin" w:hAnsi="IRNazanin" w:eastAsia="IRNazanin"/>
          <w:color w:val="111111"/>
          <w:sz w:val="28"/>
          <w:sz w:val="28"/>
          <w:szCs w:val="28"/>
          <w:rtl w:val="true"/>
          <w:lang w:bidi="fa-IR"/>
        </w:rPr>
        <w:t>سوی خداوند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علاوه بر تربیت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امام معصوم و سرور جوانان اهل بهشت، با مصحف خود وسیله هدایت امامان دیگر نیز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ظهور زنادقه را مطرح فرمود و در ادامه فرمودند که این مطلب را از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توضیح این کلامشان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لَمَّا قَبَضَ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فَاطِمَةَ مِنْ وَفَاتِهِ مِنَ الْحُزْنِ مَا لَا یَعْلَمُهُ إِلَّا اللَّهُ عَزَّ وَ جَلَّ فَأَرْسَلَ إِلَیْهَا مَلَکاً یُسَلِّی عَنْهَا غَمَّهَا وَ یُحَدِّثُهَا فَشَکَتْ ذَلِکَ إِلَی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إِذَا أَحْسَسْتِ بِذَلِکَ فَسَمِعْتِ الصَّوْتَ فَقُولِی لِی فَأَعْلَمْتُهُ فَجَعَلَ یَکْتُبُ کُلَّمَا سَمِعَ حَتَّی أَثْبَتَ مِنْ ذَلِکَ مُصْحَفاً قَالَ ثُمَّ قَالَ أَمَا إِنَّهُ لَیْسَ فِیهِ مِنْ الْحَلَالِ وَ الْحَرَامِ وَ لَکِنْ فِیهِ عِلْمُ مَا یَکُونُ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زمانی که خداوند تبارک و تعالی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قبض روح کرد،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وفات ایشان آنقدر اندوه وارد شد که غیر از خدا هیچ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فرشته‌ای را به سوی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تا او را تسلّی دهد و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را احساس کردی و صدایش را شنیدی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وقتی که فرشته الهی می‌آمد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آن حضرت نیز هر آنچه که می‌شنید می‌نوشت تا اینکه آن شنیده‌ها به صورت مصحفی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در آن از حلال و حرام </w:t>
      </w:r>
    </w:p>
    <w:p>
      <w:pPr>
        <w:pStyle w:val="BookText"/>
        <w:rPr/>
      </w:pPr>
      <w:r>
        <w:rPr>
          <w:rFonts w:ascii="IRNazanin" w:hAnsi="IRNazanin" w:eastAsia="IRNazanin"/>
          <w:color w:val="111111"/>
          <w:sz w:val="28"/>
          <w:sz w:val="28"/>
          <w:szCs w:val="28"/>
          <w:rtl w:val="true"/>
          <w:lang w:bidi="fa-IR"/>
        </w:rPr>
        <w:t>چیزی نیست، بلکه در آن علم اتفاقات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وارد شده که این فرشته الهی جناب جبرئیل امین بوده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شگفت اینکه حتی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خود مَهدیّ الاُمَم هستند نیز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ابْنَةِ رَسُولِ اللَّهِ ص لِی أُسْوَةٌ حَسَنَة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عجیب‌تر آنکه حتی سید الأوصیاء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نور وجود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نورافشانی دریاهای نور را در این مجال مطرح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چه چیزی برای زنان بهتر است؟</w:t>
      </w:r>
    </w:p>
    <w:p>
      <w:pPr>
        <w:pStyle w:val="BookText"/>
        <w:rPr/>
      </w:pPr>
      <w:r>
        <w:rPr>
          <w:rFonts w:ascii="IRNazanin" w:hAnsi="IRNazanin" w:eastAsia="IRNazanin"/>
          <w:color w:val="111111"/>
          <w:sz w:val="28"/>
          <w:sz w:val="28"/>
          <w:szCs w:val="28"/>
          <w:rtl w:val="true"/>
          <w:lang w:bidi="fa-IR"/>
        </w:rPr>
        <w:t>همه ما از جواب بازماندیم و متفرّق شدیم، و من نزد فاطمه آمدم و آنچه را که پیامبر از ما پرسیده بود و ما نتوانسته بودیم جواب دهیم، برای او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جواب این سؤال را می‌دانم، بهترین چیز برای زنان آن است که مردان را نبینند و مردان نیز آنان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آن سؤال را می‌دانم و آن این است که بهترین چیز برای زنان آن است که مردان را نبینند و مردان نیز آنها را نبینند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نزد من بودی این جواب را </w:t>
      </w:r>
      <w:bookmarkStart w:id="96" w:name="pg6367_48683"/>
    </w:p>
    <w:p>
      <w:pPr>
        <w:pStyle w:val="BookText"/>
        <w:rPr/>
      </w:pPr>
      <w:bookmarkEnd w:id="96"/>
      <w:r>
        <w:rPr>
          <w:rFonts w:ascii="IRNazanin" w:hAnsi="IRNazanin" w:eastAsia="IRNazanin"/>
          <w:color w:val="111111"/>
          <w:sz w:val="28"/>
          <w:sz w:val="28"/>
          <w:szCs w:val="28"/>
          <w:rtl w:val="true"/>
          <w:lang w:bidi="fa-IR"/>
        </w:rPr>
        <w:t>بیان نکردی، بگو بدانم چه کسی آن را به تو تعلیم داده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پاره‌ای از تن من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عظیم الشأن که در زمان خودش نیز تلاش وافری در جهت هدایت مردم و جامعه اسلامی مبذول داشت در طول تاریخ باعث هدایت انسان‌های زیادی گردید و این هدایت‌ها نه تنها برای عموم مسلمانان انجام شده است بلکه برای اولیاء خدا نیز بوده و باعث تقرب به خداوند و مایه هدایت بیشتر آن‌ها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این‌گونه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هدایت مسلمین و حتی اولیاء الهی می‌گردد و تمامی خلائق غیر از نبی مکرّم اسلام از نور وجود ایشان در جهت هدایت بهره‌مند می شوند</w:t>
      </w:r>
      <w:r>
        <w:rPr>
          <w:rFonts w:eastAsia="IRNazanin" w:cs="IRNazanin"/>
          <w:color w:val="111111"/>
          <w:sz w:val="28"/>
          <w:szCs w:val="28"/>
          <w:rtl w:val="true"/>
          <w:lang w:bidi="fa-IR"/>
        </w:rPr>
        <w:t>.</w:t>
      </w:r>
    </w:p>
    <w:p>
      <w:pPr>
        <w:pStyle w:val="Heading3"/>
        <w:numPr>
          <w:ilvl w:val="2"/>
          <w:numId w:val="1"/>
        </w:numPr>
        <w:rPr/>
      </w:pPr>
      <w:bookmarkStart w:id="97" w:name="__RefHeading___Toc41261_653776707"/>
      <w:bookmarkStart w:id="98" w:name="_Toc30"/>
      <w:bookmarkEnd w:id="97"/>
      <w:r>
        <w:rPr>
          <w:rtl w:val="true"/>
        </w:rPr>
        <w:t>پرورش احساس</w:t>
      </w:r>
      <w:bookmarkEnd w:id="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مطرح کردیم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 حیات پربرکتشان همیشه در فکر هدایت دیگران به سمت مسیر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اعرابی تازه مسلمان شده که از قبیله بنی سلیم بود غذا خواستند، سلمان 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ماجرای مسلمان شدن اعرابی و درخواست پیامبر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آن خدائی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پیامبری مبعوث نموده، مدت سه روز است که ما غذا نخورده‌ایم، حسن و حسین از شدت گرسنگی به من بهانه‌جوئی می‌کنند و اکنون ایشان نظیر دو جوجه به خواب رفته‌اند، ولی در عین </w:t>
      </w:r>
    </w:p>
    <w:p>
      <w:pPr>
        <w:pStyle w:val="BookText"/>
        <w:rPr/>
      </w:pPr>
      <w:r>
        <w:rPr>
          <w:rFonts w:ascii="IRNazanin" w:hAnsi="IRNazanin" w:eastAsia="IRNazanin"/>
          <w:color w:val="111111"/>
          <w:sz w:val="28"/>
          <w:sz w:val="28"/>
          <w:szCs w:val="28"/>
          <w:rtl w:val="true"/>
          <w:lang w:bidi="fa-IR"/>
        </w:rPr>
        <w:t>حال موقعی که خیری بر در خانه من بیاید، آن را رد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بگیر و نزد شمعون یهودی ببر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بردار و در مقابل آن یک من خرما و یک من جو به من بده تا بعداً با خواست خدا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آن پیراهن را گرفت و پس از اینکه نزد شمعون یهودی آمد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فاطمه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بگیر و در مقابل آن یک من خرما و یک من جو به من بده تا بعداً با خواست خدا به تو پرداخت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آن پیراهن را گرفت و در میان دو دست زیر و رو می‌کرد و چشمانش اشک می‌ریخت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زهد و تقوای واقعی است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زهدی است که تورات حضرت موسی به ما خبر داده، من اکنون شهادت می‌دهم که خدا یکی است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اسلام آورد و اسلام او بسیار نیکو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یهودی یک من خرما و یک من جو به سلمان داد، سلمان آنها را آورد و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نمود،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 را با دست خود آسیا کرد و از آرد آن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نان‌ها را به سلمان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نان‌ها را بگیر و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معجزه‌ی پیامبر و امکاناتی که اصحاب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عرب بنی سلیم دادند، در آن روز تعداد چهار هزار مرد که صاحبان پرچم‌های سبز بودند، ایمان آورده و در اطراف پیغمبر خدا گرد آمدند</w:t>
      </w:r>
      <w:r>
        <w:rPr>
          <w:rFonts w:eastAsia="IRNazanin" w:cs="IRNazanin"/>
          <w:color w:val="111111"/>
          <w:sz w:val="28"/>
          <w:szCs w:val="28"/>
          <w:rtl w:val="true"/>
          <w:lang w:bidi="fa-IR"/>
        </w:rPr>
        <w:t>.</w:t>
      </w:r>
      <w:r>
        <w:rPr>
          <w:rStyle w:val="FootnoteAnchor"/>
          <w:rtl w:val="true"/>
        </w:rPr>
        <w:footnoteReference w:id="76"/>
      </w:r>
      <w:bookmarkStart w:id="99" w:name="pg6367_48685"/>
    </w:p>
    <w:p>
      <w:pPr>
        <w:pStyle w:val="Heading3"/>
        <w:numPr>
          <w:ilvl w:val="2"/>
          <w:numId w:val="1"/>
        </w:numPr>
        <w:rPr/>
      </w:pPr>
      <w:bookmarkStart w:id="100" w:name="__RefHeading___Toc41263_653776707"/>
      <w:bookmarkStart w:id="101" w:name="_Toc31"/>
      <w:bookmarkEnd w:id="99"/>
      <w:bookmarkEnd w:id="100"/>
      <w:r>
        <w:rPr>
          <w:rtl w:val="true"/>
        </w:rPr>
        <w:t>رفتار سازی</w:t>
      </w:r>
      <w:bookmarkEnd w:id="101"/>
    </w:p>
    <w:p>
      <w:pPr>
        <w:pStyle w:val="BookText"/>
        <w:rPr/>
      </w:pPr>
      <w:r>
        <w:rPr>
          <w:rFonts w:ascii="IRNazanin" w:hAnsi="IRNazanin" w:eastAsia="IRNazanin"/>
          <w:color w:val="111111"/>
          <w:sz w:val="28"/>
          <w:sz w:val="28"/>
          <w:szCs w:val="28"/>
          <w:rtl w:val="true"/>
          <w:lang w:bidi="fa-IR"/>
        </w:rPr>
        <w:t xml:space="preserve">مردی به زن خود گفت برو خدمت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و از او برایم سؤال کن که آیا من از شیعیان آن ها هستم یا نه؟ آن زن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سوال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بگو اگر به آنچه ما فرمانت دادیم عمل می‌کنی و از آنچه تو را نهی نمودیم خودداری می‌کنی، تو از شیعیان ما هستی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بازگشت و جریان را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از گناه و لغزش جدا شود و در این صورت من در دوزخ جاوید و همیشگی هستم، زیرا با این بیان که حضرت فرموده، من شیعه آنها نیستم و هر کس شیعه اهل بیت نباشد در آتش دوزخ مخلّد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دوباره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سخن شوهرش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چنین نیست، شیعیان ما بهترین مردم بهشت هستند و هر کس ما را دوست دارد و دوستدار دوستان ما و دشمن دشمنان ماست و با دل و زبان تسلیم ماست، اگر مخالفت دستورات ما کند از شیعیان ما نیست ولی با این وضع، آنها نیز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با ابتلاء به مصیبت‌های دنیا یا گرفتاری در عرصات قیامت و مشکلات گوناگونِ آن روز، یا رفتن در طبقه بالای دوزخ از گناهان پاک شود و وقتی پاک شد چون از دوستان ماست او را نجات می دهیم و او را به جایگاه خود منتقل می‌سازیم</w:t>
      </w:r>
      <w:r>
        <w:rPr>
          <w:rFonts w:eastAsia="IRNazanin" w:cs="IRNazanin"/>
          <w:color w:val="111111"/>
          <w:sz w:val="28"/>
          <w:szCs w:val="28"/>
          <w:rtl w:val="true"/>
          <w:lang w:bidi="fa-IR"/>
        </w:rPr>
        <w:t>.</w:t>
      </w:r>
      <w:r>
        <w:rPr>
          <w:rStyle w:val="FootnoteAnchor"/>
          <w:rtl w:val="true"/>
        </w:rPr>
        <w:footnoteReference w:id="7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دقیق جانب خوف و رجاء را رعایت می‌نمودند و همگان را به سمت و سوی تقوای الهی و بهره‌مندی از آموزه‌های اسلامی سوق می‌دادند</w:t>
      </w:r>
      <w:r>
        <w:rPr>
          <w:rFonts w:eastAsia="IRNazanin" w:cs="IRNazanin"/>
          <w:color w:val="111111"/>
          <w:sz w:val="28"/>
          <w:szCs w:val="28"/>
          <w:rtl w:val="true"/>
          <w:lang w:bidi="fa-IR"/>
        </w:rPr>
        <w:t xml:space="preserve">. </w:t>
      </w:r>
      <w:bookmarkStart w:id="102" w:name="pg6367_48686"/>
    </w:p>
    <w:p>
      <w:pPr>
        <w:pStyle w:val="Heading3"/>
        <w:numPr>
          <w:ilvl w:val="2"/>
          <w:numId w:val="1"/>
        </w:numPr>
        <w:rPr/>
      </w:pPr>
      <w:bookmarkStart w:id="103" w:name="__RefHeading___Toc41265_653776707"/>
      <w:bookmarkStart w:id="104" w:name="_Toc32"/>
      <w:bookmarkEnd w:id="102"/>
      <w:bookmarkEnd w:id="103"/>
      <w:r>
        <w:rPr>
          <w:rtl w:val="true"/>
        </w:rPr>
        <w:t>روضه</w:t>
      </w:r>
      <w:bookmarkEnd w:id="104"/>
    </w:p>
    <w:p>
      <w:pPr>
        <w:pStyle w:val="BookText"/>
        <w:rPr/>
      </w:pPr>
      <w:r>
        <w:rPr>
          <w:rFonts w:ascii="IRNazanin" w:hAnsi="IRNazanin" w:eastAsia="IRNazanin"/>
          <w:color w:val="111111"/>
          <w:sz w:val="28"/>
          <w:sz w:val="28"/>
          <w:szCs w:val="28"/>
          <w:rtl w:val="true"/>
          <w:lang w:bidi="fa-IR"/>
        </w:rPr>
        <w:t xml:space="preserve">گرچه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تعالیِ جامعه اسلامی زحمات فراوانی متحمل شدند و زمینه هدایت بسیاری از مردم را فراهم نمودند، ولی مردم بی وفای مدینه حق آن حضرت را اداء نکردند و در حق آن بانوی بزرگوار ظلم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 آن شفیعه‌ی محشر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أَیَّتُهَا التَّقِیَّةُ النَّقِیَّةُ السَّلاَمُ عَلَیْکِ أَیَّتُهَا الْمُحَدَّثَةُ الْعَلِیمَة السَّلاَمُ عَلَیْکِ أَیَّتُهَا الْمَظْلُومَةُ الْمَغْصُوبَةُ السَّلاَمُ عَلَیْکِ أَیَّتُهَا الْمُضْطَهَدَةُ الْمَقْهُورَة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سلام بر تو ای ذات متقیِ پاک گوهر، سلام بر تو ای آنکه به الهام خدا دانا بودی، سلام بر تو ای مظلومی که حق تو را غصب کردند، سلام بر تو ای ستم کشیده و مقهور دشمنان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مظلومه تا آخرین روزهای زندگی پر برکتش از فکر هدایت مردم غافل نبود و با اینکه در بستر شهادت قرار داشت باز هم در سخنانی به زنان مدینه که به عیادت ایشان آمده بودند، پس از حمد خدا و صلوات بر پیامبر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آنان را از ستون‌های استوار رسالت و اساس نبوّت و راهنمایی؛ و مهبط فرشته وحی، و دانا به تمام امور دنیا و آخرت، گمراه ساخت؟ آگاه باشید که این انحراف خسران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أبو الحسن را عقوبت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 و تنها گذاردن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ترس از شمشیر او و کمی ملاحظه در اجرای حق، و سختی و شدّت جنگ او، و شجاعت کارزار، و بی‌مهابا بودن او در اجرای فرامین الهی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آری او اینگونه نسبت به هدایت امت اسلامی غم‌خوار و حریص بود ولی این مردم او را تنها گذاشتند و هنگامی که درب خانه آن مظلومه می‌سوخت، هیچ کس از مردم مدینه به یاری آن پاره‌ی تن پیامبر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چه بی وفا شده دنیای بعد تو</w:t>
      </w:r>
    </w:p>
    <w:p>
      <w:pPr>
        <w:pStyle w:val="BookText"/>
        <w:rPr/>
      </w:pPr>
      <w:r>
        <w:rPr>
          <w:rFonts w:ascii="IRNazanin" w:hAnsi="IRNazanin" w:eastAsia="IRNazanin"/>
          <w:color w:val="111111"/>
          <w:sz w:val="28"/>
          <w:sz w:val="28"/>
          <w:szCs w:val="28"/>
          <w:rtl w:val="true"/>
          <w:lang w:bidi="fa-IR"/>
        </w:rPr>
        <w:t>من ماندم و مصائب عظمای بعد تو</w:t>
      </w:r>
    </w:p>
    <w:p>
      <w:pPr>
        <w:pStyle w:val="BookText"/>
        <w:rPr/>
      </w:pPr>
      <w:r>
        <w:rPr>
          <w:rFonts w:ascii="IRNazanin" w:hAnsi="IRNazanin" w:eastAsia="IRNazanin"/>
          <w:color w:val="111111"/>
          <w:sz w:val="28"/>
          <w:sz w:val="28"/>
          <w:szCs w:val="28"/>
          <w:rtl w:val="true"/>
          <w:lang w:bidi="fa-IR"/>
        </w:rPr>
        <w:t>چشم انتظار رفتن تو بود امتت</w:t>
      </w:r>
    </w:p>
    <w:p>
      <w:pPr>
        <w:pStyle w:val="BookText"/>
        <w:rPr/>
      </w:pPr>
      <w:r>
        <w:rPr>
          <w:rFonts w:ascii="IRNazanin" w:hAnsi="IRNazanin" w:eastAsia="IRNazanin"/>
          <w:color w:val="111111"/>
          <w:sz w:val="28"/>
          <w:sz w:val="28"/>
          <w:szCs w:val="28"/>
          <w:rtl w:val="true"/>
          <w:lang w:bidi="fa-IR"/>
        </w:rPr>
        <w:t>شعله کشید فتنه ز فردای بعد تو</w:t>
      </w:r>
    </w:p>
    <w:p>
      <w:pPr>
        <w:pStyle w:val="BookText"/>
        <w:rPr/>
      </w:pPr>
      <w:r>
        <w:rPr>
          <w:rFonts w:ascii="IRNazanin" w:hAnsi="IRNazanin" w:eastAsia="IRNazanin"/>
          <w:color w:val="111111"/>
          <w:sz w:val="28"/>
          <w:sz w:val="28"/>
          <w:szCs w:val="28"/>
          <w:rtl w:val="true"/>
          <w:lang w:bidi="fa-IR"/>
        </w:rPr>
        <w:t>داغت برای فاطمه سنگین تمام شد</w:t>
      </w:r>
    </w:p>
    <w:p>
      <w:pPr>
        <w:pStyle w:val="BookText"/>
        <w:rPr/>
      </w:pPr>
      <w:r>
        <w:rPr>
          <w:rFonts w:ascii="IRNazanin" w:hAnsi="IRNazanin" w:eastAsia="IRNazanin"/>
          <w:color w:val="111111"/>
          <w:sz w:val="28"/>
          <w:sz w:val="28"/>
          <w:szCs w:val="28"/>
          <w:rtl w:val="true"/>
          <w:lang w:bidi="fa-IR"/>
        </w:rPr>
        <w:t>پشت مرا شکسته قضایای بعد تو</w:t>
      </w:r>
    </w:p>
    <w:p>
      <w:pPr>
        <w:pStyle w:val="BookText"/>
        <w:rPr/>
      </w:pPr>
      <w:r>
        <w:rPr>
          <w:rFonts w:ascii="IRNazanin" w:hAnsi="IRNazanin" w:eastAsia="IRNazanin"/>
          <w:color w:val="111111"/>
          <w:sz w:val="28"/>
          <w:sz w:val="28"/>
          <w:szCs w:val="28"/>
          <w:rtl w:val="true"/>
          <w:lang w:bidi="fa-IR"/>
        </w:rPr>
        <w:t>اصحاب تو چه زود به ما پشت پا زدند</w:t>
      </w:r>
    </w:p>
    <w:p>
      <w:pPr>
        <w:pStyle w:val="BookText"/>
        <w:rPr/>
      </w:pPr>
      <w:r>
        <w:rPr>
          <w:rFonts w:ascii="IRNazanin" w:hAnsi="IRNazanin" w:eastAsia="IRNazanin"/>
          <w:color w:val="111111"/>
          <w:sz w:val="28"/>
          <w:sz w:val="28"/>
          <w:szCs w:val="28"/>
          <w:rtl w:val="true"/>
          <w:lang w:bidi="fa-IR"/>
        </w:rPr>
        <w:t>آری گواه فاطمه شبهای بعد تو</w:t>
      </w:r>
    </w:p>
    <w:p>
      <w:pPr>
        <w:pStyle w:val="BookText"/>
        <w:rPr/>
      </w:pPr>
      <w:r>
        <w:rPr>
          <w:rFonts w:ascii="IRNazanin" w:hAnsi="IRNazanin" w:eastAsia="IRNazanin"/>
          <w:color w:val="111111"/>
          <w:sz w:val="28"/>
          <w:sz w:val="28"/>
          <w:szCs w:val="28"/>
          <w:rtl w:val="true"/>
          <w:lang w:bidi="fa-IR"/>
        </w:rPr>
        <w:t>دارد به قتل حجت حق حکم می‌کند</w:t>
      </w:r>
    </w:p>
    <w:p>
      <w:pPr>
        <w:pStyle w:val="BookText"/>
        <w:rPr/>
      </w:pPr>
      <w:r>
        <w:rPr>
          <w:rFonts w:ascii="IRNazanin" w:hAnsi="IRNazanin" w:eastAsia="IRNazanin"/>
          <w:color w:val="111111"/>
          <w:sz w:val="28"/>
          <w:sz w:val="28"/>
          <w:szCs w:val="28"/>
          <w:rtl w:val="true"/>
          <w:lang w:bidi="fa-IR"/>
        </w:rPr>
        <w:t>اجماع این سقیفه و فتوای بعد تو</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کوچه‌ها ادا شده اجر رسالتت</w:t>
      </w:r>
    </w:p>
    <w:p>
      <w:pPr>
        <w:pStyle w:val="BookText"/>
        <w:rPr/>
      </w:pPr>
      <w:r>
        <w:rPr>
          <w:rFonts w:ascii="IRNazanin" w:hAnsi="IRNazanin" w:eastAsia="IRNazanin"/>
          <w:color w:val="111111"/>
          <w:sz w:val="28"/>
          <w:sz w:val="28"/>
          <w:szCs w:val="28"/>
          <w:rtl w:val="true"/>
          <w:lang w:bidi="fa-IR"/>
        </w:rPr>
        <w:t>یعنی شکست حرمت مولای بعد تو</w:t>
      </w:r>
    </w:p>
    <w:p>
      <w:pPr>
        <w:pStyle w:val="BookText"/>
        <w:rPr/>
      </w:pPr>
      <w:r>
        <w:rPr>
          <w:rFonts w:ascii="IRNazanin" w:hAnsi="IRNazanin" w:eastAsia="IRNazanin"/>
          <w:color w:val="111111"/>
          <w:sz w:val="28"/>
          <w:sz w:val="28"/>
          <w:szCs w:val="28"/>
          <w:rtl w:val="true"/>
          <w:lang w:bidi="fa-IR"/>
        </w:rPr>
        <w:t>در تنگنای این در و دیوار عاقبت</w:t>
      </w:r>
    </w:p>
    <w:p>
      <w:pPr>
        <w:pStyle w:val="BookText"/>
        <w:rPr/>
      </w:pPr>
      <w:r>
        <w:rPr>
          <w:rFonts w:ascii="IRNazanin" w:hAnsi="IRNazanin" w:eastAsia="IRNazanin"/>
          <w:color w:val="111111"/>
          <w:sz w:val="28"/>
          <w:sz w:val="28"/>
          <w:szCs w:val="28"/>
          <w:rtl w:val="true"/>
          <w:lang w:bidi="fa-IR"/>
        </w:rPr>
        <w:t>از دست رفت ام ابیهای بعد تو</w:t>
      </w:r>
    </w:p>
    <w:p>
      <w:pPr>
        <w:pStyle w:val="BookText"/>
        <w:rPr/>
      </w:pPr>
      <w:r>
        <w:rPr>
          <w:rFonts w:ascii="IRNazanin" w:hAnsi="IRNazanin" w:eastAsia="IRNazanin"/>
          <w:color w:val="111111"/>
          <w:sz w:val="28"/>
          <w:sz w:val="28"/>
          <w:szCs w:val="28"/>
          <w:rtl w:val="true"/>
          <w:lang w:bidi="fa-IR"/>
        </w:rPr>
        <w:t>آتش، هجوم، کوچه، قباله،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p>
    <w:p>
      <w:pPr>
        <w:pStyle w:val="BookText"/>
        <w:rPr/>
      </w:pPr>
      <w:r>
        <w:rPr>
          <w:rFonts w:ascii="IRNazanin" w:hAnsi="IRNazanin" w:eastAsia="IRNazanin"/>
          <w:color w:val="111111"/>
          <w:sz w:val="28"/>
          <w:sz w:val="28"/>
          <w:szCs w:val="28"/>
          <w:rtl w:val="true"/>
          <w:lang w:bidi="fa-IR"/>
        </w:rPr>
        <w:t>چیزی نمانده از تن زهرای بعد تو</w:t>
      </w:r>
    </w:p>
    <w:p>
      <w:pPr>
        <w:pStyle w:val="BookText"/>
        <w:rPr/>
      </w:pPr>
      <w:r>
        <w:rPr>
          <w:rFonts w:ascii="IRNazanin" w:hAnsi="IRNazanin" w:eastAsia="IRNazanin"/>
          <w:color w:val="111111"/>
          <w:sz w:val="28"/>
          <w:sz w:val="28"/>
          <w:szCs w:val="28"/>
          <w:rtl w:val="true"/>
          <w:lang w:bidi="fa-IR"/>
        </w:rPr>
        <w:t>قنفذ معاف می‌شود از مالیات‌ها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سیلی به دخترت شده سرمایه بعد تو</w:t>
      </w:r>
    </w:p>
    <w:p>
      <w:pPr>
        <w:pStyle w:val="BookText"/>
        <w:rPr/>
      </w:pPr>
      <w:r>
        <w:rPr>
          <w:rFonts w:ascii="IRNazanin" w:hAnsi="IRNazanin" w:eastAsia="IRNazanin"/>
          <w:color w:val="111111"/>
          <w:sz w:val="28"/>
          <w:sz w:val="28"/>
          <w:szCs w:val="28"/>
          <w:rtl w:val="true"/>
          <w:lang w:bidi="fa-IR"/>
        </w:rPr>
        <w:t>دیگر ببر مرا که زمانش رسیده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جای فاطمه دنیای بعد تو </w:t>
      </w:r>
      <w:bookmarkStart w:id="105" w:name="pg6367_48688"/>
    </w:p>
    <w:p>
      <w:pPr>
        <w:pStyle w:val="Heading2"/>
        <w:numPr>
          <w:ilvl w:val="1"/>
          <w:numId w:val="1"/>
        </w:numPr>
        <w:rPr/>
      </w:pPr>
      <w:bookmarkStart w:id="106" w:name="__RefHeading___Toc41267_653776707"/>
      <w:bookmarkStart w:id="107" w:name="_Toc33"/>
      <w:bookmarkEnd w:id="105"/>
      <w:bookmarkEnd w:id="106"/>
      <w:r>
        <w:rPr>
          <w:rtl w:val="true"/>
        </w:rPr>
        <w:t>شب پنجم</w:t>
      </w:r>
      <w:r>
        <w:rPr>
          <w:rtl w:val="true"/>
        </w:rPr>
        <w:t xml:space="preserve">: </w:t>
      </w:r>
      <w:r>
        <w:rPr>
          <w:rtl w:val="true"/>
        </w:rPr>
        <w:t>بصیرت دهی حضرت زهرا سلام الله علیها</w:t>
      </w:r>
      <w:bookmarkEnd w:id="1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41269_653776707"/>
      <w:bookmarkStart w:id="109" w:name="_Toc34"/>
      <w:bookmarkEnd w:id="108"/>
      <w:r>
        <w:rPr>
          <w:rtl w:val="true"/>
        </w:rPr>
        <w:t>اشاره</w:t>
      </w:r>
      <w:bookmarkEnd w:id="10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6367_48690"/>
      <w:bookmarkStart w:id="111" w:name="pg6367_48690"/>
      <w:bookmarkEnd w:id="111"/>
    </w:p>
    <w:p>
      <w:pPr>
        <w:pStyle w:val="Heading3"/>
        <w:numPr>
          <w:ilvl w:val="2"/>
          <w:numId w:val="1"/>
        </w:numPr>
        <w:rPr/>
      </w:pPr>
      <w:bookmarkStart w:id="112" w:name="pg6367_48690"/>
      <w:bookmarkStart w:id="113" w:name="__RefHeading___Toc41271_653776707"/>
      <w:bookmarkStart w:id="114" w:name="_Toc35"/>
      <w:bookmarkEnd w:id="112"/>
      <w:bookmarkEnd w:id="113"/>
      <w:r>
        <w:rPr>
          <w:rtl w:val="true"/>
        </w:rPr>
        <w:t>انگیزه سازی</w:t>
      </w:r>
      <w:bookmarkEnd w:id="114"/>
    </w:p>
    <w:p>
      <w:pPr>
        <w:pStyle w:val="BookText"/>
        <w:rPr/>
      </w:pPr>
      <w:r>
        <w:rPr>
          <w:rFonts w:ascii="IRNazanin" w:hAnsi="IRNazanin" w:eastAsia="IRNazanin"/>
          <w:color w:val="111111"/>
          <w:sz w:val="28"/>
          <w:sz w:val="28"/>
          <w:szCs w:val="28"/>
          <w:rtl w:val="true"/>
          <w:lang w:bidi="fa-IR"/>
        </w:rPr>
        <w:t xml:space="preserve">چون بانوی ما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بستر بیماری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بیماری که منجر به فوت آن حضرت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انصار و مهاجرین برای عیادت به خدمت او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بیماری چگونه شب را به صبح آوردی ای دختر پیامبر؟</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حمد الهی و صلوات بر پدرش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در حالی شب را به صبح رساندم که از دنیای شما ناراضی، و از مردان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پس از امتحان دور انداختم، و پس از مشاهده نیّات سوء و رفتارهای ناهنجارشان از همه آنان کناره‌گیری نمودم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گمراه شدن پس از هدایت را به باد انتقاد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و زشت باد آن شکاف‌های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جهاد راه خدا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کار لهوی پس از کاری جدّی، و آن سنگ خوردن‌ها از کفّار و آزار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نتیجه‌اش این خطای در رأی و سستی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بدی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غضب الهی برای ایشان مهیّا و تا ابد در جهنّم خواهند ماند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البتّه من ایشان را به راه حقّ خواندم و متوجّه سنگینی آن نموده و همه چیز را بر آنان ظاهر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رویشان به خاک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قوم ستمکار</w:t>
      </w:r>
      <w:r>
        <w:rPr>
          <w:rFonts w:eastAsia="IRNazanin" w:cs="IRNazanin"/>
          <w:color w:val="111111"/>
          <w:sz w:val="28"/>
          <w:szCs w:val="28"/>
          <w:rtl w:val="true"/>
          <w:lang w:bidi="fa-IR"/>
        </w:rPr>
        <w:t>!</w:t>
      </w:r>
      <w:r>
        <w:rPr>
          <w:rStyle w:val="FootnoteAnchor"/>
          <w:rtl w:val="true"/>
        </w:rPr>
        <w:footnoteReference w:id="8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آنان را از ستون‌های استوار رسالت و اساس نبوّت و راهنمایی، و مهبط فرشته وحی، و دانا به تمام امور دنیا و آخرت، گمراه ساخت؟ آگاه باشید که این انحراف، خسران مبین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چرا این‌گونه أبو الحسن را عقوبت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 و تنهاگذارن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بخاطر ترس از شمشیر او و کمیِ ملاحظه در اجرای حقّ، و سختی و شدّت جنگ او، و شجاعت کارزار، و بی‌مهابا بودن او در اجرای فرامین الهی بود، و به خدا سوگند اگر تمام امّت از راه سعادت منحرف شده و از پذیرش راه روشن امتناع می‌کردند، علیّ همه آنان را به راه آورده و آرام آرام و صحیح و سالم به سعادت و خوشبختی می‌کشاند، که نه خود خسته شود و نه ایشان ملول، و در نهایت آنان را به سرچشمه‌ای با آبی گوارا و مطلوب و عاری از هر خس و خاشاک می‌برد، و ایشان را از آن سیراب باز می‌گرداند و در خفا و آشکار ایشان را نصیحت می‌نمود در حالی که خود آن حضرت از غنای آنها بهره نمی‌برد و از دنیای ایشان برای خود چیزی ذخیره نمی‌فرمود، مگر به اندازه شربت آبی که تشنه خود را سیراب کند و اندکی از طعام که گرسنه بدان سدّ جوع نماید، و در آن وقت زاهد از راغب و راستگو از دروغگو تمیز داده و شناخته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قریه‌ها و دهات ایمان می‌آوردند و پرهیزگاری می‌کردند، </w:t>
      </w:r>
      <w:bookmarkStart w:id="115" w:name="pg6367_48692"/>
    </w:p>
    <w:p>
      <w:pPr>
        <w:pStyle w:val="BookText"/>
        <w:rPr/>
      </w:pPr>
      <w:bookmarkEnd w:id="115"/>
      <w:r>
        <w:rPr>
          <w:rFonts w:ascii="IRNazanin" w:hAnsi="IRNazanin" w:eastAsia="IRNazanin"/>
          <w:color w:val="111111"/>
          <w:sz w:val="28"/>
          <w:sz w:val="28"/>
          <w:szCs w:val="28"/>
          <w:rtl w:val="true"/>
          <w:lang w:bidi="fa-IR"/>
        </w:rPr>
        <w:t>هر آینه درهای آسمان را به رحمت و برکت بروی ایشان باز می‌کردیم و زمین را رخصت می‌دادیم تا خیر و برکات خود را برون اندازد،</w:t>
      </w:r>
      <w:r>
        <w:rPr>
          <w:rStyle w:val="FootnoteAnchor"/>
          <w:rtl w:val="true"/>
        </w:rPr>
        <w:footnoteReference w:id="85"/>
      </w:r>
      <w:r>
        <w:rPr>
          <w:rFonts w:ascii="IRNazanin" w:hAnsi="IRNazanin" w:eastAsia="IRNazanin"/>
          <w:color w:val="111111"/>
          <w:sz w:val="28"/>
          <w:sz w:val="28"/>
          <w:szCs w:val="28"/>
          <w:rtl w:val="true"/>
          <w:lang w:bidi="fa-IR"/>
        </w:rPr>
        <w:t>و لکن چون مردم تکذیب آیات الهی کردند و به اعمال زشت پرداختند ما هم بر ایشان تنگ گرفتیم و به سبب کردار قبیح و عصیان ایشان را معاقب و مأخوذ داشتیم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کسانی که از این جماعت مرتکب ظلم و ستم شدند بزودی جزای اعمال بدشان به آنان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این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 بود و چنان مهاجر و انصار را به خاطر تنها گذاشتن ولایت محکوم کرد که آنان مجبور به دفاع از خود شدند و پس از شنیدن این سخنان از زبان زنان، به جانب آن حضرت شتافته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زنان جهان، اگر علیّ بن ابی طالب پیش از آن‌که ما با أبوبکر بیعت کنیم و پیمان متابعت محکم کنیم؛ حاضر می‌شد و این سخنان می‌فرمود هرگز سر از طاعت او بیرون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حجّت بر شما دیگر جایی برای عذر و بهانه شما نیست، و هیچ چیز چاره تقصیر و کوتاهی شما نکند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16" w:name="__RefHeading___Toc41273_653776707"/>
      <w:bookmarkStart w:id="117" w:name="_Toc36"/>
      <w:bookmarkEnd w:id="116"/>
      <w:r>
        <w:rPr>
          <w:rtl w:val="true"/>
        </w:rPr>
        <w:t>اقناع اندیشه</w:t>
      </w:r>
      <w:bookmarkEnd w:id="117"/>
    </w:p>
    <w:p>
      <w:pPr>
        <w:pStyle w:val="BookText"/>
        <w:rPr/>
      </w:pPr>
      <w:r>
        <w:rPr>
          <w:rFonts w:ascii="IRNazanin" w:hAnsi="IRNazanin" w:eastAsia="IRNazanin"/>
          <w:color w:val="111111"/>
          <w:sz w:val="28"/>
          <w:sz w:val="28"/>
          <w:szCs w:val="28"/>
          <w:rtl w:val="true"/>
          <w:lang w:bidi="fa-IR"/>
        </w:rPr>
        <w:t>ایجاد بصیرت در جامعه به دو صورت امکان دارد، یا با رفتار و یا با گفتار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توان خویش را برای ایجاد بصیرت با هر دو </w:t>
      </w:r>
    </w:p>
    <w:p>
      <w:pPr>
        <w:pStyle w:val="BookText"/>
        <w:rPr/>
      </w:pPr>
      <w:r>
        <w:rPr>
          <w:rFonts w:ascii="IRNazanin" w:hAnsi="IRNazanin" w:eastAsia="IRNazanin"/>
          <w:color w:val="111111"/>
          <w:sz w:val="28"/>
          <w:sz w:val="28"/>
          <w:szCs w:val="28"/>
          <w:rtl w:val="true"/>
          <w:lang w:bidi="fa-IR"/>
        </w:rPr>
        <w:t>روش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ایراد خطبه‌ها و سخنان روشنگرانه تلاش نمودند تا جامعه را از رفتن به مسیر انحراف و غرق شدن در ورطه بلا و غضب الهی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کلمات و خطبه‌های ایشان ذکر گردید و در ادامه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تلاش رفتاری آن سیده زنان عالم نیز موارد متعددی در تاریخ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دفاع جانانه آن بانوی مکرّمه از امام خویش در وقتی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زور برای بیعت به مسجد می‌بردند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دفاع خویش از خلیفه بر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مردم مدینه و تمامی مسلمانان در طول تاریخ درس مهمی دادند و آن درس این بود که مسلمانان همان‌گونه که در برابر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دارند و باید از ایشان و</w:t>
      </w:r>
    </w:p>
    <w:p>
      <w:pPr>
        <w:pStyle w:val="BookText"/>
        <w:rPr/>
      </w:pPr>
      <w:r>
        <w:rPr>
          <w:rFonts w:ascii="IRNazanin" w:hAnsi="IRNazanin" w:eastAsia="IRNazanin"/>
          <w:color w:val="111111"/>
          <w:sz w:val="28"/>
          <w:sz w:val="28"/>
          <w:szCs w:val="28"/>
          <w:rtl w:val="true"/>
          <w:lang w:bidi="fa-IR"/>
        </w:rPr>
        <w:t>اهداف ایشان با جان و مال و آبرو دفاع کنند در برابر جانشین رسول خدا نیز همین وظایف را دارند و باید با گذشتن از جان و تحمل جراحات و لطمات از او دفاع کنند و در مسیر تحقق اهداف الهی در حمایت از ولیّ خدا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دیگری که آن شفیعه محشر برای ایجاد بصیرت در جامعه به کار بست این بود که به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 مهاجر و انصار می‌رفت و با آنان سخن می‌گفت، همان‌طور که در تاریخ آمده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حماری سوار می‌کرد که بر روی آن عبای پشمی انداخته بود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بودند و چهل صبح او را بر در خانه مهاجرین و انصار می‌برد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پیامبر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پیامبردر روزی که بیعت کردید، بیعت نمودید </w:t>
      </w:r>
    </w:p>
    <w:p>
      <w:pPr>
        <w:pStyle w:val="BookText"/>
        <w:rPr/>
      </w:pPr>
      <w:r>
        <w:rPr>
          <w:rFonts w:ascii="IRNazanin" w:hAnsi="IRNazanin" w:eastAsia="IRNazanin"/>
          <w:color w:val="111111"/>
          <w:sz w:val="28"/>
          <w:sz w:val="28"/>
          <w:szCs w:val="28"/>
          <w:rtl w:val="true"/>
          <w:lang w:bidi="fa-IR"/>
        </w:rPr>
        <w:t>آنچه را که از خود و فرزندانتان دفع می‌کنید از پیامبر و فرزندان پیامبر نیز دفع کنید پس به بیعتتان با رسول خدا عمل کنید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این رفتار و گفتار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درس مهمی برای مدعیان مسلمانی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می‌دیدند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حالی منقلب و جسمی مجروح به دفاع از ولایت برمی‌خیزد و این دفاع هم با رفتار و هم با گفتار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آن حضرت برای دفاع از امام خود، از حقوق خود به عنوان فرزند پیامبر استفاده می‌کنند و نقض پیمان صحابه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تذکر می دهد و این نکته نشان دهنده وظیفه مسلمین برای دفاع از ولایت است؛ دفاعی که با تمام امکانات مشروع حتی استفاده از حقوق شخصی فرد باید صورت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صد حیف که تاریخ گواهی می‌دهد که هیچ یک از انصار و مهاجرین ندای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لبیک نگفتند و او را تنها گذاشتند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یکی دیگر از تلاش‌هایی که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گریه کردن بود و این گریه کردن آن‌قدر مؤثر بود که باعث اعتراض مردم مدینه شد</w:t>
      </w:r>
      <w:r>
        <w:rPr>
          <w:rFonts w:eastAsia="IRNazanin" w:cs="IRNazanin"/>
          <w:color w:val="111111"/>
          <w:sz w:val="28"/>
          <w:szCs w:val="28"/>
          <w:rtl w:val="true"/>
          <w:lang w:bidi="fa-IR"/>
        </w:rPr>
        <w:t>.</w:t>
      </w:r>
      <w:r>
        <w:rPr>
          <w:rStyle w:val="FootnoteAnchor"/>
          <w:rtl w:val="true"/>
        </w:rPr>
        <w:footnoteReference w:id="9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را با این شیون و ناله به یاد پیامبر و فرمایشات آن حضرت می‌انداخت و ظلمی را که در حق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غصب خلافت شد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مردمی که خود را به خواب زده بودند و از پذیرش و حمایت حق سستی می‌کردند نمی‌توانستند گریه غفلت‌زدای آن حضرت را تحمل کنند فلذا </w:t>
      </w:r>
    </w:p>
    <w:p>
      <w:pPr>
        <w:pStyle w:val="BookText"/>
        <w:rPr/>
      </w:pPr>
      <w:r>
        <w:rPr>
          <w:rFonts w:ascii="IRNazanin" w:hAnsi="IRNazanin" w:eastAsia="IRNazanin"/>
          <w:color w:val="111111"/>
          <w:sz w:val="28"/>
          <w:sz w:val="28"/>
          <w:szCs w:val="28"/>
          <w:rtl w:val="true"/>
          <w:lang w:bidi="fa-IR"/>
        </w:rPr>
        <w:t xml:space="preserve">همان‌گونه که نفس لوّامه خود را ساکت کرده بودند سعی نمودند با اعتراض، فریاد تظلّم خواهی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خاموش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این‌گونه بود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کوتاهی که بعد شهادت پدر بزرگوارشان زنده بودند، به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ثبت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لحاظ میزان گریه، هم‌طراز با گریه‌های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رانده شدن از بهشت شمرده شده است در حالی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آن‌قدر گریه کرد که اشک بر روی گونه‌هایش مثل جای جویبار جا گذاشته بود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نیز با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ردیف قرار گرفته اند در حالی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گریه کرد که به تعبیر قرآن چشم‌هایش سفید شد</w:t>
      </w:r>
      <w:r>
        <w:rPr>
          <w:rStyle w:val="FootnoteAnchor"/>
          <w:rtl w:val="true"/>
        </w:rPr>
        <w:footnoteReference w:id="93"/>
      </w:r>
      <w:r>
        <w:rPr>
          <w:rFonts w:ascii="IRNazanin" w:hAnsi="IRNazanin" w:eastAsia="IRNazanin"/>
          <w:color w:val="111111"/>
          <w:sz w:val="28"/>
          <w:sz w:val="28"/>
          <w:szCs w:val="28"/>
          <w:rtl w:val="true"/>
          <w:lang w:bidi="fa-IR"/>
        </w:rPr>
        <w:t>و نیز با امام سجاد علیه السلام که بیست یا چهل سال گریه کرد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اقدامات حضرت زهرا سلام الله علیها به همین‌جا ختم نشد بلکه آن نور چشم پیغمبر با سخنان متقن خویش در خطبه‌ای که به خطبه فدکیه معروف شده است تمامی مسلمین را به سوی تبعیت از ولایت دعوت کردند و معارف بلندی را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تنها خطبه آن حضرت نبود بلکه ایشان در هر موقعیتی تلاش خویش را در جهت بیداری جامعه به کار می‌بستند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این مسئله نباید غفلت نمود که فاطمه‌ای که همیشه از مواجهه با نامحرم و مردان اجنبی اجتناب می‌کند و از اینکه در تقسیم کارها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فعالیت در خانه قسمت او می‌شود بسیار خوشحال </w:t>
      </w:r>
    </w:p>
    <w:p>
      <w:pPr>
        <w:pStyle w:val="BookText"/>
        <w:rPr/>
      </w:pPr>
      <w:r>
        <w:rPr>
          <w:rFonts w:ascii="IRNazanin" w:hAnsi="IRNazanin" w:eastAsia="IRNazanin"/>
          <w:color w:val="111111"/>
          <w:sz w:val="28"/>
          <w:sz w:val="28"/>
          <w:szCs w:val="28"/>
          <w:rtl w:val="true"/>
          <w:lang w:bidi="fa-IR"/>
        </w:rPr>
        <w:t xml:space="preserve">می‌گردد همین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انحراف و نفاق در برابر دشمن قد عَلَم می‌کند البته در کمال پوشش؛ و این درسی برای خواهران و دختران ماست که این بصیرت فاطمی را درک کنند که در جایی که حضور یک بانوی مؤمن انقلابی ضرورت می‌یابد با اقتداء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حجاب و عفّت در جامعه حضور پیدا نماید همان‌گونه که در تاریخ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لَمَّا أَجْمَعَ أَبُو بَکْرٍ وَ عُمَرُ عَلَی مَنْعِ فَاطِمَةَ سلام الله علیها فَدَکاً وَ بَلَغَهَا ذَلِکَ لَاثَتْ خِمَارَهَا عَلَی رَأْسِهَا وَ اشْتَمَلَتْ بِجِلْبَابِهَا وَ أَقْبَلَتْ فِی لُمَةٍ مِنْ حَفَدَتِهَا وَ نِسَاءِ قَوْمِهَا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چون أبو بکر و عمر فاطمه بنت خیر البشر را از تصرّف ضیاع فدک منع نمود و این خبر ظلم أثر به آن بضعه پیغمبر رسید مقنعه بر تارک مبارک انداخت و چادر خود را کساء بدن أطهر خویش ساخته با جمعی از خدمتکاران و عورات بنی هاشم و أحفاد ایشان متوّجه مسجد پیغمبر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مشخص می شود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پوشش که یکی مقنعه و دیگری چادر و سومی حلقه‌ای از زنان بنی هاشم بود به سمت مسجد روانه گردید و در مسجد نیز از پشت پرده شروع به ایراد کلام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رفتار نیز نشان دهنده شیوه‌ای است که برای ایجاد بصیرت در جامعه باید به کار گرفته شود که همگی باید شیوه هایی مشروع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رفتار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عملی از این سخن معروف است که هدف وسیله را توجیه نمی‌کند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شکل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را برای همه مؤمنین که به دنبال ایجاد </w:t>
      </w:r>
      <w:bookmarkStart w:id="118" w:name="pg6367_48697"/>
    </w:p>
    <w:p>
      <w:pPr>
        <w:pStyle w:val="BookText"/>
        <w:rPr/>
      </w:pPr>
      <w:bookmarkEnd w:id="118"/>
      <w:r>
        <w:rPr>
          <w:rFonts w:ascii="IRNazanin" w:hAnsi="IRNazanin" w:eastAsia="IRNazanin"/>
          <w:color w:val="111111"/>
          <w:sz w:val="28"/>
          <w:sz w:val="28"/>
          <w:szCs w:val="28"/>
          <w:rtl w:val="true"/>
          <w:lang w:bidi="fa-IR"/>
        </w:rPr>
        <w:t>بصیرت هستند در همیشه تاریخ ایجاد نمودند و فریاد تظلم خواهی و دفاع از ولایت را با ارائه الگویی کامل و فاخر در تاریخ ماندگار کردند</w:t>
      </w:r>
      <w:r>
        <w:rPr>
          <w:rFonts w:eastAsia="IRNazanin" w:cs="IRNazanin"/>
          <w:color w:val="111111"/>
          <w:sz w:val="28"/>
          <w:szCs w:val="28"/>
          <w:rtl w:val="true"/>
          <w:lang w:bidi="fa-IR"/>
        </w:rPr>
        <w:t>.</w:t>
      </w:r>
    </w:p>
    <w:p>
      <w:pPr>
        <w:pStyle w:val="Heading3"/>
        <w:numPr>
          <w:ilvl w:val="2"/>
          <w:numId w:val="1"/>
        </w:numPr>
        <w:rPr/>
      </w:pPr>
      <w:bookmarkStart w:id="119" w:name="__RefHeading___Toc41275_653776707"/>
      <w:bookmarkStart w:id="120" w:name="_Toc37"/>
      <w:bookmarkEnd w:id="119"/>
      <w:r>
        <w:rPr>
          <w:rtl w:val="true"/>
        </w:rPr>
        <w:t>پرورش احساس</w:t>
      </w:r>
      <w:bookmarkEnd w:id="120"/>
    </w:p>
    <w:p>
      <w:pPr>
        <w:pStyle w:val="BookText"/>
        <w:rPr/>
      </w:pPr>
      <w:r>
        <w:rPr>
          <w:rFonts w:ascii="IRNazanin" w:hAnsi="IRNazanin" w:eastAsia="IRNazanin"/>
          <w:color w:val="111111"/>
          <w:sz w:val="28"/>
          <w:sz w:val="28"/>
          <w:szCs w:val="28"/>
          <w:rtl w:val="true"/>
          <w:lang w:bidi="fa-IR"/>
        </w:rPr>
        <w:t xml:space="preserve">چون أبوبکر و عمر،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تصرّف فدک منع نمودند و این خبر به آن بضعه پیغمبر رسید، به واسطه اتمام حجّت بر امّت در باب طلب حقّ خود که حضرت سیّد البریّه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حیات خویش به ایشان بخشیده بود، مقنعه بر تارک مبارک انداخت و جلباب خود را کساء بدن أطهر خویش ساخته با جمعی از خدمتکاران و زنان بنی‌هاشم متوّجه مسجد پیغمبر گردید و مانند رسول مختار با کمال طمأنینه و وقار راه می‌رفت و چون به مسجد رسید و أبوبکر با عمر و جمعی از أنصار و مهاجر و غیر آنان حاضر بودند،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بر پیش روی خویش حایل گردانیده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ناله و آه برکشید به نوعی که تمامی قوم شروع در گریه و زاری نمودند و از ناله آن حضرت به غایت مضطرب گشتند و پس از اینکه مردم از گریستن قرار گرفتند افتتاح کلام به حمد ایزد علّام نموده و شروع در صلوات سیّد البریّات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باز مردم شروع در گریه و بکاء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اندک زمانی صبر کرد؛ چون قوم از گریه ساکت گشتند پس از ایراد سخنانی در مورد خویش و یادآوری رشادت‌های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به صحابه فرمود و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خدای تعالی پیامبر خود را به سرای انبیاء و برگزیدگان خود نقل مکان فرمود؛ میانتان کینه‌های باطنی ظاهر گشت و جامه دین کهنه و بی‌رونق شد، و گمراهِ بی‌زبان به سخن آمد و فرد بی‌نام و نشان </w:t>
      </w:r>
    </w:p>
    <w:p>
      <w:pPr>
        <w:pStyle w:val="BookText"/>
        <w:rPr/>
      </w:pPr>
      <w:r>
        <w:rPr>
          <w:rFonts w:ascii="IRNazanin" w:hAnsi="IRNazanin" w:eastAsia="IRNazanin"/>
          <w:color w:val="111111"/>
          <w:sz w:val="28"/>
          <w:sz w:val="28"/>
          <w:szCs w:val="28"/>
          <w:rtl w:val="true"/>
          <w:lang w:bidi="fa-IR"/>
        </w:rPr>
        <w:t>معروف گشت، و سرکرده اهل باطل صدای زشت خویش بلند نمود، و قدم به ساحت شما نهاد، و شیطان با نیرنگ و فریب شما را تحریک کرد و پاسخ مثبت شنید و شما را فریب خورده دید و برای اوامر خود آماده به خدمت یافت، و شما را به خشم آورد و به هدف خود رسید، و شما اعتدال عمل را از دست داده و گمراه شدید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 زمانی نگذشته، دامنه جراحت گسترش یافته و گویی ناعلاج شده، و هنوز جسم شریف پیامبر در قبر مستقرّ نشده بود که حریصانه آشوب کردید و اعمال خود را جلوگیر از فتنه می‌پنداشتید، بدانید که این مردم هنگام امتحان باختند و جایگاه مردم کافر جهنّم است؛ این اعمال از شما به دور است و جای چه عجب است، و چگونه دروغ می‌گوئید؟ در حالی که کتاب خدا در میان شما است، قرآنی که ظاهر و احکامش روشن و حقایق آن آشکار و نواهی آن واضح و اوامرش صریح است، آیا کلام خدا را پشت سر انداختید؟ یا از آن اعراض کرده‌اید؟ چه تبدیل بدی کردند ستمگران، و هر کس جز اسلام را پیروی کند از او پذیرفته نخواهد شد و در سرای آخرت از زیانکاران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آن‌قدر صبر نکردید که بحران و جوش این مصیبت فروکش کند و خروش آن آرام گیرد، و بلافاصله اقدام به دامن زدن و افروختن آتش کردید، و شراره‌های فساد مردم را شعله‌ور ساختید، و دعوت شیطان را اجابت نموده و گمراه شدید، و انوار دین مبین حقّ را خاموش، و احکام و سنّت‌های رسول خدا را ترک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بهانه‌های واهی اهداف شوم خود را به اجرا گذاشته و در واقع به اهل‌بیت پیامبر خیانت و ستم نموده و هر چه خواستید کردید، و ما در مقابل شما صبر می‌کنیم، همچون صبر در برابر تیزی و برش کارد و طعنه نیزه‌ها، و حال شما می‌پندارید که </w:t>
      </w:r>
      <w:bookmarkStart w:id="121" w:name="pg6367_48699"/>
    </w:p>
    <w:p>
      <w:pPr>
        <w:pStyle w:val="BookText"/>
        <w:rPr/>
      </w:pPr>
      <w:bookmarkEnd w:id="121"/>
      <w:r>
        <w:rPr>
          <w:rFonts w:ascii="IRNazanin" w:hAnsi="IRNazanin" w:eastAsia="IRNazanin"/>
          <w:color w:val="111111"/>
          <w:sz w:val="28"/>
          <w:sz w:val="28"/>
          <w:szCs w:val="28"/>
          <w:rtl w:val="true"/>
          <w:lang w:bidi="fa-IR"/>
        </w:rPr>
        <w:t>مرا هیچ ارثی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احکام جاهلیّت پیروی می‌کنید؟</w:t>
      </w:r>
      <w:r>
        <w:rPr>
          <w:rStyle w:val="FootnoteAnchor"/>
          <w:rtl w:val="true"/>
        </w:rPr>
        <w:footnoteReference w:id="96"/>
      </w:r>
    </w:p>
    <w:p>
      <w:pPr>
        <w:pStyle w:val="Heading3"/>
        <w:numPr>
          <w:ilvl w:val="2"/>
          <w:numId w:val="1"/>
        </w:numPr>
        <w:rPr/>
      </w:pPr>
      <w:bookmarkStart w:id="122" w:name="__RefHeading___Toc41277_653776707"/>
      <w:bookmarkStart w:id="123" w:name="_Toc38"/>
      <w:bookmarkEnd w:id="122"/>
      <w:r>
        <w:rPr>
          <w:rtl w:val="true"/>
        </w:rPr>
        <w:t>رفتارسازی</w:t>
      </w:r>
      <w:bookmarkEnd w:id="123"/>
    </w:p>
    <w:p>
      <w:pPr>
        <w:pStyle w:val="BookText"/>
        <w:rPr/>
      </w:pPr>
      <w:r>
        <w:rPr>
          <w:rFonts w:ascii="IRNazanin" w:hAnsi="IRNazanin" w:eastAsia="IRNazanin"/>
          <w:color w:val="111111"/>
          <w:sz w:val="28"/>
          <w:sz w:val="28"/>
          <w:szCs w:val="28"/>
          <w:rtl w:val="true"/>
          <w:lang w:bidi="fa-IR"/>
        </w:rPr>
        <w:t>انسان برای بصیرت دادن به جامعه و ایجاد آگاهی در بین مؤمنین لازم است که از ابزارهای مشروع استفاده نماید تا حق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نحوه برخورد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حق خویش و نشان دادن چهره واقعی دشمن را ذکر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ابوبکر به جای پیغمبر نشست، وکیل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فدک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خلافت پیامبر را داری و به جای او نشستی در حالی که وکیل مرا از فدک اخراج کردی و حال آنکه تو می‌دانی که پیامبر فدک را به من هدیه داد و من شهودی بر این مطلب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چیزی به ارث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ماجرا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چگونه پیامبر چیزی به ارث نمی‌گذارد 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در حالی که یحیی از زکریا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از پدرم ارث نبرم؟</w:t>
      </w:r>
    </w:p>
    <w:p>
      <w:pPr>
        <w:pStyle w:val="BookText"/>
        <w:rPr/>
      </w:pPr>
      <w:r>
        <w:rPr>
          <w:rFonts w:ascii="IRNazanin" w:hAnsi="IRNazanin" w:eastAsia="IRNazanin"/>
          <w:color w:val="111111"/>
          <w:sz w:val="28"/>
          <w:sz w:val="28"/>
          <w:szCs w:val="28"/>
          <w:rtl w:val="true"/>
          <w:lang w:bidi="fa-IR"/>
        </w:rPr>
        <w:t xml:space="preserve">وقتی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به ابوبکر داد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تعلیم داده 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فرمود اگر کسی به من تعلیم داده آن شخص </w:t>
      </w:r>
    </w:p>
    <w:p>
      <w:pPr>
        <w:pStyle w:val="BookText"/>
        <w:rPr/>
      </w:pPr>
      <w:r>
        <w:rPr>
          <w:rFonts w:ascii="IRNazanin" w:hAnsi="IRNazanin" w:eastAsia="IRNazanin"/>
          <w:color w:val="111111"/>
          <w:sz w:val="28"/>
          <w:sz w:val="28"/>
          <w:szCs w:val="28"/>
          <w:rtl w:val="true"/>
          <w:lang w:bidi="fa-IR"/>
        </w:rPr>
        <w:t>پسر عمویم و شوهرم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عمر شهادت می دهند که از پیامبر شنیده اند که فرموده است که پیامبر چیزی به ارث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شهادت دروغ و ناحقی است که آنها در مورد اسلام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این‌که پیامبر فدک را به من هدیه داده است بیّنه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بیّنه‌ات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 ایمن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جناب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آنچه را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پیامبر شنیده‌ای؟</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ام ایمن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که فرمود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سرور زنان اهل بهشت چیزی را که مال خودش نیست ادعا می‌کند؟ و من زنی از اهل بهشت هستم و آنچه را که از خود پیامبر شنیدم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شهادت می‌دهی؟</w:t>
      </w:r>
    </w:p>
    <w:p>
      <w:pPr>
        <w:pStyle w:val="BookText"/>
        <w:rPr/>
      </w:pPr>
      <w:r>
        <w:rPr>
          <w:rFonts w:ascii="IRNazanin" w:hAnsi="IRNazanin" w:eastAsia="IRNazanin"/>
          <w:color w:val="111111"/>
          <w:sz w:val="28"/>
          <w:sz w:val="28"/>
          <w:szCs w:val="28"/>
          <w:rtl w:val="true"/>
          <w:lang w:bidi="fa-IR"/>
        </w:rPr>
        <w:t>جناب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نشسته بود تا اینکه جبرئیل بر پیامبر نازل شد و گفت ای محمد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که محدوده فدک را با بال‌های خودم علامت‌گذاری کنم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در آنجا ماندم تا اینکه پیامبر بازگشت</w:t>
      </w:r>
      <w:r>
        <w:rPr>
          <w:rFonts w:eastAsia="IRNazanin" w:cs="IRNazanin"/>
          <w:color w:val="111111"/>
          <w:sz w:val="28"/>
          <w:szCs w:val="28"/>
          <w:rtl w:val="true"/>
          <w:lang w:bidi="fa-IR"/>
        </w:rPr>
        <w:t xml:space="preserve">. </w:t>
      </w:r>
      <w:bookmarkStart w:id="124" w:name="pg6367_48701"/>
    </w:p>
    <w:p>
      <w:pPr>
        <w:pStyle w:val="BookText"/>
        <w:rPr/>
      </w:pPr>
      <w:bookmarkEnd w:id="124"/>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کجا رفتی؟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محدوده فدک را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و تنگدستی بعد از تو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من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 هستی و شهادت یک زن به تنهایی کفایت نمی‌کند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نفع خودش شهادت می‌دهد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25" w:name="__RefHeading___Toc41279_653776707"/>
      <w:bookmarkStart w:id="126" w:name="_Toc39"/>
      <w:bookmarkEnd w:id="125"/>
      <w:r>
        <w:rPr>
          <w:rtl w:val="true"/>
        </w:rPr>
        <w:t>روضه</w:t>
      </w:r>
      <w:bookmarkEnd w:id="126"/>
    </w:p>
    <w:p>
      <w:pPr>
        <w:pStyle w:val="BookText"/>
        <w:rPr/>
      </w:pPr>
      <w:r>
        <w:rPr>
          <w:rFonts w:ascii="IRNazanin" w:hAnsi="IRNazanin" w:eastAsia="IRNazanin"/>
          <w:color w:val="111111"/>
          <w:sz w:val="28"/>
          <w:sz w:val="28"/>
          <w:szCs w:val="28"/>
          <w:rtl w:val="true"/>
          <w:lang w:bidi="fa-IR"/>
        </w:rPr>
        <w:t xml:space="preserve">آری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خویش را برای کمک به جامعه اسلامی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نقلی پس از خطبه و شهادت شهود،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پیروزی خود را به دست آورد و به همگان نشان داد که حق با اوست و عمر و ابوبکر ظالم هستند و دست نوشته‌ای از ابوبکر برای در اختیار داشتن فدک گرفت ولی مصیبتی در اینجا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فَلَقِیَهَا عُمَرُ فَقَالَ یَا بِنْتَ مُحَمَّدٍ مَا هَذَا الْکِتَابُ الَّذِی مَعَکَ فَقَالَتْ کِتَابٌ کَتَبَ لِی أَبُو بَکْرٍ بِرَدِّ فَدَکَ فَقَالَ هَلُمِّیهِ إِلَیَّ فَأَبَتْ أَنْ تَدْفَعَهُ إِلَیْهِ فَرَفَسَهَا بِرِجْلِهِ وَ کَانَتْ حَامِلَةً بِابْنٍ اسْمُهُ الْمُحَسِّنُ فَأَسْقَطَتِ الْمُحَسِّنَ مِنْ بَطْنِهَا </w:t>
      </w:r>
    </w:p>
    <w:p>
      <w:pPr>
        <w:pStyle w:val="BookText"/>
        <w:rPr/>
      </w:pPr>
      <w:r>
        <w:rPr>
          <w:rFonts w:ascii="Amiri" w:hAnsi="Amiri" w:eastAsia="Amiri" w:cs="Amiri"/>
          <w:color w:val="111111"/>
          <w:sz w:val="28"/>
          <w:sz w:val="28"/>
          <w:szCs w:val="28"/>
          <w:rtl w:val="true"/>
          <w:lang w:bidi="ar-SA"/>
        </w:rPr>
        <w:t>ثُمَّ لَطَمَهَا فَکَأَنِّی أَنْظُرُ إِلَی قُرْطٍ فِی أُذُنِهَا حِینَ نُقِفَتْ ثُمَّ أَخَذَ الْکِتَابَ فَخَرَقَه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پس عمر ایشان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این نوشته که همراه توست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نوشته‌ایست که ابوبکر آن را در مورد بازگرداندن فدک برای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 پس حضرت امتناع فرمودند؛ پس در حالیکه ایشان به فرزندی به نام محسن باردار بودند، عمر با لگد به ایشان زده، پس محسن از شکم ایشان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سیلی به صورت ایشان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انگار من وقتی را که گوشواره از گوش ایشان افتاد،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را گرفته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فدک، بعد از پیمبر، کفر و ایمان را محک</w:t>
      </w:r>
    </w:p>
    <w:p>
      <w:pPr>
        <w:pStyle w:val="BookText"/>
        <w:rPr/>
      </w:pPr>
      <w:r>
        <w:rPr>
          <w:rFonts w:ascii="IRNazanin" w:hAnsi="IRNazanin" w:eastAsia="IRNazanin"/>
          <w:color w:val="111111"/>
          <w:sz w:val="28"/>
          <w:sz w:val="28"/>
          <w:szCs w:val="28"/>
          <w:rtl w:val="true"/>
          <w:lang w:bidi="fa-IR"/>
        </w:rPr>
        <w:t>کرد رسوا خویشتن را دشمن از غصب فدک</w:t>
      </w:r>
    </w:p>
    <w:p>
      <w:pPr>
        <w:pStyle w:val="BookText"/>
        <w:rPr/>
      </w:pPr>
      <w:r>
        <w:rPr>
          <w:rFonts w:ascii="IRNazanin" w:hAnsi="IRNazanin" w:eastAsia="IRNazanin"/>
          <w:color w:val="111111"/>
          <w:sz w:val="28"/>
          <w:sz w:val="28"/>
          <w:szCs w:val="28"/>
          <w:rtl w:val="true"/>
          <w:lang w:bidi="fa-IR"/>
        </w:rPr>
        <w:t>فاطمه، لطف خفی، روح نبی، جان علی است</w:t>
      </w:r>
    </w:p>
    <w:p>
      <w:pPr>
        <w:pStyle w:val="BookText"/>
        <w:rPr/>
      </w:pPr>
      <w:r>
        <w:rPr>
          <w:rFonts w:ascii="IRNazanin" w:hAnsi="IRNazanin" w:eastAsia="IRNazanin"/>
          <w:color w:val="111111"/>
          <w:sz w:val="28"/>
          <w:sz w:val="28"/>
          <w:szCs w:val="28"/>
          <w:rtl w:val="true"/>
          <w:lang w:bidi="fa-IR"/>
        </w:rPr>
        <w:t>آنکه ذکر خیر او باشد همه ورد ملک</w:t>
      </w:r>
    </w:p>
    <w:p>
      <w:pPr>
        <w:pStyle w:val="BookText"/>
        <w:rPr/>
      </w:pPr>
      <w:r>
        <w:rPr>
          <w:rFonts w:ascii="IRNazanin" w:hAnsi="IRNazanin" w:eastAsia="IRNazanin"/>
          <w:color w:val="111111"/>
          <w:sz w:val="28"/>
          <w:sz w:val="28"/>
          <w:szCs w:val="28"/>
          <w:rtl w:val="true"/>
          <w:lang w:bidi="fa-IR"/>
        </w:rPr>
        <w:t>عالم از ام ابیها نور هستی چون گرفت</w:t>
      </w:r>
    </w:p>
    <w:p>
      <w:pPr>
        <w:pStyle w:val="BookText"/>
        <w:rPr/>
      </w:pPr>
      <w:r>
        <w:rPr>
          <w:rFonts w:ascii="IRNazanin" w:hAnsi="IRNazanin" w:eastAsia="IRNazanin"/>
          <w:color w:val="111111"/>
          <w:sz w:val="28"/>
          <w:sz w:val="28"/>
          <w:szCs w:val="28"/>
          <w:rtl w:val="true"/>
          <w:lang w:bidi="fa-IR"/>
        </w:rPr>
        <w:t>دارد او بر گردن خلق جهان حق نمک</w:t>
      </w:r>
    </w:p>
    <w:p>
      <w:pPr>
        <w:pStyle w:val="BookText"/>
        <w:rPr/>
      </w:pPr>
      <w:r>
        <w:rPr>
          <w:rFonts w:ascii="IRNazanin" w:hAnsi="IRNazanin" w:eastAsia="IRNazanin"/>
          <w:color w:val="111111"/>
          <w:sz w:val="28"/>
          <w:sz w:val="28"/>
          <w:szCs w:val="28"/>
          <w:rtl w:val="true"/>
          <w:lang w:bidi="fa-IR"/>
        </w:rPr>
        <w:t>حضرت صدیقه اطهر، نمی‌گوید خلاف</w:t>
      </w:r>
    </w:p>
    <w:p>
      <w:pPr>
        <w:pStyle w:val="BookText"/>
        <w:rPr/>
      </w:pPr>
      <w:r>
        <w:rPr>
          <w:rFonts w:ascii="IRNazanin" w:hAnsi="IRNazanin" w:eastAsia="IRNazanin"/>
          <w:color w:val="111111"/>
          <w:sz w:val="28"/>
          <w:sz w:val="28"/>
          <w:szCs w:val="28"/>
          <w:rtl w:val="true"/>
          <w:lang w:bidi="fa-IR"/>
        </w:rPr>
        <w:t>کذب قول آن منافق هم، ندارد هیچ شک</w:t>
      </w:r>
    </w:p>
    <w:p>
      <w:pPr>
        <w:pStyle w:val="BookText"/>
        <w:rPr/>
      </w:pPr>
      <w:r>
        <w:rPr>
          <w:rFonts w:ascii="IRNazanin" w:hAnsi="IRNazanin" w:eastAsia="IRNazanin"/>
          <w:color w:val="111111"/>
          <w:sz w:val="28"/>
          <w:sz w:val="28"/>
          <w:szCs w:val="28"/>
          <w:rtl w:val="true"/>
          <w:lang w:bidi="fa-IR"/>
        </w:rPr>
        <w:t>صحبت از ارث و وراثت، خود کمال ابلهی است</w:t>
      </w:r>
    </w:p>
    <w:p>
      <w:pPr>
        <w:pStyle w:val="BookText"/>
        <w:rPr/>
      </w:pPr>
      <w:r>
        <w:rPr>
          <w:rFonts w:ascii="IRNazanin" w:hAnsi="IRNazanin" w:eastAsia="IRNazanin"/>
          <w:color w:val="111111"/>
          <w:sz w:val="28"/>
          <w:sz w:val="28"/>
          <w:szCs w:val="28"/>
          <w:rtl w:val="true"/>
          <w:lang w:bidi="fa-IR"/>
        </w:rPr>
        <w:t>پیش بانویی که مهر او سما است و سمک</w:t>
      </w:r>
    </w:p>
    <w:p>
      <w:pPr>
        <w:pStyle w:val="BookText"/>
        <w:rPr/>
      </w:pPr>
      <w:r>
        <w:rPr>
          <w:rFonts w:ascii="IRNazanin" w:hAnsi="IRNazanin" w:eastAsia="IRNazanin"/>
          <w:color w:val="111111"/>
          <w:sz w:val="28"/>
          <w:sz w:val="28"/>
          <w:szCs w:val="28"/>
          <w:rtl w:val="true"/>
          <w:lang w:bidi="fa-IR"/>
        </w:rPr>
        <w:t>از نبی گیرم، نماند ارث بر فرض محال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ذی القربای پیغمبر، نبود از ما ترک </w:t>
      </w:r>
    </w:p>
    <w:p>
      <w:pPr>
        <w:pStyle w:val="BookText"/>
        <w:rPr/>
      </w:pPr>
      <w:r>
        <w:rPr>
          <w:rFonts w:ascii="IRNazanin" w:hAnsi="IRNazanin" w:eastAsia="IRNazanin"/>
          <w:color w:val="111111"/>
          <w:sz w:val="28"/>
          <w:sz w:val="28"/>
          <w:szCs w:val="28"/>
          <w:rtl w:val="true"/>
          <w:lang w:bidi="fa-IR"/>
        </w:rPr>
        <w:t>مردکی، مردم فریبی، با ریایی، بی‌حیا</w:t>
      </w:r>
    </w:p>
    <w:p>
      <w:pPr>
        <w:pStyle w:val="BookText"/>
        <w:rPr/>
      </w:pPr>
      <w:r>
        <w:rPr>
          <w:rFonts w:ascii="IRNazanin" w:hAnsi="IRNazanin" w:eastAsia="IRNazanin"/>
          <w:color w:val="111111"/>
          <w:sz w:val="28"/>
          <w:sz w:val="28"/>
          <w:szCs w:val="28"/>
          <w:rtl w:val="true"/>
          <w:lang w:bidi="fa-IR"/>
        </w:rPr>
        <w:t>آن‌که اندر مکتب شیطان بود شاگرد یک</w:t>
      </w:r>
    </w:p>
    <w:p>
      <w:pPr>
        <w:pStyle w:val="BookText"/>
        <w:rPr/>
      </w:pPr>
      <w:r>
        <w:rPr>
          <w:rFonts w:ascii="IRNazanin" w:hAnsi="IRNazanin" w:eastAsia="IRNazanin"/>
          <w:color w:val="111111"/>
          <w:sz w:val="28"/>
          <w:sz w:val="28"/>
          <w:szCs w:val="28"/>
          <w:rtl w:val="true"/>
          <w:lang w:bidi="fa-IR"/>
        </w:rPr>
        <w:t>شد سراپا مست دنیا، زد به عقبی پشت پا</w:t>
      </w:r>
    </w:p>
    <w:p>
      <w:pPr>
        <w:pStyle w:val="BookText"/>
        <w:rPr/>
      </w:pPr>
      <w:r>
        <w:rPr>
          <w:rFonts w:ascii="IRNazanin" w:hAnsi="IRNazanin" w:eastAsia="IRNazanin"/>
          <w:color w:val="111111"/>
          <w:sz w:val="28"/>
          <w:sz w:val="28"/>
          <w:szCs w:val="28"/>
          <w:rtl w:val="true"/>
          <w:lang w:bidi="fa-IR"/>
        </w:rPr>
        <w:t>نام خود در لوح اعدای محمد کرد حک</w:t>
      </w:r>
    </w:p>
    <w:p>
      <w:pPr>
        <w:pStyle w:val="BookText"/>
        <w:rPr/>
      </w:pPr>
      <w:r>
        <w:rPr>
          <w:rFonts w:ascii="IRNazanin" w:hAnsi="IRNazanin" w:eastAsia="IRNazanin"/>
          <w:color w:val="111111"/>
          <w:sz w:val="28"/>
          <w:sz w:val="28"/>
          <w:szCs w:val="28"/>
          <w:rtl w:val="true"/>
          <w:lang w:bidi="fa-IR"/>
        </w:rPr>
        <w:t>با دروغ و ظلم بهتان بست باب علم را</w:t>
      </w:r>
    </w:p>
    <w:p>
      <w:pPr>
        <w:pStyle w:val="BookText"/>
        <w:rPr/>
      </w:pPr>
      <w:r>
        <w:rPr>
          <w:rFonts w:ascii="IRNazanin" w:hAnsi="IRNazanin" w:eastAsia="IRNazanin"/>
          <w:color w:val="111111"/>
          <w:sz w:val="28"/>
          <w:sz w:val="28"/>
          <w:szCs w:val="28"/>
          <w:rtl w:val="true"/>
          <w:lang w:bidi="fa-IR"/>
        </w:rPr>
        <w:t>باطل آمد جای حق چون دید حق را بی‌کمک</w:t>
      </w:r>
    </w:p>
    <w:p>
      <w:pPr>
        <w:pStyle w:val="BookText"/>
        <w:rPr/>
      </w:pPr>
      <w:r>
        <w:rPr>
          <w:rFonts w:ascii="IRNazanin" w:hAnsi="IRNazanin" w:eastAsia="IRNazanin"/>
          <w:color w:val="111111"/>
          <w:sz w:val="28"/>
          <w:sz w:val="28"/>
          <w:szCs w:val="28"/>
          <w:rtl w:val="true"/>
          <w:lang w:bidi="fa-IR"/>
        </w:rPr>
        <w:t>وای در محراب قدس و منبر طاها نشست</w:t>
      </w:r>
    </w:p>
    <w:p>
      <w:pPr>
        <w:pStyle w:val="BookText"/>
        <w:rPr/>
      </w:pPr>
      <w:r>
        <w:rPr>
          <w:rFonts w:ascii="IRNazanin" w:hAnsi="IRNazanin" w:eastAsia="IRNazanin"/>
          <w:color w:val="111111"/>
          <w:sz w:val="28"/>
          <w:sz w:val="28"/>
          <w:szCs w:val="28"/>
          <w:rtl w:val="true"/>
          <w:lang w:bidi="fa-IR"/>
        </w:rPr>
        <w:t>خائنی پست و منافق با دو صد دوز و کلک</w:t>
      </w:r>
    </w:p>
    <w:p>
      <w:pPr>
        <w:pStyle w:val="BookText"/>
        <w:rPr/>
      </w:pPr>
      <w:r>
        <w:rPr>
          <w:rFonts w:ascii="IRNazanin" w:hAnsi="IRNazanin" w:eastAsia="IRNazanin"/>
          <w:color w:val="111111"/>
          <w:sz w:val="28"/>
          <w:sz w:val="28"/>
          <w:szCs w:val="28"/>
          <w:rtl w:val="true"/>
          <w:lang w:bidi="fa-IR"/>
        </w:rPr>
        <w:t>جلوه‌گر صبر خدا، تیغ ید الله در نیام</w:t>
      </w:r>
    </w:p>
    <w:p>
      <w:pPr>
        <w:pStyle w:val="BookText"/>
        <w:rPr/>
      </w:pPr>
      <w:r>
        <w:rPr>
          <w:rFonts w:ascii="IRNazanin" w:hAnsi="IRNazanin" w:eastAsia="IRNazanin"/>
          <w:color w:val="111111"/>
          <w:sz w:val="28"/>
          <w:sz w:val="28"/>
          <w:szCs w:val="28"/>
          <w:rtl w:val="true"/>
          <w:lang w:bidi="fa-IR"/>
        </w:rPr>
        <w:t>رفته خیر المرسلین و مرتضی مانده است تک</w:t>
      </w:r>
    </w:p>
    <w:p>
      <w:pPr>
        <w:pStyle w:val="BookText"/>
        <w:rPr/>
      </w:pPr>
      <w:r>
        <w:rPr>
          <w:rFonts w:ascii="IRNazanin" w:hAnsi="IRNazanin" w:eastAsia="IRNazanin"/>
          <w:color w:val="111111"/>
          <w:sz w:val="28"/>
          <w:sz w:val="28"/>
          <w:szCs w:val="28"/>
          <w:rtl w:val="true"/>
          <w:lang w:bidi="fa-IR"/>
        </w:rPr>
        <w:t>در چنین دور خطرناک و زمان فتنه‌بار</w:t>
      </w:r>
    </w:p>
    <w:p>
      <w:pPr>
        <w:pStyle w:val="BookText"/>
        <w:rPr/>
      </w:pPr>
      <w:r>
        <w:rPr>
          <w:rFonts w:ascii="IRNazanin" w:hAnsi="IRNazanin" w:eastAsia="IRNazanin"/>
          <w:color w:val="111111"/>
          <w:sz w:val="28"/>
          <w:sz w:val="28"/>
          <w:szCs w:val="28"/>
          <w:rtl w:val="true"/>
          <w:lang w:bidi="fa-IR"/>
        </w:rPr>
        <w:t>نطق زهرا کرد رسوا خائنان را یک به یک</w:t>
      </w:r>
    </w:p>
    <w:p>
      <w:pPr>
        <w:pStyle w:val="BookText"/>
        <w:rPr/>
      </w:pPr>
      <w:r>
        <w:rPr>
          <w:rFonts w:ascii="IRNazanin" w:hAnsi="IRNazanin" w:eastAsia="IRNazanin"/>
          <w:color w:val="111111"/>
          <w:sz w:val="28"/>
          <w:sz w:val="28"/>
          <w:szCs w:val="28"/>
          <w:rtl w:val="true"/>
          <w:lang w:bidi="fa-IR"/>
        </w:rPr>
        <w:t>جسم او چون گوهری بشکست و پنهان شد به خاک</w:t>
      </w:r>
    </w:p>
    <w:p>
      <w:pPr>
        <w:pStyle w:val="BookText"/>
        <w:rPr/>
      </w:pPr>
      <w:r>
        <w:rPr>
          <w:rFonts w:ascii="IRNazanin" w:hAnsi="IRNazanin" w:eastAsia="IRNazanin"/>
          <w:color w:val="111111"/>
          <w:sz w:val="28"/>
          <w:sz w:val="28"/>
          <w:szCs w:val="28"/>
          <w:rtl w:val="true"/>
          <w:lang w:bidi="fa-IR"/>
        </w:rPr>
        <w:t>در پی او سال‌ها بیهوده می‌گردد فلک</w:t>
      </w:r>
    </w:p>
    <w:p>
      <w:pPr>
        <w:pStyle w:val="BookText"/>
        <w:rPr/>
      </w:pPr>
      <w:r>
        <w:rPr>
          <w:rFonts w:ascii="IRNazanin" w:hAnsi="IRNazanin" w:eastAsia="IRNazanin"/>
          <w:color w:val="111111"/>
          <w:sz w:val="28"/>
          <w:sz w:val="28"/>
          <w:szCs w:val="28"/>
          <w:rtl w:val="true"/>
          <w:lang w:bidi="fa-IR"/>
        </w:rPr>
        <w:t>قبر زهرا مخفی و قبر امامان در بقیع</w:t>
      </w:r>
    </w:p>
    <w:p>
      <w:pPr>
        <w:pStyle w:val="BookText"/>
        <w:rPr/>
      </w:pPr>
      <w:r>
        <w:rPr>
          <w:rFonts w:ascii="IRNazanin" w:hAnsi="IRNazanin" w:eastAsia="IRNazanin"/>
          <w:color w:val="111111"/>
          <w:sz w:val="28"/>
          <w:sz w:val="28"/>
          <w:szCs w:val="28"/>
          <w:rtl w:val="true"/>
          <w:lang w:bidi="fa-IR"/>
        </w:rPr>
        <w:t>لیک در بیت محمد آن دو غاصب مشترک</w:t>
      </w:r>
    </w:p>
    <w:p>
      <w:pPr>
        <w:pStyle w:val="BookText"/>
        <w:rPr/>
      </w:pPr>
      <w:r>
        <w:rPr>
          <w:rFonts w:ascii="IRNazanin" w:hAnsi="IRNazanin" w:eastAsia="IRNazanin"/>
          <w:color w:val="111111"/>
          <w:sz w:val="28"/>
          <w:sz w:val="28"/>
          <w:szCs w:val="28"/>
          <w:rtl w:val="true"/>
          <w:lang w:bidi="fa-IR"/>
        </w:rPr>
        <w:t>در لهیب عشق و غیرت سوزد و گوید حسان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العجل یا حجت المهدی، یدالله معک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نورالله بحرانی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سیدة النساء إلی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55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شیخ حر عاملی، 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در تعابیری که پیامبر اسلام به کار می برند هیچ گونه غلوّی نیست و پیامبر این کلمات را از روی احساسات نفرموده اند زیرا خداوند حکیم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یَنطِقُ عَنِ الهَْوَی، إِنْ هُوَ إِلَّا وَحْیٌ یُوحَی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مفید، الإختصاص، النص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روحانی، زندگانی حضرت زهرا علیها السلام، ترجمه بحار الأنوار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مفید، الإختصاص،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روحانی، زندگانی حضرت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روحانی، زندگانی حضرت زهرا علیها السلام، ترجمه بحار الأنوار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الله عطاردی قوچانی، ترجمه إعلام الوری ، متن،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مفید، الإختصاص،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انصاری زنجانی، الموسوعة الکبری عن فاطمة الزهراء،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آیه </w:t>
      </w:r>
      <w:r>
        <w:rPr>
          <w:rFonts w:eastAsia="IRNazanin" w:cs="IRNazanin"/>
          <w:b w:val="false"/>
          <w:bCs w:val="false"/>
          <w:i w:val="false"/>
          <w:iCs w:val="false"/>
          <w:color w:val="333333"/>
          <w:sz w:val="20"/>
          <w:szCs w:val="20"/>
        </w:rPr>
        <w:t>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انصاری زنجانی، الموسوعة الکبری عن فاطمة الزهراء،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بابویه، 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قولویه، کامل الزیارات،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فدکیه، الاختصاص، المفید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اولی و دومی است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طوسی، الأمالی،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ابراهیم کوفی، تفسیر فرات الکوفی،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روحانی علی آبادی، زندگانی حضرت زهرا علیها السلام، ترجمه بحار الأنوار،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بن رستم طبری آملی،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الهلالی،کتاب سلیم بن قیس الهلالی،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روحانی علی آبادی، زندگانی حضرت زهرا علیها السلام، ترجمه بحار الأنوار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بیهقی، دلائل النبوة،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بن اسحاق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نجفی، زندگانی حضرت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تمیمی آمدی، تصنیف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بن رستم طبری آملی صغیر،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انصاری زنجانی خوئینی، الموسوعة الکبری عن فاطمة الزهراء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آیه </w:t>
      </w:r>
      <w:r>
        <w:rPr>
          <w:rFonts w:eastAsia="IRNazanin" w:cs="IRNazanin"/>
          <w:b w:val="false"/>
          <w:bCs w:val="false"/>
          <w:i w:val="false"/>
          <w:iCs w:val="false"/>
          <w:color w:val="333333"/>
          <w:sz w:val="20"/>
          <w:szCs w:val="20"/>
        </w:rPr>
        <w:t>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روحانی علی آبادی، زندگانی حضرت زهرا علیها السلام، ترجمه بحار الأنوار،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روحانی علی آبادی، زندگانی حضرت زهرا علیها السلام، ترجمه بحار الأنوار،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انصاری زنجانی، الموسوعة الکبری عن فاطمة الزهراء،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جلاء العیون،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طاووس، 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الطوسی، الأمالی،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غلامرضا سازگار، نخل میثم</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روحانی، زندگانی حضرت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خود فصیح ترین شخص در بین قبیله خود بود که حضرت علی علیه السلام او را در بیانی که در حکمت</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دارد شاعرترین شعرا معرفی نموده 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179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انصاری زنجانی، الموسوعة الکبری عن فاطمة الزهراء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الاعلی،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آیه </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176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موسوی همدانی، ترجمه تفسیر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آیه </w:t>
      </w:r>
      <w:r>
        <w:rPr>
          <w:rFonts w:eastAsia="IRNazanin" w:cs="IRNazanin"/>
          <w:b w:val="false"/>
          <w:bCs w:val="false"/>
          <w:i w:val="false"/>
          <w:iCs w:val="false"/>
          <w:color w:val="333333"/>
          <w:sz w:val="20"/>
          <w:szCs w:val="20"/>
        </w:rPr>
        <w:t>36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للحجة،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روحانی، زندگانی حضرت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نجفی، زندگانی حضرت زهرا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تهرانی، شیعه در پیشگاه قرآن و اهل بیت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317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بهراد جعفری، 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الاحتجاج علی اهل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هلالی، کتاب سلیم بن قیس الهلالی،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هلالی، کتاب سلیم بن قیس الهلالی،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80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96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یهراد جعفری،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جعفری،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انصاری زنجانی، الموسوعة الکبری عن فاطمة الزهراء،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مفید، الإختصاص،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شیخ حر عاملی،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84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شیخ حر عاملی،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طبرسی، 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غفاری مازندرانی، 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مفید، الإختصاص،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مفید ، الإختصاص ؛ النص ؛ ص</w:t>
      </w:r>
      <w:r>
        <w:rPr>
          <w:rFonts w:eastAsia="IRNazanin" w:cs="IRNazanin"/>
          <w:b w:val="false"/>
          <w:bCs w:val="false"/>
          <w:i w:val="false"/>
          <w:iCs w:val="false"/>
          <w:color w:val="333333"/>
          <w:sz w:val="20"/>
          <w:szCs w:val="20"/>
        </w:rPr>
        <w:t>185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5.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16636</Words>
  <Characters>63249</Characters>
  <CharactersWithSpaces>79340</CharactersWithSpaces>
  <Paragraphs>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2026-08-19T22:24:45Z</dcterms:created>
  <dc:creator>ghaemiyeh.com</dc:creator>
  <dc:description/>
  <dc:language>en-US</dc:language>
  <cp:lastModifiedBy/>
  <dcterms:modified xsi:type="dcterms:W3CDTF">2026-08-20T01:54:48Z</dcterms:modified>
  <cp:revision>1</cp:revision>
  <dc:subject/>
  <dc:title>شهد سخن 7 کوثر عشق نمونه فیش سخنرانی ویژه ایام فاطمیه 1436ه ق</dc:title>
</cp:coreProperties>
</file>

<file path=docProps/custom.xml><?xml version="1.0" encoding="utf-8"?>
<Properties xmlns="http://schemas.openxmlformats.org/officeDocument/2006/custom-properties" xmlns:vt="http://schemas.openxmlformats.org/officeDocument/2006/docPropsVTypes"/>
</file>