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تاریخچه مسجد مقدس جمکران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40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242_653776707">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2244_653776707">
            <w:r>
              <w:rPr>
                <w:webHidden/>
                <w:rStyle w:val="IndexLink"/>
                <w:rtl w:val="true"/>
              </w:rPr>
              <w:t>تاریخچه مسجد مقدّس جمکران</w:t>
            </w:r>
            <w:r>
              <w:rPr>
                <w:rStyle w:val="IndexLink"/>
                <w:rtl w:val="true"/>
              </w:rPr>
              <w:tab/>
            </w:r>
            <w:r>
              <w:rPr>
                <w:rStyle w:val="IndexLink"/>
              </w:rPr>
              <w:t>7</w:t>
            </w:r>
          </w:hyperlink>
        </w:p>
        <w:p>
          <w:pPr>
            <w:pStyle w:val="Contents2"/>
            <w:tabs>
              <w:tab w:val="clear" w:pos="8743"/>
              <w:tab w:val="right" w:pos="9026" w:leader="dot"/>
            </w:tabs>
            <w:rPr/>
          </w:pPr>
          <w:hyperlink w:anchor="__RefHeading___Toc12246_653776707">
            <w:r>
              <w:rPr>
                <w:webHidden/>
                <w:rStyle w:val="IndexLink"/>
                <w:rtl w:val="true"/>
              </w:rPr>
              <w:t>دعای</w:t>
            </w:r>
            <w:r>
              <w:rPr>
                <w:rStyle w:val="IndexLink"/>
                <w:rtl w:val="true"/>
              </w:rPr>
              <w:t xml:space="preserve">: </w:t>
            </w:r>
            <w:r>
              <w:rPr>
                <w:rStyle w:val="IndexLink"/>
                <w:rtl w:val="true"/>
              </w:rPr>
              <w:t>اِلهِی عَظُمَ الْبَلآءُ</w:t>
            </w:r>
            <w:r>
              <w:rPr>
                <w:rStyle w:val="IndexLink"/>
                <w:rtl w:val="true"/>
              </w:rPr>
              <w:tab/>
            </w:r>
            <w:r>
              <w:rPr>
                <w:rStyle w:val="IndexLink"/>
              </w:rPr>
              <w:t>15</w:t>
            </w:r>
          </w:hyperlink>
        </w:p>
        <w:p>
          <w:pPr>
            <w:pStyle w:val="Contents2"/>
            <w:tabs>
              <w:tab w:val="clear" w:pos="8743"/>
              <w:tab w:val="right" w:pos="9026" w:leader="dot"/>
            </w:tabs>
            <w:rPr/>
          </w:pPr>
          <w:hyperlink w:anchor="__RefHeading___Toc12248_653776707">
            <w:r>
              <w:rPr>
                <w:webHidden/>
                <w:rStyle w:val="IndexLink"/>
                <w:rtl w:val="true"/>
              </w:rPr>
              <w:t>تشرّف مرحوم شیخ محمّدتقی بافقی</w:t>
            </w:r>
            <w:r>
              <w:rPr>
                <w:rStyle w:val="IndexLink"/>
                <w:rtl w:val="true"/>
              </w:rPr>
              <w:tab/>
            </w:r>
            <w:r>
              <w:rPr>
                <w:rStyle w:val="IndexLink"/>
              </w:rPr>
              <w:t>17</w:t>
            </w:r>
          </w:hyperlink>
        </w:p>
        <w:p>
          <w:pPr>
            <w:pStyle w:val="Contents2"/>
            <w:tabs>
              <w:tab w:val="clear" w:pos="8743"/>
              <w:tab w:val="right" w:pos="9026" w:leader="dot"/>
            </w:tabs>
            <w:rPr/>
          </w:pPr>
          <w:hyperlink w:anchor="__RefHeading___Toc12250_653776707">
            <w:r>
              <w:rPr>
                <w:webHidden/>
                <w:rStyle w:val="IndexLink"/>
                <w:rtl w:val="true"/>
              </w:rPr>
              <w:t>شفای سرطان پسر بچّه سنّی حنفی زاهدانی در مسجد جمکران قم</w:t>
            </w:r>
            <w:r>
              <w:rPr>
                <w:rStyle w:val="IndexLink"/>
                <w:rtl w:val="true"/>
              </w:rPr>
              <w:tab/>
            </w:r>
            <w:r>
              <w:rPr>
                <w:rStyle w:val="IndexLink"/>
              </w:rPr>
              <w:t>22</w:t>
            </w:r>
          </w:hyperlink>
        </w:p>
        <w:p>
          <w:pPr>
            <w:pStyle w:val="Contents2"/>
            <w:tabs>
              <w:tab w:val="clear" w:pos="8743"/>
              <w:tab w:val="right" w:pos="9026" w:leader="dot"/>
            </w:tabs>
            <w:rPr/>
          </w:pPr>
          <w:hyperlink w:anchor="__RefHeading___Toc12252_653776707">
            <w:r>
              <w:rPr>
                <w:webHidden/>
                <w:rStyle w:val="IndexLink"/>
                <w:rtl w:val="true"/>
              </w:rPr>
              <w:t>شرح ماجرا از زبان مادر نوجوان سرطانی شفایافته</w:t>
            </w:r>
            <w:r>
              <w:rPr>
                <w:rStyle w:val="IndexLink"/>
                <w:rtl w:val="true"/>
              </w:rPr>
              <w:tab/>
            </w:r>
            <w:r>
              <w:rPr>
                <w:rStyle w:val="IndexLink"/>
              </w:rPr>
              <w:t>27</w:t>
            </w:r>
          </w:hyperlink>
        </w:p>
        <w:p>
          <w:pPr>
            <w:pStyle w:val="Contents2"/>
            <w:tabs>
              <w:tab w:val="clear" w:pos="8743"/>
              <w:tab w:val="right" w:pos="9026" w:leader="dot"/>
            </w:tabs>
            <w:rPr/>
          </w:pPr>
          <w:hyperlink w:anchor="__RefHeading___Toc12254_653776707">
            <w:r>
              <w:rPr>
                <w:webHidden/>
                <w:rStyle w:val="IndexLink"/>
                <w:rtl w:val="true"/>
              </w:rPr>
              <w:t>سفری که اخیرا با آیت اللّه زاده معظّم حضرت حجّة جهت افتتاح مسجد سراوان</w:t>
            </w:r>
            <w:r>
              <w:rPr>
                <w:rStyle w:val="IndexLink"/>
                <w:rtl w:val="true"/>
              </w:rPr>
              <w:tab/>
            </w:r>
            <w:r>
              <w:rPr>
                <w:rStyle w:val="IndexLink"/>
              </w:rPr>
              <w:t>31</w:t>
            </w:r>
          </w:hyperlink>
        </w:p>
        <w:p>
          <w:pPr>
            <w:pStyle w:val="Contents2"/>
            <w:tabs>
              <w:tab w:val="clear" w:pos="8743"/>
              <w:tab w:val="right" w:pos="9026" w:leader="dot"/>
            </w:tabs>
            <w:rPr/>
          </w:pPr>
          <w:hyperlink w:anchor="__RefHeading___Toc12256_653776707">
            <w:r>
              <w:rPr>
                <w:webHidden/>
                <w:rStyle w:val="IndexLink"/>
                <w:rtl w:val="true"/>
              </w:rPr>
              <w:t>برخی از وظایفی که شیعیان و دوستان</w:t>
            </w:r>
            <w:r>
              <w:rPr>
                <w:rStyle w:val="IndexLink"/>
                <w:rtl w:val="true"/>
              </w:rPr>
              <w:tab/>
            </w:r>
            <w:r>
              <w:rPr>
                <w:rStyle w:val="IndexLink"/>
              </w:rPr>
              <w:t>32</w:t>
            </w:r>
          </w:hyperlink>
        </w:p>
        <w:p>
          <w:pPr>
            <w:pStyle w:val="Contents2"/>
            <w:tabs>
              <w:tab w:val="clear" w:pos="8743"/>
              <w:tab w:val="right" w:pos="9026" w:leader="dot"/>
            </w:tabs>
            <w:rPr/>
          </w:pPr>
          <w:hyperlink w:anchor="__RefHeading___Toc12258_653776707">
            <w:r>
              <w:rPr>
                <w:webHidden/>
                <w:rStyle w:val="IndexLink"/>
                <w:rtl w:val="true"/>
              </w:rPr>
              <w:t>گزیده‌ای از شمایل مبارک و خصوصیات امام زمان علیه‌السلام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2260_653776707">
            <w:r>
              <w:rPr>
                <w:webHidden/>
                <w:rStyle w:val="IndexLink"/>
                <w:rtl w:val="true"/>
              </w:rPr>
              <w:t>توّسل به امام زمان علیه‌السلام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2262_653776707">
            <w:r>
              <w:rPr>
                <w:webHidden/>
                <w:rStyle w:val="IndexLink"/>
              </w:rPr>
              <w:t>1</w:t>
            </w:r>
            <w:r>
              <w:rPr>
                <w:rStyle w:val="IndexLink"/>
                <w:rtl w:val="true"/>
              </w:rPr>
              <w:t xml:space="preserve">- </w:t>
            </w:r>
            <w:r>
              <w:rPr>
                <w:rStyle w:val="IndexLink"/>
                <w:rtl w:val="true"/>
              </w:rPr>
              <w:t>نامه نوشتن و عریضه دادن به امام زمان علیه‌السلام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2264_653776707">
            <w:r>
              <w:rPr>
                <w:webHidden/>
                <w:rStyle w:val="IndexLink"/>
                <w:rtl w:val="true"/>
              </w:rPr>
              <w:t>دعای مرحوم سید علیخان در کلم الطیّب به حضرت صاحب الزمان علیه‌السلام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2266_653776707">
            <w:r>
              <w:rPr>
                <w:webHidden/>
                <w:rStyle w:val="IndexLink"/>
                <w:rtl w:val="true"/>
              </w:rPr>
              <w:t>زیارت ال یاسین</w:t>
            </w:r>
            <w:r>
              <w:rPr>
                <w:rStyle w:val="IndexLink"/>
                <w:rtl w:val="true"/>
              </w:rPr>
              <w:tab/>
            </w:r>
            <w:r>
              <w:rPr>
                <w:rStyle w:val="IndexLink"/>
              </w:rPr>
              <w:t>60</w:t>
            </w:r>
          </w:hyperlink>
        </w:p>
        <w:p>
          <w:pPr>
            <w:pStyle w:val="Contents2"/>
            <w:tabs>
              <w:tab w:val="clear" w:pos="8743"/>
              <w:tab w:val="right" w:pos="9026" w:leader="dot"/>
            </w:tabs>
            <w:rPr/>
          </w:pPr>
          <w:hyperlink w:anchor="__RefHeading___Toc12268_653776707">
            <w:r>
              <w:rPr>
                <w:webHidden/>
                <w:rStyle w:val="IndexLink"/>
                <w:rtl w:val="true"/>
              </w:rPr>
              <w:t>دعای توسل</w:t>
            </w:r>
            <w:r>
              <w:rPr>
                <w:rStyle w:val="IndexLink"/>
                <w:rtl w:val="true"/>
              </w:rPr>
              <w:t>(</w:t>
            </w:r>
            <w:r>
              <w:rPr>
                <w:rStyle w:val="IndexLink"/>
                <w:rtl w:val="true"/>
              </w:rPr>
              <w:t>مرحوم علاّمه مجلسی</w:t>
            </w:r>
            <w:r>
              <w:rPr>
                <w:rStyle w:val="IndexLink"/>
                <w:rtl w:val="true"/>
              </w:rPr>
              <w:t>)</w:t>
              <w:tab/>
            </w:r>
            <w:r>
              <w:rPr>
                <w:rStyle w:val="IndexLink"/>
              </w:rPr>
              <w:t>72</w:t>
            </w:r>
          </w:hyperlink>
        </w:p>
        <w:p>
          <w:pPr>
            <w:pStyle w:val="Contents2"/>
            <w:tabs>
              <w:tab w:val="clear" w:pos="8743"/>
              <w:tab w:val="right" w:pos="9026" w:leader="dot"/>
            </w:tabs>
            <w:rPr/>
          </w:pPr>
          <w:hyperlink w:anchor="__RefHeading___Toc12270_653776707">
            <w:r>
              <w:rPr>
                <w:webHidden/>
                <w:rStyle w:val="IndexLink"/>
                <w:rtl w:val="true"/>
              </w:rPr>
              <w:t>سخنی با زائرین</w:t>
            </w:r>
            <w:r>
              <w:rPr>
                <w:rStyle w:val="IndexLink"/>
                <w:rtl w:val="true"/>
              </w:rPr>
              <w:tab/>
            </w:r>
            <w:r>
              <w:rPr>
                <w:rStyle w:val="IndexLink"/>
              </w:rPr>
              <w:t>84</w:t>
            </w:r>
          </w:hyperlink>
        </w:p>
        <w:p>
          <w:pPr>
            <w:pStyle w:val="Contents2"/>
            <w:tabs>
              <w:tab w:val="clear" w:pos="8743"/>
              <w:tab w:val="right" w:pos="9026" w:leader="dot"/>
            </w:tabs>
            <w:rPr/>
          </w:pPr>
          <w:hyperlink w:anchor="__RefHeading___Toc12272_653776707">
            <w:r>
              <w:rPr>
                <w:webHidden/>
                <w:rStyle w:val="IndexLink"/>
                <w:rtl w:val="true"/>
              </w:rPr>
              <w:t>مدارک</w:t>
            </w:r>
            <w:r>
              <w:rPr>
                <w:rStyle w:val="IndexLink"/>
                <w:rtl w:val="true"/>
              </w:rPr>
              <w:t>:</w:t>
              <w:tab/>
            </w:r>
            <w:r>
              <w:rPr>
                <w:rStyle w:val="IndexLink"/>
              </w:rPr>
              <w:t>86</w:t>
            </w:r>
          </w:hyperlink>
        </w:p>
        <w:p>
          <w:pPr>
            <w:pStyle w:val="Contents2"/>
            <w:tabs>
              <w:tab w:val="clear" w:pos="8743"/>
              <w:tab w:val="right" w:pos="9026" w:leader="dot"/>
            </w:tabs>
            <w:rPr/>
          </w:pPr>
          <w:hyperlink w:anchor="__RefHeading___Toc12274_653776707">
            <w:r>
              <w:rPr>
                <w:webHidden/>
                <w:rStyle w:val="IndexLink"/>
                <w:rtl w:val="true"/>
              </w:rPr>
              <w:t>فهرست منشورات مسجد مقدّس جمکران</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62_45196"/>
      <w:bookmarkStart w:id="1" w:name="pg6362_45196"/>
      <w:bookmarkEnd w:id="1"/>
    </w:p>
    <w:p>
      <w:pPr>
        <w:pStyle w:val="Heading2"/>
        <w:numPr>
          <w:ilvl w:val="1"/>
          <w:numId w:val="1"/>
        </w:numPr>
        <w:rPr/>
      </w:pPr>
      <w:bookmarkStart w:id="2" w:name="pg6362_45196"/>
      <w:bookmarkStart w:id="3" w:name="__RefHeading___Toc12240_65377670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 مسجد مقدس جمکران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امام زمان عج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۳۳۰۴۳۳۵</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مسجد مقدّس جمکران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6705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w:t>
      </w:r>
    </w:p>
    <w:p>
      <w:pPr>
        <w:pStyle w:val="Heading2"/>
        <w:numPr>
          <w:ilvl w:val="1"/>
          <w:numId w:val="1"/>
        </w:numPr>
        <w:rPr/>
      </w:pPr>
      <w:bookmarkStart w:id="5" w:name="__RefHeading___Toc12242_653776707"/>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شریف جمکران در نزدیکی و در طرف شرقی شهر مقدس قم، سمت جاده قم کاشان واقع شده است که از همان ابتدای بنای آن، تا به امروز مورد توجه شیفتگان امام زمان علیه‌السلام بوده است و علمای بزرگ، نسبت به حضور و خواندن نماز مخصوص در آنجا، عنایت خاصّی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زیادی در طول تاریخ در این مکان مقدّس مورد الطاف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گرفتاری‌ها و مشکلات مادی و جسمی و معنوی آنان برطرف شده است که با مراجعه به تاریخ، صدق نوشتار ما روشن خواهد شد، و به همین منظور دو نمونه از آن موارد را در این مجموعه نقل می‌کنیم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با توجّه به اقبال عمومی به امام زمان علیه‌السلام این مسجد نیز بیشتر مورد توجّه مردم و اهل تقوا و ایمان قرار گرفته، و از نقاط مختلف ایران و جهان برای درک برکات و فیوضات الهی به این مکان مقدّس می‌آیند؛ و از طرفی هم بنای آن تجدید شده و وسعت یافته تا زائرین در تنگنا و مشقّت قرار نگیرند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فرمایش صریح امام زمان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شریفی است و حق تعالی این زمین را از زمین‌های دیگر برگزیده و شرافت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دارد که در این مکان عبادت شود و بندگانش با او انس گیرند، بنابراین دوستان و موالیان حضرت مهدی علیه‌السلام که از نقاط مختلف برای عرض حاجات خود می‌آیند، باید دقّت داشته و مراقب اعضا و جوارح و رفتار خود باشند، که خطا و گناهی در این مسیر از آنان سر نزند، و در نتیجه قلب مقدّس و نازنین امام زمان علیه‌السلام را مورد اذیت و آزار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مادران باایمان در حفظ حجاب و پوشش خود از نامحرم کاملاً مراقبت نمایند و برادران نیز نگاه‌های خود را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و لازم است هر کسی در صدر حوایج خود، در لحظاتی که حال دعا و نیایش پیدا می‌کند، ظهور و فرج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بگیرد؛ زیرا فرج و گشایش و رفع گرفتاری‌های شیعیان و دوستان آن حضرت، به طور کامل، تنها با حضور موفور السرور آن وجود مقدّس، تحقّق خواهد یافت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به درخواست بعضی از دوستان و در پاسخ برخی از مشتاقان امام‌عصر علیه‌السلام سعی کردیم تاریخچه مختصر و مستندی از این مسجد مقدّس، با بیانی ساده تهیه و در اختیار دوستان آن حضرت </w:t>
      </w:r>
    </w:p>
    <w:p>
      <w:pPr>
        <w:pStyle w:val="BookText"/>
        <w:rPr/>
      </w:pPr>
      <w:r>
        <w:rPr>
          <w:rFonts w:ascii="IRNazanin" w:hAnsi="IRNazanin" w:eastAsia="IRNazanin"/>
          <w:color w:val="111111"/>
          <w:sz w:val="28"/>
          <w:sz w:val="28"/>
          <w:szCs w:val="28"/>
          <w:rtl w:val="true"/>
          <w:lang w:bidi="fa-IR"/>
        </w:rPr>
        <w:t xml:space="preserve">بگذاریم که با مراجعه به کتب تاریخی، مناسب آن دیدیم آنچه را محدّث بزرگ شیعه مرحوم میرزا حسن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نجم الثاقب آورده، نقل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که این ران ملخ، در پیشگاه مقدّس سلیمان زمان مقبول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فرهنگی مسجد مقدس جمکران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bookmarkStart w:id="7" w:name="pg6362_45201"/>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2244_653776707"/>
      <w:bookmarkStart w:id="9" w:name="_Toc3"/>
      <w:bookmarkEnd w:id="8"/>
      <w:r>
        <w:rPr>
          <w:rtl w:val="true"/>
        </w:rPr>
        <w:t>تاریخچه مسجد مقدّس جمکران</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فاضل حسن بن محمّد بن حسن قمی که از بزرگان قدما و علمای شیعه و از معاصرین شیخ صدوق رحمه‌الله بوده است، در کتاب خود به نام تاریخ قم، راجع به بنای مسجد مقدس جمکران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الحزین فی معرفة الحقّ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بن مثله جمکرانی که یکی از صلحا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سه‌شنبه هفدهم ماه رمضان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منزل خود در قریه جمکران خوابیده بودم، نیمی از شب گذشته بود که ناگاه عدّه‌ای از مردم به در خانه من آمدند و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مولای خود حضرت مهدی صاحب الزمان علیه‌السلام را اجابت کن که تو را طلب نموده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خود را جمع و جور کرده و آماده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پیراهنم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قمیصک؛ آن پیراهن را نپوش که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بردم و شلوار </w:t>
      </w:r>
    </w:p>
    <w:p>
      <w:pPr>
        <w:pStyle w:val="BookText"/>
        <w:rPr/>
      </w:pPr>
      <w:r>
        <w:rPr>
          <w:rFonts w:ascii="IRNazanin" w:hAnsi="IRNazanin" w:eastAsia="IRNazanin"/>
          <w:color w:val="111111"/>
          <w:sz w:val="28"/>
          <w:sz w:val="28"/>
          <w:szCs w:val="28"/>
          <w:rtl w:val="true"/>
          <w:lang w:bidi="fa-IR"/>
        </w:rPr>
        <w:t xml:space="preserve">خود را برگرفتم، ندا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منک فخذ سراویلک؛ آن شلواری که برگرفتی از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خود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انداختم و شلوار خود را برگرفتم و پوشیدم، آن‌گاه به طرف کلید رفتم تا درب منزل را باز کنم، آواز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مفتوح؛ درب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منزل آمدم جماعتی از بزرگان را دیدم، سلام کردم، جواب دادند و مرحبا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به مکانی که اکنون مسجد جمکران است آوردند، چون نیک نگاه کردم، تختی دیدم که فرشی نیکو بر آن پهن و بالش‌های فاخر بر آن نهاده و جوانی سی ساله بر آن تخت و بر چهاربالش تکیه کرده و پیرمردی هم نزد او نشسته و کتابی در دست گرفته و بر آن جوان می‌خواند و بیشتر از شصت مرد اطراف او بر این زمین در حال نماز خواندن بودند که بعضی جامه‌های سفید و بعضی دیگر جامه‌های سبز بر تن داشتند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پیرمرد حضرت خضر علیه‌السلام بود و مرا امر به نشستن نمود، آن‌گاه امام علیه‌السلام اسم مرا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حسنِ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 سال است که این زمین را تصرّف کرده و در آن چیز کاشته و کشاورزی می‌نمایی، ولی ما آن را خراب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شریفی است و حقّ تعالی آن را از زمین‌های دیگر برگزیده و شرافت داده است، امسال باز هم آن را مرتّب نموده‌ای تا در آن به کشت و زرع بپردازی و حال </w:t>
      </w:r>
    </w:p>
    <w:p>
      <w:pPr>
        <w:pStyle w:val="BookText"/>
        <w:rPr/>
      </w:pPr>
      <w:r>
        <w:rPr>
          <w:rFonts w:ascii="IRNazanin" w:hAnsi="IRNazanin" w:eastAsia="IRNazanin"/>
          <w:color w:val="111111"/>
          <w:sz w:val="28"/>
          <w:sz w:val="28"/>
          <w:szCs w:val="28"/>
          <w:rtl w:val="true"/>
          <w:lang w:bidi="fa-IR"/>
        </w:rPr>
        <w:t>آن که تو را چنین اجازه و حقّی نیست، بنابراین هر بهره و نفعی که تا به حال از این زمین برگرفته‌ای باید برگردانی تا در این مکان مسجدی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خاطر این امرِ خلافی که انجام داده‌ای و آن را جزء زمین خود گرفته‌ای، دو پسر جوان تو را بازگرفت، امّا متنبّه نشدی، اگر بازهم بخواهی چنین‌کنی کیفر الهی آن‌گونه که آگاه نباشی،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باید نشانه و علامتی داشته باشم؛ زیرا مردم بدون نشانه سخن مرا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سنعلم هناک علامة؛ ما در اینجا علامت و نشانه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تو را تصدیق نمایند، تو برو و رسالت ما را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سیّد ابوالحسن برو، به او بگو تا با تو بیاید و حسن بن مسلم را حاضر نماید و منافع چندساله را از او بگیرد و به مصرف بنای مسجد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مخارج را از قریه رهقِ اردهال که مِلک ماست بیاورند و ساختمان مسجد را تمام کنند، نصف قریه رهق را بر این مسجد وقف کردیم که هر ساله درآمد آن را بیاورند و صرف عمارت مسجد نمایند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بگو تا به این مکان رغبت نمایند و آن را عزیز دارند، چهار رکعت نماز اینجا بگزارند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رکعت اول به نیّت نماز تحیّت مسجد است که در هر رکعتی یک بار سوره حمد و هفت بار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ذکر رکوع و سجود را هفت بار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دوم را به نیّت نماز امام زمان علیه‌السلام بخوانند؛ به این ترتیب که چون سوره حمد را شروع به خواندن نمایند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آن را صد بار تکرار کنند و بعد از آن، بقیه سوره حمد را بخوانند، سپس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یک بار بخوانند و آن‌گاه ذکر رکوع و سجود را هفت بار تکرار نمایند، رکعت دوم را نیز به همین طریق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را تمام کنند، یک بار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سپس تسبیحات حضرت فاطمه زهرا علیهاالسلام را خوانده و سر به سجده گذارند و صدبار صلوات بر پیغمبر و آلش علیهم‌السلام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صَلّیها فَکَأَنَّما صَلّی فِی الْبَیْتِ الْعَتِیقِ؛ هرکس این نماز را بخواند مانند آن است که در کعبه نماز خوانده باشد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مثله جمکرانی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 چند قدمی هنوز نرفته بودم که دوباره مرا باز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 در گلّه </w:t>
      </w:r>
    </w:p>
    <w:p>
      <w:pPr>
        <w:pStyle w:val="BookText"/>
        <w:rPr/>
      </w:pPr>
      <w:r>
        <w:rPr>
          <w:rFonts w:ascii="IRNazanin" w:hAnsi="IRNazanin" w:eastAsia="IRNazanin"/>
          <w:color w:val="111111"/>
          <w:sz w:val="28"/>
          <w:sz w:val="28"/>
          <w:szCs w:val="28"/>
          <w:rtl w:val="true"/>
          <w:lang w:bidi="fa-IR"/>
        </w:rPr>
        <w:t>جعفر کاشانی چوپان است، اگر مردم ده بهای آن را دادند و اگر نه، از مال خود آن را خریداری کن و فردا شب، به این مکان بیاور و آن را بکش، آن‌گاه روز هیجدهم ماه‌مبارک رمضان گوشت آن‌را بین بیماران انفاق می‌کنی، هر مریض و بیماری که از گوشت آن بخورد حق تعالی شفایش دهد، نشانی آن بز این است که ابلق بوده و موهای بسیار دارد و هفت علامت دیگر نیز داشته، سه علامت درطرفی و چهارتای دیگر در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 تمام شب را در اندیشه بودم، تا صبح طلوع کرد و نماز را خواندم، سپس به منزل علی المنذر رفتم و احوال دیشب را با وی گفتم، با یکدیگر به آن جایگاه که مرا شب برده بودند رفتیم، قسم به خدا میخ‌ها و زنجیرهایی که حدود بنای مسجدرا نشان‌می‌داد مشاهده‌کردیم و آن‌ها همان نشان و علامتی بود که امام علیه‌السلام فرموده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طرف منزل سیّد ابوالحسن در قم حرکت کردیم، چون به در منزل او رسیدیم خادمش را دیدیم که درب منزل در انتظار ماست،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جمکرانی؟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سحرگاه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داخل منزل رفتم و سیّد ابوالحسن را سلام کردم، جوابی نیکو داد و ما را اعزاز و احترام کرده و بنشانید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قبل از این‌که من چیزی 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خوابیده بودم، در خواب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مردی به نام حسن بن مثله از جمکران پیش تو می‌آید، آنچه به تو می‌گوید او را تصدیق کن و بر گفتار او اعتماد نما؛ زیرا سخن او، سخن ماست و باید قول او را ردّ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تا این ساعت منتظر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مثله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تمام احوال شب گذشته را با شرح و تفصیل برای سیّد ابوالحسن بیان کردم، سیّد بلافاصله دستور داد تا اسب‌ها زین کردند و بیاوردند و سوار شدیم، چون به نزدیک ده رسیدیم، جعفر چوپان گله‌اش را در کنار جاده می‌چرخانید، من در میان گلّه رفتم، بزی که از عقب گوسفندان می‌آمد به طرف من دوید، آن بز را گرفتم و به نزد جعفر چوپان آوردم، تا بهای آن را بدهم، جعفر سوگند یاد کرد که من هرگز این بز را ندیده‌ام و در گلّه من نبوده است، مگر امروز که می‌بینم، و هر چند که می‌خواهم آن را بگیرم ممکن نمی‌شود تا اکنون که به نزد شما آمد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بز را همچنان که امام علیه‌السلام فرموده بود در آن جایگاه آوردیم و ذبح نمودیم و گوشت آن را بین بیماران تقسیم کردیم و همه شفا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ابوالحسن، حسن مسلم را احضار کرد و منافع چند ساله زمین را از او گرفت و امر کرد تا وجوه در آمد روستای رهق را نیز آوردند و مسجد را بنا کردند و با چوب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الرضا زنجیرها و میخ‌ها را به قم برد و در منزل خود گذاشت و بیماران می‌رفتند و خود را به آن‌ها می‌مالیدند و خدای تعالی شفای عاجل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حیدر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سیّد ابوالحسن الرضا در محله موسیان در شهر قم مدفون است و پس از او فرزندش بیمار شد، وی به سر صندوقی که زنجیرها و میخ‌ها در آن نگهداری می‌شد رفت تا به وسیله آن‌ها شفا یابد، هنگامی که سر صندوق را باز کرد اثری از زنجیرها و میخ‌ها نیافت و هر چه مردم جست و جو کردند فایده‌ای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بعد از نقل این واقعه شریفه مطالبی می‌فرماید که خلاصه‌اش این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آقا محمّد علی کرمانشاهی تاریخ این قصه را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نقل کرده ولی ظاهرا در نوشتن اشتباه شده و در اصل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بوده؛ زیرا وفات شیخ صدوق قبل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می‌باشد و این قصه هم در زمان حیات شیخ صدوق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دو رکعت نماز منسوب به آن حضرت، از نمازهای معروف است و جماعتی از علمای بزرگ آن را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طبرسی صاحب تفسیر،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به همان ترتیب که در ضمن قصه گذشت، روایت نموده و بعد از نماز دعایی را نقل فرموده است، امّا از تهلیل و تسبیح حضرت زهرا علیهاالسلام و صد بار صلوات، ذکری به میان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عظیم‌القدر سیّد فضل‌اللّه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نمازهای معصومین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حضرت مهدی علیه‌السلام دو رکعت است، در هر رکعت سوره حمد یک مرتبه و صد مرتبه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نماز صد مرتبه صلوات بر پیغمبر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جلیل علی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نماز را به گونه‌ای که مذکور شد، به آن حضرت نسبت داده، و لکن ذکر صد مرتبه صلوات بعد از آن را نقل نکرده و فرموده است که این دعا پس از نماز خوانده شود</w:t>
      </w:r>
      <w:r>
        <w:rPr>
          <w:rFonts w:eastAsia="IRNazanin" w:cs="IRNazanin"/>
          <w:color w:val="111111"/>
          <w:sz w:val="28"/>
          <w:szCs w:val="28"/>
          <w:rtl w:val="true"/>
          <w:lang w:bidi="fa-IR"/>
        </w:rPr>
        <w:t xml:space="preserve">: </w:t>
      </w:r>
      <w:bookmarkStart w:id="10" w:name="pg6362_45216"/>
    </w:p>
    <w:p>
      <w:pPr>
        <w:pStyle w:val="Heading2"/>
        <w:numPr>
          <w:ilvl w:val="1"/>
          <w:numId w:val="1"/>
        </w:numPr>
        <w:rPr/>
      </w:pPr>
      <w:bookmarkStart w:id="11" w:name="__RefHeading___Toc12246_653776707"/>
      <w:bookmarkStart w:id="12" w:name="_Toc4"/>
      <w:bookmarkEnd w:id="10"/>
      <w:bookmarkEnd w:id="11"/>
      <w:r>
        <w:rPr>
          <w:rtl w:val="true"/>
        </w:rPr>
        <w:t>دعای</w:t>
      </w:r>
      <w:r>
        <w:rPr>
          <w:rtl w:val="true"/>
        </w:rPr>
        <w:t xml:space="preserve">: </w:t>
      </w:r>
      <w:r>
        <w:rPr>
          <w:rtl w:val="true"/>
        </w:rPr>
        <w:t>اِلهِی عَظُمَ الْبَلآءُ</w:t>
      </w:r>
      <w:bookmarkEnd w:id="1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عَظُمَ الْبَلآءُ، وَ بَرِحَ الْخَفآءُ، وَ انْکَشَفَ الْغِطآءُ، </w:t>
      </w:r>
      <w:r>
        <w:rPr>
          <w:rStyle w:val="FootnoteAnchor"/>
          <w:rtl w:val="true"/>
        </w:rPr>
        <w:footnoteReference w:id="2"/>
      </w:r>
      <w:r>
        <w:rPr>
          <w:rFonts w:ascii="Amiri" w:hAnsi="Amiri" w:eastAsia="Amiri" w:cs="Amiri"/>
          <w:color w:val="111111"/>
          <w:sz w:val="28"/>
          <w:sz w:val="28"/>
          <w:szCs w:val="28"/>
          <w:rtl w:val="true"/>
          <w:lang w:bidi="ar-SA"/>
        </w:rPr>
        <w:t xml:space="preserve">وَ انْقَطَعَ الرَّجآءُ، وَضاقَتِ الاَْرْضُ وَ مُنِعَتِ السَّمآءُ، </w:t>
      </w:r>
      <w:r>
        <w:rPr>
          <w:rStyle w:val="FootnoteAnchor"/>
          <w:rtl w:val="true"/>
        </w:rPr>
        <w:footnoteReference w:id="3"/>
      </w:r>
      <w:r>
        <w:rPr>
          <w:rFonts w:ascii="Amiri" w:hAnsi="Amiri" w:eastAsia="Amiri" w:cs="Amiri"/>
          <w:color w:val="111111"/>
          <w:sz w:val="28"/>
          <w:sz w:val="28"/>
          <w:szCs w:val="28"/>
          <w:rtl w:val="true"/>
          <w:lang w:bidi="ar-SA"/>
        </w:rPr>
        <w:t xml:space="preserve">وَ اَنْتَ الْمُسْتَعانُ وَ اِلَیْکَ الْمُشْتَکی ، وَ عَلَیْکَ الْمُعَوَّلُ </w:t>
      </w:r>
      <w:r>
        <w:rPr>
          <w:rStyle w:val="FootnoteAnchor"/>
          <w:rtl w:val="true"/>
        </w:rPr>
        <w:footnoteReference w:id="4"/>
      </w:r>
      <w:r>
        <w:rPr>
          <w:rFonts w:ascii="Amiri" w:hAnsi="Amiri" w:eastAsia="Amiri" w:cs="Amiri"/>
          <w:color w:val="111111"/>
          <w:sz w:val="28"/>
          <w:sz w:val="28"/>
          <w:szCs w:val="28"/>
          <w:rtl w:val="true"/>
          <w:lang w:bidi="ar-SA"/>
        </w:rPr>
        <w:t>فِی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وَ الرَّخ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Style w:val="FootnoteAnchor"/>
          <w:rtl w:val="true"/>
        </w:rPr>
        <w:footnoteReference w:id="5"/>
      </w:r>
      <w:r>
        <w:rPr>
          <w:rFonts w:ascii="Amiri" w:hAnsi="Amiri" w:eastAsia="Amiri" w:cs="Amiri"/>
          <w:color w:val="111111"/>
          <w:sz w:val="28"/>
          <w:sz w:val="28"/>
          <w:szCs w:val="28"/>
          <w:rtl w:val="true"/>
          <w:lang w:bidi="ar-SA"/>
        </w:rPr>
        <w:t>وَ آلِ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 اُولِی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الَّذِینَ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Style w:val="FootnoteAnchor"/>
          <w:rtl w:val="true"/>
        </w:rPr>
        <w:footnoteReference w:id="6"/>
      </w:r>
      <w:r>
        <w:rPr>
          <w:rFonts w:ascii="Amiri" w:hAnsi="Amiri" w:eastAsia="Amiri" w:cs="Amiri"/>
          <w:color w:val="111111"/>
          <w:sz w:val="28"/>
          <w:sz w:val="28"/>
          <w:szCs w:val="28"/>
          <w:rtl w:val="true"/>
          <w:lang w:bidi="ar-SA"/>
        </w:rPr>
        <w:t>طاعَتَهُمْ ، وَ عَرَّفْتَنا بِذلِکَ مَنْزِلَتَهُمْ ، فَفَرِّجْ عَنّا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Style w:val="FootnoteAnchor"/>
          <w:rtl w:val="true"/>
        </w:rPr>
        <w:footnoteReference w:id="7"/>
      </w:r>
      <w:r>
        <w:rPr>
          <w:rFonts w:ascii="Amiri" w:hAnsi="Amiri" w:eastAsia="Amiri" w:cs="Amiri"/>
          <w:color w:val="111111"/>
          <w:sz w:val="28"/>
          <w:sz w:val="28"/>
          <w:szCs w:val="28"/>
          <w:rtl w:val="true"/>
          <w:lang w:bidi="ar-SA"/>
        </w:rPr>
        <w:t>فَرَجا عاجِلاً قَرِیبا ، 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اَوْ هُوَ 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یا مُحَمَّدُ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یا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اِکْفِیانِی فَاِنَّکُما</w:t>
      </w:r>
      <w:r>
        <w:rPr>
          <w:rStyle w:val="FootnoteAnchor"/>
          <w:rtl w:val="true"/>
        </w:rPr>
        <w:footnoteReference w:id="9"/>
      </w:r>
      <w:r>
        <w:rPr>
          <w:rFonts w:ascii="Amiri" w:hAnsi="Amiri" w:eastAsia="Amiri" w:cs="Amiri"/>
          <w:color w:val="111111"/>
          <w:sz w:val="28"/>
          <w:sz w:val="28"/>
          <w:szCs w:val="28"/>
          <w:rtl w:val="true"/>
          <w:lang w:bidi="ar-SA"/>
        </w:rPr>
        <w:t>کافِ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یانِ ، وَانْصُ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رانِی فَاِنَّکُ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مَوْلانا یا </w:t>
      </w:r>
      <w:r>
        <w:rPr>
          <w:rStyle w:val="FootnoteAnchor"/>
          <w:rtl w:val="true"/>
        </w:rPr>
        <w:footnoteReference w:id="10"/>
      </w:r>
      <w:r>
        <w:rPr>
          <w:rFonts w:ascii="Amiri" w:hAnsi="Amiri" w:eastAsia="Amiri" w:cs="Amiri"/>
          <w:color w:val="111111"/>
          <w:sz w:val="28"/>
          <w:sz w:val="28"/>
          <w:szCs w:val="28"/>
          <w:rtl w:val="true"/>
          <w:lang w:bidi="ar-SA"/>
        </w:rPr>
        <w:t>صاحِبَ الزَّمانِ ، الْغَوْثَ 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اَدْرِکْنِی </w:t>
      </w:r>
      <w:r>
        <w:rPr>
          <w:rStyle w:val="FootnoteAnchor"/>
          <w:rtl w:val="true"/>
        </w:rPr>
        <w:footnoteReference w:id="11"/>
      </w:r>
      <w:r>
        <w:rPr>
          <w:rFonts w:ascii="Amiri" w:hAnsi="Amiri" w:eastAsia="Amiri" w:cs="Amiri"/>
          <w:color w:val="111111"/>
          <w:sz w:val="28"/>
          <w:sz w:val="28"/>
          <w:szCs w:val="28"/>
          <w:rtl w:val="true"/>
          <w:lang w:bidi="ar-SA"/>
        </w:rPr>
        <w:t xml:space="preserve">اَدْرِکْنِی اَدْرِکْنِی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فوری فوری</w:t>
      </w:r>
    </w:p>
    <w:p>
      <w:pPr>
        <w:pStyle w:val="BookText"/>
        <w:rPr/>
      </w:pP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اَرْحَمَ‌الرّاحِمِینَ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وَآلِهِ‌الطّاهِرِینَ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3" w:name="pg6362_45220"/>
    </w:p>
    <w:p>
      <w:pPr>
        <w:pStyle w:val="Heading2"/>
        <w:numPr>
          <w:ilvl w:val="1"/>
          <w:numId w:val="1"/>
        </w:numPr>
        <w:rPr/>
      </w:pPr>
      <w:bookmarkStart w:id="14" w:name="__RefHeading___Toc12248_653776707"/>
      <w:bookmarkStart w:id="15" w:name="_Toc5"/>
      <w:bookmarkEnd w:id="13"/>
      <w:bookmarkEnd w:id="14"/>
      <w:r>
        <w:rPr>
          <w:rtl w:val="true"/>
        </w:rPr>
        <w:t>تشرّف مرحوم شیخ محمّدتقی بافقی</w:t>
      </w:r>
      <w:bookmarkEnd w:id="15"/>
    </w:p>
    <w:p>
      <w:pPr>
        <w:pStyle w:val="BookText"/>
        <w:rPr/>
      </w:pPr>
      <w:r>
        <w:rPr>
          <w:rFonts w:ascii="IRNazanin" w:hAnsi="IRNazanin" w:eastAsia="IRNazanin"/>
          <w:color w:val="111111"/>
          <w:sz w:val="28"/>
          <w:sz w:val="28"/>
          <w:szCs w:val="28"/>
          <w:rtl w:val="true"/>
          <w:lang w:bidi="fa-IR"/>
        </w:rPr>
        <w:t>تشرّف مرحوم شیخ محمّدتقی بافقی خدمت امام زمان علیه‌السلام در مسجد جمکران سیّد شریف، سیّد مرتضی حسینی معروف به ساعت سازِ قمی، که از اشخاص باحقیقت و متدیّن پایین شهر قم، و به نیکی و پارسایی مشهور و معروف بوده حکایت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پنج شنبه‌ای در فصل زمستان که هوا بسیار سرد، و برف زیادی هم قریب نیم زرع روی زمین نشسته بود، در منزل خود نشسته بودم به خاطرم آمد که امشب، شب پنج شنبه و هنگام رفتن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جمکران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که حتما با این هوا و برف، امشب را تعطیل کرده‌اند، امّا دلم طاقت نیاورد و در پی ایشان رفتم، در منزلشان نبود، در مدرسه هم نبود، سراسیمه از هر طرف جویا، و از هر کس پویای ایشان بودم، تا به میدان میر، که سر راه جمکران است رسیدم، تصمیم گرفتم تحقیق کاملی درباره ایشان نمایم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خبّاز و نانوای میدان میر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چرا مضطربی و به دنبال چه کسی می‌گردی؟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حاجی شیخ محمّد تقی هستم که مبادا به مسجد رود، زیرا در این هوای سرد و برف فراوان، بیابان پر از خطرِ جانوران و ترس خشک شدن از کوران و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او را ببینم و ممانعت از رفتن او کنم ولی هنوز وی را ندیده‌ام و کسی هم خبر از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نشو، زیرا ایشان با چند نفر از اصحاب و طلاّبش به سمت مسجد جمکران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کلام را شنیدم اضطرابم بیشتر شد با عجله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شتاب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آن‌ها برسم و ایشان را برگردانم یا چند نفری را با وسایل لازم با آن‌ها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مرو، زیرا که به آن‌ها قطعا نخواهی رسید و شاید الآن اگر به خطری برنخورده باشند نزدیک مسجد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پریشان شدم، و به خاطر آن شدتِ سرما و برفی که متّصلاً از آسمان می‌بارید ترس داشتم از این که پیش آمدی برای آن‌ها خواهد نمود، امّا چاره‌ای نداشتم، اهل منزل نیز از پریشانی من، مضطرب و اندوهناک شدند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خوابم نمی‌برد، به دعا کردن برای ایشان مشغول بودم که نزدیک سحر در چشمم گرمی مختصری حاصل شد، و بین خواب و بیداری </w:t>
      </w:r>
    </w:p>
    <w:p>
      <w:pPr>
        <w:pStyle w:val="BookText"/>
        <w:rPr/>
      </w:pPr>
      <w:r>
        <w:rPr>
          <w:rFonts w:ascii="IRNazanin" w:hAnsi="IRNazanin" w:eastAsia="IRNazanin"/>
          <w:color w:val="111111"/>
          <w:sz w:val="28"/>
          <w:sz w:val="28"/>
          <w:szCs w:val="28"/>
          <w:rtl w:val="true"/>
          <w:lang w:bidi="fa-IR"/>
        </w:rPr>
        <w:t xml:space="preserve">بودم، که ملاحظه نمودم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له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چرا مضطربی؟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شیخ محمّدتقی، که امشب به مسجد رفته و نمی‌دانم بر سر او 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گمان می‌کنی من از حاج شیخ دورم، الآن به مسجد رفتم و وسایل استراحت‌او و اصحابش‌را فراهم کرده‌و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خوشحالی برخاسته و به اهل منزل که از من پریشان‌تر بودند مژده این بشارت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برخاستم و برای اثبات راستی و صحّت این خواب به تفحص پرداختم تا به یکی از اصحاب حاج شیخ رسیدم،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قضیه دیشب را بازگویی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حاج شیخ ما را برداشته و در آن هوای سرد و برفی به طرف مسجد جمکران رفتیم، اما وقتی که از شهر خارج شدیم، یک حرارت و شوق دیگری داشتیم به گونه‌ای که در روی برف، از زمین خشک و روز آفتابی سریع‌تر می‌رفتیم، تا به اندک زمانی به مسجد رسیده و متحیّر بودیم که شب را از سرما، چگونه به روز آوریم که ناگاه دیدیم جوان سیّدی که به نظر دوازده ساله می‌رسید، وارد شده و به حاج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کرسی و لحاف و آتش برایتان حاضر کنم؟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سیّد از مسجد بیرون رفت، امّا چند دقیقه‌ای طول نکشید که برگشت و با خود کرسی و لحاف و منقلی از ذغال و آتش آورد، و در یکی از حجرات گذاشته و مرتب نمود، هنگام رفتن از حاج 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احتیاجی هست؟ 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ما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 زود می‌رویم، این اثاثیه را به چه کسی بسپاریم؟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آورده خودش خواهد برد، و از نظر ما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تعجّب بودیم که این سیّد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اثاثیه را از کجا آورد، با این‌که از این‌جا تا قریه جمکران رفتن و برگشتن به اندازه یک کیلومتر راه است و لا اقل برای رفت و برگشت و تهیه لوازم، نیم ساعت لازم است و از طرف دیگر چند ساعت از شب گذشته و هوا هم سرد، و برف هم در حال باریدن بود، تا صبح در این فکر بودیم، عاقبت اثاثیه‌را همان‌جا گذاردیم و آمدیم و هنوز در همان فکر هستم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آن سیّد جوان چه شخصی بود، آن‌گاه داستان اضطراب و خواب خود و فرمایش مولایم را برای او بیان کردم، و گفتم که از خانه‌ام بیرون نیامدم مگر برای این‌که راستی و صحّت خواب خود را ببینم، و الحمد للّه که دیدم، و فهمیدم که مولایم از این مرد شریف غافل نیست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مرحوم شیخ محمّدتقی بافقی در تعمیر ساختمان قدیمی مسجد و احیا و رونق دادن به آن، سهم به سزایی داشته، و مقیّد بوده است که شبهای جمعه با جمعی از طلاّبِ متدیّن و وارسته به آنجا مشرّف شده و تا صبح به مناجات با قاضی الحاجات و انسِ با مولا و آقای خود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bookmarkStart w:id="16" w:name="pg6362_45231"/>
    </w:p>
    <w:p>
      <w:pPr>
        <w:pStyle w:val="Heading2"/>
        <w:numPr>
          <w:ilvl w:val="1"/>
          <w:numId w:val="1"/>
        </w:numPr>
        <w:rPr/>
      </w:pPr>
      <w:bookmarkStart w:id="17" w:name="__RefHeading___Toc12250_653776707"/>
      <w:bookmarkStart w:id="18" w:name="_Toc6"/>
      <w:bookmarkEnd w:id="16"/>
      <w:bookmarkEnd w:id="17"/>
      <w:r>
        <w:rPr>
          <w:rtl w:val="true"/>
        </w:rPr>
        <w:t>شفای سرطان پسر بچّه سنّی حنفی زاهدانی در مسجد جمکران قم</w:t>
      </w:r>
      <w:bookmarkEnd w:id="1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پسربچه‌ای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 گرفته است که هم فیلم ویدیویی و هم نوار مصاحبه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سؤال و جوابی را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محترم آن زمان مسجد با خود نوجوان و والده او نموده، از نوار پیاده و ذیلاً از نظر خوانندگان محترم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آبان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خود را معرّفی و اصل ماجرای شفا یافتن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چندانی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ساله هستم که حدود یک سال و هشت ماه به سرطان مبتلا بودم و دکترها جوابم نموده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 روز قبل، شب چهارشنبه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در خواب دیدم نوری از پشت دیوار به طرف من می‌آید که اوّل ترسیدم، بعد خود را کنترل نمودم، این نور آمد و با بدن من تماسی </w:t>
      </w:r>
    </w:p>
    <w:p>
      <w:pPr>
        <w:pStyle w:val="BookText"/>
        <w:rPr/>
      </w:pPr>
      <w:r>
        <w:rPr>
          <w:rFonts w:ascii="IRNazanin" w:hAnsi="IRNazanin" w:eastAsia="IRNazanin"/>
          <w:color w:val="111111"/>
          <w:sz w:val="28"/>
          <w:sz w:val="28"/>
          <w:szCs w:val="28"/>
          <w:rtl w:val="true"/>
          <w:lang w:bidi="fa-IR"/>
        </w:rPr>
        <w:t>پیدا کرد و رفت و نور آن‌قدر زیاد بود که من نتوانستم آن را کامل ببینم، بیدار شدم و باز خوابیدم تا صبح که از خواب بیدار شدم، دیدم بدون عصا می‌توانم راه بروم و حالم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جمعه در مسجد ماندیم و در شب جمعه، مادرم بالای سرم نشسته بود و به تلاوت قرآن مشغول بود، احساس کردم کسی بالای سر من آمد و جملاتی را فرمود که من باید یک کاری را انجام دهم، سه مرتبه هم جملات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مادر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به من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آهسته مشغول قرائت قرآنم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من حرف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سعی کردم آن جملات را به یاد بیاورم، متأسّفانه نشد و تا الآن هم یادم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کجا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شهر زاهدان؟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زاهدان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چندمی؟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مدرسه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 از شفا پیدا کردن، چه ناراحتی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سرطانی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بدنت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لگن و مثانه و شکم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جهت ناراحت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 درد و ناراحتی که حتّی با عصا هم نمی‌توانستم درست راه بروم و مرا بغل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دکترها 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نمی‌توانیم تو را عمل کنیم و جوابم کردند و بعضی از دکترها هم به مادرم می‌گفتند باید پایش را قطع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مدّت، بیرون از منزل نمی‌رفتی؟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ماه قبل که مرا جهت عمل جراحی، نمونه‌برداری کرده بودند، دیگر نتوانستم از خانه بیرون بروم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ماه چه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 و نمی‌توانستم راه بروم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آدرس منزلتان را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کوی امام خمینی، انتهای شرقی، کوچه نعمت، پلاک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منزل آقای چندانی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چطور شد جمکران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به مسجد جمکران آمده‌ای، چه احساسی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احساس خوبی دارم و ناراحتی‌هایم همه برطرف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شفا یافتی، نزد دکتر رفته‌ای؟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و مادرم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دکتر دیگری داریم و او علاج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و آن‌ها آدرس گرفتند و گفتند ما هم می‌رویم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 از اینکه شفا بگیری و قبل از خوابیدن، چه راز و نیازی کردی و با خود چه می‌گفتی؟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کردم و از خدا و امام زمان علیه‌السلام خواستم که این درد از من برود و مرا شفا بدهد و بالاخره به نتیجه رسیدم و موفّق شدم و خیلی راضی‌ام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معالجه کجا رفتید؟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به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دکتر گفت تکّه برداری می‌کنم، بستری شدم و تکّه 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که بستری بودم، از حال رفتم، و سه چهار ماه اصلاً نتوانستم راه بروم و تمام خانواده‌ام مأیوس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درد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هیچ دردی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چه چیزی شما را به اینجا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نحو وارد مسجد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نصف راه با عصا آمدم، نتوانستم، مرا بغل کردند و به مسجد آوردند</w:t>
      </w:r>
      <w:r>
        <w:rPr>
          <w:rFonts w:eastAsia="IRNazanin" w:cs="IRNazanin"/>
          <w:color w:val="111111"/>
          <w:sz w:val="28"/>
          <w:szCs w:val="28"/>
          <w:rtl w:val="true"/>
          <w:lang w:bidi="fa-IR"/>
        </w:rPr>
        <w:t>.</w:t>
      </w:r>
      <w:bookmarkStart w:id="19" w:name="pg6362_45241"/>
    </w:p>
    <w:p>
      <w:pPr>
        <w:pStyle w:val="Heading2"/>
        <w:numPr>
          <w:ilvl w:val="1"/>
          <w:numId w:val="1"/>
        </w:numPr>
        <w:rPr/>
      </w:pPr>
      <w:bookmarkStart w:id="20" w:name="__RefHeading___Toc12252_653776707"/>
      <w:bookmarkStart w:id="21" w:name="_Toc7"/>
      <w:bookmarkEnd w:id="19"/>
      <w:bookmarkEnd w:id="20"/>
      <w:r>
        <w:rPr>
          <w:rtl w:val="true"/>
        </w:rPr>
        <w:t>شرح ماجرا از زبان مادر نوجوان سرطانی شفایافته</w:t>
      </w:r>
      <w:bookmarkEnd w:id="21"/>
    </w:p>
    <w:p>
      <w:pPr>
        <w:pStyle w:val="BookText"/>
        <w:rPr/>
      </w:pPr>
      <w:r>
        <w:rPr>
          <w:rFonts w:ascii="IRNazanin" w:hAnsi="IRNazanin" w:eastAsia="IRNazanin"/>
          <w:color w:val="111111"/>
          <w:sz w:val="28"/>
          <w:sz w:val="28"/>
          <w:szCs w:val="28"/>
          <w:rtl w:val="true"/>
          <w:lang w:bidi="fa-IR"/>
        </w:rPr>
        <w:t>بسم اللّه الرحمن الرحیم بر محمّد و آل محمّد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امام زمان علیه‌السلام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جهت ناراحت و از یک جهت خوشحال هستم و لذا نمی‌توانم درست صحبت کنم،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ناراحتی من این است که می‌خواهم از اینجا بروم و جهت خوشحالی‌ام آن است که فرزندم شفا پیدا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من یک سال و هشت ماه مریض بوده و به من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فرزندم یک سال با درد ساخت و چیزی نگفت، تا ناراحتی خیلی شدید شد و به من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دکترهای زاهدان بردم، به من گفتند باید این بچه را به تهران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تهران آوردم و نمونه‌برداری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غدّه سرطانی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بی‌اختیار شده و به سر و صورتم زدم و از آن روز به بعد که مرض او را فهمیدم خواب راحت نداشتم و شب‌های طولانی را نمی‌دانم چطور گذرانده و خواب به چشمان من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بلد بودم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نام </w:t>
      </w:r>
    </w:p>
    <w:p>
      <w:pPr>
        <w:pStyle w:val="BookText"/>
        <w:rPr/>
      </w:pPr>
      <w:r>
        <w:rPr>
          <w:rFonts w:ascii="IRNazanin" w:hAnsi="IRNazanin" w:eastAsia="IRNazanin"/>
          <w:color w:val="111111"/>
          <w:sz w:val="28"/>
          <w:sz w:val="28"/>
          <w:szCs w:val="28"/>
          <w:rtl w:val="true"/>
          <w:lang w:bidi="fa-IR"/>
        </w:rPr>
        <w:t xml:space="preserve">خدا درود می‌فرستادم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دوره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این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نام محمّد صلی‌الله‌علیه‌و‌آله و بعد به نام حضرت مهدی علیه‌السلام و بقیّه انبیا صلوات فرستادم؛ چون خواب که به چشمم نمی‌آمد، نمی‌خواستم بیکار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دکترها 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مادر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بچّه را از بین بردی برای ما آوردی؟ و به من گفتند سرطان است و علاج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من نیست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دکترها عصبانی شدند و به من گفتند ببرش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دکتر ما 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دکترها التماس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درمانی می‌کنیم تا چه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جلسه شیمی درمانی کردند و هنوز زیر برق نگذاشته بودند که من سعید را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اینجا آمدیم، روز سه شنبه بود و سعید شب چهارشنبه، ساعت سه بعد از نصف شب، که بچّه‌ام تنها بود و من خودم مسجد بودم،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دیدم بدون عصا دارد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چوب‌را بردار، چرا بدون‌عصا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پای خودم می‌توانم راه بروم و احتیاجی به عصا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نیامدم اینجا که بدون چوب بروم؟ من و برادرش گفتیم لابد شوخی می‌کند،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گرفتم و خوابش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خیز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کاملاً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این‌که بچّه‌ام را چشم نکنند و اسباب ناراحتی او را فراهم نکنند، گفتم به کسی نگویم تا بعدا برای متصدّی مسجد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بچّه‌ام را آوردم اینجا، سالم شده و امید است حضرت اجازه بدهد تا از خدمتش مرخّص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نوار ویدیویی از این مادر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خوابی که وقتی در بیمارستان تهران بودم، دیدم که مرا به اینجا راهنمایی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فرزند تو آنجاست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چند ماه مریض احوال و بستری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ماه، که از شهریور تا آبان، دیگر هیچ نتوانست راه </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زاهدان پدرش او را بغل می‌گرفت و از این طرف به آن طرف و پیش دکتر می‌برد و در مسافرت برادرش که همراه ما هست؛ چون بعد از نمونه‌برداری، به کلّی از پا افتاد، و عکس‌ها و مدارک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شفا هم او را پیش دکترها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که این بچّه خوب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دکتر داریم که پیش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سکّه‌های امام زمان علیه‌السلام که شما داده بودید،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دکتر تعجّب کرد، دکترش آدرس جمکران را نیز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دکتر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هزار تختخوابی امام خمینی، و نام دکتر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دکتر پاکستانی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چه مدّت است که اینجا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برج است اینجا هستم و باید حضرت امضا کند و اجازه دهد تا از اینجا برویم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تلفن زدم و همه تعجّب کرده و باور نمی‌کنند که بچّه خوب شده باشد</w:t>
      </w:r>
      <w:r>
        <w:rPr>
          <w:rFonts w:eastAsia="IRNazanin" w:cs="IRNazanin"/>
          <w:color w:val="111111"/>
          <w:sz w:val="28"/>
          <w:szCs w:val="28"/>
          <w:rtl w:val="true"/>
          <w:lang w:bidi="fa-IR"/>
        </w:rPr>
        <w:t xml:space="preserve">. </w:t>
      </w:r>
      <w:bookmarkStart w:id="22" w:name="pg6362_45248"/>
    </w:p>
    <w:p>
      <w:pPr>
        <w:pStyle w:val="BookText"/>
        <w:rPr/>
      </w:pPr>
      <w:bookmarkEnd w:id="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شما اکثرا اهل تسنّن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خودتان 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اهل تسنّن و حنفی هستیم، پیرو دین، قرآن و اسلام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امام زمان علیه‌السلام بچّه شما را شفا داده، شیعه نمی‌شوید؟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مال ما هم هست و تنها برای شما نیست</w:t>
      </w:r>
      <w:r>
        <w:rPr>
          <w:rFonts w:eastAsia="IRNazanin" w:cs="IRNazanin"/>
          <w:color w:val="111111"/>
          <w:sz w:val="28"/>
          <w:szCs w:val="28"/>
          <w:rtl w:val="true"/>
          <w:lang w:bidi="fa-IR"/>
        </w:rPr>
        <w:t>.</w:t>
      </w:r>
    </w:p>
    <w:p>
      <w:pPr>
        <w:pStyle w:val="Heading2"/>
        <w:numPr>
          <w:ilvl w:val="1"/>
          <w:numId w:val="1"/>
        </w:numPr>
        <w:rPr/>
      </w:pPr>
      <w:bookmarkStart w:id="23" w:name="__RefHeading___Toc12254_653776707"/>
      <w:bookmarkStart w:id="24" w:name="_Toc8"/>
      <w:bookmarkEnd w:id="23"/>
      <w:r>
        <w:rPr>
          <w:rtl w:val="true"/>
        </w:rPr>
        <w:t>سفری که اخیرا با آیت اللّه زاده معظّم حضرت حجّة جهت افتتاح مسجد سراوان</w:t>
      </w:r>
      <w:bookmarkEnd w:id="24"/>
    </w:p>
    <w:p>
      <w:pPr>
        <w:pStyle w:val="BookText"/>
        <w:rPr/>
      </w:pPr>
      <w:r>
        <w:rPr>
          <w:rFonts w:ascii="IRNazanin" w:hAnsi="IRNazanin" w:eastAsia="IRNazanin"/>
          <w:color w:val="111111"/>
          <w:sz w:val="28"/>
          <w:sz w:val="28"/>
          <w:szCs w:val="28"/>
          <w:rtl w:val="true"/>
          <w:lang w:bidi="fa-IR"/>
        </w:rPr>
        <w:t>نویسنده در سفری که اخیرا با آیت اللّه زاده معظّم حضرت حجّة الاسلام و المسلمین آقای حاج سیّد جواد گلپایگانی جهت افتتاح مسجد سراوان به زاهدان داشتم و جویای حال این خانواده شدم به دو نکته آگاهی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این نوجوان با مرحوم آیت اللّه العظمی گلپایگانی و سفارش ایشان به او که باید جزو شاگردان مکتب امام صادق علیه‌السلامو از سربازان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مژده دادند که افراد خانواده این نوجوان همه شیعه اثنی عشری شده‌اند و این قصه نزد مردم آن‌جا مشهور است</w:t>
      </w:r>
      <w:r>
        <w:rPr>
          <w:rFonts w:eastAsia="IRNazanin" w:cs="IRNazanin"/>
          <w:color w:val="111111"/>
          <w:sz w:val="28"/>
          <w:szCs w:val="28"/>
          <w:rtl w:val="true"/>
          <w:lang w:bidi="fa-IR"/>
        </w:rPr>
        <w:t xml:space="preserve">. </w:t>
      </w:r>
      <w:bookmarkStart w:id="25" w:name="pg6362_45250"/>
    </w:p>
    <w:p>
      <w:pPr>
        <w:pStyle w:val="Heading2"/>
        <w:numPr>
          <w:ilvl w:val="1"/>
          <w:numId w:val="1"/>
        </w:numPr>
        <w:rPr/>
      </w:pPr>
      <w:bookmarkStart w:id="26" w:name="__RefHeading___Toc12256_653776707"/>
      <w:bookmarkStart w:id="27" w:name="_Toc9"/>
      <w:bookmarkEnd w:id="25"/>
      <w:bookmarkEnd w:id="26"/>
      <w:r>
        <w:rPr>
          <w:rtl w:val="true"/>
        </w:rPr>
        <w:t>برخی از وظایفی که شیعیان و دوستان</w:t>
      </w:r>
      <w:bookmarkEnd w:id="27"/>
    </w:p>
    <w:p>
      <w:pPr>
        <w:pStyle w:val="BookText"/>
        <w:rPr/>
      </w:pPr>
      <w:r>
        <w:rPr>
          <w:rFonts w:ascii="IRNazanin" w:hAnsi="IRNazanin" w:eastAsia="IRNazanin"/>
          <w:color w:val="111111"/>
          <w:sz w:val="28"/>
          <w:sz w:val="28"/>
          <w:szCs w:val="28"/>
          <w:rtl w:val="true"/>
          <w:lang w:bidi="fa-IR"/>
        </w:rPr>
        <w:t>برخی از وظایفی که شیعیان و دوستان امام زمان علیه‌السلام نسبت به آن حضرت دارند آنان‌که عنایت مولای خود را می‌طلبند، باید توجّه داشته باشند که تنها نباید توقّع داشت که از آن سو توجّهی شود، بلکه ما هم در مقابل آقا و ولی نعمت‌مان وظایفی داریم، وظایفی که عمدتا از آن‌ها غافلیم و این غفلت‌ها قلب مقدّس آن حضرت را از ما محزون و اندوه‌ناک می‌سازد، آنجا که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فتنه‌ها نگاه دارد و به ما و شما روح یقین موهبت کند و از بدی عاقبت باز دارد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تردید و سرگردانی، و گرایش به مکتب‌های پوشالی و بی‌اساس، و کردار ناشایست که از لوارم دوران غیبت کبری است شایسته شیعیان و دوستان آن حضرت نیست؛ چرا که خاطر آن امام مهربان را آزرده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رسیدگی و سرپرستی شما کوتاهی نمی‌کنیم و یاد شما را از خاطر نمی‌بریم که اگر جز این بود نابسامانی‌ها و مصیبت‌ها بر سرتان فرود می‌آمد و دشمنان، شما را درهم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خود را بیشتر کنید و ما را یاری دهید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لذا مناسب دیدیم نمونه‌ای از وظایف مهم نسبت به آن حضرت را، زینت بخش این نوشتار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و معرفت کامل از طریق صفات و خصایصی که مخصوص آن حضرت است، و مداومت داشتن بر خواندن این دعا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رِّفْنِی نَفْسَکَ ، فَإِنَّکَ إِنْ لَمْ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رِّفْنِی نَفْسَکَ ، </w:t>
      </w:r>
      <w:r>
        <w:rPr>
          <w:rStyle w:val="FootnoteAnchor"/>
          <w:rtl w:val="true"/>
        </w:rPr>
        <w:footnoteReference w:id="15"/>
      </w:r>
      <w:r>
        <w:rPr>
          <w:rFonts w:ascii="Amiri" w:hAnsi="Amiri" w:eastAsia="Amiri" w:cs="Amiri"/>
          <w:color w:val="111111"/>
          <w:sz w:val="28"/>
          <w:sz w:val="28"/>
          <w:szCs w:val="28"/>
          <w:rtl w:val="true"/>
          <w:lang w:bidi="ar-SA"/>
        </w:rPr>
        <w:t>لَمْ اَعْرِفْ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رِّفْنِی رَسُولَکَ ،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إِنْ </w:t>
      </w:r>
      <w:r>
        <w:rPr>
          <w:rStyle w:val="FootnoteAnchor"/>
          <w:rtl w:val="true"/>
        </w:rPr>
        <w:footnoteReference w:id="16"/>
      </w:r>
      <w:r>
        <w:rPr>
          <w:rFonts w:ascii="Amiri" w:hAnsi="Amiri" w:eastAsia="Amiri" w:cs="Amiri"/>
          <w:color w:val="111111"/>
          <w:sz w:val="28"/>
          <w:sz w:val="28"/>
          <w:szCs w:val="28"/>
          <w:rtl w:val="true"/>
          <w:lang w:bidi="ar-SA"/>
        </w:rPr>
        <w:t>لَمْ تُعَرِّفْنِی رَسُولَکَ ، لَمْ اَعْرِفْ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عَرِّفْنِی </w:t>
      </w:r>
      <w:r>
        <w:rPr>
          <w:rStyle w:val="FootnoteAnchor"/>
          <w:rtl w:val="true"/>
        </w:rPr>
        <w:footnoteReference w:id="17"/>
      </w:r>
      <w:r>
        <w:rPr>
          <w:rFonts w:ascii="Amiri" w:hAnsi="Amiri" w:eastAsia="Amiri" w:cs="Amiri"/>
          <w:color w:val="111111"/>
          <w:sz w:val="28"/>
          <w:sz w:val="28"/>
          <w:szCs w:val="28"/>
          <w:rtl w:val="true"/>
          <w:lang w:bidi="ar-SA"/>
        </w:rPr>
        <w:t>حُجَّتَکَ ، فَإِنَّکَ إِنْ لَمْ‌تُعَرِّفْنِی حُجَّتَکَ ضَلَلْتُ عَنْ دِینِی</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منتظر ظهور و فرج آن حضرت بودن، به گونه‌ای که این انتظار در انسان تحرک ایجاد کرده و در عمل ظاهر شود، تا آنجا که در انجام واجبات الهی و ترک محرمات کوتاهی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و انقیاد برای امر امام علیه‌السلام داشته باشد و عجله نکند، یعنی چون و چرا در امر ظهور آن جناب ننماید و آنچه از جانب آن حضرت می‌رسد، صحیح و مطابق حکمت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 خود به آن حضرت هدیه نماید، مثلاً مالی را که می‌خواهد به امام علیه‌السلام هدیه دهد، به همین قصد در راهی که می‌داند رضای آن حضرت است مصرف نماید، مانند این‌که به صالحان از دوستان و شیعیان آن حضرت کمک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به قصد سلامتی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مداومت نمودن بر خواندن این دعا که در کتاب کمال الدین از حضرت صادق علیه‌السلام روایت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 و زمانی آماده یاری نمودن آن حضرت باشد، و در فراقش مغموم بوده و ندبه و زاری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داشتن بر خواندن دعای ندبه در صبح‌های جمعه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مشکلات و گرفتاری‌های مهمّ به آن حضرت متوسّل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و کمالات و صفات آن حضرت را ذکر نمودن و مردم را به سوی معرفت و شناخت آن جناب و خدمت به آن بزرگوار دعوت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کردن بر سختی‌ها و اذیت و سرزنش دشمنان دین در زمان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اعمال نیک و عبادات را به آن حضرت هدیه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کردن برای سلامتی آن بزرگوار و طلب پیروزی و یاری و ظهور آن جناب را، از خدای متعال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زیارت آن حضرت و دعای عهد که در کتاب مفاتیح الجنان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دین و اعتقادات خود ثابت باشد و با نااهلان و منحرفین که او را نسبت به دینش سست کنند معاشرت نکند</w:t>
      </w:r>
      <w:r>
        <w:rPr>
          <w:rFonts w:eastAsia="IRNazanin" w:cs="IRNazanin"/>
          <w:color w:val="111111"/>
          <w:sz w:val="28"/>
          <w:szCs w:val="28"/>
          <w:rtl w:val="true"/>
          <w:lang w:bidi="fa-IR"/>
        </w:rPr>
        <w:t xml:space="preserve">. </w:t>
      </w:r>
      <w:bookmarkStart w:id="28" w:name="pg6362_45259"/>
    </w:p>
    <w:p>
      <w:pPr>
        <w:pStyle w:val="Heading2"/>
        <w:numPr>
          <w:ilvl w:val="1"/>
          <w:numId w:val="1"/>
        </w:numPr>
        <w:rPr/>
      </w:pPr>
      <w:bookmarkStart w:id="29" w:name="__RefHeading___Toc12258_653776707"/>
      <w:bookmarkStart w:id="30" w:name="_Toc10"/>
      <w:bookmarkEnd w:id="28"/>
      <w:bookmarkEnd w:id="29"/>
      <w:r>
        <w:rPr>
          <w:rtl w:val="true"/>
        </w:rPr>
        <w:t>گزیده‌ای از شمایل مبارک و خصوصیات امام زمان علیه‌السلام</w:t>
      </w:r>
      <w:bookmarkEnd w:id="30"/>
    </w:p>
    <w:p>
      <w:pPr>
        <w:pStyle w:val="BookText"/>
        <w:rPr/>
      </w:pPr>
      <w:r>
        <w:rPr>
          <w:rFonts w:ascii="IRNazanin" w:hAnsi="IRNazanin" w:eastAsia="IRNazanin"/>
          <w:color w:val="111111"/>
          <w:sz w:val="28"/>
          <w:sz w:val="28"/>
          <w:szCs w:val="28"/>
          <w:rtl w:val="true"/>
          <w:lang w:bidi="fa-IR"/>
        </w:rPr>
        <w:t xml:space="preserve">گزیده‌ای از شمایل مبارک و خصوصیات امام زمان علیه‌السلام بسیار مناسب و نیکوست که صفحات پایانی این نوشتار را به ذکر مختصری از شمایل مبارک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دهیم تا مرهمی بر دل سوخته دوستان و شیفتگان جمالش باشد، لازم به یادآوری است خصوصیّاتی که نقل می‌شود در ضمن روایاتی که از طریق شیعه و سنّی رسیده بیان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شبیه‌ترین مردم در خَلقت و اخلاق به حضرت رسول صلی‌الله‌علیه‌و‌آله‌وسلم بوده و شمایل او شمایل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سفید درخشنده، که سرخی به او آمیخته و گندم‌گون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نازنینش فراخ و سفید و تابان است و ابروانش به هم پیوسته و بینی مبارکش باریکِ کشیده و بالا آمده که مختصری برآمدگی در 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صورت مبارکش کم است، و بر گونه راستش خالی است همچون ستاره‌ای درخشان، میانِ دندان‌هایش گشاده و به هم پیوسته، چشمانش سیاه و درشت و فرو رفته، و پلک‌ها درخشنده، و شاید </w:t>
      </w:r>
    </w:p>
    <w:p>
      <w:pPr>
        <w:pStyle w:val="BookText"/>
        <w:rPr/>
      </w:pPr>
      <w:r>
        <w:rPr>
          <w:rFonts w:ascii="IRNazanin" w:hAnsi="IRNazanin" w:eastAsia="IRNazanin"/>
          <w:color w:val="111111"/>
          <w:sz w:val="28"/>
          <w:sz w:val="28"/>
          <w:szCs w:val="28"/>
          <w:rtl w:val="true"/>
          <w:lang w:bidi="fa-IR"/>
        </w:rPr>
        <w:t>فرورفتگی چشم‌ها در اثر عبادت و بیداری و گریه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صلی‌الله‌علیه‌و‌آله روایت شده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اَلْمَهْدِیُّ طاوُسُ أَهْلِ الْجَنَّةِ وَجْهُهُ کَالْقَمَرِ الدُّرِّی، عَلَیْهِ جَلابِیبُ النُّورِ؛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جُیُوبُ النُّورِ تَتَوقَّدُ بِشُعاعِ ضِیآءِ الْقُدْسِ؛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بِالطَّوِیلِ الشّامِخِ وَلابِالْقَصِیرِ الاّزِقِ، بَلْ مَرْبُوعُ الْقامَةِ مُدَوَّرُ الْهامَةِ؛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خَدِّهِ الْأَیْمَنِ خالٌ کَأَنَّهُ فَتاةُ مِسْکٍ عَلی رَضْراضَةِ عَنْبَرٍ؛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سَمْتٌ ما رَأَتِ الْعُیُونُ أَقْصَدَ مِنْهُ؛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اَرِنِی الطَّلْعَةَ الرَّشِیدَةَ وَالْغُرَّةَ الْحَمِیدَةَ وَاکْحُلْ ناظِرِی بِنَظْرَةٍ مِنِّی إِلَیْهِ؛ </w:t>
      </w:r>
      <w:r>
        <w:rPr>
          <w:rStyle w:val="FootnoteAnchor"/>
          <w:rtl w:val="true"/>
        </w:rPr>
        <w:footnoteReference w:id="24"/>
      </w:r>
      <w:bookmarkStart w:id="31" w:name="pg6362_45263"/>
    </w:p>
    <w:p>
      <w:pPr>
        <w:pStyle w:val="Heading2"/>
        <w:numPr>
          <w:ilvl w:val="1"/>
          <w:numId w:val="1"/>
        </w:numPr>
        <w:rPr/>
      </w:pPr>
      <w:bookmarkStart w:id="32" w:name="__RefHeading___Toc12260_653776707"/>
      <w:bookmarkStart w:id="33" w:name="_Toc11"/>
      <w:bookmarkEnd w:id="31"/>
      <w:bookmarkEnd w:id="32"/>
      <w:r>
        <w:rPr>
          <w:rtl w:val="true"/>
        </w:rPr>
        <w:t>توّسل به امام زمان علیه‌السلام</w:t>
      </w:r>
      <w:bookmarkEnd w:id="33"/>
    </w:p>
    <w:p>
      <w:pPr>
        <w:pStyle w:val="BookText"/>
        <w:rPr/>
      </w:pPr>
      <w:r>
        <w:rPr>
          <w:rFonts w:ascii="IRNazanin" w:hAnsi="IRNazanin" w:eastAsia="IRNazanin"/>
          <w:color w:val="111111"/>
          <w:sz w:val="28"/>
          <w:sz w:val="28"/>
          <w:szCs w:val="28"/>
          <w:rtl w:val="true"/>
          <w:lang w:bidi="fa-IR"/>
        </w:rPr>
        <w:t>امامان معصوم و ائمه اطهار علیهم‌السلام آیت‌های کرامت و نشانه‌های رحمت و احسانند که بخشش، عادتِ آن‌ها و کرامت و جوانمردی خمیرمایه وجودی ایشان است و در طول تاریخ و در کوران‌های زندگی، از شیعیان و دوستان خود دستگیری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ارواحنا فداه نیز از همین شجره طیّبه و خاندان با فضیلت است، اگر چه بنابر مصالحی خداوند ایشان را از انظار غایب فرموده است و ظاهر نیست، امّا احوال و اخبار دوستان و پیروانش بر آن بزرگوار پوشیده نمی‌باشد و در رسیدگی به حالِ آنان که، به حبل ولایتش چنگ زنند کوتاهی نمی‌کند و پیوسته برکات و رحمتش بر امّت جدّش جاری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بایسته و شایسته است که در مهمّات و گرفتاری‌های دشوارِ مادّی و معنوی، دست نیاز و ندای عجز و استغاثه به سوی این مولا و آقای رئوف و مهربان دراز کنیم، تا در مصایب و مشکلات توانفرسای دوران غیبت، به فریادمان رسند و الطاف و عنایات شان شامل حال‌مان گردد</w:t>
      </w:r>
      <w:r>
        <w:rPr>
          <w:rFonts w:eastAsia="IRNazanin" w:cs="IRNazanin"/>
          <w:color w:val="111111"/>
          <w:sz w:val="28"/>
          <w:szCs w:val="28"/>
          <w:rtl w:val="true"/>
          <w:lang w:bidi="fa-IR"/>
        </w:rPr>
        <w:t xml:space="preserve">. </w:t>
      </w:r>
      <w:bookmarkStart w:id="34" w:name="pg6362_45265"/>
    </w:p>
    <w:p>
      <w:pPr>
        <w:pStyle w:val="Heading2"/>
        <w:numPr>
          <w:ilvl w:val="1"/>
          <w:numId w:val="1"/>
        </w:numPr>
        <w:rPr/>
      </w:pPr>
      <w:bookmarkStart w:id="35" w:name="__RefHeading___Toc12262_653776707"/>
      <w:bookmarkStart w:id="36" w:name="_Toc12"/>
      <w:bookmarkEnd w:id="34"/>
      <w:bookmarkEnd w:id="35"/>
      <w:r>
        <w:rPr/>
        <w:t>1</w:t>
      </w:r>
      <w:r>
        <w:rPr>
          <w:rtl w:val="true"/>
        </w:rPr>
        <w:t xml:space="preserve">- </w:t>
      </w:r>
      <w:r>
        <w:rPr>
          <w:rtl w:val="true"/>
        </w:rPr>
        <w:t>نامه نوشتن و عریضه دادن به امام زمان علیه‌السلام</w:t>
      </w:r>
      <w:bookmarkEnd w:id="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حاجتی دارد آنچه که ذکر می‌شود در رقعه‌ای بنویسد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قبور ائمه علیهم‌السلام بیندازد، یا رقعه را ببندد و مهر کند و خاکِ پاکی را گِل سازد، و آن را در میان گِل گذارد و در نهری یا چاهی عمیق یا غدیر آبی اندازد، که به حضرت صاحب الزمان علیه‌السلام می‌رسد و آن بزرگوار عهده‌دار برآوردن حاجت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رقعه این چنین نوشته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کَتَبْتُ یامَوْلایَ صَلَواتُ اللّه‌ِ عَلَیْکَ مُسْتَغِیثا، وَشَکَوْتُ مانَزَلَ بِی مُسْتَجِیرا بِاللّه‌ِ عَزَّ وجَلَّ ثُمَّ بِکَ، مِنْ أَمْرٍ قَدْ دَهَمَنِی، وَأَشْغَلَ قَلْبِی، وَاَطالَ فِکْرِی، وَسَلَبَنِی بَعْضَ لُبِّی، وَعَیَّرَ خَطِیرَ نِعْمَةِ اللّه‌ِ عِنْدِی، اَسْلَمَنِی عِنْدَ تَخَیُّلِ وُرُودِهِ‌الْخَلِیلُ، وَتَبَرَّأَ مِنِّی عِنْدَ تَرآئِی إِقْبالِهِ إِلَیَّ الْحَمِیمُ، وَعَجَزَتْ عَنْ دِفاعِهِ حِیلَتِی، وَخانَنِی فِی تَحَمُّلِهِ صَبْرِی وَقُوَّتِی، فَلَجَأْتُ فِیهِ إِلَیْکَ، وَتَوَکَّلْتُ فِی الْمَسْئَلَةِ للّه‌ِِ جَلَّ ثَنآؤُهُ </w:t>
      </w:r>
    </w:p>
    <w:p>
      <w:pPr>
        <w:pStyle w:val="BookText"/>
        <w:rPr/>
      </w:pPr>
      <w:r>
        <w:rPr>
          <w:rFonts w:ascii="IRNazanin" w:hAnsi="IRNazanin" w:eastAsia="IRNazanin"/>
          <w:color w:val="111111"/>
          <w:sz w:val="28"/>
          <w:sz w:val="28"/>
          <w:szCs w:val="28"/>
          <w:rtl w:val="true"/>
          <w:lang w:bidi="fa-IR"/>
        </w:rPr>
        <w:t>عَلَیْهِ وَعَلَیْکَ فِی دِفاعِهِ عَنِّی، عِلْما بِمَکانِکَ مِنَ اللّه‌ِ رَبِّ الْعالَمِینَ، وَلِیِّ التَّدْبِیرِ وَمالِکِ الْأُمُورِ، واثِقا بِکَ فِی الْمُسارَعَةِ فِی الشَّفاعَةِ إِلَیْهِ جَلَّ ثَنآؤُهُ فِی اَمْرِی، مُتَیَقِّنا لاِءِجابَتِهِ تَبارَکَ وَتَعالی إِیّاکَ بِإِعْطآئِی سُؤْلِی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بِتَحْقِیقِ ظَنِّی وَتَصْدِیقِ أَمَلِی فِیکَ فِی أَمْرِ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حاجات خود را ذکر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طاقَةَ لِی بِحَمْلِهِ، وَلا صَبْرَ لِی عَلَیْهِ، وَإِنْ کُنْتُ مُسْتَحِقّا لَهُ وَلِأَضْعافِهِ بِقَبِیحِ‌أَفْعالِی، وَتَفْرِیطی فِیالْواجِباتِ الَّتِی 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فَأَغِثْنِی یا مَوْلایَ صَلَواتُ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اللَّهْفِ، وَقَدِّمِ الْمَسْئَلَةَ للّه‌ِِ عَزَّ وَجَلَّ فِی أَمْرِی قَبْلَ حُلُولِ التَّلَفِ وَشَماتَةِ الاَْعْدآءِ، فَبِکَ بَسَطَتِ النِّعْمَةُ عَلَیَّ، وَاسْئَلِ اللّه‌َ جَلَّ جَلالُهُ لِی نَصْرا عَزِیزا وَفَتْحا قَرِیبا، فِیهِ بُلُوغُ الاْمالِ، وَخَیْرُ الْمَبادِی وَخَواتِیمُ الاَْعْمالِ، وَالْأَمْنُ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َخاوِفِ کُلِّها فِی کُلِّ حالٍ، إِنَّهُ جَلَّ ثَنآؤُهُ لِما یَشآءُ فَعّالٌ، وَهُوَ حَسْبِی وَنِعْمَ الْوَکِیلُ فِی الْمَبْدَءِ وَالْمَآلِ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کنار آن نهر یا چاه یا غدیر بایستد و توجّه به یکی از وکلای آن حضرت نموده و او را در نظر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عثمان سعید </w:t>
      </w:r>
    </w:p>
    <w:p>
      <w:pPr>
        <w:pStyle w:val="BookText"/>
        <w:rPr/>
      </w:pPr>
      <w:r>
        <w:rPr>
          <w:rFonts w:ascii="IRNazanin" w:hAnsi="IRNazanin" w:eastAsia="IRNazanin"/>
          <w:color w:val="111111"/>
          <w:sz w:val="28"/>
          <w:sz w:val="28"/>
          <w:szCs w:val="28"/>
          <w:rtl w:val="true"/>
          <w:lang w:bidi="fa-IR"/>
        </w:rPr>
        <w:t>العمروی، یا پسر او محمّد بن عثمان، یا حسین بن روح یا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را بر زبان آورده و صدا نماید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وَفاتَکَ فِی سَبِیلِ اللّه‌ِ، وَأَنَّکَ حَیُّ عِنْدَ اللّه‌ِ مَرْزُوقٌ، وَقَدْ خاطَبْتُکَ فِی حَیاتِکَ الَّتِی لَکَ عِنْدَاللّه‌ِ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رُقْعَتِی وَحاجَتِی إِلی مَوْلانا عَلَیْهِ السَّلامُ، فَسَلِّمْها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الثِّقَةُ الاَْمِینُ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نوشته را در نهر یا در چاه یا در غدیر اندازد که ان شاء اللّه حاجت او برآورده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اکبر نهاوندی در کتاب العبقری الحسان می‌فرماید که فاضل متبحر، محمّد بن محمّد الطبیب از علمای دولت صفویه، در کتاب انیس العابدین از کتاب سعادات، به این عبارت، دعای توسّل برای هر مهمّی و حاجتی را نقل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تَوَسَّلْتُ إِلَیْکَ یا أَبَا الْقاسِمِ مُحَمَّدَ بْنَ الْحَسَنِ بْنِ عَلِیِّ بْنِ مُحَمَّدِ بْنِ </w:t>
      </w:r>
    </w:p>
    <w:p>
      <w:pPr>
        <w:pStyle w:val="BookText"/>
        <w:rPr/>
      </w:pPr>
      <w:r>
        <w:rPr>
          <w:rFonts w:ascii="Amiri" w:hAnsi="Amiri" w:eastAsia="Amiri" w:cs="Amiri"/>
          <w:color w:val="111111"/>
          <w:sz w:val="28"/>
          <w:sz w:val="28"/>
          <w:szCs w:val="28"/>
          <w:rtl w:val="true"/>
          <w:lang w:bidi="ar-SA"/>
        </w:rPr>
        <w:t>عَلِیِّ بْنِ مُوسَی بْنِ جَعْفَرِ بْنِ مُحَمَّدِ بْنِ عَلِیِّ بْنِ الْحُسَیْنِ بْنِ عَلیِّ بْنِ أَبِی طالِبٍ، النَّبَأَ الْعَظِیمَ، وَالصِّراطَ الْمُسْتَقِیمَ، وَعِصْمَةَ اللاّجِینَ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بِأُمِّکَ سَیِّدَةِ نِسآءِ الْعالَمِینَ، وَبِآبآئِکَ الطّاهِرِینَ، وَبِأُمَّهاتِکَ الطّاهِراتِ، بِیس وَالْقُرْآنِ الْحَکِیمِ وَالْجَبَرُوتِ الْعَظِیمِ، وَحَقِیقَةِ الاْءِیمانِ، وَنُورِ النُّورِ وَکِتابِ الْمَسْطُورِ، أَنْ تَکُونَ سَفِیرِی إِلَی اللّه‌ِ تَعالی فِی الْحاجَةِ الْفُلانِ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حاجات خود را ذکر نمایید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هَلاکِ فُلانِ بْنِ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جای فلان بن فلان نام دشمن خود را بنویسید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این رقعه و نوشته را در میان گِل پاکی گذارد و در آب جاری یا در چاهی بیندازد و در آن حال بگوید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عُثْمانَ بْنَ سَعِیدٍ وَیا مُحَمَّدَ بْنَ عُثْمانَ أَوْصِلا قِصَّتِی إِلی صاحِبِ الزَّمانِ صَلَواتُ اللّه‌ِ عَلَیْهِ</w:t>
      </w:r>
      <w:r>
        <w:rPr>
          <w:rFonts w:eastAsia="Amiri" w:cs="Amiri" w:ascii="Amiri" w:hAnsi="Amiri"/>
          <w:color w:val="111111"/>
          <w:sz w:val="28"/>
          <w:szCs w:val="28"/>
          <w:rtl w:val="true"/>
          <w:lang w:bidi="ar-SA"/>
        </w:rPr>
        <w:t xml:space="preserve">. </w:t>
      </w:r>
      <w:bookmarkStart w:id="37" w:name="pg6362_45273"/>
    </w:p>
    <w:p>
      <w:pPr>
        <w:pStyle w:val="Heading2"/>
        <w:numPr>
          <w:ilvl w:val="1"/>
          <w:numId w:val="1"/>
        </w:numPr>
        <w:rPr/>
      </w:pPr>
      <w:bookmarkStart w:id="38" w:name="__RefHeading___Toc12264_653776707"/>
      <w:bookmarkStart w:id="39" w:name="_Toc13"/>
      <w:bookmarkEnd w:id="37"/>
      <w:bookmarkEnd w:id="38"/>
      <w:r>
        <w:rPr>
          <w:rtl w:val="true"/>
        </w:rPr>
        <w:t>دعای مرحوم سید علیخان در کلم الطیّب به حضرت صاحب الزمان علیه‌السلام</w:t>
      </w:r>
      <w:bookmarkEnd w:id="39"/>
    </w:p>
    <w:p>
      <w:pPr>
        <w:pStyle w:val="BookText"/>
        <w:rPr/>
      </w:pPr>
      <w:r>
        <w:rPr>
          <w:rFonts w:ascii="IRNazanin" w:hAnsi="IRNazanin" w:eastAsia="IRNazanin"/>
          <w:color w:val="111111"/>
          <w:sz w:val="28"/>
          <w:sz w:val="28"/>
          <w:szCs w:val="28"/>
          <w:rtl w:val="true"/>
          <w:lang w:bidi="fa-IR"/>
        </w:rPr>
        <w:t>مرحوم سید علیخان در کلم الطیّب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استغاثه‌ای است به حضرت صاحب الزمان علیه‌السلام، در هرجا که باشی دو رکعت نماز بگزار به حمد و هر سوره که خواهی، پس زیر آسمان و رو به قبله بایست و بگو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الْکامِلُ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 ، الشّامِلُ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 ، وَصَلَواتُهُ </w:t>
      </w:r>
      <w:r>
        <w:rPr>
          <w:rStyle w:val="FootnoteAnchor"/>
          <w:rtl w:val="true"/>
        </w:rPr>
        <w:footnoteReference w:id="25"/>
      </w:r>
      <w:r>
        <w:rPr>
          <w:rFonts w:ascii="Amiri" w:hAnsi="Amiri" w:eastAsia="Amiri" w:cs="Amiri"/>
          <w:color w:val="111111"/>
          <w:sz w:val="28"/>
          <w:sz w:val="28"/>
          <w:szCs w:val="28"/>
          <w:rtl w:val="true"/>
          <w:lang w:bidi="ar-SA"/>
        </w:rPr>
        <w:t>الدّآئِمَةُ ، وَ بَرَکاتُهُ الْقآئِ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آمَّةُ ، عَلی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اللّه‌ِ </w:t>
      </w:r>
      <w:r>
        <w:rPr>
          <w:rStyle w:val="FootnoteAnchor"/>
          <w:rtl w:val="true"/>
        </w:rPr>
        <w:footnoteReference w:id="26"/>
      </w:r>
      <w:r>
        <w:rPr>
          <w:rFonts w:ascii="Amiri" w:hAnsi="Amiri" w:eastAsia="Amiri" w:cs="Amiri"/>
          <w:color w:val="111111"/>
          <w:sz w:val="28"/>
          <w:sz w:val="28"/>
          <w:szCs w:val="28"/>
          <w:rtl w:val="true"/>
          <w:lang w:bidi="ar-SA"/>
        </w:rPr>
        <w:t xml:space="preserve">وَوَلِیِّهِ فِیاَرْضِهِ وَبِلادِهِ ، وَخَلِیفَتِهِ عَلی خَلْقِهِ وَعِبادِهِ </w:t>
      </w:r>
      <w:r>
        <w:rPr>
          <w:rStyle w:val="FootnoteAnchor"/>
          <w:rtl w:val="true"/>
        </w:rPr>
        <w:footnoteReference w:id="27"/>
      </w:r>
      <w:r>
        <w:rPr>
          <w:rFonts w:ascii="Amiri" w:hAnsi="Amiri" w:eastAsia="Amiri" w:cs="Amiri"/>
          <w:color w:val="111111"/>
          <w:sz w:val="28"/>
          <w:sz w:val="28"/>
          <w:szCs w:val="28"/>
          <w:rtl w:val="true"/>
          <w:lang w:bidi="ar-SA"/>
        </w:rPr>
        <w:t xml:space="preserve">وَسُلالَةِ النُّبُوَّةِ ، وَبَقِیَّةِ الْعِتْرَةِ وَالصَّفْوَةِ ، صاحِبِ‌الزَّمانِ ، </w:t>
      </w:r>
      <w:r>
        <w:rPr>
          <w:rStyle w:val="FootnoteAnchor"/>
          <w:rtl w:val="true"/>
        </w:rPr>
        <w:footnoteReference w:id="28"/>
      </w:r>
      <w:r>
        <w:rPr>
          <w:rFonts w:ascii="Amiri" w:hAnsi="Amiri" w:eastAsia="Amiri" w:cs="Amiri"/>
          <w:color w:val="111111"/>
          <w:sz w:val="28"/>
          <w:sz w:val="28"/>
          <w:szCs w:val="28"/>
          <w:rtl w:val="true"/>
          <w:lang w:bidi="ar-SA"/>
        </w:rPr>
        <w:t>وَ مُظْه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الاْءِیمانِ ، وَ مُلَقّ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اَحْکامِ الْقُرْآنِ ، وَمُطَهّ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Style w:val="FootnoteAnchor"/>
          <w:rtl w:val="true"/>
        </w:rPr>
        <w:footnoteReference w:id="29"/>
      </w:r>
      <w:r>
        <w:rPr>
          <w:rFonts w:ascii="Amiri" w:hAnsi="Amiri" w:eastAsia="Amiri" w:cs="Amiri"/>
          <w:color w:val="111111"/>
          <w:sz w:val="28"/>
          <w:sz w:val="28"/>
          <w:szCs w:val="28"/>
          <w:rtl w:val="true"/>
          <w:lang w:bidi="ar-SA"/>
        </w:rPr>
        <w:t xml:space="preserve">الاَْرْضِ ، وَناشِرِ الْعَدْلِ فِی الطُّولِ وَالْعَرْضِ ، وَالْحُجَّةِ </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الْقآئِ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 الاْءِمامِ الْمُنْتَ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 وَابْنِ </w:t>
      </w:r>
      <w:r>
        <w:rPr>
          <w:rStyle w:val="FootnoteAnchor"/>
          <w:rtl w:val="true"/>
        </w:rPr>
        <w:footnoteReference w:id="31"/>
      </w:r>
      <w:r>
        <w:rPr>
          <w:rFonts w:ascii="Amiri" w:hAnsi="Amiri" w:eastAsia="Amiri" w:cs="Amiri"/>
          <w:color w:val="111111"/>
          <w:sz w:val="28"/>
          <w:sz w:val="28"/>
          <w:szCs w:val="28"/>
          <w:rtl w:val="true"/>
          <w:lang w:bidi="ar-SA"/>
        </w:rPr>
        <w:t xml:space="preserve">الاَْئِمَّةِ الطّاهِرِینَ ، الْوَصِیِّ ابْنِ الاَْوْصِیآءِ الْمَرْضِیِّینَ ، </w:t>
      </w:r>
      <w:r>
        <w:rPr>
          <w:rStyle w:val="FootnoteAnchor"/>
          <w:rtl w:val="true"/>
        </w:rPr>
        <w:footnoteReference w:id="32"/>
      </w:r>
      <w:r>
        <w:rPr>
          <w:rFonts w:ascii="Amiri" w:hAnsi="Amiri" w:eastAsia="Amiri" w:cs="Amiri"/>
          <w:color w:val="111111"/>
          <w:sz w:val="28"/>
          <w:sz w:val="28"/>
          <w:szCs w:val="28"/>
          <w:rtl w:val="true"/>
          <w:lang w:bidi="ar-SA"/>
        </w:rPr>
        <w:t>الْهادِی الْمَعْصُ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ابْنِ الاَْئِم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الْهُداةِ الْمَعْ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صُومِینَ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عَلَیْکَ یا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الْمُؤْمِنِینَ الْمُسْتَ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فِینَ </w:t>
      </w:r>
      <w:r>
        <w:rPr>
          <w:rStyle w:val="FootnoteAnchor"/>
          <w:rtl w:val="true"/>
        </w:rPr>
        <w:footnoteReference w:id="34"/>
      </w:r>
      <w:r>
        <w:rPr>
          <w:rFonts w:ascii="Amiri" w:hAnsi="Amiri" w:eastAsia="Amiri" w:cs="Amiri"/>
          <w:color w:val="111111"/>
          <w:sz w:val="28"/>
          <w:sz w:val="28"/>
          <w:szCs w:val="28"/>
          <w:rtl w:val="true"/>
          <w:lang w:bidi="ar-SA"/>
        </w:rPr>
        <w:t>اَلسَّلامُ‌عَلَیْکَ یا مُذِلَ‌الْکافِ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رِینَ الْمُتَکَبِّرِینَ الظّالِمِینَ ،</w:t>
      </w:r>
      <w:r>
        <w:rPr>
          <w:rStyle w:val="FootnoteAnchor"/>
          <w:rtl w:val="true"/>
        </w:rPr>
        <w:footnoteReference w:id="35"/>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 یا مَوْلایَ یا صاحِبَ الزَّمانِ ، اَلسَّلامُ </w:t>
      </w:r>
      <w:r>
        <w:rPr>
          <w:rStyle w:val="FootnoteAnchor"/>
          <w:rtl w:val="true"/>
        </w:rPr>
        <w:footnoteReference w:id="36"/>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یَابْنَ رَسُولِ اللّه‌ِ ، اَلسَّلامُ عَلَیْکَ یَابْنَ اَمِیرِ</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الْمُؤْمِنِینَ ، اَلسَّلامُ عَلَیْکَ یَابْنَ فاطِمَةَ الزَّهْرآءِ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w:t>
      </w:r>
      <w:r>
        <w:rPr>
          <w:rStyle w:val="FootnoteAnchor"/>
          <w:rtl w:val="true"/>
        </w:rPr>
        <w:footnoteReference w:id="38"/>
      </w:r>
      <w:r>
        <w:rPr>
          <w:rFonts w:ascii="Amiri" w:hAnsi="Amiri" w:eastAsia="Amiri" w:cs="Amiri"/>
          <w:color w:val="111111"/>
          <w:sz w:val="28"/>
          <w:sz w:val="28"/>
          <w:szCs w:val="28"/>
          <w:rtl w:val="true"/>
          <w:lang w:bidi="ar-SA"/>
        </w:rPr>
        <w:t>نِسآءِ الْعالَمِی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عَلَیْکَ یَابْنَ الاَْئِمَّةِ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Style w:val="FootnoteAnchor"/>
          <w:rtl w:val="true"/>
        </w:rPr>
        <w:footnoteReference w:id="39"/>
      </w:r>
      <w:r>
        <w:rPr>
          <w:rFonts w:ascii="Amiri" w:hAnsi="Amiri" w:eastAsia="Amiri" w:cs="Amiri"/>
          <w:color w:val="111111"/>
          <w:sz w:val="28"/>
          <w:sz w:val="28"/>
          <w:szCs w:val="28"/>
          <w:rtl w:val="true"/>
          <w:lang w:bidi="ar-SA"/>
        </w:rPr>
        <w:t>الْمَعْصُومِینَ ، وَالاْءِمامِ عَلَی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w:t>
      </w:r>
      <w:r>
        <w:rPr>
          <w:rStyle w:val="FootnoteAnchor"/>
          <w:rtl w:val="true"/>
        </w:rPr>
        <w:footnoteReference w:id="40"/>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 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 لَکَ فِی الْوِلایَةِ ، </w:t>
      </w:r>
      <w:r>
        <w:rPr>
          <w:rStyle w:val="FootnoteAnchor"/>
          <w:rtl w:val="true"/>
        </w:rPr>
        <w:footnoteReference w:id="41"/>
      </w:r>
      <w:r>
        <w:rPr>
          <w:rFonts w:ascii="Amiri" w:hAnsi="Amiri" w:eastAsia="Amiri" w:cs="Amiri"/>
          <w:color w:val="111111"/>
          <w:sz w:val="28"/>
          <w:sz w:val="28"/>
          <w:szCs w:val="28"/>
          <w:rtl w:val="true"/>
          <w:lang w:bidi="ar-SA"/>
        </w:rPr>
        <w:t xml:space="preserve">اَشْهَدُ اَنَّکَ الاْءِمامُ الْمَهْدِیُّ قَوْلاً وَفِعْلاً ، وَاَنْتَ الَّذِی </w:t>
      </w:r>
      <w:r>
        <w:rPr>
          <w:rStyle w:val="FootnoteAnchor"/>
          <w:rtl w:val="true"/>
        </w:rPr>
        <w:footnoteReference w:id="42"/>
      </w:r>
      <w:r>
        <w:rPr>
          <w:rFonts w:ascii="Amiri" w:hAnsi="Amiri" w:eastAsia="Amiri" w:cs="Amiri"/>
          <w:color w:val="111111"/>
          <w:sz w:val="28"/>
          <w:sz w:val="28"/>
          <w:szCs w:val="28"/>
          <w:rtl w:val="true"/>
          <w:lang w:bidi="ar-SA"/>
        </w:rPr>
        <w:t xml:space="preserve">تَمْلَأُ الاَْرْضَ قِسْطا وَعَدْلاً بَعْدَما مُلِئَتْ ظُلْماوَجَوْرا </w:t>
      </w:r>
      <w:r>
        <w:rPr>
          <w:rStyle w:val="FootnoteAnchor"/>
          <w:rtl w:val="true"/>
        </w:rPr>
        <w:footnoteReference w:id="43"/>
      </w:r>
      <w:r>
        <w:rPr>
          <w:rFonts w:ascii="Amiri" w:hAnsi="Amiri" w:eastAsia="Amiri" w:cs="Amiri"/>
          <w:color w:val="111111"/>
          <w:sz w:val="28"/>
          <w:sz w:val="28"/>
          <w:szCs w:val="28"/>
          <w:rtl w:val="true"/>
          <w:lang w:bidi="ar-SA"/>
        </w:rPr>
        <w:t>فَعَج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اللّه‌ُ فَرَجَکَ ، وَسَهَّلَ 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رَجَکَ ، وَقَرَّبَ زَمانَکَ ، </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وَکَثَّرَ اَنْصارَکَ وَاَعْوانَکَ ، وَاَنْجَزَ لَکَ ما وَعَدَکَ ، فَهُوَ </w:t>
      </w:r>
      <w:r>
        <w:rPr>
          <w:rStyle w:val="FootnoteAnchor"/>
          <w:rtl w:val="true"/>
        </w:rPr>
        <w:footnoteReference w:id="45"/>
      </w:r>
      <w:r>
        <w:rPr>
          <w:rFonts w:ascii="Amiri" w:hAnsi="Amiri" w:eastAsia="Amiri" w:cs="Amiri"/>
          <w:color w:val="111111"/>
          <w:sz w:val="28"/>
          <w:sz w:val="28"/>
          <w:szCs w:val="28"/>
          <w:rtl w:val="true"/>
          <w:lang w:bidi="ar-SA"/>
        </w:rPr>
        <w:t xml:space="preserve">اَصْدَقُ‌الْقآئِلِینَ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اَنْ‌نَمُنَّ عَلَی‌الَّذِینَ اسْتُضْعِفُوا </w:t>
      </w:r>
      <w:r>
        <w:rPr>
          <w:rStyle w:val="FootnoteAnchor"/>
          <w:rtl w:val="true"/>
        </w:rPr>
        <w:footnoteReference w:id="46"/>
      </w:r>
      <w:r>
        <w:rPr>
          <w:rFonts w:ascii="Amiri" w:hAnsi="Amiri" w:eastAsia="Amiri" w:cs="Amiri"/>
          <w:color w:val="111111"/>
          <w:sz w:val="28"/>
          <w:sz w:val="28"/>
          <w:szCs w:val="28"/>
          <w:rtl w:val="true"/>
          <w:lang w:bidi="ar-SA"/>
        </w:rPr>
        <w:t>فِی الاَْرْضِ وَنَجْ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عَلَهُمْ 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عَلَهُمُ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 .</w:t>
      </w:r>
      <w:r>
        <w:rPr>
          <w:rStyle w:val="FootnoteAnchor"/>
          <w:rtl w:val="true"/>
        </w:rPr>
        <w:footnoteReference w:id="47"/>
      </w:r>
      <w:r>
        <w:rPr>
          <w:rFonts w:ascii="Amiri" w:hAnsi="Amiri" w:eastAsia="Amiri" w:cs="Amiri"/>
          <w:color w:val="111111"/>
          <w:sz w:val="28"/>
          <w:sz w:val="28"/>
          <w:szCs w:val="28"/>
          <w:rtl w:val="true"/>
          <w:lang w:bidi="ar-SA"/>
        </w:rPr>
        <w:t xml:space="preserve">یا مَوْلایَ یا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حاجَتِی کَذا وَکَذا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حاجات خود را ذکر نمایید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فَاشْفَعْ لِی فِی </w:t>
      </w:r>
      <w:r>
        <w:rPr>
          <w:rStyle w:val="FootnoteAnchor"/>
          <w:rtl w:val="true"/>
        </w:rPr>
        <w:footnoteReference w:id="49"/>
      </w:r>
      <w:r>
        <w:rPr>
          <w:rFonts w:ascii="Amiri" w:hAnsi="Amiri" w:eastAsia="Amiri" w:cs="Amiri"/>
          <w:color w:val="111111"/>
          <w:sz w:val="28"/>
          <w:sz w:val="28"/>
          <w:szCs w:val="28"/>
          <w:rtl w:val="true"/>
          <w:lang w:bidi="ar-SA"/>
        </w:rPr>
        <w:t xml:space="preserve">نَجاحِها ، فَقَدْ تَوَجَّهْتُ إِلَیْکَ بِحاجَتِی ، لِعِلْمِی اَنَّ لَکَ </w:t>
      </w:r>
      <w:r>
        <w:rPr>
          <w:rStyle w:val="FootnoteAnchor"/>
          <w:rtl w:val="true"/>
        </w:rPr>
        <w:footnoteReference w:id="50"/>
      </w:r>
      <w:r>
        <w:rPr>
          <w:rFonts w:ascii="Amiri" w:hAnsi="Amiri" w:eastAsia="Amiri" w:cs="Amiri"/>
          <w:color w:val="111111"/>
          <w:sz w:val="28"/>
          <w:sz w:val="28"/>
          <w:szCs w:val="28"/>
          <w:rtl w:val="true"/>
          <w:lang w:bidi="ar-SA"/>
        </w:rPr>
        <w:t xml:space="preserve">عِنْدَ اللّه‌ِ شَفاعَةً مَقْبُولَةً ، وَمَقاما مَحْمُودا ، فَبِحَقِّ مَنِ </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اخْتَصَّکُمْ بِأَمْرِهِ وَارْتَضاکُمْ لِسِرِّهِ ، وَبِالشَّأْنِ الَّذِیلَکُمْ </w:t>
      </w:r>
      <w:r>
        <w:rPr>
          <w:rStyle w:val="FootnoteAnchor"/>
          <w:rtl w:val="true"/>
        </w:rPr>
        <w:footnoteReference w:id="52"/>
      </w:r>
      <w:r>
        <w:rPr>
          <w:rFonts w:ascii="Amiri" w:hAnsi="Amiri" w:eastAsia="Amiri" w:cs="Amiri"/>
          <w:color w:val="111111"/>
          <w:sz w:val="28"/>
          <w:sz w:val="28"/>
          <w:szCs w:val="28"/>
          <w:rtl w:val="true"/>
          <w:lang w:bidi="ar-SA"/>
        </w:rPr>
        <w:t xml:space="preserve">عِنْدَ اللّه‌ِ بَیْنَکُمْ وَبَیْنَهُ ، سَلِ اللّه‌َ تَعالی فِی نُجْحِ طَلِبَتِی ، </w:t>
      </w:r>
      <w:r>
        <w:rPr>
          <w:rStyle w:val="FootnoteAnchor"/>
          <w:rtl w:val="true"/>
        </w:rPr>
        <w:footnoteReference w:id="53"/>
      </w:r>
      <w:r>
        <w:rPr>
          <w:rFonts w:ascii="IRNazanin" w:hAnsi="IRNazanin" w:eastAsia="IRNazanin"/>
          <w:color w:val="111111"/>
          <w:sz w:val="28"/>
          <w:sz w:val="28"/>
          <w:szCs w:val="28"/>
          <w:rtl w:val="true"/>
          <w:lang w:bidi="fa-IR"/>
        </w:rPr>
        <w:t xml:space="preserve">وَإِجابَةِ دَعْوَتِی ، وَکَشْفِ کُرْبَتِی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هرچه می‌خواهی از خدا بخواه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مرحوم محدّث قمی در کتاب مفاتیح الجنان بعد از نقل این استغاثه،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در رکعت اوّل نماز این استغاثه، بعد از سوره حمد، 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جآء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هر شیعه و دوست مخلص حضرت صاحب الزمان ارواحنافداه سزاوار است که همه روزه با مولا و آقای خود، میثاق و بیعت خود را تازه گرداند؛ زیرا بعد از این‌که یقین کردی و دانستی که همیشه در محضر امام خود حضور داری و آن بزرگوار از تمام امورات تو آگاه است و آنی از تو غفلت ندارد، وظیفه‌ات این است که به هر وسیله ممکن خدمت نمایی و قلبی و لسانی، جانی و مالی شرط بندگی را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بودن به خواندن دعای عهد، هر روز صبح، البته از روی صدق و اخلاص و حضور قلب بیانگر این معناست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طاوس و کفعمی و دیگران در مصابیح و کتب معتبره از حضرت صادق علیه‌السلام روایت کرده‌اند که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چهل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این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از یاوران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ظهور آن حضرت بمیرد و آن حضرت را درک نکند، خداوند متعال او را زنده کند و از قبرش بیرون آورد که در خدمت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به عدد هر کلمه‌ای، هزار حسنه او را کرامت فرماید و هزار گناه از او محو کند، و آن عهد این است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رَبَّ النُّورِ الْعَظِیمِ ، وَ رَبَّ الْکُرْسِیِّ الرَّفِیعِ ، </w:t>
      </w:r>
      <w:r>
        <w:rPr>
          <w:rStyle w:val="FootnoteAnchor"/>
          <w:rtl w:val="true"/>
        </w:rPr>
        <w:footnoteReference w:id="55"/>
      </w:r>
      <w:r>
        <w:rPr>
          <w:rFonts w:ascii="Amiri" w:hAnsi="Amiri" w:eastAsia="Amiri" w:cs="Amiri"/>
          <w:color w:val="111111"/>
          <w:sz w:val="28"/>
          <w:sz w:val="28"/>
          <w:szCs w:val="28"/>
          <w:rtl w:val="true"/>
          <w:lang w:bidi="ar-SA"/>
        </w:rPr>
        <w:t xml:space="preserve">وَ رَبَّ الْبَحْرِ الْمَسْجُورِ ، وَ مُنْزِلَ التَّوْراةِ وَ الاِنْجِیلِ </w:t>
      </w:r>
      <w:r>
        <w:rPr>
          <w:rStyle w:val="FootnoteAnchor"/>
          <w:rtl w:val="true"/>
        </w:rPr>
        <w:footnoteReference w:id="56"/>
      </w:r>
      <w:r>
        <w:rPr>
          <w:rFonts w:ascii="Amiri" w:hAnsi="Amiri" w:eastAsia="Amiri" w:cs="Amiri"/>
          <w:color w:val="111111"/>
          <w:sz w:val="28"/>
          <w:sz w:val="28"/>
          <w:szCs w:val="28"/>
          <w:rtl w:val="true"/>
          <w:lang w:bidi="ar-SA"/>
        </w:rPr>
        <w:t xml:space="preserve">وَ الزَّبُورِ ، وَ رَبَّ الظِّلِّ وَ الْحَرُورِ ، وَ مُنْزِلَ الْقُرْآنِ </w:t>
      </w:r>
      <w:r>
        <w:rPr>
          <w:rStyle w:val="FootnoteAnchor"/>
          <w:rtl w:val="true"/>
        </w:rPr>
        <w:footnoteReference w:id="57"/>
      </w:r>
      <w:r>
        <w:rPr>
          <w:rFonts w:ascii="Amiri" w:hAnsi="Amiri" w:eastAsia="Amiri" w:cs="Amiri"/>
          <w:color w:val="111111"/>
          <w:sz w:val="28"/>
          <w:sz w:val="28"/>
          <w:szCs w:val="28"/>
          <w:rtl w:val="true"/>
          <w:lang w:bidi="ar-SA"/>
        </w:rPr>
        <w:t>الْعَظِیمِ، وَرَبَ‌الْمَلآئِکَهِ‌الْمُقَرَّبِینَ وَالاَْنْبِیآءِ وَالْمُرْسَلِینَ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بِوَجْهِکَ الْکَرِیمِ ، وَ بِنُورِ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w:t>
      </w:r>
      <w:r>
        <w:rPr>
          <w:rStyle w:val="FootnoteAnchor"/>
          <w:rtl w:val="true"/>
        </w:rPr>
        <w:footnoteReference w:id="59"/>
      </w:r>
      <w:r>
        <w:rPr>
          <w:rFonts w:ascii="Amiri" w:hAnsi="Amiri" w:eastAsia="Amiri" w:cs="Amiri"/>
          <w:color w:val="111111"/>
          <w:sz w:val="28"/>
          <w:sz w:val="28"/>
          <w:szCs w:val="28"/>
          <w:rtl w:val="true"/>
          <w:lang w:bidi="ar-SA"/>
        </w:rPr>
        <w:t>المُنِیرِ وَ 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الْقَدِیمِ ، یا حَیُّ یا قَیُّومُ اَسْئَلُکَ </w:t>
      </w:r>
      <w:r>
        <w:rPr>
          <w:rStyle w:val="FootnoteAnchor"/>
          <w:rtl w:val="true"/>
        </w:rPr>
        <w:footnoteReference w:id="60"/>
      </w:r>
      <w:r>
        <w:rPr>
          <w:rFonts w:ascii="Amiri" w:hAnsi="Amiri" w:eastAsia="Amiri" w:cs="Amiri"/>
          <w:color w:val="111111"/>
          <w:sz w:val="28"/>
          <w:sz w:val="28"/>
          <w:szCs w:val="28"/>
          <w:rtl w:val="true"/>
          <w:lang w:bidi="ar-SA"/>
        </w:rPr>
        <w:t>بِاسْمِکَ الَّذِی اَشْرَقَتْ بِهِ السَّماواتُ وَ الاَْرَضُونَ ،</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بِاسْمِکَ الَّذِی 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 بِهِ الاَْوَّلُونَ وَ الآخِرُونَ ، </w:t>
      </w:r>
      <w:r>
        <w:rPr>
          <w:rStyle w:val="FootnoteAnchor"/>
          <w:rtl w:val="true"/>
        </w:rPr>
        <w:footnoteReference w:id="62"/>
      </w:r>
      <w:r>
        <w:rPr>
          <w:rFonts w:ascii="Amiri" w:hAnsi="Amiri" w:eastAsia="Amiri" w:cs="Amiri"/>
          <w:color w:val="111111"/>
          <w:sz w:val="28"/>
          <w:sz w:val="28"/>
          <w:szCs w:val="28"/>
          <w:rtl w:val="true"/>
          <w:lang w:bidi="ar-SA"/>
        </w:rPr>
        <w:t>یا حَیّا قَبْلَ کُلِّ حَیٍّ ، وَ یا حَیّا بَعْدَ کُلِّ حَیٍّ ،</w:t>
      </w:r>
      <w:r>
        <w:rPr>
          <w:rStyle w:val="FootnoteAnchor"/>
          <w:rtl w:val="true"/>
        </w:rPr>
        <w:footnoteReference w:id="63"/>
      </w:r>
      <w:r>
        <w:rPr>
          <w:rFonts w:ascii="Amiri" w:hAnsi="Amiri" w:eastAsia="Amiri" w:cs="Amiri"/>
          <w:color w:val="111111"/>
          <w:sz w:val="28"/>
          <w:sz w:val="28"/>
          <w:szCs w:val="28"/>
          <w:rtl w:val="true"/>
          <w:lang w:bidi="ar-SA"/>
        </w:rPr>
        <w:t>وَ یا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حِینَ لا حَیَّ ، یا مُحْیِ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الْمَوْتی وَ مُمِیتَ </w:t>
      </w:r>
      <w:r>
        <w:rPr>
          <w:rStyle w:val="FootnoteAnchor"/>
          <w:rtl w:val="true"/>
        </w:rPr>
        <w:footnoteReference w:id="64"/>
      </w:r>
      <w:r>
        <w:rPr>
          <w:rFonts w:ascii="Amiri" w:hAnsi="Amiri" w:eastAsia="Amiri" w:cs="Amiri"/>
          <w:color w:val="111111"/>
          <w:sz w:val="28"/>
          <w:sz w:val="28"/>
          <w:szCs w:val="28"/>
          <w:rtl w:val="true"/>
          <w:lang w:bidi="ar-SA"/>
        </w:rPr>
        <w:t xml:space="preserve">الاَْحْیآءِ ، یا حَیُّ لا اِلهَ اِلاّ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 مَوْلانَا </w:t>
      </w:r>
      <w:r>
        <w:rPr>
          <w:rStyle w:val="FootnoteAnchor"/>
          <w:rtl w:val="true"/>
        </w:rPr>
        <w:footnoteReference w:id="65"/>
      </w:r>
      <w:r>
        <w:rPr>
          <w:rFonts w:ascii="Amiri" w:hAnsi="Amiri" w:eastAsia="Amiri" w:cs="Amiri"/>
          <w:color w:val="111111"/>
          <w:sz w:val="28"/>
          <w:sz w:val="28"/>
          <w:szCs w:val="28"/>
          <w:rtl w:val="true"/>
          <w:lang w:bidi="ar-SA"/>
        </w:rPr>
        <w:t xml:space="preserve">الاِْمامَ الْهادِیَ الْمَهْدِیَّ الْقآئِمَ‌بِاَمْرِکَ صَلَواتُ‌اللّه‌ِ عَلَیْهِ </w:t>
      </w:r>
      <w:r>
        <w:rPr>
          <w:rStyle w:val="FootnoteAnchor"/>
          <w:rtl w:val="true"/>
        </w:rPr>
        <w:footnoteReference w:id="66"/>
      </w:r>
      <w:r>
        <w:rPr>
          <w:rFonts w:ascii="Amiri" w:hAnsi="Amiri" w:eastAsia="Amiri" w:cs="Amiri"/>
          <w:color w:val="111111"/>
          <w:sz w:val="28"/>
          <w:sz w:val="28"/>
          <w:szCs w:val="28"/>
          <w:rtl w:val="true"/>
          <w:lang w:bidi="ar-SA"/>
        </w:rPr>
        <w:t xml:space="preserve">وَعَلی آبآئِهِ‌الطّاهِرِینَ عَنْ جَمِیعِ‌المُؤْمِنِینَ‌وَالمُؤْمِناتِ </w:t>
      </w:r>
      <w:r>
        <w:rPr>
          <w:rStyle w:val="FootnoteAnchor"/>
          <w:rtl w:val="true"/>
        </w:rPr>
        <w:footnoteReference w:id="67"/>
      </w:r>
      <w:r>
        <w:rPr>
          <w:rFonts w:ascii="Amiri" w:hAnsi="Amiri" w:eastAsia="Amiri" w:cs="Amiri"/>
          <w:color w:val="111111"/>
          <w:sz w:val="28"/>
          <w:sz w:val="28"/>
          <w:szCs w:val="28"/>
          <w:rtl w:val="true"/>
          <w:lang w:bidi="ar-SA"/>
        </w:rPr>
        <w:t xml:space="preserve">فِی مَشارِقِ الاَْرْضِ وَ مَغارِبِها ، سَهْلِها وَ جَبَلِها ، </w:t>
      </w:r>
      <w:r>
        <w:rPr>
          <w:rStyle w:val="FootnoteAnchor"/>
          <w:rtl w:val="true"/>
        </w:rPr>
        <w:footnoteReference w:id="6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بَرِّها وَ بَحْرِها، وَ عَنِّی وَ عَنْ والِدَیَّ مِنَ الصَّلَواتِ </w:t>
      </w:r>
      <w:r>
        <w:rPr>
          <w:rStyle w:val="FootnoteAnchor"/>
          <w:rtl w:val="true"/>
        </w:rPr>
        <w:footnoteReference w:id="69"/>
      </w:r>
      <w:r>
        <w:rPr>
          <w:rFonts w:ascii="Amiri" w:hAnsi="Amiri" w:eastAsia="Amiri" w:cs="Amiri"/>
          <w:color w:val="111111"/>
          <w:sz w:val="28"/>
          <w:sz w:val="28"/>
          <w:szCs w:val="28"/>
          <w:rtl w:val="true"/>
          <w:lang w:bidi="ar-SA"/>
        </w:rPr>
        <w:t>زِنَةَ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 اللّه‌ِ وَمِدادَ 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ماتِهِ، وَما اَحْصاهُ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 </w:t>
      </w:r>
      <w:r>
        <w:rPr>
          <w:rStyle w:val="FootnoteAnchor"/>
          <w:rtl w:val="true"/>
        </w:rPr>
        <w:footnoteReference w:id="70"/>
      </w:r>
      <w:r>
        <w:rPr>
          <w:rFonts w:ascii="Amiri" w:hAnsi="Amiri" w:eastAsia="Amiri" w:cs="Amiri"/>
          <w:color w:val="111111"/>
          <w:sz w:val="28"/>
          <w:sz w:val="28"/>
          <w:szCs w:val="28"/>
          <w:rtl w:val="true"/>
          <w:lang w:bidi="ar-SA"/>
        </w:rPr>
        <w:t xml:space="preserve">وَ اَحاطَ بِهِ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دِّدُ لَهُ فِی صَبِیحَةِ </w:t>
      </w:r>
      <w:r>
        <w:rPr>
          <w:rStyle w:val="FootnoteAnchor"/>
          <w:rtl w:val="true"/>
        </w:rPr>
        <w:footnoteReference w:id="71"/>
      </w:r>
      <w:r>
        <w:rPr>
          <w:rFonts w:ascii="Amiri" w:hAnsi="Amiri" w:eastAsia="Amiri" w:cs="Amiri"/>
          <w:color w:val="111111"/>
          <w:sz w:val="28"/>
          <w:sz w:val="28"/>
          <w:szCs w:val="28"/>
          <w:rtl w:val="true"/>
          <w:lang w:bidi="ar-SA"/>
        </w:rPr>
        <w:t>یَوْمِی هذا ، وَ ما عِشْتُ مِنْ اَیّامِی ،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وَ 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w:t>
      </w:r>
      <w:r>
        <w:rPr>
          <w:rStyle w:val="FootnoteAnchor"/>
          <w:rtl w:val="true"/>
        </w:rPr>
        <w:footnoteReference w:id="72"/>
      </w:r>
      <w:r>
        <w:rPr>
          <w:rFonts w:ascii="Amiri" w:hAnsi="Amiri" w:eastAsia="Amiri" w:cs="Amiri"/>
          <w:color w:val="111111"/>
          <w:sz w:val="28"/>
          <w:sz w:val="28"/>
          <w:szCs w:val="28"/>
          <w:rtl w:val="true"/>
          <w:lang w:bidi="ar-SA"/>
        </w:rPr>
        <w:t xml:space="preserve">وَ بَیْعَةً لَهُ فِی عُنُقِی لا اَحُولُ عَنْها ، وَلا اَزُولُ اَبَدا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اجْعَلْنِی مِنْ اَنْصارِهِ وَ اَعْوانِهِ وَ الذّآبِّینَ عَنْهُ </w:t>
      </w:r>
      <w:r>
        <w:rPr>
          <w:rStyle w:val="FootnoteAnchor"/>
          <w:rtl w:val="true"/>
        </w:rPr>
        <w:footnoteReference w:id="74"/>
      </w:r>
      <w:r>
        <w:rPr>
          <w:rFonts w:ascii="Amiri" w:hAnsi="Amiri" w:eastAsia="Amiri" w:cs="Amiri"/>
          <w:color w:val="111111"/>
          <w:sz w:val="28"/>
          <w:sz w:val="28"/>
          <w:szCs w:val="28"/>
          <w:rtl w:val="true"/>
          <w:lang w:bidi="ar-SA"/>
        </w:rPr>
        <w:t>وَ الْمُسارِعِینَ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فِی قَضآءِ حَوآئِجِهِ ، وَ الْمُمْتَثِلِینَ </w:t>
      </w:r>
      <w:r>
        <w:rPr>
          <w:rStyle w:val="FootnoteAnchor"/>
          <w:rtl w:val="true"/>
        </w:rPr>
        <w:footnoteReference w:id="7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لاَِوامِرِهِ وَ الْمُحامِینَ عَنْهُ ، وَ السّابِقِینَ اِلی اِرادَتِهِ ، </w:t>
      </w:r>
      <w:r>
        <w:rPr>
          <w:rStyle w:val="FootnoteAnchor"/>
          <w:rtl w:val="true"/>
        </w:rPr>
        <w:footnoteReference w:id="76"/>
      </w:r>
      <w:r>
        <w:rPr>
          <w:rFonts w:ascii="Amiri" w:hAnsi="Amiri" w:eastAsia="Amiri" w:cs="Amiri"/>
          <w:color w:val="111111"/>
          <w:sz w:val="28"/>
          <w:sz w:val="28"/>
          <w:szCs w:val="28"/>
          <w:rtl w:val="true"/>
          <w:lang w:bidi="ar-SA"/>
        </w:rPr>
        <w:t xml:space="preserve">وَالمُسْتَشْهَدِینَ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اِنْ حالَ بَیْنِی وَبَیْنَهُ </w:t>
      </w:r>
      <w:r>
        <w:rPr>
          <w:rStyle w:val="FootnoteAnchor"/>
          <w:rtl w:val="true"/>
        </w:rPr>
        <w:footnoteReference w:id="77"/>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 الَّذِی 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عَلی عِبادِکَ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w:t>
      </w:r>
      <w:r>
        <w:rPr>
          <w:rStyle w:val="FootnoteAnchor"/>
          <w:rtl w:val="true"/>
        </w:rPr>
        <w:footnoteReference w:id="78"/>
      </w:r>
      <w:r>
        <w:rPr>
          <w:rFonts w:ascii="Amiri" w:hAnsi="Amiri" w:eastAsia="Amiri" w:cs="Amiri"/>
          <w:color w:val="111111"/>
          <w:sz w:val="28"/>
          <w:sz w:val="28"/>
          <w:szCs w:val="28"/>
          <w:rtl w:val="true"/>
          <w:lang w:bidi="ar-SA"/>
        </w:rPr>
        <w:t>، فَاَخْ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رِجْنِی مِنْ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 مُؤْتَزِرا کَفَنِی ، شاهِرا سَیْفِی ،</w:t>
      </w:r>
      <w:r>
        <w:rPr>
          <w:rStyle w:val="FootnoteAnchor"/>
          <w:rtl w:val="true"/>
        </w:rPr>
        <w:footnoteReference w:id="79"/>
      </w:r>
      <w:r>
        <w:rPr>
          <w:rFonts w:ascii="Amiri" w:hAnsi="Amiri" w:eastAsia="Amiri" w:cs="Amiri"/>
          <w:color w:val="111111"/>
          <w:sz w:val="28"/>
          <w:sz w:val="28"/>
          <w:szCs w:val="28"/>
          <w:rtl w:val="true"/>
          <w:lang w:bidi="ar-SA"/>
        </w:rPr>
        <w:t xml:space="preserve">مُجَرِّداقَناتِی، مُلَبِّیا دَعْوَهَ‌الدّاعِی فِیالحاضِرِوَالبادِی </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اَرِنِی الطَّل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ْعَةَ الرَّشِ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یدَةَ وَ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الْحَمِ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یدَةَ ، </w:t>
      </w:r>
      <w:r>
        <w:rPr>
          <w:rStyle w:val="FootnoteAnchor"/>
          <w:rtl w:val="true"/>
        </w:rPr>
        <w:footnoteReference w:id="81"/>
      </w:r>
      <w:r>
        <w:rPr>
          <w:rFonts w:ascii="Amiri" w:hAnsi="Amiri" w:eastAsia="Amiri" w:cs="Amiri"/>
          <w:color w:val="111111"/>
          <w:sz w:val="28"/>
          <w:sz w:val="28"/>
          <w:szCs w:val="28"/>
          <w:rtl w:val="true"/>
          <w:lang w:bidi="ar-SA"/>
        </w:rPr>
        <w:t>وَ اکْحُلْ ناظِرِی بِنَظْرَةٍ مِنِّی اِلَیْهِ ، وَ 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فَرَجَهُ ، </w:t>
      </w:r>
      <w:r>
        <w:rPr>
          <w:rStyle w:val="FootnoteAnchor"/>
          <w:rtl w:val="true"/>
        </w:rPr>
        <w:footnoteReference w:id="8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سَهِّلْ مَخْرَجَهُ ، وَاَوْسِعْ مَنْهَجَهُ ، وَاسْلُکْ بِی مَحَجَّتَهُ ، </w:t>
      </w:r>
      <w:r>
        <w:rPr>
          <w:rStyle w:val="FootnoteAnchor"/>
          <w:rtl w:val="true"/>
        </w:rPr>
        <w:footnoteReference w:id="83"/>
      </w:r>
      <w:r>
        <w:rPr>
          <w:rFonts w:ascii="Amiri" w:hAnsi="Amiri" w:eastAsia="Amiri" w:cs="Amiri"/>
          <w:color w:val="111111"/>
          <w:sz w:val="28"/>
          <w:sz w:val="28"/>
          <w:szCs w:val="28"/>
          <w:rtl w:val="true"/>
          <w:lang w:bidi="ar-SA"/>
        </w:rPr>
        <w:t>وَ اَنْفِذْ اَمْرَهُ ، وَ اشْدُدْ اَزْرَهُ ، وَ اعْمُرِ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بِهِ بِلادَکَ ، </w:t>
      </w:r>
      <w:r>
        <w:rPr>
          <w:rStyle w:val="FootnoteAnchor"/>
          <w:rtl w:val="true"/>
        </w:rPr>
        <w:footnoteReference w:id="84"/>
      </w:r>
      <w:r>
        <w:rPr>
          <w:rFonts w:ascii="Amiri" w:hAnsi="Amiri" w:eastAsia="Amiri" w:cs="Amiri"/>
          <w:color w:val="111111"/>
          <w:sz w:val="28"/>
          <w:sz w:val="28"/>
          <w:szCs w:val="28"/>
          <w:rtl w:val="true"/>
          <w:lang w:bidi="ar-SA"/>
        </w:rPr>
        <w:t xml:space="preserve">وَ اَحْیِ بِهِ عِبادَکَ ، فَاِنَّکَ قُلْتَ وَ قَوْلُکَ الْحَقُّ ، ظَهَرَ </w:t>
      </w:r>
      <w:r>
        <w:rPr>
          <w:rStyle w:val="FootnoteAnchor"/>
          <w:rtl w:val="true"/>
        </w:rPr>
        <w:footnoteReference w:id="85"/>
      </w:r>
      <w:r>
        <w:rPr>
          <w:rFonts w:ascii="Amiri" w:hAnsi="Amiri" w:eastAsia="Amiri" w:cs="Amiri"/>
          <w:color w:val="111111"/>
          <w:sz w:val="28"/>
          <w:sz w:val="28"/>
          <w:szCs w:val="28"/>
          <w:rtl w:val="true"/>
          <w:lang w:bidi="ar-SA"/>
        </w:rPr>
        <w:t xml:space="preserve">الفَسادُ فِی الْبَرِّ وَالْبَحْرِ بِما کَسَبَتْ اَیْدِی النّاسِ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فَاَظْهِرِ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لَنا وَلِیَّکَ وَ ابْنَ بِنْتِ نَبِیِّکَ الْمُسَمّی </w:t>
      </w:r>
      <w:r>
        <w:rPr>
          <w:rStyle w:val="FootnoteAnchor"/>
          <w:rtl w:val="true"/>
        </w:rPr>
        <w:footnoteReference w:id="87"/>
      </w:r>
      <w:r>
        <w:rPr>
          <w:rFonts w:ascii="Amiri" w:hAnsi="Amiri" w:eastAsia="Amiri" w:cs="Amiri"/>
          <w:color w:val="111111"/>
          <w:sz w:val="28"/>
          <w:sz w:val="28"/>
          <w:szCs w:val="28"/>
          <w:rtl w:val="true"/>
          <w:lang w:bidi="ar-SA"/>
        </w:rPr>
        <w:t xml:space="preserve">بِاسْمِ رَسُولِکَ ، حَتّی لا یَظْفَرَ بِشَیْءٍ مِنَ الْباطِلِ اِلاّ </w:t>
      </w:r>
      <w:r>
        <w:rPr>
          <w:rStyle w:val="FootnoteAnchor"/>
          <w:rtl w:val="true"/>
        </w:rPr>
        <w:footnoteReference w:id="88"/>
      </w:r>
      <w:r>
        <w:rPr>
          <w:rFonts w:ascii="Amiri" w:hAnsi="Amiri" w:eastAsia="Amiri" w:cs="Amiri"/>
          <w:color w:val="111111"/>
          <w:sz w:val="28"/>
          <w:sz w:val="28"/>
          <w:szCs w:val="28"/>
          <w:rtl w:val="true"/>
          <w:lang w:bidi="ar-SA"/>
        </w:rPr>
        <w:t>مَزَّقَهُ ، وَیُحِ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الْحَقَّ وَیُحَقِّ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مَفْزَعا </w:t>
      </w:r>
      <w:r>
        <w:rPr>
          <w:rStyle w:val="FootnoteAnchor"/>
          <w:rtl w:val="true"/>
        </w:rPr>
        <w:footnoteReference w:id="8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لِمَظْلُومِ عِبادِکَ، وَناصِرا لِمَنْ لا یَجِدُ لَهُ ناصِرا غَیْرَکَ،</w:t>
      </w:r>
      <w:r>
        <w:rPr>
          <w:rStyle w:val="FootnoteAnchor"/>
          <w:rtl w:val="true"/>
        </w:rPr>
        <w:footnoteReference w:id="90"/>
      </w:r>
      <w:r>
        <w:rPr>
          <w:rFonts w:ascii="Amiri" w:hAnsi="Amiri" w:eastAsia="Amiri" w:cs="Amiri"/>
          <w:color w:val="111111"/>
          <w:sz w:val="28"/>
          <w:sz w:val="28"/>
          <w:szCs w:val="28"/>
          <w:rtl w:val="true"/>
          <w:lang w:bidi="ar-SA"/>
        </w:rPr>
        <w:t xml:space="preserve">، وَ مُجَدِّدا لِما عُطِّلَ مِنْ اَحْکامِ کِتابِکَ ، وَ مُشَیِّدا لِما </w:t>
      </w:r>
      <w:r>
        <w:rPr>
          <w:rStyle w:val="FootnoteAnchor"/>
          <w:rtl w:val="true"/>
        </w:rPr>
        <w:footnoteReference w:id="91"/>
      </w:r>
      <w:r>
        <w:rPr>
          <w:rFonts w:ascii="Amiri" w:hAnsi="Amiri" w:eastAsia="Amiri" w:cs="Amiri"/>
          <w:color w:val="111111"/>
          <w:sz w:val="28"/>
          <w:sz w:val="28"/>
          <w:szCs w:val="28"/>
          <w:rtl w:val="true"/>
          <w:lang w:bidi="ar-SA"/>
        </w:rPr>
        <w:t>وَرَدَ مِنْ 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دِینِکَ وَ سُنَنِ نَبِیِّکَ صَلَّی اللّه‌ُ عَلَیْهِ </w:t>
      </w:r>
      <w:r>
        <w:rPr>
          <w:rStyle w:val="FootnoteAnchor"/>
          <w:rtl w:val="true"/>
        </w:rPr>
        <w:footnoteReference w:id="92"/>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اللّهُمَّ مِمَّنْ حَصَّنْتَهُ مِنْ بَأْسِ الْمُعْتَدِینَ </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اَللّهُمَّ وَسُرَّ نَبِیَّکَ مُحَمَّدا صَلَّی اللّه‌ُ عَلَیْهِ وَآلِهِ بِرُؤْیَتِهِ </w:t>
      </w:r>
      <w:r>
        <w:rPr>
          <w:rStyle w:val="FootnoteAnchor"/>
          <w:rtl w:val="true"/>
        </w:rPr>
        <w:footnoteReference w:id="94"/>
      </w:r>
      <w:r>
        <w:rPr>
          <w:rFonts w:ascii="Amiri" w:hAnsi="Amiri" w:eastAsia="Amiri" w:cs="Amiri"/>
          <w:color w:val="111111"/>
          <w:sz w:val="28"/>
          <w:sz w:val="28"/>
          <w:szCs w:val="28"/>
          <w:rtl w:val="true"/>
          <w:lang w:bidi="ar-SA"/>
        </w:rPr>
        <w:t xml:space="preserve">، وَ مَنْ تَبِعَهُ عَلی دَعْوَتِهِ ، وَ ارْحَمِ اسْتِکانَتَنا بَعْدَهُ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اکْشِفْ هذِهِ الْغُمَّةَ عَنْ هذِهِ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بِحُضُورِهِ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لَنا ظُهُورَهُ ، اِنَّهُمْ یَرَوْنَهُ بَعِیدا وَ نَراهُ قَرِیبا </w:t>
      </w:r>
      <w:r>
        <w:rPr>
          <w:rStyle w:val="FootnoteAnchor"/>
          <w:rtl w:val="true"/>
        </w:rPr>
        <w:footnoteReference w:id="97"/>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بر ران راست زده و می‌گویی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ascii="Amiri" w:hAnsi="Amiri" w:eastAsia="Amiri" w:cs="Amiri"/>
          <w:color w:val="111111"/>
          <w:sz w:val="28"/>
          <w:sz w:val="28"/>
          <w:szCs w:val="28"/>
          <w:rtl w:val="true"/>
          <w:lang w:bidi="ar-SA"/>
        </w:rPr>
        <w:t>اَلْعَجَلَ الْعَجَلَ یا مَوْلایَ یا صاحِبَ الزَّمانِ</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تَوْفِی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الطّاعَةِ ، وَ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صِیَةِ ،</w:t>
      </w:r>
      <w:r>
        <w:rPr>
          <w:rStyle w:val="FootnoteAnchor"/>
          <w:rtl w:val="true"/>
        </w:rPr>
        <w:footnoteReference w:id="100"/>
      </w:r>
      <w:r>
        <w:rPr>
          <w:rFonts w:ascii="Amiri" w:hAnsi="Amiri" w:eastAsia="Amiri" w:cs="Amiri"/>
          <w:color w:val="111111"/>
          <w:sz w:val="28"/>
          <w:sz w:val="28"/>
          <w:szCs w:val="28"/>
          <w:rtl w:val="true"/>
          <w:lang w:bidi="ar-SA"/>
        </w:rPr>
        <w:t xml:space="preserve">وَ صِدْقَ النِّیَّةِ ، وَ عِرْفانَ الْحُرْمَةِ ، وَ اَکْرِمْنا بِالهُدی </w:t>
      </w:r>
      <w:r>
        <w:rPr>
          <w:rStyle w:val="FootnoteAnchor"/>
          <w:rtl w:val="true"/>
        </w:rPr>
        <w:footnoteReference w:id="101"/>
      </w:r>
      <w:r>
        <w:rPr>
          <w:rFonts w:ascii="Amiri" w:hAnsi="Amiri" w:eastAsia="Amiri" w:cs="Amiri"/>
          <w:color w:val="111111"/>
          <w:sz w:val="28"/>
          <w:sz w:val="28"/>
          <w:szCs w:val="28"/>
          <w:rtl w:val="true"/>
          <w:lang w:bidi="ar-SA"/>
        </w:rPr>
        <w:t xml:space="preserve">وَ الاِسْتِقامَةِ ، وَ سَدِّدْ اَلْسِنَتَنا بِالصَّوابِ وَ الْحِکْمَةِ ، </w:t>
      </w:r>
      <w:r>
        <w:rPr>
          <w:rStyle w:val="FootnoteAnchor"/>
          <w:rtl w:val="true"/>
        </w:rPr>
        <w:footnoteReference w:id="102"/>
      </w:r>
      <w:r>
        <w:rPr>
          <w:rFonts w:ascii="Amiri" w:hAnsi="Amiri" w:eastAsia="Amiri" w:cs="Amiri"/>
          <w:color w:val="111111"/>
          <w:sz w:val="28"/>
          <w:sz w:val="28"/>
          <w:szCs w:val="28"/>
          <w:rtl w:val="true"/>
          <w:lang w:bidi="ar-SA"/>
        </w:rPr>
        <w:t>وَ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قُلُوبَنا بِالعِلْ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 الْمَعْ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رِفَةِ ، وَ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بُطُونَنا </w:t>
      </w:r>
      <w:r>
        <w:rPr>
          <w:rStyle w:val="FootnoteAnchor"/>
          <w:rtl w:val="true"/>
        </w:rPr>
        <w:footnoteReference w:id="103"/>
      </w:r>
      <w:r>
        <w:rPr>
          <w:rFonts w:ascii="Amiri" w:hAnsi="Amiri" w:eastAsia="Amiri" w:cs="Amiri"/>
          <w:color w:val="111111"/>
          <w:sz w:val="28"/>
          <w:sz w:val="28"/>
          <w:szCs w:val="28"/>
          <w:rtl w:val="true"/>
          <w:lang w:bidi="ar-SA"/>
        </w:rPr>
        <w:t>مِنَ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وَ الشُّبْ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هَةِ ، وَ اکْفُفْ اَیْدِیَنا عَنِ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Style w:val="FootnoteAnchor"/>
          <w:rtl w:val="true"/>
        </w:rPr>
        <w:footnoteReference w:id="104"/>
      </w:r>
      <w:r>
        <w:rPr>
          <w:rFonts w:ascii="Amiri" w:hAnsi="Amiri" w:eastAsia="Amiri" w:cs="Amiri"/>
          <w:color w:val="111111"/>
          <w:sz w:val="28"/>
          <w:sz w:val="28"/>
          <w:szCs w:val="28"/>
          <w:rtl w:val="true"/>
          <w:lang w:bidi="ar-SA"/>
        </w:rPr>
        <w:t xml:space="preserve">وَالسَّرِقَةِ ، وَاغْضُضْ اَبْصارَنا عَنِ الْفُجُورِ وَالخِیانَةِ، </w:t>
      </w:r>
      <w:r>
        <w:rPr>
          <w:rStyle w:val="FootnoteAnchor"/>
          <w:rtl w:val="true"/>
        </w:rPr>
        <w:footnoteReference w:id="105"/>
      </w:r>
      <w:r>
        <w:rPr>
          <w:rFonts w:ascii="Amiri" w:hAnsi="Amiri" w:eastAsia="Amiri" w:cs="Amiri"/>
          <w:color w:val="111111"/>
          <w:sz w:val="28"/>
          <w:sz w:val="28"/>
          <w:szCs w:val="28"/>
          <w:rtl w:val="true"/>
          <w:lang w:bidi="ar-SA"/>
        </w:rPr>
        <w:t xml:space="preserve">وَ اسْدُدْ اَسْماعَنا عَنِ اللَّغْوِ وَ الْغِیبَةِ ، وَ تَفَضَّلْ عَلی </w:t>
      </w:r>
      <w:r>
        <w:rPr>
          <w:rStyle w:val="FootnoteAnchor"/>
          <w:rtl w:val="true"/>
        </w:rPr>
        <w:footnoteReference w:id="10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بِالزُّهْ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 النَّصِی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حَةِ ،وَ عَلَی الْمُتَعَلِّمِینَ </w:t>
      </w:r>
      <w:r>
        <w:rPr>
          <w:rStyle w:val="FootnoteAnchor"/>
          <w:rtl w:val="true"/>
        </w:rPr>
        <w:footnoteReference w:id="107"/>
      </w:r>
      <w:r>
        <w:rPr>
          <w:rFonts w:ascii="Amiri" w:hAnsi="Amiri" w:eastAsia="Amiri" w:cs="Amiri"/>
          <w:color w:val="111111"/>
          <w:sz w:val="28"/>
          <w:sz w:val="28"/>
          <w:szCs w:val="28"/>
          <w:rtl w:val="true"/>
          <w:lang w:bidi="ar-SA"/>
        </w:rPr>
        <w:t>بِالجُهْ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 الرَّغْبَةِ ، وَ عَلَی الْمُسْتَمِعِینَ بِالاِتِّباعِ </w:t>
      </w:r>
      <w:r>
        <w:rPr>
          <w:rStyle w:val="FootnoteAnchor"/>
          <w:rtl w:val="true"/>
        </w:rPr>
        <w:footnoteReference w:id="108"/>
      </w:r>
      <w:r>
        <w:rPr>
          <w:rFonts w:ascii="Amiri" w:hAnsi="Amiri" w:eastAsia="Amiri" w:cs="Amiri"/>
          <w:color w:val="111111"/>
          <w:sz w:val="28"/>
          <w:sz w:val="28"/>
          <w:szCs w:val="28"/>
          <w:rtl w:val="true"/>
          <w:lang w:bidi="ar-SA"/>
        </w:rPr>
        <w:t>وَ الْمَوْعِ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ظَةِ ، وَ عَلی مَرْضَی الْمُسْلِمِینَ بِالشِّف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آءِ </w:t>
      </w:r>
      <w:r>
        <w:rPr>
          <w:rStyle w:val="FootnoteAnchor"/>
          <w:rtl w:val="true"/>
        </w:rPr>
        <w:footnoteReference w:id="109"/>
      </w:r>
      <w:r>
        <w:rPr>
          <w:rFonts w:ascii="Amiri" w:hAnsi="Amiri" w:eastAsia="Amiri" w:cs="Amiri"/>
          <w:color w:val="111111"/>
          <w:sz w:val="28"/>
          <w:sz w:val="28"/>
          <w:szCs w:val="28"/>
          <w:rtl w:val="true"/>
          <w:lang w:bidi="ar-SA"/>
        </w:rPr>
        <w:t xml:space="preserve">وَ الرّاحَةِ، وَ عَلی مَوْتاهُمْ بِالرَّأْفَةِ وَ الرَّحْمَةِ، وَعَلی </w:t>
      </w:r>
      <w:r>
        <w:rPr>
          <w:rStyle w:val="FootnoteAnchor"/>
          <w:rtl w:val="true"/>
        </w:rPr>
        <w:footnoteReference w:id="110"/>
      </w:r>
      <w:r>
        <w:rPr>
          <w:rFonts w:ascii="Amiri" w:hAnsi="Amiri" w:eastAsia="Amiri" w:cs="Amiri"/>
          <w:color w:val="111111"/>
          <w:sz w:val="28"/>
          <w:sz w:val="28"/>
          <w:szCs w:val="28"/>
          <w:rtl w:val="true"/>
          <w:lang w:bidi="ar-SA"/>
        </w:rPr>
        <w:t>مَشایِخِ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بِالوَق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وَ السَّکِ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ینَةِ ، وَ عَلَی الشَّبابِ</w:t>
      </w:r>
      <w:r>
        <w:rPr>
          <w:rStyle w:val="FootnoteAnchor"/>
          <w:rtl w:val="true"/>
        </w:rPr>
        <w:footnoteReference w:id="111"/>
      </w:r>
      <w:r>
        <w:rPr>
          <w:rFonts w:ascii="Amiri" w:hAnsi="Amiri" w:eastAsia="Amiri" w:cs="Amiri"/>
          <w:color w:val="111111"/>
          <w:sz w:val="28"/>
          <w:sz w:val="28"/>
          <w:szCs w:val="28"/>
          <w:rtl w:val="true"/>
          <w:lang w:bidi="ar-SA"/>
        </w:rPr>
        <w:t>بِالاِنابَةِ وَ التَّوْبَةِ ، وَ عَلَی النِّسآءِ بِالْحَی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 وَ 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w:t>
      </w:r>
      <w:r>
        <w:rPr>
          <w:rStyle w:val="FootnoteAnchor"/>
          <w:rtl w:val="true"/>
        </w:rPr>
        <w:footnoteReference w:id="112"/>
      </w:r>
      <w:r>
        <w:rPr>
          <w:rFonts w:ascii="Amiri" w:hAnsi="Amiri" w:eastAsia="Amiri" w:cs="Amiri"/>
          <w:color w:val="111111"/>
          <w:sz w:val="28"/>
          <w:sz w:val="28"/>
          <w:szCs w:val="28"/>
          <w:rtl w:val="true"/>
          <w:lang w:bidi="ar-SA"/>
        </w:rPr>
        <w:t xml:space="preserve">وَ عَلَی الاَْغْنِیآءِ بِالتَّواضُعِ وَ السِّعَةِ، وَ عَلَی الْفُقَرآءِ </w:t>
      </w:r>
      <w:r>
        <w:rPr>
          <w:rStyle w:val="FootnoteAnchor"/>
          <w:rtl w:val="true"/>
        </w:rPr>
        <w:footnoteReference w:id="11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بِالصَّبْرِ وَ الْقَناعَةِ ، وَ عَلَی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زاةِ بِالنَّصْرِ وَ الْغَلَبَةِ </w:t>
      </w:r>
      <w:r>
        <w:rPr>
          <w:rStyle w:val="FootnoteAnchor"/>
          <w:rtl w:val="true"/>
        </w:rPr>
        <w:footnoteReference w:id="114"/>
      </w:r>
      <w:r>
        <w:rPr>
          <w:rFonts w:ascii="Amiri" w:hAnsi="Amiri" w:eastAsia="Amiri" w:cs="Amiri"/>
          <w:color w:val="111111"/>
          <w:sz w:val="28"/>
          <w:sz w:val="28"/>
          <w:szCs w:val="28"/>
          <w:rtl w:val="true"/>
          <w:lang w:bidi="ar-SA"/>
        </w:rPr>
        <w:t xml:space="preserve">وَعَلَی الاُْسَرآءِ بِالْخَلاصِ وَالرّاحَةِ ، وَعَلَی الاُمَرآءِ </w:t>
      </w:r>
      <w:r>
        <w:rPr>
          <w:rStyle w:val="FootnoteAnchor"/>
          <w:rtl w:val="true"/>
        </w:rPr>
        <w:footnoteReference w:id="115"/>
      </w:r>
      <w:r>
        <w:rPr>
          <w:rFonts w:ascii="Amiri" w:hAnsi="Amiri" w:eastAsia="Amiri" w:cs="Amiri"/>
          <w:color w:val="111111"/>
          <w:sz w:val="28"/>
          <w:sz w:val="28"/>
          <w:szCs w:val="28"/>
          <w:rtl w:val="true"/>
          <w:lang w:bidi="ar-SA"/>
        </w:rPr>
        <w:t>بِالعَ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وَ الشَّفَ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 وَ عَلَی الرَّعِ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بِالاِنْص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w:t>
      </w:r>
      <w:r>
        <w:rPr>
          <w:rStyle w:val="FootnoteAnchor"/>
          <w:rtl w:val="true"/>
        </w:rPr>
        <w:footnoteReference w:id="116"/>
      </w:r>
      <w:r>
        <w:rPr>
          <w:rFonts w:ascii="Amiri" w:hAnsi="Amiri" w:eastAsia="Amiri" w:cs="Amiri"/>
          <w:color w:val="111111"/>
          <w:sz w:val="28"/>
          <w:sz w:val="28"/>
          <w:szCs w:val="28"/>
          <w:rtl w:val="true"/>
          <w:lang w:bidi="ar-SA"/>
        </w:rPr>
        <w:t>وَ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 وَ بارِکْ لِلْحُجّ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 وَ الزُّوّارِ فِی </w:t>
      </w:r>
      <w:r>
        <w:rPr>
          <w:rStyle w:val="FootnoteAnchor"/>
          <w:rtl w:val="true"/>
        </w:rPr>
        <w:footnoteReference w:id="117"/>
      </w:r>
      <w:r>
        <w:rPr>
          <w:rFonts w:ascii="Amiri" w:hAnsi="Amiri" w:eastAsia="Amiri" w:cs="Amiri"/>
          <w:color w:val="111111"/>
          <w:sz w:val="28"/>
          <w:sz w:val="28"/>
          <w:szCs w:val="28"/>
          <w:rtl w:val="true"/>
          <w:lang w:bidi="ar-SA"/>
        </w:rPr>
        <w:t xml:space="preserve">الزّادِ وَ النَّفَقَةِ ، وَ اقْضِ ما اَوْجَبْتَ عَلَیْهِمْ مِنَ الْحَجِّ </w:t>
      </w:r>
      <w:r>
        <w:rPr>
          <w:rStyle w:val="FootnoteAnchor"/>
          <w:rtl w:val="true"/>
        </w:rPr>
        <w:footnoteReference w:id="118"/>
      </w:r>
      <w:r>
        <w:rPr>
          <w:rFonts w:ascii="Amiri" w:hAnsi="Amiri" w:eastAsia="Amiri" w:cs="Amiri"/>
          <w:color w:val="111111"/>
          <w:sz w:val="28"/>
          <w:sz w:val="28"/>
          <w:szCs w:val="28"/>
          <w:rtl w:val="true"/>
          <w:lang w:bidi="ar-SA"/>
        </w:rPr>
        <w:t>وَ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 بِفَضْلِکَ وَ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 یا اَرْحَمَ الرّاحِمِینَ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زیارت علاوه بر این‌که توسّلی گرانقدر به امام زمان علیه‌السلام است، مضامین عالیه آن، حاکی از تجدید عهد نمودن به وحدانیت خدای عزّوجلّ و نبوت خاتم انبیاء و ولایت ائمه هدی علیهم‌السلام و اقرار بر ضروریات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عقاید نمودن در هر روز، گذشته از مستحب بودن، فواید فراوانی دارد که از آن جمله این است که بدین وسیله و طریق، تقرب به ذات الهی حاصل شده و از بسیاری از گمراهی‌ها و کج‌رویهای عملی و اعتقادی مصونیت حاصل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در کتاب احتجاج فرموده است که از محمد بن عبد اللّه بن جعفر حمیری نقل شده که از ناحیه مقدّسه فرمان حضرت صاحب الامر ارواحنا فداه به سوی او بیرون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خواهید توجه کنید به وسیله ما به سوی خدای تعالی و به سوی ما، پس بگویید چنان‌که خدای تعالی فرموده</w:t>
      </w:r>
      <w:r>
        <w:rPr>
          <w:rFonts w:eastAsia="IRNazanin" w:cs="IRNazanin"/>
          <w:color w:val="111111"/>
          <w:sz w:val="28"/>
          <w:szCs w:val="28"/>
          <w:rtl w:val="true"/>
          <w:lang w:bidi="fa-IR"/>
        </w:rPr>
        <w:t xml:space="preserve">: </w:t>
      </w:r>
      <w:bookmarkStart w:id="40" w:name="pg6362_45307"/>
    </w:p>
    <w:p>
      <w:pPr>
        <w:pStyle w:val="Heading2"/>
        <w:numPr>
          <w:ilvl w:val="1"/>
          <w:numId w:val="1"/>
        </w:numPr>
        <w:rPr/>
      </w:pPr>
      <w:bookmarkStart w:id="41" w:name="__RefHeading___Toc12266_653776707"/>
      <w:bookmarkStart w:id="42" w:name="_Toc14"/>
      <w:bookmarkEnd w:id="40"/>
      <w:bookmarkEnd w:id="41"/>
      <w:r>
        <w:rPr>
          <w:rtl w:val="true"/>
        </w:rPr>
        <w:t>زیارت ال یاسین</w:t>
      </w:r>
      <w:bookmarkEnd w:id="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عَلی آلِ یس ، اَلسَّلامُ عَلَیْکَ یا داعِیَ اللّه‌ِ </w:t>
      </w:r>
      <w:r>
        <w:rPr>
          <w:rStyle w:val="FootnoteAnchor"/>
          <w:rtl w:val="true"/>
        </w:rPr>
        <w:footnoteReference w:id="120"/>
      </w:r>
      <w:r>
        <w:rPr>
          <w:rFonts w:ascii="Amiri" w:hAnsi="Amiri" w:eastAsia="Amiri" w:cs="Amiri"/>
          <w:color w:val="111111"/>
          <w:sz w:val="28"/>
          <w:sz w:val="28"/>
          <w:szCs w:val="28"/>
          <w:rtl w:val="true"/>
          <w:lang w:bidi="ar-SA"/>
        </w:rPr>
        <w:t xml:space="preserve">وَ رَبّانِیَّ آیاتِهِ ، اَلسَّلامُ عَلَیْکَ یا بابَ اللّه‌ِ وَ دَیّانَ </w:t>
      </w:r>
      <w:r>
        <w:rPr>
          <w:rStyle w:val="FootnoteAnchor"/>
          <w:rtl w:val="true"/>
        </w:rPr>
        <w:footnoteReference w:id="121"/>
      </w:r>
      <w:r>
        <w:rPr>
          <w:rFonts w:ascii="Amiri" w:hAnsi="Amiri" w:eastAsia="Amiri" w:cs="Amiri"/>
          <w:color w:val="111111"/>
          <w:sz w:val="28"/>
          <w:sz w:val="28"/>
          <w:szCs w:val="28"/>
          <w:rtl w:val="true"/>
          <w:lang w:bidi="ar-SA"/>
        </w:rPr>
        <w:t xml:space="preserve">دِینِهِ ، اَلسَّلامُ عَلَیْکَ یا خَلِیفَةَ اللّه‌ِ وَ ناصِرَ حَقِّهِ ، </w:t>
      </w:r>
      <w:r>
        <w:rPr>
          <w:rStyle w:val="FootnoteAnchor"/>
          <w:rtl w:val="true"/>
        </w:rPr>
        <w:footnoteReference w:id="122"/>
      </w:r>
      <w:r>
        <w:rPr>
          <w:rFonts w:ascii="Amiri" w:hAnsi="Amiri" w:eastAsia="Amiri" w:cs="Amiri"/>
          <w:color w:val="111111"/>
          <w:sz w:val="28"/>
          <w:sz w:val="28"/>
          <w:szCs w:val="28"/>
          <w:rtl w:val="true"/>
          <w:lang w:bidi="ar-SA"/>
        </w:rPr>
        <w:t xml:space="preserve">اَلسَّلامُ عَلَیْکَ یا حُجَّةَ اللّه‌ِ وَ دَلِیلَ اِرادَتِهِ ، اَلسَّلامُ </w:t>
      </w:r>
      <w:r>
        <w:rPr>
          <w:rStyle w:val="FootnoteAnchor"/>
          <w:rtl w:val="true"/>
        </w:rPr>
        <w:footnoteReference w:id="123"/>
      </w:r>
      <w:r>
        <w:rPr>
          <w:rFonts w:ascii="Amiri" w:hAnsi="Amiri" w:eastAsia="Amiri" w:cs="Amiri"/>
          <w:color w:val="111111"/>
          <w:sz w:val="28"/>
          <w:sz w:val="28"/>
          <w:szCs w:val="28"/>
          <w:rtl w:val="true"/>
          <w:lang w:bidi="ar-SA"/>
        </w:rPr>
        <w:t xml:space="preserve">عَلَیْکَ یا تالِیَ کِتابِ اللّه‌ِ وَ تَرْجُمانَهُ ، اَلسَّلامُ عَلَیْکَ </w:t>
      </w:r>
      <w:r>
        <w:rPr>
          <w:rStyle w:val="FootnoteAnchor"/>
          <w:rtl w:val="true"/>
        </w:rPr>
        <w:footnoteReference w:id="124"/>
      </w:r>
      <w:r>
        <w:rPr>
          <w:rFonts w:ascii="Amiri" w:hAnsi="Amiri" w:eastAsia="Amiri" w:cs="Amiri"/>
          <w:color w:val="111111"/>
          <w:sz w:val="28"/>
          <w:sz w:val="28"/>
          <w:szCs w:val="28"/>
          <w:rtl w:val="true"/>
          <w:lang w:bidi="ar-SA"/>
        </w:rPr>
        <w:t xml:space="preserve">فِی آنآءِ لَیْلِکَ وَ اَطْرافِ نَهارِکَ ، اَلسَّلامُ عَلَیْکَ </w:t>
      </w:r>
      <w:r>
        <w:rPr>
          <w:rStyle w:val="FootnoteAnchor"/>
          <w:rtl w:val="true"/>
        </w:rPr>
        <w:footnoteReference w:id="125"/>
      </w:r>
      <w:r>
        <w:rPr>
          <w:rFonts w:ascii="Amiri" w:hAnsi="Amiri" w:eastAsia="Amiri" w:cs="Amiri"/>
          <w:color w:val="111111"/>
          <w:sz w:val="28"/>
          <w:sz w:val="28"/>
          <w:szCs w:val="28"/>
          <w:rtl w:val="true"/>
          <w:lang w:bidi="ar-SA"/>
        </w:rPr>
        <w:t>یا بَقِیَّةَ اللّه‌ِ فِی اَرْضِهِ ، اَلسَّلامُ عَلَیْکَ یا مِیثاقَ اللّه‌ِ</w:t>
      </w:r>
      <w:r>
        <w:rPr>
          <w:rStyle w:val="FootnoteAnchor"/>
          <w:rtl w:val="true"/>
        </w:rPr>
        <w:footnoteReference w:id="12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اَخَذَهُ وَ وَکَّدَهُ ، اَلسَّلامُ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یا وَعْدَ اللّه‌ِ </w:t>
      </w:r>
      <w:r>
        <w:rPr>
          <w:rStyle w:val="FootnoteAnchor"/>
          <w:rtl w:val="true"/>
        </w:rPr>
        <w:footnoteReference w:id="127"/>
      </w:r>
      <w:r>
        <w:rPr>
          <w:rFonts w:ascii="Amiri" w:hAnsi="Amiri" w:eastAsia="Amiri" w:cs="Amiri"/>
          <w:color w:val="111111"/>
          <w:sz w:val="28"/>
          <w:sz w:val="28"/>
          <w:szCs w:val="28"/>
          <w:rtl w:val="true"/>
          <w:lang w:bidi="ar-SA"/>
        </w:rPr>
        <w:t xml:space="preserve">الَّذِی ضَمِنَهُ ، اَلسَّلامُ عَلَیْکَ اَیُّهَا الْعَلَمُ الْمَنْصُوبُ </w:t>
      </w:r>
      <w:r>
        <w:rPr>
          <w:rStyle w:val="FootnoteAnchor"/>
          <w:rtl w:val="true"/>
        </w:rPr>
        <w:footnoteReference w:id="128"/>
      </w:r>
      <w:r>
        <w:rPr>
          <w:rFonts w:ascii="Amiri" w:hAnsi="Amiri" w:eastAsia="Amiri" w:cs="Amiri"/>
          <w:color w:val="111111"/>
          <w:sz w:val="28"/>
          <w:sz w:val="28"/>
          <w:szCs w:val="28"/>
          <w:rtl w:val="true"/>
          <w:lang w:bidi="ar-SA"/>
        </w:rPr>
        <w:t>وَ الْعِلْمُ الْمَصْبُ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 ، وَ الْغَوْثُ وَ الرَّحْمَةُ الْواسِعَةُ </w:t>
      </w:r>
      <w:r>
        <w:rPr>
          <w:rStyle w:val="FootnoteAnchor"/>
          <w:rtl w:val="true"/>
        </w:rPr>
        <w:footnoteReference w:id="129"/>
      </w:r>
      <w:r>
        <w:rPr>
          <w:rFonts w:ascii="Amiri" w:hAnsi="Amiri" w:eastAsia="Amiri" w:cs="Amiri"/>
          <w:color w:val="111111"/>
          <w:sz w:val="28"/>
          <w:sz w:val="28"/>
          <w:szCs w:val="28"/>
          <w:rtl w:val="true"/>
          <w:lang w:bidi="ar-SA"/>
        </w:rPr>
        <w:t xml:space="preserve">وَعْدا غَیْرَ مَکْذُوبٍ ، اَلسَّلامُ عَلَیْکَ حِینَ تَقُومُ </w:t>
      </w:r>
      <w:r>
        <w:rPr>
          <w:rStyle w:val="FootnoteAnchor"/>
          <w:rtl w:val="true"/>
        </w:rPr>
        <w:footnoteReference w:id="130"/>
      </w:r>
      <w:r>
        <w:rPr>
          <w:rFonts w:ascii="Amiri" w:hAnsi="Amiri" w:eastAsia="Amiri" w:cs="Amiri"/>
          <w:color w:val="111111"/>
          <w:sz w:val="28"/>
          <w:sz w:val="28"/>
          <w:szCs w:val="28"/>
          <w:rtl w:val="true"/>
          <w:lang w:bidi="ar-SA"/>
        </w:rPr>
        <w:t>اَلسَّلامُ عَلَیْکَ حِینَ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 عَلَیْکَ حِینَ </w:t>
      </w:r>
      <w:r>
        <w:rPr>
          <w:rStyle w:val="FootnoteAnchor"/>
          <w:rtl w:val="true"/>
        </w:rPr>
        <w:footnoteReference w:id="131"/>
      </w:r>
      <w:r>
        <w:rPr>
          <w:rFonts w:ascii="Amiri" w:hAnsi="Amiri" w:eastAsia="Amiri" w:cs="Amiri"/>
          <w:color w:val="111111"/>
          <w:sz w:val="28"/>
          <w:sz w:val="28"/>
          <w:szCs w:val="28"/>
          <w:rtl w:val="true"/>
          <w:lang w:bidi="ar-SA"/>
        </w:rPr>
        <w:t xml:space="preserve">تَقْرَءُ وَ تُبَیِّنُ ، اَلسَّلامُ عَلَیْکَ حِینَ تُصَلِّی وَ تَقْنُتُ ، </w:t>
      </w:r>
      <w:r>
        <w:rPr>
          <w:rStyle w:val="FootnoteAnchor"/>
          <w:rtl w:val="true"/>
        </w:rPr>
        <w:footnoteReference w:id="132"/>
      </w:r>
      <w:r>
        <w:rPr>
          <w:rFonts w:ascii="Amiri" w:hAnsi="Amiri" w:eastAsia="Amiri" w:cs="Amiri"/>
          <w:color w:val="111111"/>
          <w:sz w:val="28"/>
          <w:sz w:val="28"/>
          <w:szCs w:val="28"/>
          <w:rtl w:val="true"/>
          <w:lang w:bidi="ar-SA"/>
        </w:rPr>
        <w:t xml:space="preserve">اَلسَّلامُ عَلَیْکَ حِینَ تَرْکَعُ وَ تَسْجُدُ ، اَلسَّلامُ عَلَیْکَ </w:t>
      </w:r>
      <w:r>
        <w:rPr>
          <w:rStyle w:val="FootnoteAnchor"/>
          <w:rtl w:val="true"/>
        </w:rPr>
        <w:footnoteReference w:id="1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 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تُکَبِّ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 اَلسَّلامُ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حِینَ تَحْمَدُ </w:t>
      </w:r>
      <w:r>
        <w:rPr>
          <w:rStyle w:val="FootnoteAnchor"/>
          <w:rtl w:val="true"/>
        </w:rPr>
        <w:footnoteReference w:id="134"/>
      </w:r>
      <w:r>
        <w:rPr>
          <w:rFonts w:ascii="Amiri" w:hAnsi="Amiri" w:eastAsia="Amiri" w:cs="Amiri"/>
          <w:color w:val="111111"/>
          <w:sz w:val="28"/>
          <w:sz w:val="28"/>
          <w:szCs w:val="28"/>
          <w:rtl w:val="true"/>
          <w:lang w:bidi="ar-SA"/>
        </w:rPr>
        <w:t>وَ تَسْتَغْفِرُ ،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حِینَ تُصْبِحُ وَ تُمْسِی ، </w:t>
      </w:r>
      <w:r>
        <w:rPr>
          <w:rStyle w:val="FootnoteAnchor"/>
          <w:rtl w:val="true"/>
        </w:rPr>
        <w:footnoteReference w:id="135"/>
      </w:r>
      <w:r>
        <w:rPr>
          <w:rFonts w:ascii="Amiri" w:hAnsi="Amiri" w:eastAsia="Amiri" w:cs="Amiri"/>
          <w:color w:val="111111"/>
          <w:sz w:val="28"/>
          <w:sz w:val="28"/>
          <w:szCs w:val="28"/>
          <w:rtl w:val="true"/>
          <w:lang w:bidi="ar-SA"/>
        </w:rPr>
        <w:t>،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فِی اللَّیْ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اِذا یَغْشی وَ النَّهارِ اِذا </w:t>
      </w:r>
      <w:r>
        <w:rPr>
          <w:rStyle w:val="FootnoteAnchor"/>
          <w:rtl w:val="true"/>
        </w:rPr>
        <w:footnoteReference w:id="136"/>
      </w:r>
      <w:r>
        <w:rPr>
          <w:rFonts w:ascii="Amiri" w:hAnsi="Amiri" w:eastAsia="Amiri" w:cs="Amiri"/>
          <w:color w:val="111111"/>
          <w:sz w:val="28"/>
          <w:sz w:val="28"/>
          <w:szCs w:val="28"/>
          <w:rtl w:val="true"/>
          <w:lang w:bidi="ar-SA"/>
        </w:rPr>
        <w:t>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الاِمامُ الْمَأْمُونُ </w:t>
      </w:r>
      <w:r>
        <w:rPr>
          <w:rStyle w:val="FootnoteAnchor"/>
          <w:rtl w:val="true"/>
        </w:rPr>
        <w:footnoteReference w:id="137"/>
      </w: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الْمَأْمُولُ ، اَلسَّلامُ</w:t>
      </w:r>
      <w:r>
        <w:rPr>
          <w:rStyle w:val="FootnoteAnchor"/>
          <w:rtl w:val="true"/>
        </w:rPr>
        <w:footnoteReference w:id="138"/>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دُکَ یا مَوْلایَ</w:t>
      </w:r>
      <w:r>
        <w:rPr>
          <w:rStyle w:val="FootnoteAnchor"/>
          <w:rtl w:val="true"/>
        </w:rPr>
        <w:footnoteReference w:id="139"/>
      </w:r>
      <w:r>
        <w:rPr>
          <w:rFonts w:ascii="Amiri" w:hAnsi="Amiri" w:eastAsia="Amiri" w:cs="Amiri"/>
          <w:color w:val="111111"/>
          <w:sz w:val="28"/>
          <w:sz w:val="28"/>
          <w:szCs w:val="28"/>
          <w:rtl w:val="true"/>
          <w:lang w:bidi="ar-SA"/>
        </w:rPr>
        <w:t>اَنِّی اَشْهَدُ اَنْ لا اِلهَ اِلاَّ اللّه‌ُ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لا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رِیکَ لَهُ </w:t>
      </w:r>
      <w:r>
        <w:rPr>
          <w:rStyle w:val="FootnoteAnchor"/>
          <w:rtl w:val="true"/>
        </w:rPr>
        <w:footnoteReference w:id="14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مُحَمَّدا عَبْدُهُ وَ رَسُولُهُ لا حَبِیبَ اِلاّ هُوَ وَاَهْلُهُ، </w:t>
      </w:r>
      <w:r>
        <w:rPr>
          <w:rStyle w:val="FootnoteAnchor"/>
          <w:rtl w:val="true"/>
        </w:rPr>
        <w:footnoteReference w:id="141"/>
      </w:r>
      <w:r>
        <w:rPr>
          <w:rFonts w:ascii="Amiri" w:hAnsi="Amiri" w:eastAsia="Amiri" w:cs="Amiri"/>
          <w:color w:val="111111"/>
          <w:sz w:val="28"/>
          <w:sz w:val="28"/>
          <w:szCs w:val="28"/>
          <w:rtl w:val="true"/>
          <w:lang w:bidi="ar-SA"/>
        </w:rPr>
        <w:t>وَ اُشْهِدُکَ یا مَوْلایَ اَنَّ عَلِیّا اَمِیرَالمُوْمِنِینَ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w:t>
      </w:r>
      <w:r>
        <w:rPr>
          <w:rStyle w:val="FootnoteAnchor"/>
          <w:rtl w:val="true"/>
        </w:rPr>
        <w:footnoteReference w:id="142"/>
      </w:r>
      <w:r>
        <w:rPr>
          <w:rFonts w:ascii="Amiri" w:hAnsi="Amiri" w:eastAsia="Amiri" w:cs="Amiri"/>
          <w:color w:val="111111"/>
          <w:sz w:val="28"/>
          <w:sz w:val="28"/>
          <w:szCs w:val="28"/>
          <w:rtl w:val="true"/>
          <w:lang w:bidi="ar-SA"/>
        </w:rPr>
        <w:t>وَ الْحَسَنَ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 وَ الْحُسَیْنَ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 وَ عَلِیَّ بْنَ </w:t>
      </w:r>
      <w:r>
        <w:rPr>
          <w:rStyle w:val="FootnoteAnchor"/>
          <w:rtl w:val="true"/>
        </w:rPr>
        <w:footnoteReference w:id="143"/>
      </w:r>
      <w:r>
        <w:rPr>
          <w:rFonts w:ascii="Amiri" w:hAnsi="Amiri" w:eastAsia="Amiri" w:cs="Amiri"/>
          <w:color w:val="111111"/>
          <w:sz w:val="28"/>
          <w:sz w:val="28"/>
          <w:szCs w:val="28"/>
          <w:rtl w:val="true"/>
          <w:lang w:bidi="ar-SA"/>
        </w:rPr>
        <w:t>الحُسَیْنِ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 وَ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بْنَ عَلِیٍّ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w:t>
      </w:r>
      <w:r>
        <w:rPr>
          <w:rStyle w:val="FootnoteAnchor"/>
          <w:rtl w:val="true"/>
        </w:rPr>
        <w:footnoteReference w:id="144"/>
      </w:r>
      <w:r>
        <w:rPr>
          <w:rFonts w:ascii="Amiri" w:hAnsi="Amiri" w:eastAsia="Amiri" w:cs="Amiri"/>
          <w:color w:val="111111"/>
          <w:sz w:val="28"/>
          <w:sz w:val="28"/>
          <w:szCs w:val="28"/>
          <w:rtl w:val="true"/>
          <w:lang w:bidi="ar-SA"/>
        </w:rPr>
        <w:t xml:space="preserve">وَ جَعْفَرَ بْنَ مُحَمَّدٍ حُجَّتُهُ، وَ مُوسَی بْنَ جَعْفَرٍ حُجَّتُهُ، </w:t>
      </w:r>
      <w:r>
        <w:rPr>
          <w:rStyle w:val="FootnoteAnchor"/>
          <w:rtl w:val="true"/>
        </w:rPr>
        <w:footnoteReference w:id="145"/>
      </w:r>
      <w:r>
        <w:rPr>
          <w:rFonts w:ascii="Amiri" w:hAnsi="Amiri" w:eastAsia="Amiri" w:cs="Amiri"/>
          <w:color w:val="111111"/>
          <w:sz w:val="28"/>
          <w:sz w:val="28"/>
          <w:szCs w:val="28"/>
          <w:rtl w:val="true"/>
          <w:lang w:bidi="ar-SA"/>
        </w:rPr>
        <w:t xml:space="preserve">وَ عَلِیَّ بْنَ مُوسی حُجَّتُهُ ، وَ مُحَمَّدَ بْنَ عَلِیٍّ حُجَّتُهُ ، </w:t>
      </w:r>
      <w:r>
        <w:rPr>
          <w:rStyle w:val="FootnoteAnchor"/>
          <w:rtl w:val="true"/>
        </w:rPr>
        <w:footnoteReference w:id="146"/>
      </w:r>
      <w:r>
        <w:rPr>
          <w:rFonts w:ascii="Amiri" w:hAnsi="Amiri" w:eastAsia="Amiri" w:cs="Amiri"/>
          <w:color w:val="111111"/>
          <w:sz w:val="28"/>
          <w:sz w:val="28"/>
          <w:szCs w:val="28"/>
          <w:rtl w:val="true"/>
          <w:lang w:bidi="ar-SA"/>
        </w:rPr>
        <w:t xml:space="preserve">وَ عَلِیَّ بْنَ مُحَمَّدٍ حُجَّتُهُ ، وَ الْحَسَنَ بْنَ عَلِیٍّ حُجَّتُهُ </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اَشْهَدُ اَنَّکَ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الاَْوَّلُ وَ الآخِرُ </w:t>
      </w:r>
      <w:r>
        <w:rPr>
          <w:rStyle w:val="FootnoteAnchor"/>
          <w:rtl w:val="true"/>
        </w:rPr>
        <w:footnoteReference w:id="148"/>
      </w:r>
      <w:r>
        <w:rPr>
          <w:rFonts w:ascii="Amiri" w:hAnsi="Amiri" w:eastAsia="Amiri" w:cs="Amiri"/>
          <w:color w:val="111111"/>
          <w:sz w:val="28"/>
          <w:sz w:val="28"/>
          <w:szCs w:val="28"/>
          <w:rtl w:val="true"/>
          <w:lang w:bidi="ar-SA"/>
        </w:rPr>
        <w:t xml:space="preserve">وَ اَنَّ رَجْعَتَکُمْ حَقٌّ لا رَیْبَ فِیها ، یَوْمَ لا یَنْفَعُ نَفْسا </w:t>
      </w:r>
      <w:r>
        <w:rPr>
          <w:rStyle w:val="FootnoteAnchor"/>
          <w:rtl w:val="true"/>
        </w:rPr>
        <w:footnoteReference w:id="149"/>
      </w:r>
      <w:r>
        <w:rPr>
          <w:rFonts w:ascii="Amiri" w:hAnsi="Amiri" w:eastAsia="Amiri" w:cs="Amiri"/>
          <w:color w:val="111111"/>
          <w:sz w:val="28"/>
          <w:sz w:val="28"/>
          <w:szCs w:val="28"/>
          <w:rtl w:val="true"/>
          <w:lang w:bidi="ar-SA"/>
        </w:rPr>
        <w:t>اِیمانُها ، لَمْ تَکُنْ آمَنَتْ مِنْ قَبْلُ اَوْ کَسَبَتْ فِی</w:t>
      </w:r>
      <w:r>
        <w:rPr>
          <w:rStyle w:val="FootnoteAnchor"/>
          <w:rtl w:val="true"/>
        </w:rPr>
        <w:footnoteReference w:id="150"/>
      </w:r>
      <w:r>
        <w:rPr>
          <w:rFonts w:ascii="Amiri" w:hAnsi="Amiri" w:eastAsia="Amiri" w:cs="Amiri"/>
          <w:color w:val="111111"/>
          <w:sz w:val="28"/>
          <w:sz w:val="28"/>
          <w:szCs w:val="28"/>
          <w:rtl w:val="true"/>
          <w:lang w:bidi="ar-SA"/>
        </w:rPr>
        <w:t>اِیمانِها خَیْرا ، وَ اَنَّ الْمَوْتَ حَقٌّ ، وَ اَنَّ ناکِرا وَنَکِیرا</w:t>
      </w:r>
      <w:r>
        <w:rPr>
          <w:rStyle w:val="FootnoteAnchor"/>
          <w:rtl w:val="true"/>
        </w:rPr>
        <w:footnoteReference w:id="151"/>
      </w:r>
      <w:r>
        <w:rPr>
          <w:rFonts w:ascii="Amiri" w:hAnsi="Amiri" w:eastAsia="Amiri" w:cs="Amiri"/>
          <w:color w:val="111111"/>
          <w:sz w:val="28"/>
          <w:sz w:val="28"/>
          <w:szCs w:val="28"/>
          <w:rtl w:val="true"/>
          <w:lang w:bidi="ar-SA"/>
        </w:rPr>
        <w:t xml:space="preserve">حَقٌّ ، وَ اَشْهَدُ اَنَّ النَّشْرَ حَقٌّ ، وَ الْبَعْثَ حَقٌّ </w:t>
      </w:r>
      <w:r>
        <w:rPr>
          <w:rStyle w:val="FootnoteAnchor"/>
          <w:rtl w:val="true"/>
        </w:rPr>
        <w:footnoteReference w:id="152"/>
      </w:r>
      <w:r>
        <w:rPr>
          <w:rFonts w:ascii="Amiri" w:hAnsi="Amiri" w:eastAsia="Amiri" w:cs="Amiri"/>
          <w:color w:val="111111"/>
          <w:sz w:val="28"/>
          <w:sz w:val="28"/>
          <w:szCs w:val="28"/>
          <w:rtl w:val="true"/>
          <w:lang w:bidi="ar-SA"/>
        </w:rPr>
        <w:t xml:space="preserve">وَ اَنَّ الصِّراطَ حَقٌّ، وَ الْمِرْصادَ حَقٌّ، وَ الْمِیزانَ حَقٌّ </w:t>
      </w:r>
      <w:r>
        <w:rPr>
          <w:rStyle w:val="FootnoteAnchor"/>
          <w:rtl w:val="true"/>
        </w:rPr>
        <w:footnoteReference w:id="153"/>
      </w:r>
      <w:r>
        <w:rPr>
          <w:rFonts w:ascii="Amiri" w:hAnsi="Amiri" w:eastAsia="Amiri" w:cs="Amiri"/>
          <w:color w:val="111111"/>
          <w:sz w:val="28"/>
          <w:sz w:val="28"/>
          <w:szCs w:val="28"/>
          <w:rtl w:val="true"/>
          <w:lang w:bidi="ar-SA"/>
        </w:rPr>
        <w:t xml:space="preserve">وَ الْحَشْرَ حَقٌّ، وَ الْحِسابَ حَقٌّ، وَ الْجَنَّةَ حَقٌّ، وَالنّارَ </w:t>
      </w:r>
      <w:r>
        <w:rPr>
          <w:rStyle w:val="FootnoteAnchor"/>
          <w:rtl w:val="true"/>
        </w:rPr>
        <w:footnoteReference w:id="1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 وَ الْوَعْدَ وَ الْوَعِیدَ بِهِما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شَقِیَ </w:t>
      </w:r>
      <w:r>
        <w:rPr>
          <w:rStyle w:val="FootnoteAnchor"/>
          <w:rtl w:val="true"/>
        </w:rPr>
        <w:footnoteReference w:id="155"/>
      </w:r>
      <w:r>
        <w:rPr>
          <w:rFonts w:ascii="Amiri" w:hAnsi="Amiri" w:eastAsia="Amiri" w:cs="Amiri"/>
          <w:color w:val="111111"/>
          <w:sz w:val="28"/>
          <w:sz w:val="28"/>
          <w:szCs w:val="28"/>
          <w:rtl w:val="true"/>
          <w:lang w:bidi="ar-SA"/>
        </w:rPr>
        <w:t xml:space="preserve">مَنْ خالَفَکُمْ وَ سَعِدَ مَنْ اَطاعَکُمْ ، فَاشْهَدْ عَلی ما </w:t>
      </w:r>
      <w:r>
        <w:rPr>
          <w:rStyle w:val="FootnoteAnchor"/>
          <w:rtl w:val="true"/>
        </w:rPr>
        <w:footnoteReference w:id="156"/>
      </w:r>
      <w:r>
        <w:rPr>
          <w:rFonts w:ascii="Amiri" w:hAnsi="Amiri" w:eastAsia="Amiri" w:cs="Amiri"/>
          <w:color w:val="111111"/>
          <w:sz w:val="28"/>
          <w:sz w:val="28"/>
          <w:szCs w:val="28"/>
          <w:rtl w:val="true"/>
          <w:lang w:bidi="ar-SA"/>
        </w:rPr>
        <w:t xml:space="preserve">اَشْهَدْتُکَ عَلَیْهِ ، وَ اَنَا وَلِیٌّ لَکَ ، بَرِیءٌ مِنْ عَدُوِّکَ </w:t>
      </w:r>
      <w:r>
        <w:rPr>
          <w:rStyle w:val="FootnoteAnchor"/>
          <w:rtl w:val="true"/>
        </w:rPr>
        <w:footnoteReference w:id="157"/>
      </w:r>
      <w:r>
        <w:rPr>
          <w:rFonts w:ascii="Amiri" w:hAnsi="Amiri" w:eastAsia="Amiri" w:cs="Amiri"/>
          <w:color w:val="111111"/>
          <w:sz w:val="28"/>
          <w:sz w:val="28"/>
          <w:szCs w:val="28"/>
          <w:rtl w:val="true"/>
          <w:lang w:bidi="ar-SA"/>
        </w:rPr>
        <w:t>فَالحَ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ما رَضِیْتُمُوهُ ، وَ الْباطِلُ ما 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w:t>
      </w:r>
      <w:r>
        <w:rPr>
          <w:rStyle w:val="FootnoteAnchor"/>
          <w:rtl w:val="true"/>
        </w:rPr>
        <w:footnoteReference w:id="158"/>
      </w:r>
      <w:r>
        <w:rPr>
          <w:rFonts w:ascii="Amiri" w:hAnsi="Amiri" w:eastAsia="Amiri" w:cs="Amiri"/>
          <w:color w:val="111111"/>
          <w:sz w:val="28"/>
          <w:sz w:val="28"/>
          <w:szCs w:val="28"/>
          <w:rtl w:val="true"/>
          <w:lang w:bidi="ar-SA"/>
        </w:rPr>
        <w:t xml:space="preserve">وَ الْمَعْرُوفُ ما اَمَرْتُمْ بِهِ ، وَ الْمُنْکَرُ ما نَهَیْتُمْ عَنْهُ </w:t>
      </w:r>
      <w:r>
        <w:rPr>
          <w:rStyle w:val="FootnoteAnchor"/>
          <w:rtl w:val="true"/>
        </w:rPr>
        <w:footnoteReference w:id="159"/>
      </w:r>
      <w:r>
        <w:rPr>
          <w:rFonts w:ascii="Amiri" w:hAnsi="Amiri" w:eastAsia="Amiri" w:cs="Amiri"/>
          <w:color w:val="111111"/>
          <w:sz w:val="28"/>
          <w:sz w:val="28"/>
          <w:szCs w:val="28"/>
          <w:rtl w:val="true"/>
          <w:lang w:bidi="ar-SA"/>
        </w:rPr>
        <w:t xml:space="preserve">فَنَفْسِی مُؤْمِنَةٌ بِاللّه‌ِ وَحْدَهُ لا شَرِیکَ لَهُ ، وَ بِرَسُولِهِ </w:t>
      </w:r>
      <w:r>
        <w:rPr>
          <w:rStyle w:val="FootnoteAnchor"/>
          <w:rtl w:val="true"/>
        </w:rPr>
        <w:footnoteReference w:id="160"/>
      </w:r>
      <w:r>
        <w:rPr>
          <w:rFonts w:ascii="Amiri" w:hAnsi="Amiri" w:eastAsia="Amiri" w:cs="Amiri"/>
          <w:color w:val="111111"/>
          <w:sz w:val="28"/>
          <w:sz w:val="28"/>
          <w:szCs w:val="28"/>
          <w:rtl w:val="true"/>
          <w:lang w:bidi="ar-SA"/>
        </w:rPr>
        <w:t xml:space="preserve">وَ بِاَمِیرِالمُؤْمِنِینَ وَ بِکُمْ یا مَوْلایَ اَوَّلِکُمْ وَآخِرِکُمْ،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وَنُصْرَتِی مُعَدَّةٌ لَکُمْ وَ مَوَدَّتِی خالِصَةٌ لَکُمْ ، آمِینَ </w:t>
      </w:r>
      <w:r>
        <w:rPr>
          <w:rStyle w:val="FootnoteAnchor"/>
          <w:rtl w:val="true"/>
        </w:rPr>
        <w:footnoteReference w:id="162"/>
      </w:r>
      <w:r>
        <w:rPr>
          <w:rFonts w:ascii="IRNazanin" w:hAnsi="IRNazanin" w:eastAsia="IRNazanin"/>
          <w:color w:val="111111"/>
          <w:sz w:val="28"/>
          <w:sz w:val="28"/>
          <w:szCs w:val="28"/>
          <w:rtl w:val="true"/>
          <w:lang w:bidi="fa-IR"/>
        </w:rPr>
        <w:t>و بعد از آن، این دعا خوانده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اَنْ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عَلی مُحَمَّدٍ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Style w:val="FootnoteAnchor"/>
          <w:rtl w:val="true"/>
        </w:rPr>
        <w:footnoteReference w:id="164"/>
      </w:r>
      <w:r>
        <w:rPr>
          <w:rFonts w:ascii="Amiri" w:hAnsi="Amiri" w:eastAsia="Amiri" w:cs="Amiri"/>
          <w:color w:val="111111"/>
          <w:sz w:val="28"/>
          <w:sz w:val="28"/>
          <w:szCs w:val="28"/>
          <w:rtl w:val="true"/>
          <w:lang w:bidi="ar-SA"/>
        </w:rPr>
        <w:t xml:space="preserve">رَحْمَتِکَ وَ کَلِمَةِ نُورِکَ، وَ اَنْ تَمْلاََ قَلْبِی نُورَ الْیَقِینِ، </w:t>
      </w:r>
      <w:r>
        <w:rPr>
          <w:rStyle w:val="FootnoteAnchor"/>
          <w:rtl w:val="true"/>
        </w:rPr>
        <w:footnoteReference w:id="165"/>
      </w:r>
      <w:r>
        <w:rPr>
          <w:rFonts w:ascii="Amiri" w:hAnsi="Amiri" w:eastAsia="Amiri" w:cs="Amiri"/>
          <w:color w:val="111111"/>
          <w:sz w:val="28"/>
          <w:sz w:val="28"/>
          <w:szCs w:val="28"/>
          <w:rtl w:val="true"/>
          <w:lang w:bidi="ar-SA"/>
        </w:rPr>
        <w:t>وَ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 نُورَ الاِیمانِ ، وَ فِکْرِی نُورَ النِّیّ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w:t>
      </w:r>
      <w:r>
        <w:rPr>
          <w:rStyle w:val="FootnoteAnchor"/>
          <w:rtl w:val="true"/>
        </w:rPr>
        <w:footnoteReference w:id="166"/>
      </w:r>
      <w:r>
        <w:rPr>
          <w:rFonts w:ascii="Amiri" w:hAnsi="Amiri" w:eastAsia="Amiri" w:cs="Amiri"/>
          <w:color w:val="111111"/>
          <w:sz w:val="28"/>
          <w:sz w:val="28"/>
          <w:szCs w:val="28"/>
          <w:rtl w:val="true"/>
          <w:lang w:bidi="ar-SA"/>
        </w:rPr>
        <w:t xml:space="preserve">وَ عَزْمِی نُورَ الْعِلْمِ ، وَ قُوَّتِی نُورَ الْعَمَلِ ، وَ لِسانِی </w:t>
      </w:r>
      <w:r>
        <w:rPr>
          <w:rStyle w:val="FootnoteAnchor"/>
          <w:rtl w:val="true"/>
        </w:rPr>
        <w:footnoteReference w:id="167"/>
      </w:r>
      <w:r>
        <w:rPr>
          <w:rFonts w:ascii="Amiri" w:hAnsi="Amiri" w:eastAsia="Amiri" w:cs="Amiri"/>
          <w:color w:val="111111"/>
          <w:sz w:val="28"/>
          <w:sz w:val="28"/>
          <w:szCs w:val="28"/>
          <w:rtl w:val="true"/>
          <w:lang w:bidi="ar-SA"/>
        </w:rPr>
        <w:t>نُورَ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 ، وَ دِینِی نُورَ الْبَصآئِرِ مِنْ عِنْدِکَ </w:t>
      </w:r>
      <w:r>
        <w:rPr>
          <w:rStyle w:val="FootnoteAnchor"/>
          <w:rtl w:val="true"/>
        </w:rPr>
        <w:footnoteReference w:id="1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 نُورَ الضِّیآءِ ، وَ 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 نُورَ الْحِکْمَةِ </w:t>
      </w:r>
      <w:r>
        <w:rPr>
          <w:rStyle w:val="FootnoteAnchor"/>
          <w:rtl w:val="true"/>
        </w:rPr>
        <w:footnoteReference w:id="169"/>
      </w:r>
      <w:r>
        <w:rPr>
          <w:rFonts w:ascii="Amiri" w:hAnsi="Amiri" w:eastAsia="Amiri" w:cs="Amiri"/>
          <w:color w:val="111111"/>
          <w:sz w:val="28"/>
          <w:sz w:val="28"/>
          <w:szCs w:val="28"/>
          <w:rtl w:val="true"/>
          <w:lang w:bidi="ar-SA"/>
        </w:rPr>
        <w:t xml:space="preserve">وَ مَوَدَّتِی نُورَ الْمُوالاةِ لِمُحَمَّدٍ وَآلِهِ عَلَیْهِمُ السَّلامُ </w:t>
      </w:r>
      <w:r>
        <w:rPr>
          <w:rStyle w:val="FootnoteAnchor"/>
          <w:rtl w:val="true"/>
        </w:rPr>
        <w:footnoteReference w:id="170"/>
      </w:r>
      <w:r>
        <w:rPr>
          <w:rFonts w:ascii="Amiri" w:hAnsi="Amiri" w:eastAsia="Amiri" w:cs="Amiri"/>
          <w:color w:val="111111"/>
          <w:sz w:val="28"/>
          <w:sz w:val="28"/>
          <w:szCs w:val="28"/>
          <w:rtl w:val="true"/>
          <w:lang w:bidi="ar-SA"/>
        </w:rPr>
        <w:t xml:space="preserve">حَتّی اَلْقاکَ وَقَدْ وَفَیْتُ بِعَهْدِکَ وَ مِیثاقِکَ ، فَتُغَشِّیَنِی </w:t>
      </w:r>
      <w:r>
        <w:rPr>
          <w:rStyle w:val="FootnoteAnchor"/>
          <w:rtl w:val="true"/>
        </w:rPr>
        <w:footnoteReference w:id="171"/>
      </w:r>
      <w:r>
        <w:rPr>
          <w:rFonts w:ascii="Amiri" w:hAnsi="Amiri" w:eastAsia="Amiri" w:cs="Amiri"/>
          <w:color w:val="111111"/>
          <w:sz w:val="28"/>
          <w:sz w:val="28"/>
          <w:szCs w:val="28"/>
          <w:rtl w:val="true"/>
          <w:lang w:bidi="ar-SA"/>
        </w:rPr>
        <w:t xml:space="preserve">رَحْمَتُکَ یا وَلِیُّ یا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صَلِّ عَلی مُحَمَّدٍ </w:t>
      </w:r>
      <w:r>
        <w:rPr>
          <w:rStyle w:val="FootnoteAnchor"/>
          <w:rtl w:val="true"/>
        </w:rPr>
        <w:footnoteReference w:id="172"/>
      </w:r>
      <w:r>
        <w:rPr>
          <w:rFonts w:ascii="Amiri" w:hAnsi="Amiri" w:eastAsia="Amiri" w:cs="Amiri"/>
          <w:color w:val="111111"/>
          <w:sz w:val="28"/>
          <w:sz w:val="28"/>
          <w:szCs w:val="28"/>
          <w:rtl w:val="true"/>
          <w:lang w:bidi="ar-SA"/>
        </w:rPr>
        <w:t xml:space="preserve">حُجَّتِکَ فِی اَرْضِکَ وَ خَلِیفَتِکَ فِی بِلادِکَ ، وَالدّاعِی </w:t>
      </w:r>
      <w:r>
        <w:rPr>
          <w:rStyle w:val="FootnoteAnchor"/>
          <w:rtl w:val="true"/>
        </w:rPr>
        <w:footnoteReference w:id="173"/>
      </w:r>
      <w:r>
        <w:rPr>
          <w:rFonts w:ascii="Amiri" w:hAnsi="Amiri" w:eastAsia="Amiri" w:cs="Amiri"/>
          <w:color w:val="111111"/>
          <w:sz w:val="28"/>
          <w:sz w:val="28"/>
          <w:szCs w:val="28"/>
          <w:rtl w:val="true"/>
          <w:lang w:bidi="ar-SA"/>
        </w:rPr>
        <w:t>اِلی سَبِیلِکَ ، وَ الْقآئِمِ بِقِسْ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طِکَ وَ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آئِرِ بِاَمْ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 </w:t>
      </w:r>
      <w:r>
        <w:rPr>
          <w:rStyle w:val="FootnoteAnchor"/>
          <w:rtl w:val="true"/>
        </w:rPr>
        <w:footnoteReference w:id="174"/>
      </w:r>
      <w:r>
        <w:rPr>
          <w:rFonts w:ascii="Amiri" w:hAnsi="Amiri" w:eastAsia="Amiri" w:cs="Amiri"/>
          <w:color w:val="111111"/>
          <w:sz w:val="28"/>
          <w:sz w:val="28"/>
          <w:szCs w:val="28"/>
          <w:rtl w:val="true"/>
          <w:lang w:bidi="ar-SA"/>
        </w:rPr>
        <w:t xml:space="preserve">وَلِیِّ الْمُؤْمِنِینَ وَ بَوارِ الْکافِرِینَ ، وَ مُجَلِّی الظُّلْمَةِ </w:t>
      </w:r>
      <w:r>
        <w:rPr>
          <w:rStyle w:val="FootnoteAnchor"/>
          <w:rtl w:val="true"/>
        </w:rPr>
        <w:footnoteReference w:id="1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 وَ النّاطِ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بِالحِکْمَةِ وَ الصِّدْقِ </w:t>
      </w:r>
      <w:r>
        <w:rPr>
          <w:rStyle w:val="FootnoteAnchor"/>
          <w:rtl w:val="true"/>
        </w:rPr>
        <w:footnoteReference w:id="176"/>
      </w:r>
      <w:r>
        <w:rPr>
          <w:rFonts w:ascii="Amiri" w:hAnsi="Amiri" w:eastAsia="Amiri" w:cs="Amiri"/>
          <w:color w:val="111111"/>
          <w:sz w:val="28"/>
          <w:sz w:val="28"/>
          <w:szCs w:val="28"/>
          <w:rtl w:val="true"/>
          <w:lang w:bidi="ar-SA"/>
        </w:rPr>
        <w:t>وَ کَلِمَتِکَ التّآمَّ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فِی اَرْضِکَ ، الْمُرْتَقِبِ الْخآئِفِ </w:t>
      </w:r>
      <w:r>
        <w:rPr>
          <w:rStyle w:val="FootnoteAnchor"/>
          <w:rtl w:val="true"/>
        </w:rPr>
        <w:footnoteReference w:id="177"/>
      </w:r>
      <w:r>
        <w:rPr>
          <w:rFonts w:ascii="Amiri" w:hAnsi="Amiri" w:eastAsia="Amiri" w:cs="Amiri"/>
          <w:color w:val="111111"/>
          <w:sz w:val="28"/>
          <w:sz w:val="28"/>
          <w:szCs w:val="28"/>
          <w:rtl w:val="true"/>
          <w:lang w:bidi="ar-SA"/>
        </w:rPr>
        <w:t>وَ الْوَلِیِّ النّاصِحِ ، سَفِینَةِ النَّجاةِ وَ عَلَمِ الْهُدی ،</w:t>
      </w:r>
      <w:r>
        <w:rPr>
          <w:rStyle w:val="FootnoteAnchor"/>
          <w:rtl w:val="true"/>
        </w:rPr>
        <w:footnoteReference w:id="178"/>
      </w:r>
      <w:r>
        <w:rPr>
          <w:rFonts w:ascii="Amiri" w:hAnsi="Amiri" w:eastAsia="Amiri" w:cs="Amiri"/>
          <w:color w:val="111111"/>
          <w:sz w:val="28"/>
          <w:sz w:val="28"/>
          <w:szCs w:val="28"/>
          <w:rtl w:val="true"/>
          <w:lang w:bidi="ar-SA"/>
        </w:rPr>
        <w:t xml:space="preserve">وَ نُورِ اَبْصارِ الْوَری ، وَ خَیْرِ مَنْ تَقَمَّصَ وَ ارْتَدی </w:t>
      </w:r>
      <w:r>
        <w:rPr>
          <w:rStyle w:val="FootnoteAnchor"/>
          <w:rtl w:val="true"/>
        </w:rPr>
        <w:footnoteReference w:id="179"/>
      </w:r>
      <w:r>
        <w:rPr>
          <w:rFonts w:ascii="Amiri" w:hAnsi="Amiri" w:eastAsia="Amiri" w:cs="Amiri"/>
          <w:color w:val="111111"/>
          <w:sz w:val="28"/>
          <w:sz w:val="28"/>
          <w:szCs w:val="28"/>
          <w:rtl w:val="true"/>
          <w:lang w:bidi="ar-SA"/>
        </w:rPr>
        <w:t xml:space="preserve">وَ مُجَلِّی الْعَمی ، اَلَّذِی یَمْلَأُ الاَْرْضَ عَدْلاً وَ قِسْطا </w:t>
      </w:r>
      <w:r>
        <w:rPr>
          <w:rStyle w:val="FootnoteAnchor"/>
          <w:rtl w:val="true"/>
        </w:rPr>
        <w:footnoteReference w:id="180"/>
      </w:r>
      <w:r>
        <w:rPr>
          <w:rFonts w:ascii="Amiri" w:hAnsi="Amiri" w:eastAsia="Amiri" w:cs="Amiri"/>
          <w:color w:val="111111"/>
          <w:sz w:val="28"/>
          <w:sz w:val="28"/>
          <w:szCs w:val="28"/>
          <w:rtl w:val="true"/>
          <w:lang w:bidi="ar-SA"/>
        </w:rPr>
        <w:t xml:space="preserve">کَما مُلِئَتْ ظُلْما وَ جَوْرا ، اِنَّکَ عَلی کُلِّ شَیْءٍ قَدِیرٌ </w:t>
      </w:r>
      <w:r>
        <w:rPr>
          <w:rStyle w:val="FootnoteAnchor"/>
          <w:rtl w:val="true"/>
        </w:rPr>
        <w:footnoteReference w:id="181"/>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صَلِّ عَلی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 وَ ابْنِ اَوْلِیآئِکَ ، الَّذِینَ </w:t>
      </w:r>
      <w:r>
        <w:rPr>
          <w:rStyle w:val="FootnoteAnchor"/>
          <w:rtl w:val="true"/>
        </w:rPr>
        <w:footnoteReference w:id="18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فَرَضْتَ طاعَتَهُمْ ، وَ اَوْجَبْتَ حَقَّهُمْ ، وَ اَذْهَبْتَ عَنْهُمُ </w:t>
      </w:r>
      <w:r>
        <w:rPr>
          <w:rStyle w:val="FootnoteAnchor"/>
          <w:rtl w:val="true"/>
        </w:rPr>
        <w:footnoteReference w:id="183"/>
      </w:r>
      <w:r>
        <w:rPr>
          <w:rFonts w:ascii="Amiri" w:hAnsi="Amiri" w:eastAsia="Amiri" w:cs="Amiri"/>
          <w:color w:val="111111"/>
          <w:sz w:val="28"/>
          <w:sz w:val="28"/>
          <w:szCs w:val="28"/>
          <w:rtl w:val="true"/>
          <w:lang w:bidi="ar-SA"/>
        </w:rPr>
        <w:t xml:space="preserve">الرِّجْسَ ، وَ طَهَّرْتَهُمْ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انْصُرْهُ وَانْتَصِرْ </w:t>
      </w:r>
      <w:r>
        <w:rPr>
          <w:rStyle w:val="FootnoteAnchor"/>
          <w:rtl w:val="true"/>
        </w:rPr>
        <w:footnoteReference w:id="184"/>
      </w:r>
      <w:r>
        <w:rPr>
          <w:rFonts w:ascii="Amiri" w:hAnsi="Amiri" w:eastAsia="Amiri" w:cs="Amiri"/>
          <w:color w:val="111111"/>
          <w:sz w:val="28"/>
          <w:sz w:val="28"/>
          <w:szCs w:val="28"/>
          <w:rtl w:val="true"/>
          <w:lang w:bidi="ar-SA"/>
        </w:rPr>
        <w:t xml:space="preserve">بِهِ لِدِینِکَ ، وَ انْصُرْ بِهِ اَوْلِیآءَکَ وَ اَوْلِیآءَهُ وَ شِیعَتَهُ </w:t>
      </w:r>
      <w:r>
        <w:rPr>
          <w:rStyle w:val="FootnoteAnchor"/>
          <w:rtl w:val="true"/>
        </w:rPr>
        <w:footnoteReference w:id="185"/>
      </w:r>
      <w:r>
        <w:rPr>
          <w:rFonts w:ascii="Amiri" w:hAnsi="Amiri" w:eastAsia="Amiri" w:cs="Amiri"/>
          <w:color w:val="111111"/>
          <w:sz w:val="28"/>
          <w:sz w:val="28"/>
          <w:szCs w:val="28"/>
          <w:rtl w:val="true"/>
          <w:lang w:bidi="ar-SA"/>
        </w:rPr>
        <w:t xml:space="preserve">وَ اَنْصارَهُ ، وَ اجْعَلْنا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اَعِذْهُ مِنْ شَرِّ کُلِّ </w:t>
      </w:r>
      <w:r>
        <w:rPr>
          <w:rStyle w:val="FootnoteAnchor"/>
          <w:rtl w:val="true"/>
        </w:rPr>
        <w:footnoteReference w:id="186"/>
      </w:r>
      <w:r>
        <w:rPr>
          <w:rFonts w:ascii="Amiri" w:hAnsi="Amiri" w:eastAsia="Amiri" w:cs="Amiri"/>
          <w:color w:val="111111"/>
          <w:sz w:val="28"/>
          <w:sz w:val="28"/>
          <w:szCs w:val="28"/>
          <w:rtl w:val="true"/>
          <w:lang w:bidi="ar-SA"/>
        </w:rPr>
        <w:t xml:space="preserve">باغٍ وَ طاغٍ ، وَ مِنْ شَرِّ جَمِیعِ خَلْقِکَ ، وَ احْفَظْهُ مِنْ </w:t>
      </w:r>
      <w:r>
        <w:rPr>
          <w:rStyle w:val="FootnoteAnchor"/>
          <w:rtl w:val="true"/>
        </w:rPr>
        <w:footnoteReference w:id="187"/>
      </w:r>
      <w:r>
        <w:rPr>
          <w:rFonts w:ascii="Amiri" w:hAnsi="Amiri" w:eastAsia="Amiri" w:cs="Amiri"/>
          <w:color w:val="111111"/>
          <w:sz w:val="28"/>
          <w:sz w:val="28"/>
          <w:szCs w:val="28"/>
          <w:rtl w:val="true"/>
          <w:lang w:bidi="ar-SA"/>
        </w:rPr>
        <w:t xml:space="preserve">بَیْنِ یَدَیْهِ وَ مِنْ خَلْفِهِ ، وَ عَنْ یَمِینِهِ وَ عَنْ شِمالِهِ ، </w:t>
      </w:r>
      <w:r>
        <w:rPr>
          <w:rStyle w:val="FootnoteAnchor"/>
          <w:rtl w:val="true"/>
        </w:rPr>
        <w:footnoteReference w:id="188"/>
      </w:r>
      <w:r>
        <w:rPr>
          <w:rFonts w:ascii="Amiri" w:hAnsi="Amiri" w:eastAsia="Amiri" w:cs="Amiri"/>
          <w:color w:val="111111"/>
          <w:sz w:val="28"/>
          <w:sz w:val="28"/>
          <w:szCs w:val="28"/>
          <w:rtl w:val="true"/>
          <w:lang w:bidi="ar-SA"/>
        </w:rPr>
        <w:t>وَ 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رُسْهُ وَ 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 مِنْ اَنْ یُوصَ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اِلَیْهِ بِسُوءٍ </w:t>
      </w:r>
      <w:r>
        <w:rPr>
          <w:rStyle w:val="FootnoteAnchor"/>
          <w:rtl w:val="true"/>
        </w:rPr>
        <w:footnoteReference w:id="1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احْفَظْ فِیهِ رَسُولَکَ وَ آلَ رَسُولِکَ ، وَ اَظْهِرْ بِهِ </w:t>
      </w:r>
      <w:r>
        <w:rPr>
          <w:rStyle w:val="FootnoteAnchor"/>
          <w:rtl w:val="true"/>
        </w:rPr>
        <w:footnoteReference w:id="190"/>
      </w:r>
      <w:r>
        <w:rPr>
          <w:rFonts w:ascii="Amiri" w:hAnsi="Amiri" w:eastAsia="Amiri" w:cs="Amiri"/>
          <w:color w:val="111111"/>
          <w:sz w:val="28"/>
          <w:sz w:val="28"/>
          <w:szCs w:val="28"/>
          <w:rtl w:val="true"/>
          <w:lang w:bidi="ar-SA"/>
        </w:rPr>
        <w:t>العَدْلَ ، وَ اَیِّدْهُ بِالنَّصْرِ ، وَ انْصُرْ ناصِرِیهِ ، وَ اخْذُلْ</w:t>
      </w:r>
      <w:r>
        <w:rPr>
          <w:rStyle w:val="FootnoteAnchor"/>
          <w:rtl w:val="true"/>
        </w:rPr>
        <w:footnoteReference w:id="191"/>
      </w:r>
      <w:r>
        <w:rPr>
          <w:rFonts w:ascii="Amiri" w:hAnsi="Amiri" w:eastAsia="Amiri" w:cs="Amiri"/>
          <w:color w:val="111111"/>
          <w:sz w:val="28"/>
          <w:sz w:val="28"/>
          <w:szCs w:val="28"/>
          <w:rtl w:val="true"/>
          <w:lang w:bidi="ar-SA"/>
        </w:rPr>
        <w:t>خاذِلِیهِ ، وَ اقْصِمْ قاصِمِیهِ وَ اقْصِمْ بِهِ جَبابِرَةَ الْکُفْرِ ،</w:t>
      </w:r>
      <w:r>
        <w:rPr>
          <w:rStyle w:val="FootnoteAnchor"/>
          <w:rtl w:val="true"/>
        </w:rPr>
        <w:footnoteReference w:id="192"/>
      </w:r>
      <w:r>
        <w:rPr>
          <w:rFonts w:ascii="Amiri" w:hAnsi="Amiri" w:eastAsia="Amiri" w:cs="Amiri"/>
          <w:color w:val="111111"/>
          <w:sz w:val="28"/>
          <w:sz w:val="28"/>
          <w:szCs w:val="28"/>
          <w:rtl w:val="true"/>
          <w:lang w:bidi="ar-SA"/>
        </w:rPr>
        <w:t xml:space="preserve">وَ اقْتُلْ بِهِ الْکُفّارَ وَ الْمُنافِقِینَ ، وَ جَمِیعَ الْمُلْحِدِینَ ، </w:t>
      </w:r>
      <w:r>
        <w:rPr>
          <w:rStyle w:val="FootnoteAnchor"/>
          <w:rtl w:val="true"/>
        </w:rPr>
        <w:footnoteReference w:id="193"/>
      </w:r>
      <w:r>
        <w:rPr>
          <w:rFonts w:ascii="Amiri" w:hAnsi="Amiri" w:eastAsia="Amiri" w:cs="Amiri"/>
          <w:color w:val="111111"/>
          <w:sz w:val="28"/>
          <w:sz w:val="28"/>
          <w:szCs w:val="28"/>
          <w:rtl w:val="true"/>
          <w:lang w:bidi="ar-SA"/>
        </w:rPr>
        <w:t xml:space="preserve">حَیْثُ کانُوا مِنْ مَشارِقِ الاَْرْضِ وَ مَغارِبِها ، بَرِّها </w:t>
      </w:r>
      <w:r>
        <w:rPr>
          <w:rStyle w:val="FootnoteAnchor"/>
          <w:rtl w:val="true"/>
        </w:rPr>
        <w:footnoteReference w:id="194"/>
      </w:r>
      <w:r>
        <w:rPr>
          <w:rFonts w:ascii="Amiri" w:hAnsi="Amiri" w:eastAsia="Amiri" w:cs="Amiri"/>
          <w:color w:val="111111"/>
          <w:sz w:val="28"/>
          <w:sz w:val="28"/>
          <w:szCs w:val="28"/>
          <w:rtl w:val="true"/>
          <w:lang w:bidi="ar-SA"/>
        </w:rPr>
        <w:t xml:space="preserve">وَ بَحْرِها ، وَ امْلَأْ بِهِ الاَْرْضَ عَدْلاً ، وَ اَظْهِرْ بِهِ دِینَ </w:t>
      </w:r>
      <w:r>
        <w:rPr>
          <w:rStyle w:val="FootnoteAnchor"/>
          <w:rtl w:val="true"/>
        </w:rPr>
        <w:footnoteReference w:id="195"/>
      </w:r>
      <w:r>
        <w:rPr>
          <w:rFonts w:ascii="Amiri" w:hAnsi="Amiri" w:eastAsia="Amiri" w:cs="Amiri"/>
          <w:color w:val="111111"/>
          <w:sz w:val="28"/>
          <w:sz w:val="28"/>
          <w:szCs w:val="28"/>
          <w:rtl w:val="true"/>
          <w:lang w:bidi="ar-SA"/>
        </w:rPr>
        <w:t xml:space="preserve">نَبِیِّکَ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مِنْ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اَنْصارِهِ وَ اَعْوانِهِ ، وَ اَتْباعِهِ وَ شِیعَتِهِ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اَرِنِی فِی </w:t>
      </w:r>
      <w:r>
        <w:rPr>
          <w:rStyle w:val="FootnoteAnchor"/>
          <w:rtl w:val="true"/>
        </w:rPr>
        <w:footnoteReference w:id="197"/>
      </w:r>
      <w:r>
        <w:rPr>
          <w:rFonts w:ascii="Amiri" w:hAnsi="Amiri" w:eastAsia="Amiri" w:cs="Amiri"/>
          <w:color w:val="111111"/>
          <w:sz w:val="28"/>
          <w:sz w:val="28"/>
          <w:szCs w:val="28"/>
          <w:rtl w:val="true"/>
          <w:lang w:bidi="ar-SA"/>
        </w:rPr>
        <w:t>آلِ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 ، وَ فِی </w:t>
      </w:r>
      <w:r>
        <w:rPr>
          <w:rStyle w:val="FootnoteAnchor"/>
          <w:rtl w:val="true"/>
        </w:rPr>
        <w:footnoteReference w:id="198"/>
      </w:r>
      <w:r>
        <w:rPr>
          <w:rFonts w:ascii="Amiri" w:hAnsi="Amiri" w:eastAsia="Amiri" w:cs="Amiri"/>
          <w:color w:val="111111"/>
          <w:sz w:val="28"/>
          <w:sz w:val="28"/>
          <w:szCs w:val="28"/>
          <w:rtl w:val="true"/>
          <w:lang w:bidi="ar-SA"/>
        </w:rPr>
        <w:t xml:space="preserve">عَدُوِّهِمْ ما یَحْذَرُونَ ، اِلهَ الْحَقِّ آمِینَ یا ذَا الْجَلالِ </w:t>
      </w:r>
      <w:r>
        <w:rPr>
          <w:rStyle w:val="FootnoteAnchor"/>
          <w:rtl w:val="true"/>
        </w:rPr>
        <w:footnoteReference w:id="199"/>
      </w:r>
      <w:r>
        <w:rPr>
          <w:rFonts w:ascii="Amiri" w:hAnsi="Amiri" w:eastAsia="Amiri" w:cs="Amiri"/>
          <w:color w:val="111111"/>
          <w:sz w:val="28"/>
          <w:sz w:val="28"/>
          <w:szCs w:val="28"/>
          <w:rtl w:val="true"/>
          <w:lang w:bidi="ar-SA"/>
        </w:rPr>
        <w:t>وَ الاِکْرامِ ، یا اَرْحَمَ الرّاحِمِینَ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
      </w:r>
      <w:bookmarkStart w:id="43" w:name="pg6362_45331"/>
    </w:p>
    <w:p>
      <w:pPr>
        <w:pStyle w:val="Heading2"/>
        <w:numPr>
          <w:ilvl w:val="1"/>
          <w:numId w:val="1"/>
        </w:numPr>
        <w:rPr/>
      </w:pPr>
      <w:bookmarkStart w:id="44" w:name="__RefHeading___Toc12268_653776707"/>
      <w:bookmarkStart w:id="45" w:name="_Toc15"/>
      <w:bookmarkEnd w:id="43"/>
      <w:bookmarkEnd w:id="44"/>
      <w:r>
        <w:rPr>
          <w:rtl w:val="true"/>
        </w:rPr>
        <w:t>دعای توسل</w:t>
      </w:r>
      <w:r>
        <w:rPr>
          <w:rtl w:val="true"/>
        </w:rPr>
        <w:t>(</w:t>
      </w:r>
      <w:r>
        <w:rPr>
          <w:rtl w:val="true"/>
        </w:rPr>
        <w:t>مرحوم علاّمه مجلسی</w:t>
      </w:r>
      <w:r>
        <w:rPr>
          <w:rtl w:val="true"/>
        </w:rPr>
        <w:t>)</w:t>
      </w:r>
      <w:bookmarkEnd w:id="45"/>
    </w:p>
    <w:p>
      <w:pPr>
        <w:pStyle w:val="BookText"/>
        <w:rPr/>
      </w:pPr>
      <w:r>
        <w:rPr>
          <w:rFonts w:ascii="IRNazanin" w:hAnsi="IRNazanin" w:eastAsia="IRNazanin"/>
          <w:color w:val="111111"/>
          <w:sz w:val="28"/>
          <w:sz w:val="28"/>
          <w:szCs w:val="28"/>
          <w:rtl w:val="true"/>
          <w:lang w:bidi="fa-IR"/>
        </w:rPr>
        <w:t>مرحوم 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از محمّد بن بابویه نقل شده که این دعای توسّل را از ائمّه روایت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هیچ امری نخواندم مگر آن‌که اثر اجابت را به زودی یافتم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اِنِّی اَسْئَ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وَ اَتَوَجَّ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اِلَیْکَ بِنَبِیِّ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نَبِیِّ </w:t>
      </w:r>
      <w:r>
        <w:rPr>
          <w:rStyle w:val="FootnoteAnchor"/>
          <w:rtl w:val="true"/>
        </w:rPr>
        <w:footnoteReference w:id="201"/>
      </w:r>
      <w:r>
        <w:rPr>
          <w:rFonts w:ascii="Amiri" w:hAnsi="Amiri" w:eastAsia="Amiri" w:cs="Amiri"/>
          <w:color w:val="111111"/>
          <w:sz w:val="28"/>
          <w:sz w:val="28"/>
          <w:szCs w:val="28"/>
          <w:rtl w:val="true"/>
          <w:lang w:bidi="ar-SA"/>
        </w:rPr>
        <w:t xml:space="preserve">الرَّحْمَةِ ،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اَبَاالقاسِمِ </w:t>
      </w:r>
      <w:r>
        <w:rPr>
          <w:rStyle w:val="FootnoteAnchor"/>
          <w:rtl w:val="true"/>
        </w:rPr>
        <w:footnoteReference w:id="202"/>
      </w:r>
      <w:r>
        <w:rPr>
          <w:rFonts w:ascii="Amiri" w:hAnsi="Amiri" w:eastAsia="Amiri" w:cs="Amiri"/>
          <w:color w:val="111111"/>
          <w:sz w:val="28"/>
          <w:sz w:val="28"/>
          <w:szCs w:val="28"/>
          <w:rtl w:val="true"/>
          <w:lang w:bidi="ar-SA"/>
        </w:rPr>
        <w:t xml:space="preserve">یا رَسُولَ اللّه‌ِ ، یا اِمامَ الرَّحْمَةِ ، یا سَیِّدَنا وَ مَوْلانا </w:t>
      </w:r>
      <w:r>
        <w:rPr>
          <w:rStyle w:val="FootnoteAnchor"/>
          <w:rtl w:val="true"/>
        </w:rPr>
        <w:footnoteReference w:id="203"/>
      </w:r>
      <w:r>
        <w:rPr>
          <w:rFonts w:ascii="Amiri" w:hAnsi="Amiri" w:eastAsia="Amiri" w:cs="Amiri"/>
          <w:color w:val="111111"/>
          <w:sz w:val="28"/>
          <w:sz w:val="28"/>
          <w:szCs w:val="28"/>
          <w:rtl w:val="true"/>
          <w:lang w:bidi="ar-SA"/>
        </w:rPr>
        <w:t>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بِکَ اِلَی اللّه‌ِ </w:t>
      </w:r>
      <w:r>
        <w:rPr>
          <w:rStyle w:val="FootnoteAnchor"/>
          <w:rtl w:val="true"/>
        </w:rPr>
        <w:footnoteReference w:id="204"/>
      </w:r>
      <w:r>
        <w:rPr>
          <w:rFonts w:ascii="Amiri" w:hAnsi="Amiri" w:eastAsia="Amiri" w:cs="Amiri"/>
          <w:color w:val="111111"/>
          <w:sz w:val="28"/>
          <w:sz w:val="28"/>
          <w:szCs w:val="28"/>
          <w:rtl w:val="true"/>
          <w:lang w:bidi="ar-SA"/>
        </w:rPr>
        <w:t xml:space="preserve">وَ قَدَّمْناکَ بَیْنَ یَدَیْ حاجاتِنا </w:t>
      </w:r>
      <w:r>
        <w:rPr>
          <w:rStyle w:val="FootnoteAnchor"/>
          <w:rtl w:val="true"/>
        </w:rPr>
        <w:footnoteReference w:id="205"/>
      </w:r>
      <w:r>
        <w:rPr>
          <w:rFonts w:ascii="Amiri" w:hAnsi="Amiri" w:eastAsia="Amiri" w:cs="Amiri"/>
          <w:color w:val="111111"/>
          <w:sz w:val="28"/>
          <w:sz w:val="28"/>
          <w:szCs w:val="28"/>
          <w:rtl w:val="true"/>
          <w:lang w:bidi="ar-SA"/>
        </w:rPr>
        <w:t xml:space="preserve">یا وَجِیها عِنْدَ اللّه‌ِ ،اِشْفَعْ لَنا عِنْدَ اللّه‌ِ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یا اَبَاالحَسَنِ یا اَمِیرَالمُؤْمِنِینَ یا عَلیَّ بْنَ اَبِیطالِبٍ </w:t>
      </w:r>
      <w:r>
        <w:rPr>
          <w:rStyle w:val="FootnoteAnchor"/>
          <w:rtl w:val="true"/>
        </w:rPr>
        <w:footnoteReference w:id="207"/>
      </w:r>
      <w:r>
        <w:rPr>
          <w:rFonts w:ascii="Amiri" w:hAnsi="Amiri" w:eastAsia="Amiri" w:cs="Amiri"/>
          <w:color w:val="111111"/>
          <w:sz w:val="28"/>
          <w:sz w:val="28"/>
          <w:szCs w:val="28"/>
          <w:rtl w:val="true"/>
          <w:lang w:bidi="ar-SA"/>
        </w:rPr>
        <w:t>یا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 ، یا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وْلانا </w:t>
      </w:r>
      <w:r>
        <w:rPr>
          <w:rStyle w:val="FootnoteAnchor"/>
          <w:rtl w:val="true"/>
        </w:rPr>
        <w:footnoteReference w:id="208"/>
      </w:r>
      <w:r>
        <w:rPr>
          <w:rFonts w:ascii="Amiri" w:hAnsi="Amiri" w:eastAsia="Amiri" w:cs="Amiri"/>
          <w:color w:val="111111"/>
          <w:sz w:val="28"/>
          <w:sz w:val="28"/>
          <w:szCs w:val="28"/>
          <w:rtl w:val="true"/>
          <w:lang w:bidi="ar-SA"/>
        </w:rPr>
        <w:t>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بِکَ اِلَی اللّه‌ِ </w:t>
      </w:r>
      <w:r>
        <w:rPr>
          <w:rStyle w:val="FootnoteAnchor"/>
          <w:rtl w:val="true"/>
        </w:rPr>
        <w:footnoteReference w:id="209"/>
      </w:r>
      <w:r>
        <w:rPr>
          <w:rFonts w:ascii="Amiri" w:hAnsi="Amiri" w:eastAsia="Amiri" w:cs="Amiri"/>
          <w:color w:val="111111"/>
          <w:sz w:val="28"/>
          <w:sz w:val="28"/>
          <w:szCs w:val="28"/>
          <w:rtl w:val="true"/>
          <w:lang w:bidi="ar-SA"/>
        </w:rPr>
        <w:t xml:space="preserve">وَ قَدَّمْناکَ بَیْنَ یَدَیْ حاجاتِنا ، </w:t>
      </w:r>
      <w:r>
        <w:rPr>
          <w:rStyle w:val="FootnoteAnchor"/>
          <w:rtl w:val="true"/>
        </w:rPr>
        <w:footnoteReference w:id="210"/>
      </w:r>
      <w:r>
        <w:rPr>
          <w:rFonts w:ascii="Amiri" w:hAnsi="Amiri" w:eastAsia="Amiri" w:cs="Amiri"/>
          <w:color w:val="111111"/>
          <w:sz w:val="28"/>
          <w:sz w:val="28"/>
          <w:szCs w:val="28"/>
          <w:rtl w:val="true"/>
          <w:lang w:bidi="ar-SA"/>
        </w:rPr>
        <w:t xml:space="preserve">یا وَجِیها عِنْدَ اللّه‌ِ ، اِشْفَعْ لَنا عِنْدَ اللّه‌ِ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
      </w:r>
      <w:r>
        <w:rPr>
          <w:rStyle w:val="FootnoteAnchor"/>
          <w:rtl w:val="true"/>
        </w:rPr>
        <w:footnoteReference w:id="212"/>
      </w:r>
      <w:r>
        <w:rPr>
          <w:rFonts w:ascii="Amiri" w:hAnsi="Amiri" w:eastAsia="Amiri" w:cs="Amiri"/>
          <w:color w:val="111111"/>
          <w:sz w:val="28"/>
          <w:sz w:val="28"/>
          <w:szCs w:val="28"/>
          <w:rtl w:val="true"/>
          <w:lang w:bidi="ar-SA"/>
        </w:rPr>
        <w:t xml:space="preserve">یا فاطِمَةُ الزَّهْراءُ یا بِنْتَ مُحَمَّدٍ یاقُرَّةَ عَیْنِ‌الرَّسُولِ </w:t>
      </w:r>
      <w:r>
        <w:rPr>
          <w:rStyle w:val="FootnoteAnchor"/>
          <w:rtl w:val="true"/>
        </w:rPr>
        <w:footnoteReference w:id="213"/>
      </w:r>
      <w:r>
        <w:rPr>
          <w:rFonts w:ascii="Amiri" w:hAnsi="Amiri" w:eastAsia="Amiri" w:cs="Amiri"/>
          <w:color w:val="111111"/>
          <w:sz w:val="28"/>
          <w:sz w:val="28"/>
          <w:szCs w:val="28"/>
          <w:rtl w:val="true"/>
          <w:lang w:bidi="ar-SA"/>
        </w:rPr>
        <w:t>یا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دَتَنا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وْلاتَنا ،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w:t>
      </w:r>
      <w:r>
        <w:rPr>
          <w:rStyle w:val="FootnoteAnchor"/>
          <w:rtl w:val="true"/>
        </w:rPr>
        <w:footnoteReference w:id="21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تَوَسَّلْنا بِکِ اِلَی اللّه‌ِ، وَ قَدَّمْناکِ بَیْنَ یَدَیْ حاجاتِنا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یا وَجِیهةً عِنْدَ اللّه‌ِ ، اِشْفَعِی لَنا عِنْدَ اللّه‌ِ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اَبامُحَمَّدٍ یا حَسَنَ بْن عَلِیٍّ ، اَیُّهَا الْمُجْتَبی یَابْنَ </w:t>
      </w:r>
      <w:r>
        <w:rPr>
          <w:rStyle w:val="FootnoteAnchor"/>
          <w:rtl w:val="true"/>
        </w:rPr>
        <w:footnoteReference w:id="218"/>
      </w:r>
      <w:r>
        <w:rPr>
          <w:rFonts w:ascii="Amiri" w:hAnsi="Amiri" w:eastAsia="Amiri" w:cs="Amiri"/>
          <w:color w:val="111111"/>
          <w:sz w:val="28"/>
          <w:sz w:val="28"/>
          <w:szCs w:val="28"/>
          <w:rtl w:val="true"/>
          <w:lang w:bidi="ar-SA"/>
        </w:rPr>
        <w:t xml:space="preserve">رَسُولِ اللّه‌ِ، یا حُجَّةَ اللّه‌ِ عَلی خَلْقِهِ، یاسَیِّدَنا وَمَوْلانا </w:t>
      </w:r>
      <w:r>
        <w:rPr>
          <w:rStyle w:val="FootnoteAnchor"/>
          <w:rtl w:val="true"/>
        </w:rPr>
        <w:footnoteReference w:id="219"/>
      </w:r>
      <w:r>
        <w:rPr>
          <w:rFonts w:ascii="Amiri" w:hAnsi="Amiri" w:eastAsia="Amiri" w:cs="Amiri"/>
          <w:color w:val="111111"/>
          <w:sz w:val="28"/>
          <w:sz w:val="28"/>
          <w:szCs w:val="28"/>
          <w:rtl w:val="true"/>
          <w:lang w:bidi="ar-SA"/>
        </w:rPr>
        <w:t>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بِکَ اِلَی اللّه‌ِ ، </w:t>
      </w:r>
      <w:r>
        <w:rPr>
          <w:rStyle w:val="FootnoteAnchor"/>
          <w:rtl w:val="true"/>
        </w:rPr>
        <w:footnoteReference w:id="220"/>
      </w:r>
      <w:r>
        <w:rPr>
          <w:rFonts w:ascii="Amiri" w:hAnsi="Amiri" w:eastAsia="Amiri" w:cs="Amiri"/>
          <w:color w:val="111111"/>
          <w:sz w:val="28"/>
          <w:sz w:val="28"/>
          <w:szCs w:val="28"/>
          <w:rtl w:val="true"/>
          <w:lang w:bidi="ar-SA"/>
        </w:rPr>
        <w:t xml:space="preserve">وَ قَدَّمْناکَ بَیْنَ یَدَیْ حاجاتِنا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یا وَجِیها عِنْدَ اللّه‌ِ ،اِشْفَعْ لَنا عِنْدَ اللّه‌ِ </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اَباعَبْدِ اللّه‌ِ یا حُسَیْنَ بْنَ عَلِیٍّ ، اَیُّهَا الشَّهِیدُ یَابْنَ</w:t>
      </w:r>
      <w:r>
        <w:rPr>
          <w:rStyle w:val="FootnoteAnchor"/>
          <w:rtl w:val="true"/>
        </w:rPr>
        <w:footnoteReference w:id="223"/>
      </w:r>
      <w:r>
        <w:rPr>
          <w:rFonts w:ascii="Amiri" w:hAnsi="Amiri" w:eastAsia="Amiri" w:cs="Amiri"/>
          <w:color w:val="111111"/>
          <w:sz w:val="28"/>
          <w:sz w:val="28"/>
          <w:szCs w:val="28"/>
          <w:rtl w:val="true"/>
          <w:lang w:bidi="ar-SA"/>
        </w:rPr>
        <w:t>رَسُولِ اللّه‌ِ، یا حُجَّةَ اللّه‌ِ عَلی خَلْقِهِ، یاسَیِّدَنا وَمَوْلانا</w:t>
      </w:r>
      <w:r>
        <w:rPr>
          <w:rStyle w:val="FootnoteAnchor"/>
          <w:rtl w:val="true"/>
        </w:rPr>
        <w:footnoteReference w:id="224"/>
      </w:r>
      <w:r>
        <w:rPr>
          <w:rFonts w:ascii="Amiri" w:hAnsi="Amiri" w:eastAsia="Amiri" w:cs="Amiri"/>
          <w:color w:val="111111"/>
          <w:sz w:val="28"/>
          <w:sz w:val="28"/>
          <w:szCs w:val="28"/>
          <w:rtl w:val="true"/>
          <w:lang w:bidi="ar-SA"/>
        </w:rPr>
        <w:t>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بِکَ اِلَی اللّه</w:t>
      </w:r>
      <w:r>
        <w:rPr>
          <w:rStyle w:val="FootnoteAnchor"/>
          <w:rtl w:val="true"/>
        </w:rPr>
        <w:footnoteReference w:id="225"/>
      </w:r>
      <w:r>
        <w:rPr>
          <w:rFonts w:ascii="Amiri" w:hAnsi="Amiri" w:eastAsia="Amiri" w:cs="Amiri"/>
          <w:color w:val="111111"/>
          <w:sz w:val="28"/>
          <w:sz w:val="28"/>
          <w:szCs w:val="28"/>
          <w:rtl w:val="true"/>
          <w:lang w:bidi="ar-SA"/>
        </w:rPr>
        <w:t xml:space="preserve">وَ قَدَّمْناکَ بَیْنَ یَدَیْ حاجاتِنا </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یا وَجِیها عِنْدَ اللّه‌ِ ، اِشْفَعْ لَنا عِنْدَ اللّه‌ِ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یا اَبَاالحَسَنِ یا عَلِیَّ بْنَ الْحُسَیْنِ ، یا زَیْنَ الْعابِدِینَ</w:t>
      </w:r>
      <w:r>
        <w:rPr>
          <w:rStyle w:val="FootnoteAnchor"/>
          <w:rtl w:val="true"/>
        </w:rPr>
        <w:footnoteReference w:id="228"/>
      </w:r>
      <w:r>
        <w:rPr>
          <w:rFonts w:ascii="Amiri" w:hAnsi="Amiri" w:eastAsia="Amiri" w:cs="Amiri"/>
          <w:color w:val="111111"/>
          <w:sz w:val="28"/>
          <w:sz w:val="28"/>
          <w:szCs w:val="28"/>
          <w:rtl w:val="true"/>
          <w:lang w:bidi="ar-SA"/>
        </w:rPr>
        <w:t>، یَابْنَ رَسُولِ اللّه‌ِ ، یا حُجَّةَ اللّه‌ِ عَلی خَلْقِهِ ، یا سَیِّدَنا</w:t>
      </w:r>
      <w:r>
        <w:rPr>
          <w:rStyle w:val="FootnoteAnchor"/>
          <w:rtl w:val="true"/>
        </w:rPr>
        <w:footnoteReference w:id="22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مَوْلانا ، 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بِکَ</w:t>
      </w:r>
      <w:r>
        <w:rPr>
          <w:rStyle w:val="FootnoteAnchor"/>
          <w:rtl w:val="true"/>
        </w:rPr>
        <w:footnoteReference w:id="230"/>
      </w:r>
      <w:r>
        <w:rPr>
          <w:rFonts w:ascii="Amiri" w:hAnsi="Amiri" w:eastAsia="Amiri" w:cs="Amiri"/>
          <w:color w:val="111111"/>
          <w:sz w:val="28"/>
          <w:sz w:val="28"/>
          <w:szCs w:val="28"/>
          <w:rtl w:val="true"/>
          <w:lang w:bidi="ar-SA"/>
        </w:rPr>
        <w:t xml:space="preserve">اِلَی اللّه‌ِ ، وَ قَدَّمْناکَ بَیْنَ یَدَیْ حاجاتِنا </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یا وَجِیها عِنْدَ اللّه‌ِ ، اِشْفَعْ لَنا عِنْدَ اللّه‌ِ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یا اَباجَعْ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یا مُحَمَّدَ بْنَ عَلِیٍّ ،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یَابْنَ </w:t>
      </w:r>
      <w:r>
        <w:rPr>
          <w:rStyle w:val="FootnoteAnchor"/>
          <w:rtl w:val="true"/>
        </w:rPr>
        <w:footnoteReference w:id="233"/>
      </w:r>
      <w:r>
        <w:rPr>
          <w:rFonts w:ascii="Amiri" w:hAnsi="Amiri" w:eastAsia="Amiri" w:cs="Amiri"/>
          <w:color w:val="111111"/>
          <w:sz w:val="28"/>
          <w:sz w:val="28"/>
          <w:szCs w:val="28"/>
          <w:rtl w:val="true"/>
          <w:lang w:bidi="ar-SA"/>
        </w:rPr>
        <w:t xml:space="preserve">رَسُولِ اللّه‌ِ، یا حُجَّةَ اللّه‌ِ عَلی خَلْقِهِ، یاسَیِّدَنا وَمَوْلانا </w:t>
      </w:r>
      <w:r>
        <w:rPr>
          <w:rStyle w:val="FootnoteAnchor"/>
          <w:rtl w:val="true"/>
        </w:rPr>
        <w:footnoteReference w:id="234"/>
      </w:r>
      <w:r>
        <w:rPr>
          <w:rFonts w:ascii="Amiri" w:hAnsi="Amiri" w:eastAsia="Amiri" w:cs="Amiri"/>
          <w:color w:val="111111"/>
          <w:sz w:val="28"/>
          <w:sz w:val="28"/>
          <w:szCs w:val="28"/>
          <w:rtl w:val="true"/>
          <w:lang w:bidi="ar-SA"/>
        </w:rPr>
        <w:t>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بِکَ اِلَی اللّه‌ِ</w:t>
      </w:r>
      <w:r>
        <w:rPr>
          <w:rStyle w:val="FootnoteAnchor"/>
          <w:rtl w:val="true"/>
        </w:rPr>
        <w:footnoteReference w:id="235"/>
      </w:r>
      <w:r>
        <w:rPr>
          <w:rFonts w:ascii="Amiri" w:hAnsi="Amiri" w:eastAsia="Amiri" w:cs="Amiri"/>
          <w:color w:val="111111"/>
          <w:sz w:val="28"/>
          <w:sz w:val="28"/>
          <w:szCs w:val="28"/>
          <w:rtl w:val="true"/>
          <w:lang w:bidi="ar-SA"/>
        </w:rPr>
        <w:t xml:space="preserve">وَ قَدَّمْناکَ بَیْنَ یَدَیْ حاجاتِنا </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وَجِیها عِنْدَ اللّه‌ِ ، اِشْفَعْ لَنا عِنْدَ اللّه‌ِ </w:t>
      </w:r>
      <w:r>
        <w:rPr>
          <w:rFonts w:eastAsia="Amiri" w:cs="Amiri" w:ascii="Amiri" w:hAnsi="Amiri"/>
          <w:color w:val="111111"/>
          <w:sz w:val="28"/>
          <w:szCs w:val="28"/>
          <w:rtl w:val="true"/>
          <w:lang w:bidi="ar-SA"/>
        </w:rPr>
        <w:t>.</w:t>
      </w:r>
      <w:r>
        <w:rPr>
          <w:rStyle w:val="FootnoteAnchor"/>
          <w:rtl w:val="true"/>
        </w:rPr>
        <w:footnoteReference w:id="237"/>
      </w:r>
      <w:r>
        <w:rPr>
          <w:rStyle w:val="FootnoteAnchor"/>
          <w:rtl w:val="true"/>
        </w:rPr>
        <w:footnoteReference w:id="238"/>
      </w:r>
      <w:r>
        <w:rPr>
          <w:rFonts w:ascii="Amiri" w:hAnsi="Amiri" w:eastAsia="Amiri" w:cs="Amiri"/>
          <w:color w:val="111111"/>
          <w:sz w:val="28"/>
          <w:sz w:val="28"/>
          <w:szCs w:val="28"/>
          <w:rtl w:val="true"/>
          <w:lang w:bidi="ar-SA"/>
        </w:rPr>
        <w:t xml:space="preserve">یا اَبا عَبْدِ اللّه‌ِ یا جَعْفَرَ بْنَ مُحَمَّدٍ ، اَیُّهَا الصّادِقُ یَابْنَ </w:t>
      </w:r>
      <w:r>
        <w:rPr>
          <w:rStyle w:val="FootnoteAnchor"/>
          <w:rtl w:val="true"/>
        </w:rPr>
        <w:footnoteReference w:id="239"/>
      </w:r>
      <w:r>
        <w:rPr>
          <w:rFonts w:ascii="Amiri" w:hAnsi="Amiri" w:eastAsia="Amiri" w:cs="Amiri"/>
          <w:color w:val="111111"/>
          <w:sz w:val="28"/>
          <w:sz w:val="28"/>
          <w:szCs w:val="28"/>
          <w:rtl w:val="true"/>
          <w:lang w:bidi="ar-SA"/>
        </w:rPr>
        <w:t xml:space="preserve">رَسُولِ اللّه‌ِ، یا حُجَّةَ اللّه‌ِ عَلی خَلْقِهِ، یاسَیِّدَنا وَمَوْلانا </w:t>
      </w:r>
      <w:r>
        <w:rPr>
          <w:rStyle w:val="FootnoteAnchor"/>
          <w:rtl w:val="true"/>
        </w:rPr>
        <w:footnoteReference w:id="240"/>
      </w:r>
      <w:r>
        <w:rPr>
          <w:rFonts w:ascii="Amiri" w:hAnsi="Amiri" w:eastAsia="Amiri" w:cs="Amiri"/>
          <w:color w:val="111111"/>
          <w:sz w:val="28"/>
          <w:sz w:val="28"/>
          <w:szCs w:val="28"/>
          <w:rtl w:val="true"/>
          <w:lang w:bidi="ar-SA"/>
        </w:rPr>
        <w:t>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بِکَ اِلَی اللّه‌ِ </w:t>
      </w:r>
      <w:r>
        <w:rPr>
          <w:rStyle w:val="FootnoteAnchor"/>
          <w:rtl w:val="true"/>
        </w:rPr>
        <w:footnoteReference w:id="241"/>
      </w:r>
      <w:r>
        <w:rPr>
          <w:rFonts w:ascii="Amiri" w:hAnsi="Amiri" w:eastAsia="Amiri" w:cs="Amiri"/>
          <w:color w:val="111111"/>
          <w:sz w:val="28"/>
          <w:sz w:val="28"/>
          <w:szCs w:val="28"/>
          <w:rtl w:val="true"/>
          <w:lang w:bidi="ar-SA"/>
        </w:rPr>
        <w:t xml:space="preserve">وَ قَدَّمْناکَ بَیْنَ یَدَیْ حاجاتِنا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یا وَجِیها عِنْدَ اللّه‌ِ ،اِشْفَعْ لَنا عِنْدَ اللّه‌ِ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ascii="Amiri" w:hAnsi="Amiri" w:eastAsia="Amiri" w:cs="Amiri"/>
          <w:color w:val="111111"/>
          <w:sz w:val="28"/>
          <w:sz w:val="28"/>
          <w:szCs w:val="28"/>
          <w:rtl w:val="true"/>
          <w:lang w:bidi="ar-SA"/>
        </w:rPr>
        <w:t xml:space="preserve">یا اَبَاالحَسَنِ یا مُوسَی بْنَ جَعْفَرٍ ، اَیُّهَا الْکاظِمُ یَابْنَ </w:t>
      </w:r>
      <w:r>
        <w:rPr>
          <w:rStyle w:val="FootnoteAnchor"/>
          <w:rtl w:val="true"/>
        </w:rPr>
        <w:footnoteReference w:id="24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یا حُجَّةَ اللّه‌ِ عَلی خَلْقِهِ، یاسَیِّدَنا وَمَوْلانا </w:t>
      </w:r>
      <w:r>
        <w:rPr>
          <w:rStyle w:val="FootnoteAnchor"/>
          <w:rtl w:val="true"/>
        </w:rPr>
        <w:footnoteReference w:id="246"/>
      </w:r>
      <w:r>
        <w:rPr>
          <w:rFonts w:ascii="Amiri" w:hAnsi="Amiri" w:eastAsia="Amiri" w:cs="Amiri"/>
          <w:color w:val="111111"/>
          <w:sz w:val="28"/>
          <w:sz w:val="28"/>
          <w:szCs w:val="28"/>
          <w:rtl w:val="true"/>
          <w:lang w:bidi="ar-SA"/>
        </w:rPr>
        <w:t>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بِکَ اِلَی اللّه‌ِ</w:t>
      </w:r>
      <w:r>
        <w:rPr>
          <w:rStyle w:val="FootnoteAnchor"/>
          <w:rtl w:val="true"/>
        </w:rPr>
        <w:footnoteReference w:id="247"/>
      </w:r>
      <w:r>
        <w:rPr>
          <w:rFonts w:ascii="Amiri" w:hAnsi="Amiri" w:eastAsia="Amiri" w:cs="Amiri"/>
          <w:color w:val="111111"/>
          <w:sz w:val="28"/>
          <w:sz w:val="28"/>
          <w:szCs w:val="28"/>
          <w:rtl w:val="true"/>
          <w:lang w:bidi="ar-SA"/>
        </w:rPr>
        <w:t xml:space="preserve">، وَ قَدَّمْناکَ بَیْنَ یَدَیْ حاجاتِنا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یا وَجِیها عِنْدَ اللّه‌ِ ، اِشْفَعْ لَنا عِنْدَ اللّه‌ِ </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آبرومند در نزد خدا ،</w:t>
      </w:r>
      <w:r>
        <w:rPr>
          <w:rStyle w:val="FootnoteAnchor"/>
          <w:rtl w:val="true"/>
        </w:rPr>
        <w:footnoteReference w:id="250"/>
      </w:r>
      <w:r>
        <w:rPr>
          <w:rFonts w:ascii="Amiri" w:hAnsi="Amiri" w:eastAsia="Amiri" w:cs="Amiri"/>
          <w:color w:val="111111"/>
          <w:sz w:val="28"/>
          <w:sz w:val="28"/>
          <w:szCs w:val="28"/>
          <w:rtl w:val="true"/>
          <w:lang w:bidi="ar-SA"/>
        </w:rPr>
        <w:t>یا اَبَاالحَسَنِ یا عَلِیَّ بْنَ مُوسی ، اَیُّهَا الرِّضا یَابْنَ ای اباالحسن</w:t>
      </w:r>
      <w:r>
        <w:rPr>
          <w:rStyle w:val="FootnoteAnchor"/>
          <w:rtl w:val="true"/>
        </w:rPr>
        <w:footnoteReference w:id="251"/>
      </w:r>
      <w:r>
        <w:rPr>
          <w:rFonts w:ascii="Amiri" w:hAnsi="Amiri" w:eastAsia="Amiri" w:cs="Amiri"/>
          <w:color w:val="111111"/>
          <w:sz w:val="28"/>
          <w:sz w:val="28"/>
          <w:szCs w:val="28"/>
          <w:rtl w:val="true"/>
          <w:lang w:bidi="ar-SA"/>
        </w:rPr>
        <w:t xml:space="preserve">رَسُولِ اللّه‌ِ، یا حُجَّةَ اللّه‌ِ عَلی خَلْقِهِ، یاسَیِّدَنا وَمَوْلانا </w:t>
      </w:r>
      <w:r>
        <w:rPr>
          <w:rStyle w:val="FootnoteAnchor"/>
          <w:rtl w:val="true"/>
        </w:rPr>
        <w:footnoteReference w:id="252"/>
      </w:r>
      <w:r>
        <w:rPr>
          <w:rFonts w:ascii="Amiri" w:hAnsi="Amiri" w:eastAsia="Amiri" w:cs="Amiri"/>
          <w:color w:val="111111"/>
          <w:sz w:val="28"/>
          <w:sz w:val="28"/>
          <w:szCs w:val="28"/>
          <w:rtl w:val="true"/>
          <w:lang w:bidi="ar-SA"/>
        </w:rPr>
        <w:t>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بِکَ اِلَی اللّه‌ِ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 قَدَّمْناکَ بَیْنَ یَدَیْ حاجاتِنا </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یا وَجِیها عِنْدَ اللّه‌ِ ، اِشْفَعْ لَنا عِنْدَ اللّه‌ِ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
      </w:r>
      <w:r>
        <w:rPr>
          <w:rStyle w:val="FootnoteAnchor"/>
          <w:rtl w:val="true"/>
        </w:rPr>
        <w:footnoteReference w:id="256"/>
      </w:r>
      <w:r>
        <w:rPr>
          <w:rFonts w:ascii="Amiri" w:hAnsi="Amiri" w:eastAsia="Amiri" w:cs="Amiri"/>
          <w:color w:val="111111"/>
          <w:sz w:val="28"/>
          <w:sz w:val="28"/>
          <w:szCs w:val="28"/>
          <w:rtl w:val="true"/>
          <w:lang w:bidi="ar-SA"/>
        </w:rPr>
        <w:t>یا اَباجَعْفَرٍ یا مُحَمَّدَ بْنَ عَلِیٍّ ، اَیُّهَا التَّقِ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الْجَوادُ </w:t>
      </w:r>
      <w:r>
        <w:rPr>
          <w:rStyle w:val="FootnoteAnchor"/>
          <w:rtl w:val="true"/>
        </w:rPr>
        <w:footnoteReference w:id="257"/>
      </w:r>
      <w:r>
        <w:rPr>
          <w:rFonts w:ascii="Amiri" w:hAnsi="Amiri" w:eastAsia="Amiri" w:cs="Amiri"/>
          <w:color w:val="111111"/>
          <w:sz w:val="28"/>
          <w:sz w:val="28"/>
          <w:szCs w:val="28"/>
          <w:rtl w:val="true"/>
          <w:lang w:bidi="ar-SA"/>
        </w:rPr>
        <w:t xml:space="preserve">یَابْنَ رَسُولِ اللّه‌ِ ، یا حُجَّةَ اللّه‌ِ عَلی خَلْقِهِ ، یا سَیِّدَنا </w:t>
      </w:r>
      <w:r>
        <w:rPr>
          <w:rStyle w:val="FootnoteAnchor"/>
          <w:rtl w:val="true"/>
        </w:rPr>
        <w:footnoteReference w:id="258"/>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وْلانا ، 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بِکَ </w:t>
      </w:r>
      <w:r>
        <w:rPr>
          <w:rStyle w:val="FootnoteAnchor"/>
          <w:rtl w:val="true"/>
        </w:rPr>
        <w:footnoteReference w:id="259"/>
      </w:r>
      <w:r>
        <w:rPr>
          <w:rFonts w:ascii="Amiri" w:hAnsi="Amiri" w:eastAsia="Amiri" w:cs="Amiri"/>
          <w:color w:val="111111"/>
          <w:sz w:val="28"/>
          <w:sz w:val="28"/>
          <w:szCs w:val="28"/>
          <w:rtl w:val="true"/>
          <w:lang w:bidi="ar-SA"/>
        </w:rPr>
        <w:t xml:space="preserve">اِلَی اللّه‌ِ ، وَ قَدَّمْناکَ بَیْنَ یَدَیْ حاجاتِنا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یا وَجِیها عِنْدَ اللّه‌ِ ، اِشْفَعْ لَنا عِنْدَ اللّه‌ِ </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اَبَاالحَسَنِ یا عَلِیَّ بْنَ مُحَمَّدٍ ، اَیُّهَا الْهادِی النَّقِیُّ ای اباالحسن </w:t>
      </w:r>
      <w:r>
        <w:rPr>
          <w:rStyle w:val="FootnoteAnchor"/>
          <w:rtl w:val="true"/>
        </w:rPr>
        <w:footnoteReference w:id="262"/>
      </w:r>
      <w:r>
        <w:rPr>
          <w:rFonts w:ascii="Amiri" w:hAnsi="Amiri" w:eastAsia="Amiri" w:cs="Amiri"/>
          <w:color w:val="111111"/>
          <w:sz w:val="28"/>
          <w:sz w:val="28"/>
          <w:szCs w:val="28"/>
          <w:rtl w:val="true"/>
          <w:lang w:bidi="ar-SA"/>
        </w:rPr>
        <w:t xml:space="preserve">یَابْنَ رَسُولِ اللّه‌ِ ، یا حُجَّةَ اللّه‌ِ عَلی خَلْقِهِ ، یا سَیِّدَنا </w:t>
      </w:r>
      <w:r>
        <w:rPr>
          <w:rStyle w:val="FootnoteAnchor"/>
          <w:rtl w:val="true"/>
        </w:rPr>
        <w:footnoteReference w:id="263"/>
      </w:r>
      <w:r>
        <w:rPr>
          <w:rFonts w:ascii="Amiri" w:hAnsi="Amiri" w:eastAsia="Amiri" w:cs="Amiri"/>
          <w:color w:val="111111"/>
          <w:sz w:val="28"/>
          <w:sz w:val="28"/>
          <w:szCs w:val="28"/>
          <w:rtl w:val="true"/>
          <w:lang w:bidi="ar-SA"/>
        </w:rPr>
        <w:t>وَ مَوْلانا ، 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بِکَ </w:t>
      </w:r>
      <w:r>
        <w:rPr>
          <w:rStyle w:val="FootnoteAnchor"/>
          <w:rtl w:val="true"/>
        </w:rPr>
        <w:footnoteReference w:id="264"/>
      </w:r>
      <w:r>
        <w:rPr>
          <w:rFonts w:ascii="Amiri" w:hAnsi="Amiri" w:eastAsia="Amiri" w:cs="Amiri"/>
          <w:color w:val="111111"/>
          <w:sz w:val="28"/>
          <w:sz w:val="28"/>
          <w:szCs w:val="28"/>
          <w:rtl w:val="true"/>
          <w:lang w:bidi="ar-SA"/>
        </w:rPr>
        <w:t xml:space="preserve">وَ قَدَّمْناکَ بَیْنَ یَدَیْ حاجاتِنا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یا وَجِیها عِنْدَ اللّه‌ِ ،اِشْفَعْ لَنا عِنْدَ اللّه‌ِ </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یا اَبامُحَمَّدٍ یاحَسَنَ بْنَ عَلِیٍّ، اَیُّهَا الزَّکِیُّ الْعَسْکَرِیُّ </w:t>
      </w:r>
      <w:r>
        <w:rPr>
          <w:rStyle w:val="FootnoteAnchor"/>
          <w:rtl w:val="true"/>
        </w:rPr>
        <w:footnoteReference w:id="267"/>
      </w:r>
      <w:r>
        <w:rPr>
          <w:rFonts w:ascii="Amiri" w:hAnsi="Amiri" w:eastAsia="Amiri" w:cs="Amiri"/>
          <w:color w:val="111111"/>
          <w:sz w:val="28"/>
          <w:sz w:val="28"/>
          <w:szCs w:val="28"/>
          <w:rtl w:val="true"/>
          <w:lang w:bidi="ar-SA"/>
        </w:rPr>
        <w:t xml:space="preserve">یَابْنَ رَسُولِ اللّه‌ِ ، یا حُجَّةَ اللّه‌ِ عَلی خَلْقِهِ ، یا سَیِّدَنا </w:t>
      </w:r>
      <w:r>
        <w:rPr>
          <w:rStyle w:val="FootnoteAnchor"/>
          <w:rtl w:val="true"/>
        </w:rPr>
        <w:footnoteReference w:id="26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وْلانا ، اِنّا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اسْتَشْ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فَعْنا وَ تَوَسَّ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بِکَ </w:t>
      </w:r>
      <w:r>
        <w:rPr>
          <w:rStyle w:val="FootnoteAnchor"/>
          <w:rtl w:val="true"/>
        </w:rPr>
        <w:footnoteReference w:id="269"/>
      </w:r>
      <w:r>
        <w:rPr>
          <w:rFonts w:ascii="Amiri" w:hAnsi="Amiri" w:eastAsia="Amiri" w:cs="Amiri"/>
          <w:color w:val="111111"/>
          <w:sz w:val="28"/>
          <w:sz w:val="28"/>
          <w:szCs w:val="28"/>
          <w:rtl w:val="true"/>
          <w:lang w:bidi="ar-SA"/>
        </w:rPr>
        <w:t xml:space="preserve">اِلَی اللّه‌ِ ، وَ قَدَّمْناکَ بَیْنَ یَدَیْ حاجاتِنا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یا وَجِیها عِنْدَ اللّه‌ِ ، اِشْفَعْ لَنا عِنْدَ اللّه‌ِ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یا 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الْحَسَنِ وَ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اَیُّهَا الْقآئِمُ </w:t>
      </w:r>
      <w:r>
        <w:rPr>
          <w:rStyle w:val="FootnoteAnchor"/>
          <w:rtl w:val="true"/>
        </w:rPr>
        <w:footnoteReference w:id="272"/>
      </w:r>
      <w:r>
        <w:rPr>
          <w:rFonts w:ascii="Amiri" w:hAnsi="Amiri" w:eastAsia="Amiri" w:cs="Amiri"/>
          <w:color w:val="111111"/>
          <w:sz w:val="28"/>
          <w:sz w:val="28"/>
          <w:szCs w:val="28"/>
          <w:rtl w:val="true"/>
          <w:lang w:bidi="ar-SA"/>
        </w:rPr>
        <w:t>المُنْتَ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 الْمَهْ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 یَابْنَ رَسُولِ اللّه‌ِ ، یا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اللّه‌ِ </w:t>
      </w:r>
      <w:r>
        <w:rPr>
          <w:rStyle w:val="FootnoteAnchor"/>
          <w:rtl w:val="true"/>
        </w:rPr>
        <w:footnoteReference w:id="273"/>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یا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وْلانا ،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w:t>
      </w:r>
      <w:r>
        <w:rPr>
          <w:rStyle w:val="FootnoteAnchor"/>
          <w:rtl w:val="true"/>
        </w:rPr>
        <w:footnoteReference w:id="274"/>
      </w:r>
      <w:r>
        <w:rPr>
          <w:rFonts w:ascii="Amiri" w:hAnsi="Amiri" w:eastAsia="Amiri" w:cs="Amiri"/>
          <w:color w:val="111111"/>
          <w:sz w:val="28"/>
          <w:sz w:val="28"/>
          <w:szCs w:val="28"/>
          <w:rtl w:val="true"/>
          <w:lang w:bidi="ar-SA"/>
        </w:rPr>
        <w:t>وَ اسْتَشْفَعْنا وَ تَوَسَّلْنا بِکَ اِلَی اللّه‌ِ ، وَ قَدَّمْناکَ بَیْنَ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یَدَیْ حاجاتِنا </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یا وَجِیها عِنْدَ اللّه‌ِ ، اِشْفَعْ لَنا عِنْدَ اللّه‌ِ </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پس حاجات خود را بطلبد که برآورده می‌شود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بگوید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 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تَوَجَّ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 بِکُمْ 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w:t>
      </w:r>
      <w:r>
        <w:rPr>
          <w:rStyle w:val="FootnoteAnchor"/>
          <w:rtl w:val="true"/>
        </w:rPr>
        <w:footnoteReference w:id="278"/>
      </w:r>
      <w:r>
        <w:rPr>
          <w:rFonts w:ascii="Amiri" w:hAnsi="Amiri" w:eastAsia="Amiri" w:cs="Amiri"/>
          <w:color w:val="111111"/>
          <w:sz w:val="28"/>
          <w:sz w:val="28"/>
          <w:szCs w:val="28"/>
          <w:rtl w:val="true"/>
          <w:lang w:bidi="ar-SA"/>
        </w:rPr>
        <w:t xml:space="preserve">وَ عُدَّتِی لِیَوْمِ فَقْرِی وَ حاجَتِی اِلَی اللّه‌ِ ، وَ تَوَسَّلْتُ </w:t>
      </w:r>
      <w:r>
        <w:rPr>
          <w:rStyle w:val="FootnoteAnchor"/>
          <w:rtl w:val="true"/>
        </w:rPr>
        <w:footnoteReference w:id="279"/>
      </w:r>
      <w:r>
        <w:rPr>
          <w:rFonts w:ascii="Amiri" w:hAnsi="Amiri" w:eastAsia="Amiri" w:cs="Amiri"/>
          <w:color w:val="111111"/>
          <w:sz w:val="28"/>
          <w:sz w:val="28"/>
          <w:szCs w:val="28"/>
          <w:rtl w:val="true"/>
          <w:lang w:bidi="ar-SA"/>
        </w:rPr>
        <w:t xml:space="preserve">بِکُمْ اِلَی اللّه‌ِ ، وَ اسْتَشْفَعْتُ بِکُمْ اِلَی اللّه‌ِ ، فَاشْفَعُوا </w:t>
      </w:r>
      <w:r>
        <w:rPr>
          <w:rStyle w:val="FootnoteAnchor"/>
          <w:rtl w:val="true"/>
        </w:rPr>
        <w:footnoteReference w:id="280"/>
      </w:r>
      <w:r>
        <w:rPr>
          <w:rFonts w:ascii="Amiri" w:hAnsi="Amiri" w:eastAsia="Amiri" w:cs="Amiri"/>
          <w:color w:val="111111"/>
          <w:sz w:val="28"/>
          <w:sz w:val="28"/>
          <w:szCs w:val="28"/>
          <w:rtl w:val="true"/>
          <w:lang w:bidi="ar-SA"/>
        </w:rPr>
        <w:t>لِی عِنْدَ اللّه‌ِ ، 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ذُونِی مِنْ ذُنُوبِی عِنْدَ اللّه‌ِ</w:t>
      </w:r>
      <w:r>
        <w:rPr>
          <w:rStyle w:val="FootnoteAnchor"/>
          <w:rtl w:val="true"/>
        </w:rPr>
        <w:footnoteReference w:id="2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فَإنَّکُمْ وَسِیلَتِی اِلَی اللّه‌ِ ، وَ بِحُبِّکُمْ وَ بِقُرْبِکُمْ اَرْجُو </w:t>
      </w:r>
      <w:r>
        <w:rPr>
          <w:rStyle w:val="FootnoteAnchor"/>
          <w:rtl w:val="true"/>
        </w:rPr>
        <w:footnoteReference w:id="282"/>
      </w:r>
      <w:r>
        <w:rPr>
          <w:rFonts w:ascii="Amiri" w:hAnsi="Amiri" w:eastAsia="Amiri" w:cs="Amiri"/>
          <w:color w:val="111111"/>
          <w:sz w:val="28"/>
          <w:sz w:val="28"/>
          <w:szCs w:val="28"/>
          <w:rtl w:val="true"/>
          <w:lang w:bidi="ar-SA"/>
        </w:rPr>
        <w:t xml:space="preserve">نَجاةً مِنَ اللّه‌ِ ، فَکُونُوا عِنْدَ اللّه‌ِ رَجآئِی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سادَتِی </w:t>
      </w:r>
      <w:r>
        <w:rPr>
          <w:rStyle w:val="FootnoteAnchor"/>
          <w:rtl w:val="true"/>
        </w:rPr>
        <w:footnoteReference w:id="283"/>
      </w:r>
      <w:r>
        <w:rPr>
          <w:rFonts w:ascii="Amiri" w:hAnsi="Amiri" w:eastAsia="Amiri" w:cs="Amiri"/>
          <w:color w:val="111111"/>
          <w:sz w:val="28"/>
          <w:sz w:val="28"/>
          <w:szCs w:val="28"/>
          <w:rtl w:val="true"/>
          <w:lang w:bidi="ar-SA"/>
        </w:rPr>
        <w:t xml:space="preserve">یا اَوْلِیآءَ اللّه‌ِ صَلَّی اللّه‌ُ عَلَیْهِمْ اَجْمَعِینَ ، وَ لَعَنَ اللّه‌ُ </w:t>
      </w:r>
      <w:r>
        <w:rPr>
          <w:rStyle w:val="FootnoteAnchor"/>
          <w:rtl w:val="true"/>
        </w:rPr>
        <w:footnoteReference w:id="284"/>
      </w:r>
      <w:r>
        <w:rPr>
          <w:rFonts w:ascii="Amiri" w:hAnsi="Amiri" w:eastAsia="Amiri" w:cs="Amiri"/>
          <w:color w:val="111111"/>
          <w:sz w:val="28"/>
          <w:sz w:val="28"/>
          <w:szCs w:val="28"/>
          <w:rtl w:val="true"/>
          <w:lang w:bidi="ar-SA"/>
        </w:rPr>
        <w:t>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دآءَ اللّه‌ِ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یهِمْ مِنَ الاَْوَّلِینَ وَ الآخِرِینَ</w:t>
      </w:r>
      <w:r>
        <w:rPr>
          <w:rStyle w:val="FootnoteAnchor"/>
          <w:rtl w:val="true"/>
        </w:rPr>
        <w:footnoteReference w:id="285"/>
      </w:r>
      <w:r>
        <w:rPr>
          <w:rFonts w:ascii="Amiri" w:hAnsi="Amiri" w:eastAsia="Amiri" w:cs="Amiri"/>
          <w:color w:val="111111"/>
          <w:sz w:val="28"/>
          <w:sz w:val="28"/>
          <w:szCs w:val="28"/>
          <w:rtl w:val="true"/>
          <w:lang w:bidi="ar-SA"/>
        </w:rPr>
        <w:t>آمِینَ رَبَّ الْعالَمِینَ</w:t>
      </w:r>
      <w:r>
        <w:rPr>
          <w:rFonts w:eastAsia="Amiri" w:cs="Amiri" w:ascii="Amiri" w:hAnsi="Amiri"/>
          <w:color w:val="111111"/>
          <w:sz w:val="28"/>
          <w:szCs w:val="28"/>
          <w:rtl w:val="true"/>
          <w:lang w:bidi="ar-SA"/>
        </w:rPr>
        <w:t>.</w:t>
      </w:r>
      <w:r>
        <w:rPr>
          <w:rStyle w:val="FootnoteAnchor"/>
          <w:rtl w:val="true"/>
        </w:rPr>
        <w:footnoteReference w:id="286"/>
      </w:r>
      <w:bookmarkStart w:id="46" w:name="pg6362_45356"/>
    </w:p>
    <w:p>
      <w:pPr>
        <w:pStyle w:val="Heading2"/>
        <w:numPr>
          <w:ilvl w:val="1"/>
          <w:numId w:val="1"/>
        </w:numPr>
        <w:rPr/>
      </w:pPr>
      <w:bookmarkStart w:id="47" w:name="__RefHeading___Toc12270_653776707"/>
      <w:bookmarkStart w:id="48" w:name="_Toc16"/>
      <w:bookmarkEnd w:id="46"/>
      <w:bookmarkEnd w:id="47"/>
      <w:r>
        <w:rPr>
          <w:rtl w:val="true"/>
        </w:rPr>
        <w:t>سخنی با زائرین</w:t>
      </w:r>
      <w:bookmarkEnd w:id="48"/>
    </w:p>
    <w:p>
      <w:pPr>
        <w:pStyle w:val="BookText"/>
        <w:rPr/>
      </w:pPr>
      <w:r>
        <w:rPr>
          <w:rFonts w:ascii="IRNazanin" w:hAnsi="IRNazanin" w:eastAsia="IRNazanin"/>
          <w:color w:val="111111"/>
          <w:sz w:val="28"/>
          <w:sz w:val="28"/>
          <w:szCs w:val="28"/>
          <w:rtl w:val="true"/>
          <w:lang w:bidi="fa-IR"/>
        </w:rPr>
        <w:t>زائر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عنایت امام زمان علیه‌السلام، توفیق یافته‌ای لحظاتی را در میعادگاه عاشقان بقیة اللّه علیه‌السلام با آن محبوب دل‌ها خلوتی داشته باشی، شکرانه این نعمت را به پای دار و غافل از این نکات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سرور عزیز و مولای مهربان، همیشه و در همه حال به یاد ما می‌باشد</w:t>
      </w:r>
      <w:r>
        <w:rPr>
          <w:rStyle w:val="FootnoteAnchor"/>
          <w:rtl w:val="true"/>
        </w:rPr>
        <w:footnoteReference w:id="287"/>
      </w:r>
      <w:r>
        <w:rPr>
          <w:rFonts w:ascii="IRNazanin" w:hAnsi="IRNazanin" w:eastAsia="IRNazanin"/>
          <w:color w:val="111111"/>
          <w:sz w:val="28"/>
          <w:sz w:val="28"/>
          <w:szCs w:val="28"/>
          <w:rtl w:val="true"/>
          <w:lang w:bidi="fa-IR"/>
        </w:rPr>
        <w:t>آیا سزاوار است شب و روزی بر ما بگذرد بی‌آن‌که یادی از آن یوسف گم‌گشته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حداقل به اندازه مسافری که مراجعتش به تأخیر افتاده، به یاد او باشیم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رعایت حال شیعیان و دوستانش دمی غفلت نمی‌ورزد و همانند پدری مهربان و خیراندیش همواره در فکر این است که فرزندانش روز به روز قدمی به سوی کمالات و معنویات بردارند، از این رو دعای خیر خویش را همیشه بدرقه آنان می‌سازد، آیا سزاوار است ما آن دل مهربان و مملوّ از لطف را با اعمال و کردار ناشایست </w:t>
      </w:r>
    </w:p>
    <w:p>
      <w:pPr>
        <w:pStyle w:val="BookText"/>
        <w:rPr/>
      </w:pPr>
      <w:r>
        <w:rPr>
          <w:rFonts w:ascii="IRNazanin" w:hAnsi="IRNazanin" w:eastAsia="IRNazanin"/>
          <w:color w:val="111111"/>
          <w:sz w:val="28"/>
          <w:sz w:val="28"/>
          <w:szCs w:val="28"/>
          <w:rtl w:val="true"/>
          <w:lang w:bidi="fa-IR"/>
        </w:rPr>
        <w:t>بیازاریم؟مگر نه این است که ما گاهی از حضور یک کودک پنج شش ساله حیا می‌کنیم و از ارتکاب گناهی در حضور او شرم می‌نماییم ولی در حضور مهدی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هر گناهی و انجام هر طاعتی، قدمی به سوی آن حضرت است، سعی کنیم روز به روز فاصله خود را با او کمتر کنیم که بین ما و او جز پرده‌های ظلمانی گناهان، حجابی نیست،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که روی خوبت از ما چرا نهان است گفتا تو خود حجابی ورنه رخم عیان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جا که هستیم توسّل به آن حضرت را از یاد نبریم، توسل به او همیشه برای ما میسّر است، همیشه می‌توان در دل متوجّه به آن حضرت بود و با او راز و نیاز کرد و همراه نمودن توسّلات با ذکر مصایب اجداد طاهرینش و مادر مظلومه‌اش یکی از بهترین راه‌های جلب عنایت حضرتش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عزیز بیش از هزار سال است که دلی سوزان و چشمی گریان دارد و هر صاحب عزایی به کسانی که با او همدردی کنند و همناله شوند توجّه و عنایتی خاص دارد و در پی تشکر از آنان بر می‌آید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نیکو و بجاست که بعد از هر توسّلی، دعا برای فرج او را بر حوایج دیگر مقدم داشت</w:t>
      </w:r>
      <w:r>
        <w:rPr>
          <w:rFonts w:eastAsia="IRNazanin" w:cs="IRNazanin"/>
          <w:color w:val="111111"/>
          <w:sz w:val="28"/>
          <w:szCs w:val="28"/>
          <w:rtl w:val="true"/>
          <w:lang w:bidi="fa-IR"/>
        </w:rPr>
        <w:t xml:space="preserve">. </w:t>
      </w:r>
      <w:bookmarkStart w:id="49" w:name="pg6362_45360"/>
    </w:p>
    <w:p>
      <w:pPr>
        <w:pStyle w:val="BookText"/>
        <w:rPr/>
      </w:pPr>
      <w:bookmarkEnd w:id="4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عبادات و اعمال مستحبّه خویش را از قبیل صدقه و رفع گرفتاری‌های مؤمنین و مؤمنات و هرگونه عمل خیری که می‌تواند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کوچک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آن وجود مقدس به جا آورد که این عرض ارادت بی‌جواب نخواهد ماند و هدیه مور را سلیمان می‌پذیرد اگرچه ران ملخی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سلیمان موری آمد بر درت رد مکن او را به جان مادرت</w:t>
      </w:r>
    </w:p>
    <w:p>
      <w:pPr>
        <w:pStyle w:val="Heading2"/>
        <w:numPr>
          <w:ilvl w:val="1"/>
          <w:numId w:val="1"/>
        </w:numPr>
        <w:rPr/>
      </w:pPr>
      <w:bookmarkStart w:id="50" w:name="__RefHeading___Toc12272_653776707"/>
      <w:bookmarkStart w:id="51" w:name="_Toc17"/>
      <w:bookmarkEnd w:id="50"/>
      <w:r>
        <w:rPr>
          <w:rtl w:val="true"/>
        </w:rPr>
        <w:t>مدارک</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العبقری الحسان،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حاج شیخ محمّد تقی بافقی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6362_45368"/>
      <w:bookmarkStart w:id="53" w:name="pg6362_45368"/>
      <w:bookmarkEnd w:id="5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pg6362_45368"/>
      <w:bookmarkStart w:id="55" w:name="__RefHeading___Toc12274_653776707"/>
      <w:bookmarkStart w:id="56" w:name="_Toc18"/>
      <w:bookmarkEnd w:id="54"/>
      <w:bookmarkEnd w:id="55"/>
      <w:r>
        <w:rPr>
          <w:rtl w:val="true"/>
        </w:rPr>
        <w:t>فهرست منشورات مسجد مقدّس جمکران</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جیبی، 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 علیه‌السلامواحد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جبرانعلی اکبر صمدی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پناهمحمود ترحمی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علیه‌السلام در رزمگاه ادیانسهراب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بشریتمحمد جواد مروّجی طبسی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وفائی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تروریسیم و خشنونت‌طلبیعلی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جهاد و برده‌داریعلی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حقوق اقلیت‌ها و ارتدادعلی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حقوق زنعلی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صلح‌طلبیعلی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 علیه‌السلامشیخ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 علیه‌السلامسید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 علیه‌السلامحسین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 علیه‌السلامحسین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 در کلام امام علی علیه‌السلامسید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 صلی‌الله‌علیه‌و‌آلهاحمد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علیه‌السلام فروغ تابان ولایتمحمد محمدی اشتهاردی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حکمت‌های جاویدمحمد حسین فهیم‌نیا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 علیه‌السلامحسن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سخنرانی مراجع در مسجد جمکرانواحد پژوهش مسجد مقدّس جمکران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 علیه‌السلام در شعر عربیدکتر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 علیه‌السلام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 علیه‌السلام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مروارید ولایتواحد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و پایان تاریخسید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رضوانی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غدیرشناسی و پاسخ به شبهاتعلی اصغر رضوانی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 علیهاالسلامسید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علیه‌السلامواحد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 علیه‌السلامواحد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الانوارعلاّمه مجلسی رحمه‌الله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غائبعلی مؤذنی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قزوینی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 رحمه‌الله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علیه‌السلام تجسّم امید و نجاتعزیز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 علیه‌السلام در اندیشه اسلامیالعمیدی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 علیه‌السلام،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الثاقبمیرزا حسین نوری رحمه‌الله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 رحمه‌الله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شبواحد پژوهش مسجد مقدّس جمکران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الکرامه گفته‌ها و نوشته‌های امام حسین علیه‌السلاممحمّد رضا اکبری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 علیهاالسلامسید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آشتیانی رحمه‌الله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علیه‌السلاممحمد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بزرگ گشت ، و پنهانی‌ها آشکار شد ، و پرده از رازها برداشته شد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امید گسسته شد ، و پهنای زمین تنگ شد ، و از ریزش رحمت آسمان دریغ ورزیده‌شد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تویی یاور ما و به سوی توست گلایه‌ها و شکایت‌ها ، و بر توست اعتماد و تکیه ما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سختی و چه در آسانی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فرست بر محمد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 محمد ، آن زمامدارانی که واجب کرده‌ای بر ما فرمان‌برداری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اطاعت‌شان را ، و بدین سبب جایگاه‌شان را به ما شناساندی ، پس گشایش ده بر ما به حقّ ایشان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گشایشی فوری و نزدیک ، همچون برهم زدن چشم یا زودتر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نگه دارید که شمایید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دارندگان من ، و مرا یاری کنید که شمایید یاوران من ای سرور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اختیار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فریادم 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فریادم 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فریادم 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دریاب مرا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دریاب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دریاب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ساعت ، همین ساعت ، هم‌اکنون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توقیعات حضرت ولی عصر علیه‌السلام خطاب به عالم بزرگوار، شیخ مفید رحمه‌الله،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را به من بشناسان ؛ زیرا اگر خودت را به من نشناسانی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پیامبرت را نشناسم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پیامبرت را به من بشناسان ؛ زیرا اگر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پیامبرت را به من نشناسانی ، حجّتت را نشناسم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من بشناسان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حجّتت را ؛ زیرا اگر حجّتت را به من نشناسانی ، از دینم گمراه شوم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علیه‌السلام طاووس اهل بهشت است، چهره‌اش مانند ماه درخشنده، و بر بدنش جامه‌هایی از نور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جامه‌های نورانی است که متلألأ به شعاع انوار فیض و فضل الهی می‌باشد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قامتش نه بلند بالای بی اندازه و نه کوتاه به زمین چسبیده، بلکه معتدل و متوسط القامه بوده و سَرِ مبارکش مدور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گونه راستش خالی که گویی ریزه مُشکی است که بر زمین عنبرین ریخته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هیأت زیبا و خوشی دارد که هیچ چشمی هیئتی به آن اعتدال و تناسب ندیده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آن جمال با رشادت، و پیشانی نورانی ستایش شده را به من بنمایان، و چشمم را به نگاهی به او، سرمه کن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کامل و تمام و همه‌جانبه و فراگیر الهی ، و رحمت</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جاودانه‌اش ، و برکات پابرجا و تامّ و تمامش بر حجّت خدا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ولیّ گرامش در کره زمین و تمام کشورهایش ، و جانشین او بر خلایق و بندگانش</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نژاد پاک نبوت ، و باقی‌مانده خاندان رسالت و برگزیده ویژه حق ، حضرت صاحب الزمان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نمایان‌گر ایمان ، و تعلیم دهنده احکام قرآن ، و پاک کننده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از جور ، و گسترش دهنده عدالت در درازا و پهنای زمین ، و حجّت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 حضرت مهدی ، پیشوای به انتظار نشسته و پسندیده ، و فرزند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پاکیزه ، و جانشین و فرزند جانشینان پسندیده حق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رهنمای معصوم و فرزند پیشوایان هدایت‌گر و معصوم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درود بر تو ای عزّت‌بخش مردم مؤمنی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اثر ظلم ستم‌کاران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و ناتوان شدند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ای ذلیل کننده کافران گردن‌کش و ستم‌پیشه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بر تو ای سرور من ای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ای فرزند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ای فرزند حضرت علی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 درود بر تو ای فرزند فاطمه زهرا بانوی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جهانیان ، درود بر تو ای فرزند پیشوایان و حجّت‌های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و امام و پیشوا بر همه خلق ، سلام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ای سرور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سلامی خالصانه به تو در ولایت و پیروی‌ات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 که تویی آن پیشوای هدایت پیشه ، چه در گفتار و چه در کردار ، و تویی آن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بزرگواری که پر کنی زمین را از عدل و داد، پس از آن‌که از ستم و بیدادگری پر شده باشد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در فرجت تعجیل ، و قیامت را آسان ، و زمان حکومتت را نزدیک فرماید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 و یاوران تو را بسیار گرداند ، و وفا کند به آن وعده فتح و پیروزی که به تو داده ، زیرا او</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راست‌گوترین گویندگان است ، که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می‌خواهیم منّت نهیم بر آنان که مستضعف شده‌اند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زمین و آنان را پیشوایان خلق قرار دهیم ، و بگردانیم آنان را وارثان روی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سرور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 من چنین و چنان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شفاعت کن برایم در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برآمدن حاجات ، زیرا که من با حاجت خویش به تو متوجّه شده‌ام ، زیرا می‌دانم که شفاعت تو</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 خدا پذیرفته می‌شود ، و دارای مقام ارزشمندی هستی ، سوگند می‌دهم به حقّ آن‌که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امر خلافت اختصاص داد ، و برگزید بر اسرار خود ، و به حقّ مقام و منزلتی که شما</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خدا، میان خود و او دارید ، سوگند می‌دهم که از خدای تعالی بخواهی که حاجاتم را برآورد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دعایم را اجابت فرماید ، و غم و اندوهم را برطرف نماید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روشنی بزرگ ، و پروردگار سریر بلند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 دریای جوشان ، و فرو فرستنده کتاب تورات و انجیل</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زبور ، و پروردگار سایه و آفتاب داغ ، و فرو فرستنده قرآن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 و پروردگار فرشتگان نزدیک درگاه خدا و پیامبران و فرستادگان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می‌خواهم به حقّ ذات بزرگوارت ، و به حقّ نور جمال</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تابانت و فرمانروایی دیرینه‌ات ، ای زنده ، ای پاینده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می‌خواهم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آن نامت که روشن شد بدان آسمان‌ها و زمین‌ها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حقّ آن نامت که صالح و شایسته گشتند بدان پیشینیان و پسینیان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زنده پیش از هر موجود زنده‌ای ، و ای زنده پس از هر موجود زنده‌ای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 زنده در آن هنگام که زنده‌ای وجود نداشت ، ای زنده کننده مردگان و ای میراننده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 ، ای زنده‌ای که معبودی جز تو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 به مولای ما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امام راهنمای راه‌یافته و قیام کننده به فرمان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درودهای خدا بر او</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پدران پاکش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طرف همه مردان و زنان با ایمان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مشرق‌های زمین و مغرب‌های آن ، هموار آن و کوهش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خشکی آن و دریایش ، و از طرف من و پدر و مادرم درودهایی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هموزن عرش خدا و شماره سخنان او ، و آنچه را شمارش کرده دانشش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و دفترش بدان احاطه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تجدید و تازه می‌کنم در بامداد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 ، و هر چه زندگی کنم از روزهای دیگر ، عهد و پیمان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بیعتی برای آن حضرت در گردنم که هرگز از آن سرپیچی نکنم ، و دست نکشم هرگز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خدایا قرار ده مرا از یاران و کمک کارانش و دفاع کنندگان از او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شتابندگان به سوی او در برآوردن خواسته‌هایش ، و انجام دهندگان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دستورات و اوامرش و حمایت کنندگان از آن حضرت ، و پیشی گیرندگان به سوی خواسته‌اش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شهادت یافتگان پیش رویش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اگر فاصله افتد میان من و او</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مرگی که قرار داده‌ای آن را بر بندگانت حتمی و مقرّر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بیرون آور مرا از گورم در حالی که کفن به خود پیچیده ، با شمیشر آخته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نیزه برهنه ، پاسخ‌گویان به فراخوانی آن دعوت کننده بزرگوار در شهر و بیابان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نشان بده به من آن جمال ارجمند و آن دارای پیشانی نورانی پسندیده را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بکش دیده‌ام را به سرمه وصال دیدارش به یک نگاه ، و شتاب کن در ظهورش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آسان گردان خروجش را ، و بگستران راهش را ، و مرا به راه او درآور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دستورش را نافذ گردان ، و پشتش را محکم کن ، و آباد گردان خدایا به دست او شهرهایت را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زنده گردان به وسیله‌اش بندگانت را ، زیرا تو فرمودی و گفته‌ات عین حقیقت است ، آشکار شد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تبه‌کاری در خشکی و دریا به خاطر کرده‌های مردم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آشکار کن خدایا برای ما نماینده‌ات را و فرزند دختر پیامبرت که همنام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توست ، تا دست نیابد به هیچ باطلی جز آن‌که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 بدراند ، و پابرجا کندحق را و ثابت کند آن را ، و قرار بده آن بزرگوار را خدایا پناه‌گاه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ستمدیدگان بندگانت ، و یاور کسی که جز تو یاوری برایش یافت نشود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تازه کننده آن احکامی که از کتاب تو تعطیل مانده ، و محکم کننده آنچه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رسیده از نشانه‌های دین و آیینت و دستورات پیامبرت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خداوند بر او</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قرارش ده خدایا از آنان که نگاهش داری از صولت و حمله زورگویان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شاد 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درود خداوند بر او و آلش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دیدارش</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هرکه در دعوتش از آن حضرت پیروی کرد ، و رحم کن بر بیچارگی ما پس از آن حضرت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برطرف کن این اندوه را از این امّت به حضور امام زمان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شتاب کن برای ما در ظهورش ، که آنان پندارند ظهورش را دور ولی ما آن‌را نزدیک می‌دانیم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مهرت ای مهربان‌ترین مهربانان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بشتاب ، بشتاب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سرور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صاحب الزمان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ما کن کامیابی بر فرمان‌برداری را ، و دوری از گناه را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راستی در نیّت را ، و شناختن آنچه حرمتش لازم است ، و گرامی‌دار ما را به وسیله راهنمایی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پایداری ، و استوار کن زبان‌های ما را به درست‌گویی و فرزانگی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لبریز گردان دل‌های ما را از دانش و شناخت خود ، و پاک کن اندرون ما را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غذاهای حرام و شبهه‌ناک ، و بازدار دست‌های ما را از ستم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دزدی ، و بپوشان چشمان ما را از هرزگی و خیانت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ببند گوش‌های ما را از شنیدن سخنان بیهوده و عیب‌جویی دیگران ، و نیکویی کن بر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ما به پارسایی و خیرخواهی کردن ، و بر دانش‌آموزان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و اشتیاق ، و بر شنوندگان به پیروی کردن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پند گرفتن ، و بر بیماران مسلمان به بهبودی یافتن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آسودگی ، و بر مردگان آن‌ها به دلسوزی و مهربانی کردن ، و بر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پیران ما به وقار و آرامش ، و بر جوانان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پشیمانی و توبه ، و بر زنان به شرم و پاک‌دامنی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توانگران به فروتنی و بخشش کردن ، و بر مستمندان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به شکیبایی و قناعت ، و بر جنگجویان به یاری و پیروزی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اسیران به رهایی یافتن و آسودگی ، و بر زمامداران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دادگری و دلسوزی ، و بر ملّت به انصاف در کارها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خوش‌رفتاری ، و برکت ده برای حاجیان و زیارت کنندگان در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توشه و خرجی راه ، و به انجام رسان آنچه را بر ایشان واجب کردی از اعمال حج</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 ، به وسیله احسان و مهربانی‌ات ای مهربان‌ترین مهربانان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خاندان یاسین ، درود بر تو ای دعوت کننده به خدا</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آشنا به نشانه‌هایش ، درود بر تو ای واسطه خدا و سرپرست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 او ، درود بر تو ای خلیفه خدا و یاور حق او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ای حجّت خدا و راهنمای اراده‌اش ، درود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ای تلاوت کننده کتاب خدا و تفسیر کننده آیات او ، درود بر تو</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لحظه‌ها و دقایق شب و سرتاسر روز ، درود بر تو</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ذخیره خدا در روی زمین ، درود بر تو ای پیمان محکم خدا</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مردم گرفت و سخت محکمش کرد ، درود بر تو ای وعده خدا</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تضمینش کرده ، درود بر تو ای پرچم برافراشته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دانش ریزان ، و فریادرس خلق و رحمت گسترده حق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آن وعده‌ای که دروغ پنداشته نشود ، درود بر تو هنگامی که به پا می‌ایستی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بر تو هنگامی که می‌نشینی ، درود بر تو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فرامین حق را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 و تفسیر می‌کنی ، درود بر تو هنگامی که نماز می‌خوانی و قنوت می‌گیری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هنگامی که رکوع و سجده به جای می‌آوری ، درود بر تو</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لا اله الا اللّه و اللّه اکبر می‌گویی ، درود بر تو هنگامی که خدا را ستایش می‌کنی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او آمرزش می‌خواهی ، درود بر تو هنگامی که صبح می‌کنی و به شب می‌رسانی</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تو در شب هنگامی که تاریکی‌اش فرا گیرد ، و در روز هنگامی که</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پرده برگیرد ، درود بر تو ای امام امین و محفوظ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بر تو ای پیشی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همه خلق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آرزوی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درود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با همه درودها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گیرم تو را ای سرور من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که من گواهی می‌دهم به اینکه معبودی نیست جز خدای یگانه که شریک ندارد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 می‌دهم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بنده و رسول اوست و محبوبی نیست جز او و خاندانش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گواه می‌گیرم تو را ای مولای من که علی امیر مؤمنان حجت خدا است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حجت اوست ، و حسین حجت اوست ، و علی فرزند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حسین حجت اوست ، و محمد فرزند علی حجت اوست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فرزند محمد حجت اوست ، و موسی فرزند جعفر حجت اوست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فرزند موسی حجت اوست ، و محمد فرزند علی حجت اوست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فرزند محمد حجت اوست ، و حسن فرزند علی حجت اوست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گواهی می‌دهم که تو حجت خدایی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شمایید اوّل و آخر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 بازگشت شما حتمی است و شکّی در آن نیست ، روزی که سود ندهد کسی را</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ایمانش ، که پیش از آن ایمان نیاورده یا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خویش</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خیری انجام نداده ، و اینکه مرگ حق است ، و ناکر و نکیر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فرشته سؤال قبر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گواهی دهم که زنده شدن پس از مرگ حق است ، و برانگیخته شدن حق است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اینکه پل صراط حق است ، و کمین‌گاه حق است ، و ترازوی حسابرسی حق است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محشور شدن حق است ، و حساب کشیدن حق است ، و بهشت حق است ، و دوزخ</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است ، و نوید و تهدید درباره آن دو حق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سرور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 است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شما مخالفت کند و سعادتمند است کسی که از شما پیروی کند ، پس گواهی ده بر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آنچه تو را بر آن گواه گرفتم ، و من دوست تو هستم ، و از دشمنت بیزارم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حق آن است که شما پسند کرده‌اید ، و باطل همان است که شما بدان خشم گرفته‌اید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کار نیک آن است که شما بدان دستور داده‌اید ، و کار زشت آن است که از آن نهی کرده‌اید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ایمان دارم به خدای یگانه‌ای که شریک ندارد ، و به فرستاده او</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امیر مؤمنان و به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مولای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تا آخرتان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یاری‌ام برای شما آماده است ، و دوستی‌ام برای شما خالص و پاک است ، برآورده کن آمِینَ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خواسته‌ام را ، آمین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تو می‌خواهم که درود فرستی بر محمد ، پیامبر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رحمتت و کلمه نورت ، و آنکه پر کنی دل مرا با نور یقین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سینه‌ام را با نور ایمان ، و اندیشه‌ام را با نور تصمیم‌ها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اراده‌ام را با نور علم ، و نیرویم را با نور عمل ، و زبانم را</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با نور راست‌گویی ، و دین و مذهبم را با نور بینایی‌هایی از نزد خودت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چشمم را با نور روشنایی ، و گوشم را با نور فرزانگی و حکمت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دوستی‌ام را با نور موالات بر محمد و خاندانش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درود خداوند بر آنان باد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تو را دیدار کنم ، و من به عهد و پیمان تو وفا کردم ، پس بپوشان بر من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خود را ای سرپرست و ای ستوده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درود فرست بر محمد</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تو در روی زمینت و جانشین تو در شهرهایت ، و دعوت کننده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به سوی راهت ، و قیام کننده به عدل و دادت ، و انقلاب کننده به دستورت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مؤمنان و نابود کننده کافران ، و برطرف کننده تاریکی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روشن کننده حق ، و گوینده به حکمت و راستی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و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کاملت در روی زمین ، که در حال انتظار و هراس به سر برد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سرپرست خیرخواه ، و کشتی نجات و پرچم هدایت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 روشنی دیدگان مردم ، و بهترین کسی که جامه و ردا به بر کرد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زداینده گمراهی ، آن کس که پَر کند زمین را از عدل و داد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پر شده باشد از ستم و بیدادگری ، که به راستی تو بر هر چیز توانایی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درود فرست بر بنده مقرّب درگاهت و فرزند بندگان مقرّبت ،آنان‌که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کردی فرمان‌برداریشان را ، و واجب گرداندی حقّشان را ، و دور کردی از ایشان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پلیدی را ، و به خوبی پاکیزه‌شان 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یاری‌اش کن و یاری کن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او دینت را ، و یاری کن به وسیله او دوستان خودت و دوستان او و شیعیان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یاورانش را ، و ما را نیز از آنان قرار 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پناهش ده از شرّ هر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متجاوز و سرکشی ، و از شرّ همه آفریده‌هایت ، و نگاهش بدار از</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رویش و از پشت سرش ، و از سمت راستش و از طرف چپش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پاسداری‌اش کن و نگاهش دار از اینکه گزند و آسیبی بدو برسد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شوکت و عزّت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و خاندان رسولت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حفظ فرما ، و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پیروز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 به دست او</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و داد را ، و با یاری‌ات کمکش کن ، و یاورانش را نیز یاری کن ، و خوار گردان هرکه دست</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یاری‌اش بردارد ، و درهم شکن شکننده‌اش را و بشکن بدست او قدرت و شوکت کافران را</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بدست آن حضرت به خاک هلاکت افکن و هم‌چنین منافقان و همه بی‌دینان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ستیزه‌جو را در هر جا هستند از خاورهای زمین و باخترهای آن چه در خشکی</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در دریا، و پرکن بوسیله او زمین را از عدل و داد و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پیروز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بوسیله‌اش دین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درود خداوند بر او و آلش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قرار ده خدایا مرا نیز از</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و کمک کاران و پیروان و شیعیانش و به من بنما در مورد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علیهم السلام آنچه را آرزو داشتند و در مورد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دشمنشان آنچه از آن می‌ترسند ، مستجاب گردان ای معبود حق و ای صاحب جلالت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بزرگواری ای مهربان‌ترین مهربانان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می‌خواهم و به سویت رو می‌کنم به وسیله پیامبرت ، پیامبر</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درود خداوند بر او و آلش باد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اباالقاسم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ای رسول خدا ، ای پیشوای رحمت ، ای آقای ما و سرور ما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ما رو آوردیم و شفیع گرفتیم و توسل جستیم به وسیله تو به درگاه خدا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قرار دادیم تو را مقابل حاجت‌هایمان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آبرومند در نزد خدا ،شفاعت کن برای ما نزد خدا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اباالحسن ، ای امیر مؤمنان ، ای علی فرزند ابی‌طالب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ای حجّت خدا بر خلق ، ای آقای ما و سرور ما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ما رو آوردیم و شفیع گرفتیم و توسل جستیم به وسیله تو به درگاه خدا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قرار دادیم تو را مقابل حاجت‌هایمان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آبرومند در نزد خدا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کن برای ما نزد خدا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زهرا ، ای دختر محمد ، ای نور چشم پیغمبر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بانوی ما و سرور ما ، ما رو آوردیم و شفیع گرفتیم</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توسل جستیم به وسیله تو به درگاه خدا ، و قرار دادیم تو را مقابل حاجت‌هایمان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آبرومند در نزد خدا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کن برای ما نزد خدا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ابامحمد ، ای حسن فرزند علی ، ای برگزیده ، ای فرزند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 ای حجت خدا بر خلق ، ای آقای ما و سرور ما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 آوردیم و شفیع گرفتیم و توسل جستیم به وسیله تو به درگاه خدا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قرار دادیم تو را مقابل حاجت‌هایمان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آبرومند در نزد خدا ، شفاعت کن برای ما نزد خدا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اباعبداللّه ، ای حسین فرزند علی ، ای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 فرزند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 ای حجت خدا بر خلق ، ای آقای ما و سرور ما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ما رو آوردیم و شفیع گرفتیم و توسل جستیم به وسیله تو به درگاه خدا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قرار دادیم تو را مقابل حاجت‌هایمان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آبرومند در نزد خدا ،شفاعت کن برای ما نزد خدا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اباالحسن ، ای علی فرزند حسین ، ای زیور پرستش کنندگان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 ، ای حجت خدا بر خلق ، ای آقای ما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سرور ما ، ما رو آوردیم و شفیع گرفتیم و توسل جستیم به وسیله تو</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درگاه خدا ، و قرار دادیم تو را مقابل حاجت‌هایمان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آبرومند در نزد خدا ،شفاعت کن برای ما نزد خدا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اباجعفر ، ای محمد فرزند علی ، ای شکافنده علوم ، ای فرزند</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 ای حجت خدا بر خلق ، ای آقای ما و سرور ما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ما رو آوردیم و شفیع گرفتیم و توسل جستیم به وسیله تو به درگاه خدا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قرار دادیم تو را مقابل حاجت‌هایمان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آبرومند در نزد خدا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کن برای ما نزد خدا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اباعبداللّه ، ای جعفر فرزند محمد ،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 ای فرزند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 ای حجت خدا بر خلق ، ای آقای ما و سرور ما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ما رو آوردیم و شفیع گرفتیم و توسل جستیم به وسیله تو به درگاه خدا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قرار دادیم تو را مقابل حاجت‌هایمان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آبرومند در نزد خدا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کن برای ما نزد خدا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اباالحسن ، ای موسی فرزند جعفر ، ای کاظم ، ای فرزند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 ای حجت خدا بر خلق ، ای آقای ما و سرور ما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ما رو آوردیم و شفیع گرفتیم و توسل جستیم به وسیله تو به درگاه خدا</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قرار دادیم تو را مقابل حاجت‌هایمان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کن برای ما نزد خدا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 علی فرزند موسی ،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 ای فرزند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 ای حجت خدا بر خلق ، ای آقای ما و سرور ما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ما رو آوردیم و شفیع گرفتیم و توسل جستیم به وسیله تو به درگاه خدا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قرار دادیم تو را مقابل حاجت‌هایمان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آبرومند در نزد خدا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کن برای ما نزد خدا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اباجعفر ، ای محمد فرزند علی ، ای حضرت تقی جواد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 ، ای حجت خدا بر خلق ، ای آقای ما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سرور ما ، ما رو آوردیم و شفیع گرفتیم و توسل جستیم به وسیله تو</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درگاه خدا ، و قرار دادیم تو را مقابل حاجت‌هایمان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آبرومند در نزد خدا ،شفاعت کن برای ما نزد خدا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ای علی فرزند محمد ، ای حضرت هادی نقی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 ، ای حجت خدا بر خلق ، ای آقای ما</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سرور ما ، ما رو آوردیم و شفیع گرفتیم و توسل جستیم به وسیله تو اِلَی اللّه‌ِ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درگاه خدا ، و قرار دادیم تو را مقابل حاجت‌هایمان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آبرومند در نزد خدا ،شفاعت کن برای ما نزد خدا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ابامحمد ، ای حسن فرزند علی ، ای زکی عسکری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 ، ای حجت خدا بر خلق ، ای آقای ما</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سرور ما ، ما رو آوردیم و شفیع گرفتیم و توسل جستیم به وسیله تو</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درگاه خدا ، و قرار دادیم تو را مقابل حاجت‌هایمان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آبرومند در نزد خدا ،شفاعت کن برای ما نزد خدا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وصی امام حسن عسکری و یادگار شایسته و حجّت ، ای امام قائم</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مهدی ، ای فرزند رسول خدا ، ای حجت خدا</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خلق ، ای آقای ما و سرور ما ، ما رو آوردیم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شفیع گرفتیم و توسل جستیم به وسیله تو به درگاه خدا ، و قرار دادیم تو را پیش</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حاجت‌های خویش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آبرومند در نزد خدا ، شفاعت کن برای ما نزد خدا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آقایان من و سرورانم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 آوردم به وسیله شما پیشوایانم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ذخیرگانم در روز نداری و نیازمندی به درگاه خدا ، و توسل جستم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بوسیله شما به درگاه خدا ، و شفاعت‌جویی کردم بوسیله شما به درگاه خدا ، پس شفاعت کنید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برای من در پیشگاه خدا ، و از او بخواهید مرا از گناهانم نجات دهد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شمایید وسیله من به درگاه خدا ، و به وسیله دوستی و قرب به شما امید نجات</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 از سوی خدا ، پس شما هم تکیه‌گاه و مایه امید من به درگاه خدا 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آقایان من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اولیای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درود خدا بر همگی ایشان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خدا از رحمت خویش دور کند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دشمنان خدا ستم‌کنندگان به اولیای خدا را ، چه آن‌هاکه گذشته‌اند و چه آن‌هاکه پس‌از این آیند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کن ای پروردگار جهانیان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غَیْرُ مُهْمِلِینَ لِمُراعاتِکُمْ وَلا ناسِینَ لِذِکْرِکُمْ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از رسیدگی و سرپرستی شما کوتاهی نمی‌کنیم و یاد شما را از خاطر نمی‌بریم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15324</Words>
  <Characters>56603</Characters>
  <CharactersWithSpaces>71454</CharactersWithSpaces>
  <Paragraphs>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2026-08-19T22:21:10Z</dcterms:created>
  <dc:creator>ghaemiyeh.com</dc:creator>
  <dc:description/>
  <dc:language>en-US</dc:language>
  <cp:lastModifiedBy/>
  <dcterms:modified xsi:type="dcterms:W3CDTF">2026-08-20T01:51:13Z</dcterms:modified>
  <cp:revision>1</cp:revision>
  <dc:subject/>
  <dc:title>تاریخچه مسجد مقدس جمکران</dc:title>
</cp:coreProperties>
</file>

<file path=docProps/custom.xml><?xml version="1.0" encoding="utf-8"?>
<Properties xmlns="http://schemas.openxmlformats.org/officeDocument/2006/custom-properties" xmlns:vt="http://schemas.openxmlformats.org/officeDocument/2006/docPropsVTypes"/>
</file>