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الاتقان والنصر فی تفسیر سورة والعصر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9216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09218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09220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409222_237004111">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409224_237004111">
            <w:r>
              <w:rPr>
                <w:webHidden/>
                <w:rStyle w:val="IndexLink"/>
                <w:rtl w:val="true"/>
              </w:rPr>
              <w:t>المدخل</w:t>
            </w:r>
            <w:r>
              <w:rPr>
                <w:rStyle w:val="IndexLink"/>
                <w:rtl w:val="true"/>
              </w:rPr>
              <w:tab/>
            </w:r>
            <w:r>
              <w:rPr>
                <w:rStyle w:val="IndexLink"/>
              </w:rPr>
              <w:t>13</w:t>
            </w:r>
          </w:hyperlink>
        </w:p>
        <w:p>
          <w:pPr>
            <w:pStyle w:val="Contents2"/>
            <w:tabs>
              <w:tab w:val="clear" w:pos="8743"/>
              <w:tab w:val="right" w:pos="9026" w:leader="dot"/>
            </w:tabs>
            <w:rPr/>
          </w:pPr>
          <w:hyperlink w:anchor="__RefHeading___Toc1409226_237004111">
            <w:r>
              <w:rPr>
                <w:webHidden/>
                <w:rStyle w:val="IndexLink"/>
                <w:rtl w:val="true"/>
              </w:rPr>
              <w:t>المقدّمة الاُولى</w:t>
            </w:r>
            <w:r>
              <w:rPr>
                <w:rStyle w:val="IndexLink"/>
                <w:rtl w:val="true"/>
              </w:rPr>
              <w:tab/>
            </w:r>
            <w:r>
              <w:rPr>
                <w:rStyle w:val="IndexLink"/>
              </w:rPr>
              <w:t>14</w:t>
            </w:r>
          </w:hyperlink>
        </w:p>
        <w:p>
          <w:pPr>
            <w:pStyle w:val="Contents2"/>
            <w:tabs>
              <w:tab w:val="clear" w:pos="8743"/>
              <w:tab w:val="right" w:pos="9026" w:leader="dot"/>
            </w:tabs>
            <w:rPr/>
          </w:pPr>
          <w:hyperlink w:anchor="__RefHeading___Toc1409228_237004111">
            <w:r>
              <w:rPr>
                <w:webHidden/>
                <w:rStyle w:val="IndexLink"/>
                <w:rtl w:val="true"/>
              </w:rPr>
              <w:t>المقدّمة الثّانية</w:t>
            </w:r>
            <w:r>
              <w:rPr>
                <w:rStyle w:val="IndexLink"/>
                <w:rtl w:val="true"/>
              </w:rPr>
              <w:tab/>
            </w:r>
            <w:r>
              <w:rPr>
                <w:rStyle w:val="IndexLink"/>
              </w:rPr>
              <w:t>15</w:t>
            </w:r>
          </w:hyperlink>
        </w:p>
        <w:p>
          <w:pPr>
            <w:pStyle w:val="Contents2"/>
            <w:tabs>
              <w:tab w:val="clear" w:pos="8743"/>
              <w:tab w:val="right" w:pos="9026" w:leader="dot"/>
            </w:tabs>
            <w:rPr/>
          </w:pPr>
          <w:hyperlink w:anchor="__RefHeading___Toc1409230_237004111">
            <w:r>
              <w:rPr>
                <w:webHidden/>
                <w:rStyle w:val="IndexLink"/>
                <w:rtl w:val="true"/>
              </w:rPr>
              <w:t>المقدّمة الثّالثة</w:t>
            </w:r>
            <w:r>
              <w:rPr>
                <w:rStyle w:val="IndexLink"/>
                <w:rtl w:val="true"/>
              </w:rPr>
              <w:tab/>
            </w:r>
            <w:r>
              <w:rPr>
                <w:rStyle w:val="IndexLink"/>
              </w:rPr>
              <w:t>16</w:t>
            </w:r>
          </w:hyperlink>
        </w:p>
        <w:p>
          <w:pPr>
            <w:pStyle w:val="Contents3"/>
            <w:tabs>
              <w:tab w:val="clear" w:pos="8459"/>
              <w:tab w:val="right" w:pos="9026" w:leader="dot"/>
            </w:tabs>
            <w:rPr/>
          </w:pPr>
          <w:hyperlink w:anchor="__RefHeading___Toc1409232_23700411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09234_237004111">
            <w:r>
              <w:rPr>
                <w:webHidden/>
                <w:rStyle w:val="IndexLink"/>
                <w:rtl w:val="true"/>
              </w:rPr>
              <w:t>تبصرة</w:t>
            </w:r>
            <w:r>
              <w:rPr>
                <w:rStyle w:val="IndexLink"/>
                <w:rtl w:val="true"/>
              </w:rPr>
              <w:tab/>
            </w:r>
            <w:r>
              <w:rPr>
                <w:rStyle w:val="IndexLink"/>
              </w:rPr>
              <w:t>20</w:t>
            </w:r>
          </w:hyperlink>
        </w:p>
        <w:p>
          <w:pPr>
            <w:pStyle w:val="Contents2"/>
            <w:tabs>
              <w:tab w:val="clear" w:pos="8743"/>
              <w:tab w:val="right" w:pos="9026" w:leader="dot"/>
            </w:tabs>
            <w:rPr/>
          </w:pPr>
          <w:hyperlink w:anchor="__RefHeading___Toc1409236_237004111">
            <w:r>
              <w:rPr>
                <w:webHidden/>
                <w:rStyle w:val="IndexLink"/>
                <w:rtl w:val="true"/>
              </w:rPr>
              <w:t>المقدّمة الرّابعة</w:t>
            </w:r>
            <w:r>
              <w:rPr>
                <w:rStyle w:val="IndexLink"/>
                <w:rtl w:val="true"/>
              </w:rPr>
              <w:tab/>
            </w:r>
            <w:r>
              <w:rPr>
                <w:rStyle w:val="IndexLink"/>
              </w:rPr>
              <w:t>23</w:t>
            </w:r>
          </w:hyperlink>
        </w:p>
        <w:p>
          <w:pPr>
            <w:pStyle w:val="Contents2"/>
            <w:tabs>
              <w:tab w:val="clear" w:pos="8743"/>
              <w:tab w:val="right" w:pos="9026" w:leader="dot"/>
            </w:tabs>
            <w:rPr/>
          </w:pPr>
          <w:hyperlink w:anchor="__RefHeading___Toc1409238_237004111">
            <w:r>
              <w:rPr>
                <w:webHidden/>
                <w:rStyle w:val="IndexLink"/>
                <w:rtl w:val="true"/>
              </w:rPr>
              <w:t>المقدّمة الخامسة</w:t>
            </w:r>
            <w:r>
              <w:rPr>
                <w:rStyle w:val="IndexLink"/>
                <w:rtl w:val="true"/>
              </w:rPr>
              <w:tab/>
            </w:r>
            <w:r>
              <w:rPr>
                <w:rStyle w:val="IndexLink"/>
              </w:rPr>
              <w:t>24</w:t>
            </w:r>
          </w:hyperlink>
        </w:p>
        <w:p>
          <w:pPr>
            <w:pStyle w:val="Contents2"/>
            <w:tabs>
              <w:tab w:val="clear" w:pos="8743"/>
              <w:tab w:val="right" w:pos="9026" w:leader="dot"/>
            </w:tabs>
            <w:rPr/>
          </w:pPr>
          <w:hyperlink w:anchor="__RefHeading___Toc1409240_237004111">
            <w:r>
              <w:rPr>
                <w:webHidden/>
                <w:rStyle w:val="IndexLink"/>
                <w:rtl w:val="true"/>
              </w:rPr>
              <w:t>المقدّمة السّادسة</w:t>
            </w:r>
            <w:r>
              <w:rPr>
                <w:rStyle w:val="IndexLink"/>
                <w:rtl w:val="true"/>
              </w:rPr>
              <w:tab/>
            </w:r>
            <w:r>
              <w:rPr>
                <w:rStyle w:val="IndexLink"/>
              </w:rPr>
              <w:t>26</w:t>
            </w:r>
          </w:hyperlink>
        </w:p>
        <w:p>
          <w:pPr>
            <w:pStyle w:val="Contents2"/>
            <w:tabs>
              <w:tab w:val="clear" w:pos="8743"/>
              <w:tab w:val="right" w:pos="9026" w:leader="dot"/>
            </w:tabs>
            <w:rPr/>
          </w:pPr>
          <w:hyperlink w:anchor="__RefHeading___Toc1409242_237004111">
            <w:r>
              <w:rPr>
                <w:webHidden/>
                <w:rStyle w:val="IndexLink"/>
                <w:rtl w:val="true"/>
              </w:rPr>
              <w:t>بیان مراتب نصرة الله تعالی للمؤمن</w:t>
            </w:r>
            <w:r>
              <w:rPr>
                <w:rStyle w:val="IndexLink"/>
                <w:rtl w:val="true"/>
              </w:rPr>
              <w:tab/>
            </w:r>
            <w:r>
              <w:rPr>
                <w:rStyle w:val="IndexLink"/>
              </w:rPr>
              <w:t>33</w:t>
            </w:r>
          </w:hyperlink>
        </w:p>
        <w:p>
          <w:pPr>
            <w:pStyle w:val="Contents2"/>
            <w:tabs>
              <w:tab w:val="clear" w:pos="8743"/>
              <w:tab w:val="right" w:pos="9026" w:leader="dot"/>
            </w:tabs>
            <w:rPr/>
          </w:pPr>
          <w:hyperlink w:anchor="__RefHeading___Toc1409244_237004111">
            <w:r>
              <w:rPr>
                <w:webHidden/>
                <w:rStyle w:val="IndexLink"/>
                <w:rtl w:val="true"/>
              </w:rPr>
              <w:t>وهم ودفع</w:t>
            </w:r>
            <w:r>
              <w:rPr>
                <w:rStyle w:val="IndexLink"/>
                <w:rtl w:val="true"/>
              </w:rPr>
              <w:tab/>
            </w:r>
            <w:r>
              <w:rPr>
                <w:rStyle w:val="IndexLink"/>
              </w:rPr>
              <w:t>39</w:t>
            </w:r>
          </w:hyperlink>
        </w:p>
        <w:p>
          <w:pPr>
            <w:pStyle w:val="Contents2"/>
            <w:tabs>
              <w:tab w:val="clear" w:pos="8743"/>
              <w:tab w:val="right" w:pos="9026" w:leader="dot"/>
            </w:tabs>
            <w:rPr/>
          </w:pPr>
          <w:hyperlink w:anchor="__RefHeading___Toc1409246_237004111">
            <w:r>
              <w:rPr>
                <w:webHidden/>
                <w:rStyle w:val="IndexLink"/>
                <w:rtl w:val="true"/>
              </w:rPr>
              <w:t>فی توهّم تجرّی المؤمن، ودفعه</w:t>
            </w:r>
            <w:r>
              <w:rPr>
                <w:rStyle w:val="IndexLink"/>
                <w:rtl w:val="true"/>
              </w:rPr>
              <w:tab/>
            </w:r>
            <w:r>
              <w:rPr>
                <w:rStyle w:val="IndexLink"/>
              </w:rPr>
              <w:t>43</w:t>
            </w:r>
          </w:hyperlink>
        </w:p>
        <w:p>
          <w:pPr>
            <w:pStyle w:val="Contents2"/>
            <w:tabs>
              <w:tab w:val="clear" w:pos="8743"/>
              <w:tab w:val="right" w:pos="9026" w:leader="dot"/>
            </w:tabs>
            <w:rPr/>
          </w:pPr>
          <w:hyperlink w:anchor="__RefHeading___Toc1409248_237004111">
            <w:r>
              <w:rPr>
                <w:webHidden/>
                <w:rStyle w:val="IndexLink"/>
                <w:rtl w:val="true"/>
              </w:rPr>
              <w:t>دفع وهم آخر</w:t>
            </w:r>
            <w:r>
              <w:rPr>
                <w:rStyle w:val="IndexLink"/>
                <w:rtl w:val="true"/>
              </w:rPr>
              <w:tab/>
            </w:r>
            <w:r>
              <w:rPr>
                <w:rStyle w:val="IndexLink"/>
              </w:rPr>
              <w:t>46</w:t>
            </w:r>
          </w:hyperlink>
        </w:p>
        <w:p>
          <w:pPr>
            <w:pStyle w:val="Contents2"/>
            <w:tabs>
              <w:tab w:val="clear" w:pos="8743"/>
              <w:tab w:val="right" w:pos="9026" w:leader="dot"/>
            </w:tabs>
            <w:rPr/>
          </w:pPr>
          <w:hyperlink w:anchor="__RefHeading___Toc1409250_237004111">
            <w:r>
              <w:rPr>
                <w:webHidden/>
                <w:rStyle w:val="IndexLink"/>
                <w:rtl w:val="true"/>
              </w:rPr>
              <w:t>من هو غیر الخاسر؟</w:t>
            </w:r>
            <w:r>
              <w:rPr>
                <w:rStyle w:val="IndexLink"/>
                <w:rtl w:val="true"/>
              </w:rPr>
              <w:tab/>
            </w:r>
            <w:r>
              <w:rPr>
                <w:rStyle w:val="IndexLink"/>
              </w:rPr>
              <w:t>46</w:t>
            </w:r>
          </w:hyperlink>
        </w:p>
        <w:p>
          <w:pPr>
            <w:pStyle w:val="Contents2"/>
            <w:tabs>
              <w:tab w:val="clear" w:pos="8743"/>
              <w:tab w:val="right" w:pos="9026" w:leader="dot"/>
            </w:tabs>
            <w:rPr/>
          </w:pPr>
          <w:hyperlink w:anchor="__RefHeading___Toc1409252_237004111">
            <w:r>
              <w:rPr>
                <w:webHidden/>
                <w:rStyle w:val="IndexLink"/>
                <w:rtl w:val="true"/>
              </w:rPr>
              <w:t>عدم خلود المؤمن الخفیفة الموازین فی النّار</w:t>
            </w:r>
            <w:r>
              <w:rPr>
                <w:rStyle w:val="IndexLink"/>
                <w:rtl w:val="true"/>
              </w:rPr>
              <w:tab/>
            </w:r>
            <w:r>
              <w:rPr>
                <w:rStyle w:val="IndexLink"/>
              </w:rPr>
              <w:t>53</w:t>
            </w:r>
          </w:hyperlink>
        </w:p>
        <w:p>
          <w:pPr>
            <w:pStyle w:val="Contents2"/>
            <w:tabs>
              <w:tab w:val="clear" w:pos="8743"/>
              <w:tab w:val="right" w:pos="9026" w:leader="dot"/>
            </w:tabs>
            <w:rPr/>
          </w:pPr>
          <w:hyperlink w:anchor="__RefHeading___Toc1409254_237004111">
            <w:r>
              <w:rPr>
                <w:webHidden/>
                <w:rStyle w:val="IndexLink"/>
                <w:rtl w:val="true"/>
              </w:rPr>
              <w:t>عدم نصیب للکافر من الجنّة</w:t>
            </w:r>
            <w:r>
              <w:rPr>
                <w:rStyle w:val="IndexLink"/>
                <w:rtl w:val="true"/>
              </w:rPr>
              <w:tab/>
            </w:r>
            <w:r>
              <w:rPr>
                <w:rStyle w:val="IndexLink"/>
              </w:rPr>
              <w:t>55</w:t>
            </w:r>
          </w:hyperlink>
        </w:p>
        <w:p>
          <w:pPr>
            <w:pStyle w:val="Contents2"/>
            <w:tabs>
              <w:tab w:val="clear" w:pos="8743"/>
              <w:tab w:val="right" w:pos="9026" w:leader="dot"/>
            </w:tabs>
            <w:rPr/>
          </w:pPr>
          <w:hyperlink w:anchor="__RefHeading___Toc1409256_237004111">
            <w:r>
              <w:rPr>
                <w:webHidden/>
                <w:rStyle w:val="IndexLink"/>
                <w:rtl w:val="true"/>
              </w:rPr>
              <w:t>وجه جزاء الکافر بعمله الصّالح، والمراد من الحبط</w:t>
            </w:r>
            <w:r>
              <w:rPr>
                <w:rStyle w:val="IndexLink"/>
                <w:rtl w:val="true"/>
              </w:rPr>
              <w:tab/>
            </w:r>
            <w:r>
              <w:rPr>
                <w:rStyle w:val="IndexLink"/>
              </w:rPr>
              <w:t>69</w:t>
            </w:r>
          </w:hyperlink>
        </w:p>
        <w:p>
          <w:pPr>
            <w:pStyle w:val="Contents2"/>
            <w:tabs>
              <w:tab w:val="clear" w:pos="8743"/>
              <w:tab w:val="right" w:pos="9026" w:leader="dot"/>
            </w:tabs>
            <w:rPr/>
          </w:pPr>
          <w:hyperlink w:anchor="__RefHeading___Toc1409258_237004111">
            <w:r>
              <w:rPr>
                <w:webHidden/>
                <w:rStyle w:val="IndexLink"/>
                <w:rtl w:val="true"/>
              </w:rPr>
              <w:t>وجه اندفاع إشکال ربّما یختلج بالبال</w:t>
            </w:r>
            <w:r>
              <w:rPr>
                <w:rStyle w:val="IndexLink"/>
                <w:rtl w:val="true"/>
              </w:rPr>
              <w:tab/>
            </w:r>
            <w:r>
              <w:rPr>
                <w:rStyle w:val="IndexLink"/>
              </w:rPr>
              <w:t>72</w:t>
            </w:r>
          </w:hyperlink>
        </w:p>
        <w:p>
          <w:pPr>
            <w:pStyle w:val="Contents2"/>
            <w:tabs>
              <w:tab w:val="clear" w:pos="8743"/>
              <w:tab w:val="right" w:pos="9026" w:leader="dot"/>
            </w:tabs>
            <w:rPr/>
          </w:pPr>
          <w:hyperlink w:anchor="__RefHeading___Toc1409260_237004111">
            <w:r>
              <w:rPr>
                <w:webHidden/>
                <w:rStyle w:val="IndexLink"/>
                <w:rtl w:val="true"/>
              </w:rPr>
              <w:t>تذنيب</w:t>
            </w:r>
            <w:r>
              <w:rPr>
                <w:rStyle w:val="IndexLink"/>
                <w:rtl w:val="true"/>
              </w:rPr>
              <w:tab/>
            </w:r>
            <w:r>
              <w:rPr>
                <w:rStyle w:val="IndexLink"/>
              </w:rPr>
              <w:t>77</w:t>
            </w:r>
          </w:hyperlink>
        </w:p>
        <w:p>
          <w:pPr>
            <w:pStyle w:val="Contents2"/>
            <w:tabs>
              <w:tab w:val="clear" w:pos="8743"/>
              <w:tab w:val="right" w:pos="9026" w:leader="dot"/>
            </w:tabs>
            <w:rPr/>
          </w:pPr>
          <w:hyperlink w:anchor="__RefHeading___Toc1409262_237004111">
            <w:r>
              <w:rPr>
                <w:webHidden/>
                <w:rStyle w:val="IndexLink"/>
                <w:rtl w:val="true"/>
              </w:rPr>
              <w:t>تذنيب آخر</w:t>
            </w:r>
            <w:r>
              <w:rPr>
                <w:rStyle w:val="IndexLink"/>
                <w:rtl w:val="true"/>
              </w:rPr>
              <w:tab/>
            </w:r>
            <w:r>
              <w:rPr>
                <w:rStyle w:val="IndexLink"/>
              </w:rPr>
              <w:t>81</w:t>
            </w:r>
          </w:hyperlink>
        </w:p>
        <w:p>
          <w:pPr>
            <w:pStyle w:val="Contents2"/>
            <w:tabs>
              <w:tab w:val="clear" w:pos="8743"/>
              <w:tab w:val="right" w:pos="9026" w:leader="dot"/>
            </w:tabs>
            <w:rPr/>
          </w:pPr>
          <w:hyperlink w:anchor="__RefHeading___Toc1409264_237004111">
            <w:r>
              <w:rPr>
                <w:webHidden/>
                <w:rStyle w:val="IndexLink"/>
                <w:rtl w:val="true"/>
              </w:rPr>
              <w:t>فذلکة البحث</w:t>
            </w:r>
            <w:r>
              <w:rPr>
                <w:rStyle w:val="IndexLink"/>
                <w:rtl w:val="true"/>
              </w:rPr>
              <w:tab/>
            </w:r>
            <w:r>
              <w:rPr>
                <w:rStyle w:val="IndexLink"/>
              </w:rPr>
              <w:t>87</w:t>
            </w:r>
          </w:hyperlink>
        </w:p>
        <w:p>
          <w:pPr>
            <w:pStyle w:val="Contents2"/>
            <w:tabs>
              <w:tab w:val="clear" w:pos="8743"/>
              <w:tab w:val="right" w:pos="9026" w:leader="dot"/>
            </w:tabs>
            <w:rPr/>
          </w:pPr>
          <w:hyperlink w:anchor="__RefHeading___Toc1409266_237004111">
            <w:r>
              <w:rPr>
                <w:webHidden/>
                <w:rStyle w:val="IndexLink"/>
                <w:rtl w:val="true"/>
              </w:rPr>
              <w:t xml:space="preserve">ترجمة تفسیر سورة </w:t>
            </w:r>
            <w:r>
              <w:rPr>
                <w:rStyle w:val="IndexLink"/>
                <w:rtl w:val="true"/>
              </w:rPr>
              <w:t>«</w:t>
            </w:r>
            <w:r>
              <w:rPr>
                <w:rStyle w:val="IndexLink"/>
                <w:rtl w:val="true"/>
              </w:rPr>
              <w:t>والعصر</w:t>
            </w:r>
            <w:r>
              <w:rPr>
                <w:rStyle w:val="IndexLink"/>
                <w:rtl w:val="true"/>
              </w:rPr>
              <w:t>»</w:t>
              <w:tab/>
            </w:r>
            <w:r>
              <w:rPr>
                <w:rStyle w:val="IndexLink"/>
              </w:rPr>
              <w:t>89</w:t>
            </w:r>
          </w:hyperlink>
        </w:p>
        <w:p>
          <w:pPr>
            <w:pStyle w:val="Contents2"/>
            <w:tabs>
              <w:tab w:val="clear" w:pos="8743"/>
              <w:tab w:val="right" w:pos="9026" w:leader="dot"/>
            </w:tabs>
            <w:rPr/>
          </w:pPr>
          <w:hyperlink w:anchor="__RefHeading___Toc1409268_237004111">
            <w:r>
              <w:rPr>
                <w:webHidden/>
                <w:rStyle w:val="IndexLink"/>
                <w:rtl w:val="true"/>
              </w:rPr>
              <w:t>اشاره</w:t>
            </w:r>
            <w:r>
              <w:rPr>
                <w:rStyle w:val="IndexLink"/>
                <w:rtl w:val="true"/>
              </w:rPr>
              <w:tab/>
            </w:r>
            <w:r>
              <w:rPr>
                <w:rStyle w:val="IndexLink"/>
              </w:rPr>
              <w:t>89</w:t>
            </w:r>
          </w:hyperlink>
        </w:p>
        <w:p>
          <w:pPr>
            <w:pStyle w:val="Contents2"/>
            <w:tabs>
              <w:tab w:val="clear" w:pos="8743"/>
              <w:tab w:val="right" w:pos="9026" w:leader="dot"/>
            </w:tabs>
            <w:rPr/>
          </w:pPr>
          <w:hyperlink w:anchor="__RefHeading___Toc1409270_237004111">
            <w:r>
              <w:rPr>
                <w:webHidden/>
                <w:rStyle w:val="IndexLink"/>
                <w:rtl w:val="true"/>
              </w:rPr>
              <w:t>مدخل</w:t>
            </w:r>
            <w:r>
              <w:rPr>
                <w:rStyle w:val="IndexLink"/>
                <w:rtl w:val="true"/>
              </w:rPr>
              <w:tab/>
            </w:r>
            <w:r>
              <w:rPr>
                <w:rStyle w:val="IndexLink"/>
              </w:rPr>
              <w:t>90</w:t>
            </w:r>
          </w:hyperlink>
        </w:p>
        <w:p>
          <w:pPr>
            <w:pStyle w:val="Contents3"/>
            <w:tabs>
              <w:tab w:val="clear" w:pos="8459"/>
              <w:tab w:val="right" w:pos="9026" w:leader="dot"/>
            </w:tabs>
            <w:rPr/>
          </w:pPr>
          <w:hyperlink w:anchor="__RefHeading___Toc1409272_237004111">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409274_237004111">
            <w:r>
              <w:rPr>
                <w:webHidden/>
                <w:rStyle w:val="IndexLink"/>
                <w:rtl w:val="true"/>
              </w:rPr>
              <w:t>مقدّمة نخست</w:t>
            </w:r>
            <w:r>
              <w:rPr>
                <w:rStyle w:val="IndexLink"/>
                <w:rtl w:val="true"/>
              </w:rPr>
              <w:tab/>
            </w:r>
            <w:r>
              <w:rPr>
                <w:rStyle w:val="IndexLink"/>
              </w:rPr>
              <w:t>91</w:t>
            </w:r>
          </w:hyperlink>
        </w:p>
        <w:p>
          <w:pPr>
            <w:pStyle w:val="Contents3"/>
            <w:tabs>
              <w:tab w:val="clear" w:pos="8459"/>
              <w:tab w:val="right" w:pos="9026" w:leader="dot"/>
            </w:tabs>
            <w:rPr/>
          </w:pPr>
          <w:hyperlink w:anchor="__RefHeading___Toc1409276_237004111">
            <w:r>
              <w:rPr>
                <w:webHidden/>
                <w:rStyle w:val="IndexLink"/>
                <w:rtl w:val="true"/>
              </w:rPr>
              <w:t>مقدّمة دوّم</w:t>
            </w:r>
            <w:r>
              <w:rPr>
                <w:rStyle w:val="IndexLink"/>
                <w:rtl w:val="true"/>
              </w:rPr>
              <w:tab/>
            </w:r>
            <w:r>
              <w:rPr>
                <w:rStyle w:val="IndexLink"/>
              </w:rPr>
              <w:t>92</w:t>
            </w:r>
          </w:hyperlink>
        </w:p>
        <w:p>
          <w:pPr>
            <w:pStyle w:val="Contents3"/>
            <w:tabs>
              <w:tab w:val="clear" w:pos="8459"/>
              <w:tab w:val="right" w:pos="9026" w:leader="dot"/>
            </w:tabs>
            <w:rPr/>
          </w:pPr>
          <w:hyperlink w:anchor="__RefHeading___Toc1409278_237004111">
            <w:r>
              <w:rPr>
                <w:webHidden/>
                <w:rStyle w:val="IndexLink"/>
                <w:rtl w:val="true"/>
              </w:rPr>
              <w:t>مقدّمة سوّم</w:t>
            </w:r>
            <w:r>
              <w:rPr>
                <w:rStyle w:val="IndexLink"/>
                <w:rtl w:val="true"/>
              </w:rPr>
              <w:tab/>
            </w:r>
            <w:r>
              <w:rPr>
                <w:rStyle w:val="IndexLink"/>
              </w:rPr>
              <w:t>94</w:t>
            </w:r>
          </w:hyperlink>
        </w:p>
        <w:p>
          <w:pPr>
            <w:pStyle w:val="Contents4"/>
            <w:tabs>
              <w:tab w:val="clear" w:pos="8176"/>
              <w:tab w:val="right" w:pos="9026" w:leader="dot"/>
            </w:tabs>
            <w:rPr/>
          </w:pPr>
          <w:hyperlink w:anchor="__RefHeading___Toc1409280_237004111">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409282_237004111">
            <w:r>
              <w:rPr>
                <w:webHidden/>
                <w:rStyle w:val="IndexLink"/>
                <w:rtl w:val="true"/>
              </w:rPr>
              <w:t>نکته</w:t>
            </w:r>
            <w:r>
              <w:rPr>
                <w:rStyle w:val="IndexLink"/>
                <w:rtl w:val="true"/>
              </w:rPr>
              <w:tab/>
            </w:r>
            <w:r>
              <w:rPr>
                <w:rStyle w:val="IndexLink"/>
              </w:rPr>
              <w:t>100</w:t>
            </w:r>
          </w:hyperlink>
        </w:p>
        <w:p>
          <w:pPr>
            <w:pStyle w:val="Contents3"/>
            <w:tabs>
              <w:tab w:val="clear" w:pos="8459"/>
              <w:tab w:val="right" w:pos="9026" w:leader="dot"/>
            </w:tabs>
            <w:rPr/>
          </w:pPr>
          <w:hyperlink w:anchor="__RefHeading___Toc1409284_237004111">
            <w:r>
              <w:rPr>
                <w:webHidden/>
                <w:rStyle w:val="IndexLink"/>
                <w:rtl w:val="true"/>
              </w:rPr>
              <w:t>مقدّمة چهارم</w:t>
            </w:r>
            <w:r>
              <w:rPr>
                <w:rStyle w:val="IndexLink"/>
                <w:rtl w:val="true"/>
              </w:rPr>
              <w:tab/>
            </w:r>
            <w:r>
              <w:rPr>
                <w:rStyle w:val="IndexLink"/>
              </w:rPr>
              <w:t>104</w:t>
            </w:r>
          </w:hyperlink>
        </w:p>
        <w:p>
          <w:pPr>
            <w:pStyle w:val="Contents3"/>
            <w:tabs>
              <w:tab w:val="clear" w:pos="8459"/>
              <w:tab w:val="right" w:pos="9026" w:leader="dot"/>
            </w:tabs>
            <w:rPr/>
          </w:pPr>
          <w:hyperlink w:anchor="__RefHeading___Toc1409286_237004111">
            <w:r>
              <w:rPr>
                <w:webHidden/>
                <w:rStyle w:val="IndexLink"/>
                <w:rtl w:val="true"/>
              </w:rPr>
              <w:t>مقدّمة پنجم</w:t>
            </w:r>
            <w:r>
              <w:rPr>
                <w:rStyle w:val="IndexLink"/>
                <w:rtl w:val="true"/>
              </w:rPr>
              <w:tab/>
            </w:r>
            <w:r>
              <w:rPr>
                <w:rStyle w:val="IndexLink"/>
              </w:rPr>
              <w:t>107</w:t>
            </w:r>
          </w:hyperlink>
        </w:p>
        <w:p>
          <w:pPr>
            <w:pStyle w:val="Contents3"/>
            <w:tabs>
              <w:tab w:val="clear" w:pos="8459"/>
              <w:tab w:val="right" w:pos="9026" w:leader="dot"/>
            </w:tabs>
            <w:rPr/>
          </w:pPr>
          <w:hyperlink w:anchor="__RefHeading___Toc1409288_237004111">
            <w:r>
              <w:rPr>
                <w:webHidden/>
                <w:rStyle w:val="IndexLink"/>
                <w:rtl w:val="true"/>
              </w:rPr>
              <w:t>مقدّمة ششم</w:t>
            </w:r>
            <w:r>
              <w:rPr>
                <w:rStyle w:val="IndexLink"/>
                <w:rtl w:val="true"/>
              </w:rPr>
              <w:tab/>
            </w:r>
            <w:r>
              <w:rPr>
                <w:rStyle w:val="IndexLink"/>
              </w:rPr>
              <w:t>110</w:t>
            </w:r>
          </w:hyperlink>
        </w:p>
        <w:p>
          <w:pPr>
            <w:pStyle w:val="Contents4"/>
            <w:tabs>
              <w:tab w:val="clear" w:pos="8176"/>
              <w:tab w:val="right" w:pos="9026" w:leader="dot"/>
            </w:tabs>
            <w:rPr/>
          </w:pPr>
          <w:hyperlink w:anchor="__RefHeading___Toc1409290_237004111">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409292_237004111">
            <w:r>
              <w:rPr>
                <w:webHidden/>
                <w:rStyle w:val="IndexLink"/>
                <w:rtl w:val="true"/>
              </w:rPr>
              <w:t>موارد نصرت الهی نسبت به مؤمنین</w:t>
            </w:r>
            <w:r>
              <w:rPr>
                <w:rStyle w:val="IndexLink"/>
                <w:rtl w:val="true"/>
              </w:rPr>
              <w:tab/>
            </w:r>
            <w:r>
              <w:rPr>
                <w:rStyle w:val="IndexLink"/>
              </w:rPr>
              <w:t>119</w:t>
            </w:r>
          </w:hyperlink>
        </w:p>
        <w:p>
          <w:pPr>
            <w:pStyle w:val="Contents4"/>
            <w:tabs>
              <w:tab w:val="clear" w:pos="8176"/>
              <w:tab w:val="right" w:pos="9026" w:leader="dot"/>
            </w:tabs>
            <w:rPr/>
          </w:pPr>
          <w:hyperlink w:anchor="__RefHeading___Toc1409294_237004111">
            <w:r>
              <w:rPr>
                <w:webHidden/>
                <w:rStyle w:val="IndexLink"/>
                <w:rtl w:val="true"/>
              </w:rPr>
              <w:t>پاسخ به یک شبهه</w:t>
            </w:r>
            <w:r>
              <w:rPr>
                <w:rStyle w:val="IndexLink"/>
                <w:rtl w:val="true"/>
              </w:rPr>
              <w:tab/>
            </w:r>
            <w:r>
              <w:rPr>
                <w:rStyle w:val="IndexLink"/>
              </w:rPr>
              <w:t>130</w:t>
            </w:r>
          </w:hyperlink>
        </w:p>
        <w:p>
          <w:pPr>
            <w:pStyle w:val="Contents4"/>
            <w:tabs>
              <w:tab w:val="clear" w:pos="8176"/>
              <w:tab w:val="right" w:pos="9026" w:leader="dot"/>
            </w:tabs>
            <w:rPr/>
          </w:pPr>
          <w:hyperlink w:anchor="__RefHeading___Toc1409296_237004111">
            <w:r>
              <w:rPr>
                <w:webHidden/>
                <w:rStyle w:val="IndexLink"/>
                <w:rtl w:val="true"/>
              </w:rPr>
              <w:t>شبهة جرأت مؤمن بر انجام بدیها، و پاسخ آن</w:t>
            </w:r>
            <w:r>
              <w:rPr>
                <w:rStyle w:val="IndexLink"/>
                <w:rtl w:val="true"/>
              </w:rPr>
              <w:tab/>
            </w:r>
            <w:r>
              <w:rPr>
                <w:rStyle w:val="IndexLink"/>
              </w:rPr>
              <w:t>134</w:t>
            </w:r>
          </w:hyperlink>
        </w:p>
        <w:p>
          <w:pPr>
            <w:pStyle w:val="Contents4"/>
            <w:tabs>
              <w:tab w:val="clear" w:pos="8176"/>
              <w:tab w:val="right" w:pos="9026" w:leader="dot"/>
            </w:tabs>
            <w:rPr/>
          </w:pPr>
          <w:hyperlink w:anchor="__RefHeading___Toc1409298_237004111">
            <w:r>
              <w:rPr>
                <w:webHidden/>
                <w:rStyle w:val="IndexLink"/>
                <w:rtl w:val="true"/>
              </w:rPr>
              <w:t>پاسخ به شبهه ای دیگر</w:t>
            </w:r>
            <w:r>
              <w:rPr>
                <w:rStyle w:val="IndexLink"/>
                <w:rtl w:val="true"/>
              </w:rPr>
              <w:tab/>
            </w:r>
            <w:r>
              <w:rPr>
                <w:rStyle w:val="IndexLink"/>
              </w:rPr>
              <w:t>139</w:t>
            </w:r>
          </w:hyperlink>
        </w:p>
        <w:p>
          <w:pPr>
            <w:pStyle w:val="Contents4"/>
            <w:tabs>
              <w:tab w:val="clear" w:pos="8176"/>
              <w:tab w:val="right" w:pos="9026" w:leader="dot"/>
            </w:tabs>
            <w:rPr/>
          </w:pPr>
          <w:hyperlink w:anchor="__RefHeading___Toc1409300_237004111">
            <w:r>
              <w:rPr>
                <w:webHidden/>
                <w:rStyle w:val="IndexLink"/>
                <w:rtl w:val="true"/>
              </w:rPr>
              <w:t>چه کسانی خسران نمی بینند؟</w:t>
            </w:r>
            <w:r>
              <w:rPr>
                <w:rStyle w:val="IndexLink"/>
                <w:rtl w:val="true"/>
              </w:rPr>
              <w:tab/>
            </w:r>
            <w:r>
              <w:rPr>
                <w:rStyle w:val="IndexLink"/>
              </w:rPr>
              <w:t>139</w:t>
            </w:r>
          </w:hyperlink>
        </w:p>
        <w:p>
          <w:pPr>
            <w:pStyle w:val="Contents4"/>
            <w:tabs>
              <w:tab w:val="clear" w:pos="8176"/>
              <w:tab w:val="right" w:pos="9026" w:leader="dot"/>
            </w:tabs>
            <w:rPr/>
          </w:pPr>
          <w:hyperlink w:anchor="__RefHeading___Toc1409302_237004111">
            <w:r>
              <w:rPr>
                <w:webHidden/>
                <w:rStyle w:val="IndexLink"/>
                <w:rtl w:val="true"/>
              </w:rPr>
              <w:t>مؤمنانی که بار گناهان سنگینی دارند، در آتش جاودانی نیستند</w:t>
            </w:r>
            <w:r>
              <w:rPr>
                <w:rStyle w:val="IndexLink"/>
                <w:rtl w:val="true"/>
              </w:rPr>
              <w:tab/>
            </w:r>
            <w:r>
              <w:rPr>
                <w:rStyle w:val="IndexLink"/>
              </w:rPr>
              <w:t>148</w:t>
            </w:r>
          </w:hyperlink>
        </w:p>
        <w:p>
          <w:pPr>
            <w:pStyle w:val="Contents4"/>
            <w:tabs>
              <w:tab w:val="clear" w:pos="8176"/>
              <w:tab w:val="right" w:pos="9026" w:leader="dot"/>
            </w:tabs>
            <w:rPr/>
          </w:pPr>
          <w:hyperlink w:anchor="__RefHeading___Toc1409304_237004111">
            <w:r>
              <w:rPr>
                <w:webHidden/>
                <w:rStyle w:val="IndexLink"/>
                <w:rtl w:val="true"/>
              </w:rPr>
              <w:t>کافر بهره ای از بهشت ندارد</w:t>
            </w:r>
            <w:r>
              <w:rPr>
                <w:rStyle w:val="IndexLink"/>
                <w:rtl w:val="true"/>
              </w:rPr>
              <w:tab/>
            </w:r>
            <w:r>
              <w:rPr>
                <w:rStyle w:val="IndexLink"/>
              </w:rPr>
              <w:t>151</w:t>
            </w:r>
          </w:hyperlink>
        </w:p>
        <w:p>
          <w:pPr>
            <w:pStyle w:val="Contents4"/>
            <w:tabs>
              <w:tab w:val="clear" w:pos="8176"/>
              <w:tab w:val="right" w:pos="9026" w:leader="dot"/>
            </w:tabs>
            <w:rPr/>
          </w:pPr>
          <w:hyperlink w:anchor="__RefHeading___Toc1409306_237004111">
            <w:r>
              <w:rPr>
                <w:webHidden/>
                <w:rStyle w:val="IndexLink"/>
                <w:rtl w:val="true"/>
              </w:rPr>
              <w:t>چگونگی پاداش عمل صالح کافر، و نیز مراد از حبط</w:t>
            </w:r>
            <w:r>
              <w:rPr>
                <w:rStyle w:val="IndexLink"/>
                <w:rtl w:val="true"/>
              </w:rPr>
              <w:tab/>
            </w:r>
            <w:r>
              <w:rPr>
                <w:rStyle w:val="IndexLink"/>
              </w:rPr>
              <w:t>170</w:t>
            </w:r>
          </w:hyperlink>
        </w:p>
        <w:p>
          <w:pPr>
            <w:pStyle w:val="Contents4"/>
            <w:tabs>
              <w:tab w:val="clear" w:pos="8176"/>
              <w:tab w:val="right" w:pos="9026" w:leader="dot"/>
            </w:tabs>
            <w:rPr/>
          </w:pPr>
          <w:hyperlink w:anchor="__RefHeading___Toc1409308_237004111">
            <w:r>
              <w:rPr>
                <w:webHidden/>
                <w:rStyle w:val="IndexLink"/>
                <w:rtl w:val="true"/>
              </w:rPr>
              <w:t>پاسخ به اشکالی محتمل</w:t>
            </w:r>
            <w:r>
              <w:rPr>
                <w:rStyle w:val="IndexLink"/>
                <w:rtl w:val="true"/>
              </w:rPr>
              <w:tab/>
            </w:r>
            <w:r>
              <w:rPr>
                <w:rStyle w:val="IndexLink"/>
              </w:rPr>
              <w:t>175</w:t>
            </w:r>
          </w:hyperlink>
        </w:p>
        <w:p>
          <w:pPr>
            <w:pStyle w:val="Contents4"/>
            <w:tabs>
              <w:tab w:val="clear" w:pos="8176"/>
              <w:tab w:val="right" w:pos="9026" w:leader="dot"/>
            </w:tabs>
            <w:rPr/>
          </w:pPr>
          <w:hyperlink w:anchor="__RefHeading___Toc1409310_237004111">
            <w:r>
              <w:rPr>
                <w:webHidden/>
                <w:rStyle w:val="IndexLink"/>
                <w:rtl w:val="true"/>
              </w:rPr>
              <w:t>دنباله ای برای بحث</w:t>
            </w:r>
            <w:r>
              <w:rPr>
                <w:rStyle w:val="IndexLink"/>
                <w:rtl w:val="true"/>
              </w:rPr>
              <w:tab/>
            </w:r>
            <w:r>
              <w:rPr>
                <w:rStyle w:val="IndexLink"/>
              </w:rPr>
              <w:t>182</w:t>
            </w:r>
          </w:hyperlink>
        </w:p>
        <w:p>
          <w:pPr>
            <w:pStyle w:val="Contents4"/>
            <w:tabs>
              <w:tab w:val="clear" w:pos="8176"/>
              <w:tab w:val="right" w:pos="9026" w:leader="dot"/>
            </w:tabs>
            <w:rPr/>
          </w:pPr>
          <w:hyperlink w:anchor="__RefHeading___Toc1409312_237004111">
            <w:r>
              <w:rPr>
                <w:webHidden/>
                <w:rStyle w:val="IndexLink"/>
                <w:rtl w:val="true"/>
              </w:rPr>
              <w:t>دنباله ای دیگر</w:t>
            </w:r>
            <w:r>
              <w:rPr>
                <w:rStyle w:val="IndexLink"/>
                <w:rtl w:val="true"/>
              </w:rPr>
              <w:tab/>
            </w:r>
            <w:r>
              <w:rPr>
                <w:rStyle w:val="IndexLink"/>
              </w:rPr>
              <w:t>187</w:t>
            </w:r>
          </w:hyperlink>
        </w:p>
        <w:p>
          <w:pPr>
            <w:pStyle w:val="Contents4"/>
            <w:tabs>
              <w:tab w:val="clear" w:pos="8176"/>
              <w:tab w:val="right" w:pos="9026" w:leader="dot"/>
            </w:tabs>
            <w:rPr/>
          </w:pPr>
          <w:hyperlink w:anchor="__RefHeading___Toc1409314_237004111">
            <w:r>
              <w:rPr>
                <w:webHidden/>
                <w:rStyle w:val="IndexLink"/>
                <w:rtl w:val="true"/>
              </w:rPr>
              <w:t>چکیدة مطالب</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28_47601"/>
      <w:bookmarkStart w:id="1" w:name="pg6228_47601"/>
      <w:bookmarkEnd w:id="1"/>
    </w:p>
    <w:p>
      <w:pPr>
        <w:pStyle w:val="Heading2"/>
        <w:numPr>
          <w:ilvl w:val="1"/>
          <w:numId w:val="1"/>
        </w:numPr>
        <w:rPr/>
      </w:pPr>
      <w:bookmarkStart w:id="2" w:name="pg6228_47601"/>
      <w:bookmarkStart w:id="3" w:name="__RefHeading___Toc140921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 لنگرودی، سید محمد حسین‏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والنصر فی تفسیر سورة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مرتضوی‌لنگرودی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‭978-600-442222-2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۷۳۰۳۷۰۱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9218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الإتقان و النّصر فی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العظمي ابو الصّدر سيّد محمّد حسين مرتضوي لنگرودي  مدّ ظلّه العالي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لِلَّهِ المُتَعالِ</w:t>
      </w:r>
    </w:p>
    <w:p>
      <w:pPr>
        <w:pStyle w:val="BookText"/>
        <w:rPr/>
      </w:pPr>
      <w:r>
        <w:rPr>
          <w:rFonts w:ascii="Amiri" w:hAnsi="Amiri" w:eastAsia="Amiri" w:cs="Amiri"/>
          <w:color w:val="111111"/>
          <w:sz w:val="28"/>
          <w:sz w:val="28"/>
          <w:szCs w:val="28"/>
          <w:rtl w:val="true"/>
          <w:lang w:bidi="ar-SA"/>
        </w:rPr>
        <w:t>وَالصَّلَوةِ عَلَی الرَّسولِ وَ الآلِ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عَلَی عَدُوِّهِمُ الضَّالِّ </w:t>
      </w:r>
      <w:bookmarkStart w:id="7" w:name="pg6228_47605"/>
    </w:p>
    <w:p>
      <w:pPr>
        <w:pStyle w:val="Heading2"/>
        <w:numPr>
          <w:ilvl w:val="1"/>
          <w:numId w:val="1"/>
        </w:numPr>
        <w:rPr/>
      </w:pPr>
      <w:bookmarkStart w:id="8" w:name="__RefHeading___Toc1409220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الإتقان والنّصر فی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بیان مراتب نصرة الله تعالی للمؤمن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فی توهّم تجرّی المؤمن، ودفعه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دفع وهم آخر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 هو غیر الخاسر؟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عدم خلود المؤمن الخفیفة الموازین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عدم نصیب للکافر من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وجه جزاء الکافر بعمله الصّالح، والمراد من الحبط</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اندفاع إشکال ربّما یختلج بالبال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فذلکة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ترجمة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مقدّمة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مقدّمة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مقدّمة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مقدّمة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مقدّمة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مقدّمة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موارد نصرت الهی نسبت به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پاسخ به یک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شبهة جرأت مؤمن بر انجام بدیها،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پاسخ به شبهه 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چه کسانی خسران نمی 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مؤمنانی که بار گناهان سنگینی دارند، در آتش جاودانی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کافر بهره ای از بهشت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چگونگی پاداش عمل صالح کافر، و نیز مراد از حبط</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پاسخ به اشکالی محتمل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دنباله ای برای بحث</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دنباله 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چکیدة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0" w:name="pg6228_47607"/>
    </w:p>
    <w:p>
      <w:pPr>
        <w:pStyle w:val="Heading2"/>
        <w:numPr>
          <w:ilvl w:val="1"/>
          <w:numId w:val="1"/>
        </w:numPr>
        <w:rPr/>
      </w:pPr>
      <w:bookmarkStart w:id="11" w:name="__RefHeading___Toc1409222_237004111"/>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یکی از فعّالیّتهای گرانقدر حضرت آیت الله العظمی سیّدمحمّدحسین مرتضوی لنگرودی ـ مُدَّ ظِلُّهُ ـ تألیف و تدوین مقالات مفیدی است که یا ابتدا به ساکن توسّط معظَّمٌ له به رشتة تحریر در آمده و یا در پاسخ به سؤالات و دفع شبهات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نوشته ها به موضوعاتی مختلف بر حسب نیاز و ضرورتی که احساس می کردند، پرداخته اند، و در هر مقاله نکته های ناب و بعضاً مغفولٌ عنه را افاده نموده اند؛ از این رو، این نوشته ها در مجموعه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 ای از این ابحاث که با مسائل اعتقادی مرتبط است، پیشتر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علاقه 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شمارة دوّم از ابحاث ناب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افادات معظَّمٌ له در بارة شبانه روز، تقسیمات آن و بیان پاره ای از احکام مرتبط با آن بود </w:t>
      </w:r>
    </w:p>
    <w:p>
      <w:pPr>
        <w:pStyle w:val="BookText"/>
        <w:rPr/>
      </w:pPr>
      <w:r>
        <w:rPr>
          <w:rFonts w:ascii="IRNazanin" w:hAnsi="IRNazanin" w:eastAsia="IRNazanin"/>
          <w:color w:val="111111"/>
          <w:sz w:val="28"/>
          <w:sz w:val="28"/>
          <w:szCs w:val="28"/>
          <w:rtl w:val="true"/>
          <w:lang w:bidi="fa-IR"/>
        </w:rPr>
        <w:t>به زیور طبع آراسته شد و در اختیار علاقه مندان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شمارة سوّم از این ابحاث است به موضوع تفسیر قرآن که از موضوعاتی است که در حوزة علوم دینی جدّاً مغفولٌ عنه مانده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این شماره به تفسیر سورة عصر با رویکرد عقیدتی و جدید همّت گمارده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اصل توسّط معظّمٌ له به زبان عربی به رشتة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اصل عربی، ترجمة روانی از آنچه مؤلّف نگاشته است در اینجا ارائه شده است تا استفادة عمومی و هرچه بیشتر از معارف اهل بیت عَلَیهِمُ السَّلامُ را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برای وجود شریف ایشان، صحّت و عافیت خواهانیم تا همچنان از آموزه های ایشان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عزیز نیز استدعا داریم که نظرات خود را پس از مطالعة دقیق این کتاب منتقل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لجنة تحقیق </w:t>
      </w:r>
      <w:bookmarkStart w:id="13" w:name="pg6228_47609"/>
    </w:p>
    <w:p>
      <w:pPr>
        <w:pStyle w:val="BookText"/>
        <w:rPr/>
      </w:pPr>
      <w:bookmarkEnd w:id="13"/>
      <w:r>
        <w:rPr>
          <w:rFonts w:ascii="IRNazanin" w:hAnsi="IRNazanin" w:eastAsia="IRNazanin"/>
          <w:color w:val="111111"/>
          <w:sz w:val="28"/>
          <w:sz w:val="28"/>
          <w:szCs w:val="28"/>
          <w:rtl w:val="true"/>
          <w:lang w:bidi="fa-IR"/>
        </w:rPr>
        <w:t xml:space="preserve">الإتقان والنّصر فی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p>
    <w:p>
      <w:pPr>
        <w:pStyle w:val="Heading2"/>
        <w:numPr>
          <w:ilvl w:val="1"/>
          <w:numId w:val="1"/>
        </w:numPr>
        <w:rPr/>
      </w:pPr>
      <w:bookmarkStart w:id="14" w:name="__RefHeading___Toc1409224_237004111"/>
      <w:bookmarkStart w:id="15" w:name="_Toc5"/>
      <w:bookmarkEnd w:id="14"/>
      <w:r>
        <w:rPr>
          <w:rtl w:val="true"/>
        </w:rPr>
        <w:t>المدخل</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منَّ اللهُ‏ تَعالَى وَتَقَدَّسَ تفسير هذه السّورة المباركة عميقاً بما نرجوا أن يكون مراداً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مع أنّه متّخذ من عیون صافية أعني بها العترة الطّاهرة عَلَیهِمُ السَّلامُ الّذين تكون مرويّاتهم سنّة نبویّة عدل القرآن العظيم، وهم قرآن ناطق وأحد الثّقلين ـ الکتاب والسّنّة علی ما فی الحدیث المتواتر بین الفریقین ـ اللذين تركهما النّبيّ المكرَّم صَلَّی اللهُ عَلَیهِ وَآلِهِ فی </w:t>
      </w:r>
      <w:bookmarkStart w:id="16" w:name="pg6228_47610"/>
    </w:p>
    <w:p>
      <w:pPr>
        <w:pStyle w:val="BookText"/>
        <w:rPr/>
      </w:pPr>
      <w:bookmarkEnd w:id="16"/>
      <w:r>
        <w:rPr>
          <w:rFonts w:ascii="IRNazanin" w:hAnsi="IRNazanin" w:eastAsia="IRNazanin"/>
          <w:color w:val="111111"/>
          <w:sz w:val="28"/>
          <w:sz w:val="28"/>
          <w:szCs w:val="28"/>
          <w:rtl w:val="true"/>
          <w:lang w:bidi="fa-IR"/>
        </w:rPr>
        <w:t>الاُمّة ليتمسّكوا بکلیهما ويتحصّلوا من رواياتهم ما هو المرادالواقعيّ من القرآن المجيد، فیعملوا بعقائدها جانحاً، وبأحکامها جارحاً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الشّروع في التّفسير لابدّ من تمهيد مقدّمات، فنقول</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409226_237004111"/>
      <w:bookmarkStart w:id="18" w:name="_Toc6"/>
      <w:bookmarkEnd w:id="17"/>
      <w:r>
        <w:rPr>
          <w:rtl w:val="true"/>
        </w:rPr>
        <w:t>المقدّمة الاُولى</w:t>
      </w:r>
      <w:bookmarkEnd w:id="18"/>
    </w:p>
    <w:p>
      <w:pPr>
        <w:pStyle w:val="BookText"/>
        <w:rPr/>
      </w:pPr>
      <w:r>
        <w:rPr>
          <w:rFonts w:ascii="Amiri" w:hAnsi="Amiri" w:eastAsia="Amiri" w:cs="Amiri"/>
          <w:color w:val="111111"/>
          <w:sz w:val="28"/>
          <w:sz w:val="28"/>
          <w:szCs w:val="28"/>
          <w:rtl w:val="true"/>
          <w:lang w:bidi="ar-SA"/>
        </w:rPr>
        <w:t>أنّ الاُناس بمقتضى هذه السّورة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الجامع لكمال الإيمان والعمل الصّالح؛</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لكليهما؛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لكمال الإيمان، دون العمل؛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الفاقد للعمل، دون کمال الإيمان</w:t>
      </w:r>
      <w:r>
        <w:rPr>
          <w:rFonts w:eastAsia="IRNazanin" w:cs="IRNazanin"/>
          <w:color w:val="111111"/>
          <w:sz w:val="28"/>
          <w:szCs w:val="28"/>
          <w:rtl w:val="true"/>
          <w:lang w:bidi="fa-IR"/>
        </w:rPr>
        <w:t xml:space="preserve">. </w:t>
      </w:r>
      <w:bookmarkStart w:id="19" w:name="pg6228_47611"/>
    </w:p>
    <w:p>
      <w:pPr>
        <w:pStyle w:val="BookText"/>
        <w:rPr/>
      </w:pPr>
      <w:bookmarkEnd w:id="19"/>
      <w:r>
        <w:rPr>
          <w:rFonts w:ascii="IRNazanin" w:hAnsi="IRNazanin" w:eastAsia="IRNazanin"/>
          <w:color w:val="111111"/>
          <w:sz w:val="28"/>
          <w:sz w:val="28"/>
          <w:szCs w:val="28"/>
          <w:rtl w:val="true"/>
          <w:lang w:bidi="fa-IR"/>
        </w:rPr>
        <w:t>وأنّ ما عدا الأوّل منها في الخسران، وغير الخاسر هو الجامع لهما وسیتّضح</w:t>
      </w:r>
      <w:r>
        <w:rPr>
          <w:rFonts w:eastAsia="IRNazanin" w:cs="IRNazanin"/>
          <w:color w:val="111111"/>
          <w:sz w:val="28"/>
          <w:szCs w:val="28"/>
          <w:rtl w:val="true"/>
          <w:lang w:bidi="fa-IR"/>
        </w:rPr>
        <w:t>.</w:t>
      </w:r>
    </w:p>
    <w:p>
      <w:pPr>
        <w:pStyle w:val="Heading2"/>
        <w:numPr>
          <w:ilvl w:val="1"/>
          <w:numId w:val="1"/>
        </w:numPr>
        <w:rPr/>
      </w:pPr>
      <w:bookmarkStart w:id="20" w:name="__RefHeading___Toc1409228_237004111"/>
      <w:bookmarkStart w:id="21" w:name="_Toc7"/>
      <w:bookmarkEnd w:id="20"/>
      <w:r>
        <w:rPr>
          <w:rtl w:val="true"/>
        </w:rPr>
        <w:t>المقدّمة الثّانية</w:t>
      </w:r>
      <w:bookmarkEnd w:id="21"/>
    </w:p>
    <w:p>
      <w:pPr>
        <w:pStyle w:val="BookText"/>
        <w:rPr/>
      </w:pPr>
      <w:r>
        <w:rPr>
          <w:rFonts w:ascii="Amiri" w:hAnsi="Amiri" w:eastAsia="Amiri" w:cs="Amiri"/>
          <w:color w:val="111111"/>
          <w:sz w:val="28"/>
          <w:sz w:val="28"/>
          <w:szCs w:val="28"/>
          <w:rtl w:val="true"/>
          <w:lang w:bidi="ar-SA"/>
        </w:rPr>
        <w:t xml:space="preserve">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عليه لابدّ وأن يكون من الاُمور المهمّة كزمان العصر، أو عصر النّبيّ المعظّم صَلَّی اللهُ عَلَیهِ وَآلِهِ، أو عصر ظهور إمام العصر القائم عَجَّلَ اللهُ‏ تَعالَى فَرَجَهُ، أو عصر غیبته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الصّغری والکبری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عصر التّكليف، أو عصر الحوادث الواقعة في تاريخ البشريّة، أو صلاة العصر</w:t>
      </w:r>
      <w:r>
        <w:rPr>
          <w:rStyle w:val="FootnoteAnchor"/>
          <w:rtl w:val="true"/>
        </w:rPr>
        <w:footnoteReference w:id="3"/>
      </w:r>
      <w:r>
        <w:rPr>
          <w:rFonts w:ascii="Amiri" w:hAnsi="Amiri" w:eastAsia="Amiri" w:cs="Amiri"/>
          <w:color w:val="111111"/>
          <w:sz w:val="28"/>
          <w:sz w:val="28"/>
          <w:szCs w:val="28"/>
          <w:rtl w:val="true"/>
          <w:lang w:bidi="ar-SA"/>
        </w:rPr>
        <w:t>الّتی تحمل علیها الصّلاة الوسطى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وَالصَّلوةِ الوُسطَی</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لایبعد أن تکون صلاة الوسطی کلیلة القدر غیر متعیّنة بین الخمس الیومیّة، وأن یکون جمیعها محتملةً، وإن کانت صلاة العصر علی ما فی بعض الرّوایات أقوی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یحافظ علی جمیع 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الغمام المعصرات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إلى</w:t>
      </w:r>
      <w:bookmarkStart w:id="22" w:name="pg6228_47612"/>
    </w:p>
    <w:p>
      <w:pPr>
        <w:pStyle w:val="BookText"/>
        <w:rPr/>
      </w:pPr>
      <w:bookmarkEnd w:id="22"/>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يراد منه جميعها بإرادة الجامع لها، أو ما هو الحقّ من جواز استعمال لفظ واحد وإرادة معانٍ متعدّدة مشتركة في اللّفظ، ولاسيّما مع وجود القرينة على ذلك ولو خارجيّة غير حاليّة؛ كما في المقام ولا يخفى</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409230_237004111"/>
      <w:bookmarkStart w:id="24" w:name="_Toc8"/>
      <w:bookmarkEnd w:id="23"/>
      <w:r>
        <w:rPr>
          <w:rtl w:val="true"/>
        </w:rPr>
        <w:t>المقدّمة الثّالثة</w:t>
      </w:r>
      <w:bookmarkEnd w:id="24"/>
    </w:p>
    <w:p>
      <w:pPr>
        <w:pStyle w:val="Heading3"/>
        <w:numPr>
          <w:ilvl w:val="2"/>
          <w:numId w:val="1"/>
        </w:numPr>
        <w:rPr/>
      </w:pPr>
      <w:bookmarkStart w:id="25" w:name="__RefHeading___Toc1409232_237004111"/>
      <w:bookmarkStart w:id="26" w:name="_Toc9"/>
      <w:bookmarkEnd w:id="25"/>
      <w:r>
        <w:rPr>
          <w:rtl w:val="true"/>
        </w:rPr>
        <w:t>اشاره</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من الإيمان في الآية، بل في جميع الآيات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إلی غیر ذلک، والموارد الاُخری، الإيمان الكامل وهو الإيمان بالمبدأ الأعلى إلى آخر الأولياء، أعني به إيمان صدر الإسلام، وهو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المبدأ والمعاد والنبوّة الخاصّة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بالولاية العامّة السّارية من ولاية أميرالمؤمنين علىّ بن أبي طالب عَلَیهِ السَّلامُ والصّدّیقة الکبری فاطمة الزّهراء عَلَیهَا السَّلامُ وسائر المعصومين إلى إمام العصر عَلَیهِمُ السَّلامُ</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ومثل قوله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وَأنَّ مُحَمَّداً عَبْدِي وَرَسُولِي وَأنَّ عَلِيَّ بْنَ أبِي طَالِبٍ خَلِيفَتِي وَأنَّ الأئِمَّةَ مِنْ وُلْدِهِ حُجَجِي اُدْخِلُهُ الْجَنَّةَ بِرَحْمَتِي، وَنَجَّيْتُهُ مِنَ النَّارِ بِعَفْوِي، وَأبَحْتُ 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وَإِنْ رَجَانِي خَيَّبْتُهُ، وَذَلِكَ جَزَاؤُهُ مِنِّي‏ 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الأئِمَّةُ مِنْ وُلْدِ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سَيِّدُ الْعَابِدِينَ فِي زَمَانِهِ عَلِيُّ بْنُ الْحُسَيْنِ، ثُمَّ الْبَاقِرُ مُحَمَّدُ بْنُ عَلِيٍّ وَسَتُدْرِكُهُ يَا جَابِرُ، فَإِذَا أدْرَكْتَهُ فَأقْرِئْهُ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اُمَّتِي الَّذِي يَمْلَاُ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يَا جَابِرُ خُلَفَائِي وَأوْصِيَائِي وَأوْلادِي وَعِتْرَتِي، مَنْ أطَاعَهُمْ فَقَدْ أطَاعَنِي، وَمَنْ عَصَاهُمْ فَقَدْ عَصَانِي، وَمَنْ أنْكَرَهُمْ أوْ أنْكَرَ وَاحِداً مِنْهُمْ فَقَدْ أنْكَرَنِي، بِهِمْ يُمْسِكُ اللهُ عَزَّ وَجَلَّ‏ السَّماءَ أنْ تَقَعَ عَلَى الأرْضِ إِلاَّ بِإِذْنِهِ،‏ وَبِهِمْ يَحْفَظُ اللهُ الأرْضَ أنْ تَمِيدَ بِأهْلِهَا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فالمبعّض فی الإیمان علی هذا لا یُعدّ مؤمناً، بل یُعدُّ کافراً معانداً،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بعض المدارک أنّ مقتضی التّبعیض أنّه کالکافر نجس، لکنّ الشّارع تَعالَی حکم بطهارته من باب الحرج النّوعیّ للمؤمنین الکمّلین من ناحیة المعاشرة؛ فلا تغفل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إلى النّوّاب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في الغيبة الصّغرى، والعامّة في الغيبة الكبرى</w:t>
      </w:r>
      <w:r>
        <w:rPr>
          <w:rStyle w:val="FootnoteAnchor"/>
          <w:rtl w:val="true"/>
        </w:rPr>
        <w:footnoteReference w:id="8"/>
      </w:r>
      <w:r>
        <w:rPr>
          <w:rFonts w:ascii="IRNazanin" w:hAnsi="IRNazanin" w:eastAsia="IRNazanin"/>
          <w:color w:val="111111"/>
          <w:sz w:val="28"/>
          <w:sz w:val="28"/>
          <w:szCs w:val="28"/>
          <w:rtl w:val="true"/>
          <w:lang w:bidi="fa-IR"/>
        </w:rPr>
        <w:t xml:space="preserve">، مع البراءة من الکفر والشّرک أیضاً، والبراءة من الطّواغيت ومن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مخالفي المبدأ إلى المنتهى</w:t>
      </w:r>
      <w:r>
        <w:rPr>
          <w:rStyle w:val="FootnoteAnchor"/>
          <w:rtl w:val="true"/>
        </w:rPr>
        <w:footnoteReference w:id="9"/>
      </w:r>
      <w:r>
        <w:rPr>
          <w:rFonts w:ascii="Amiri" w:hAnsi="Amiri" w:eastAsia="Amiri" w:cs="Amiri"/>
          <w:color w:val="111111"/>
          <w:sz w:val="28"/>
          <w:sz w:val="28"/>
          <w:szCs w:val="28"/>
          <w:rtl w:val="true"/>
          <w:lang w:bidi="ar-SA"/>
        </w:rPr>
        <w:t>فإنّ المؤمن بهذا الإيمان هو المخاطب في جميع الخطابات القرآنيّة وغيرها، دون المبعِّض الملحق بعدم الإيمان</w:t>
      </w:r>
      <w:r>
        <w:rPr>
          <w:rStyle w:val="FootnoteAnchor"/>
          <w:rtl w:val="true"/>
        </w:rPr>
        <w:footnoteReference w:id="10"/>
      </w:r>
      <w:r>
        <w:rPr>
          <w:rFonts w:ascii="IRNazanin" w:hAnsi="IRNazanin" w:eastAsia="IRNazanin"/>
          <w:color w:val="111111"/>
          <w:sz w:val="28"/>
          <w:sz w:val="28"/>
          <w:szCs w:val="28"/>
          <w:rtl w:val="true"/>
          <w:lang w:bidi="fa-IR"/>
        </w:rPr>
        <w:t>کما سیأتی تفصیله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بعینه هو إیمان أهل الولایة أعنی الشّیعة الإمامیّة الإثنی  عشریّة المعترفة بالنوّاب العامّة</w:t>
      </w:r>
      <w:r>
        <w:rPr>
          <w:rFonts w:eastAsia="IRNazanin" w:cs="IRNazanin"/>
          <w:color w:val="111111"/>
          <w:sz w:val="28"/>
          <w:szCs w:val="28"/>
          <w:rtl w:val="true"/>
          <w:lang w:bidi="fa-IR"/>
        </w:rPr>
        <w:t xml:space="preserve">. </w:t>
      </w:r>
      <w:bookmarkStart w:id="27" w:name="pg6228_47616"/>
    </w:p>
    <w:p>
      <w:pPr>
        <w:pStyle w:val="Heading3"/>
        <w:numPr>
          <w:ilvl w:val="2"/>
          <w:numId w:val="1"/>
        </w:numPr>
        <w:rPr/>
      </w:pPr>
      <w:bookmarkStart w:id="28" w:name="__RefHeading___Toc1409234_237004111"/>
      <w:bookmarkStart w:id="29" w:name="_Toc10"/>
      <w:bookmarkEnd w:id="27"/>
      <w:bookmarkEnd w:id="28"/>
      <w:r>
        <w:rPr>
          <w:rtl w:val="true"/>
        </w:rPr>
        <w:t>تبصرة</w:t>
      </w:r>
      <w:bookmarkEnd w:id="29"/>
    </w:p>
    <w:p>
      <w:pPr>
        <w:pStyle w:val="BookText"/>
        <w:rPr/>
      </w:pPr>
      <w:r>
        <w:rPr>
          <w:rFonts w:ascii="Amiri" w:hAnsi="Amiri" w:eastAsia="Amiri" w:cs="Amiri"/>
          <w:color w:val="111111"/>
          <w:sz w:val="28"/>
          <w:sz w:val="28"/>
          <w:szCs w:val="28"/>
          <w:rtl w:val="true"/>
          <w:lang w:bidi="ar-SA"/>
        </w:rPr>
        <w:t>ولیعلم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أهل التّوحید الّذین لا یدخلهم الله تَعالَی النّار بمقتضی کثیر من الرّوایات هم هؤلاء الکمّلین فی الإیمان؛ لما ورد عن الإمام علیّ بن موسی الرّضا عَلَیهِمَا السَّلامُ حین مروره بنیشابور ناقلاً عن آبائه الطّاهرین عَلَیهِمُ السَّلامُ عن النبیّ المکرّم صَلَّی اللهُ عَلَیهِ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جبرئیل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حِصنی، فَمَن دَخَلَ حِصنی أمِنَ مِن عَذابی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شروطها الإقرار بالإمامة والولایة السّاریة من ولایة أمیر المؤمنین عَلَیهِ السَّلامُ إلی الولایة العامّة فی عصر الغیبة الکبری؛ کما هو ظاهر لا یخفی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تلکم الرّوایات ما عن ابن عبّاس عن رسول الله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 بعثنی بالحقّ بشیراً لا یعذّب الله بالنّار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موحّداً أبداً، وإنّ أهل التّوحید لَیشفعون فیُشفّعون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یوم القیامة أمر الله تَبارَکَ وَتَعالَی بقوم سائت أعمالهم فی دار الدّنیا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تدخلنا النّار وقد کنّا نوحّدک فی دار الدّنیا؟ وکیف تحرق بالنّار ألسنتنا وقد نطقت بتوحیدک فی دار الدّنیا؟ وکیف تحرق قلوبنا وقد عقدت علی أن لا إله إلاّ أنت؟ أم کیف تحرق وجوهنا وقد عفّرناها لک فی التّراب؟ أم کیف تحرق أیدینا وقد رفعناها بالدّعاء إلیک؟ فیقول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سائت أعمالکم فی دار الدّنیا فجزاؤکم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عفوک أعظم أم خطیئتنا؟ فیقول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رحمتک أوسع أم ذنوبنا؟ فیقول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بتوحیدک أعظم أم ذنوبنا؟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إقرارکم بتوحیدی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فلیسعنا عفوک ورحمتک الّتی وسعت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جَلَّ جَلالُهُ ملائکتی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ما خلقت خلقاً أحبَّ إلیَّ من </w:t>
      </w:r>
    </w:p>
    <w:p>
      <w:pPr>
        <w:pStyle w:val="BookText"/>
        <w:rPr/>
      </w:pPr>
      <w:r>
        <w:rPr>
          <w:rFonts w:ascii="Amiri" w:hAnsi="Amiri" w:eastAsia="Amiri" w:cs="Amiri"/>
          <w:color w:val="111111"/>
          <w:sz w:val="28"/>
          <w:sz w:val="28"/>
          <w:szCs w:val="28"/>
          <w:rtl w:val="true"/>
          <w:lang w:bidi="ar-SA"/>
        </w:rPr>
        <w:t>المقرّین بتوحیدی وأن لا إله غیری، وحقّ علیَّ أن لا اُصلی</w:t>
      </w:r>
      <w:r>
        <w:rPr>
          <w:rStyle w:val="FootnoteAnchor"/>
          <w:rtl w:val="true"/>
        </w:rPr>
        <w:footnoteReference w:id="12"/>
      </w:r>
      <w:r>
        <w:rPr>
          <w:rFonts w:ascii="IRNazanin" w:hAnsi="IRNazanin" w:eastAsia="IRNazanin"/>
          <w:color w:val="111111"/>
          <w:sz w:val="28"/>
          <w:sz w:val="28"/>
          <w:szCs w:val="28"/>
          <w:rtl w:val="true"/>
          <w:lang w:bidi="fa-IR"/>
        </w:rPr>
        <w:t>بالنّار أهل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عبادی الجنّة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الإیمان إذا ذکر بنحو الإطلاق هو الإیمان الکامل المشار إلیه؛ مثل ما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النّبیّ صَلَّی اللهُ عَلَیهِ وَآلِهِ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وآخَرینَ مِنهُم لَمّا یَلحَقوا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فقیل له من هؤلاء؟ فوضع صَلَّی اللهُ عَلَیهِ وَآلِهِ یده علی کتف سلمان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الإیمان فی الثُّریّا لنالته رجال من هؤلاء</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بداهة أنّ المراد من الإیمان فی هذه الرّوایة هو الإیمان الکامل بالمبدأ إلی المنتهی، علی ما تقدّم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0" w:name="pg6228_47619"/>
    </w:p>
    <w:p>
      <w:pPr>
        <w:pStyle w:val="Heading2"/>
        <w:numPr>
          <w:ilvl w:val="1"/>
          <w:numId w:val="1"/>
        </w:numPr>
        <w:rPr/>
      </w:pPr>
      <w:bookmarkStart w:id="31" w:name="__RefHeading___Toc1409236_237004111"/>
      <w:bookmarkStart w:id="32" w:name="_Toc11"/>
      <w:bookmarkEnd w:id="30"/>
      <w:bookmarkEnd w:id="31"/>
      <w:r>
        <w:rPr>
          <w:rtl w:val="true"/>
        </w:rPr>
        <w:t>المقدّمة الرّابعة</w:t>
      </w:r>
      <w:bookmarkEnd w:id="32"/>
    </w:p>
    <w:p>
      <w:pPr>
        <w:pStyle w:val="BookText"/>
        <w:rPr/>
      </w:pPr>
      <w:r>
        <w:rPr>
          <w:rFonts w:ascii="Amiri" w:hAnsi="Amiri" w:eastAsia="Amiri" w:cs="Amiri"/>
          <w:color w:val="111111"/>
          <w:sz w:val="28"/>
          <w:sz w:val="28"/>
          <w:szCs w:val="28"/>
          <w:rtl w:val="true"/>
          <w:lang w:bidi="ar-SA"/>
        </w:rPr>
        <w:t>العمل في كونه صالحاً أو غير صالح ممّا يختلف فيه بين الأقوام والملل؛ فربّما يكون العمل صالحاً في ملّة دون ملّة كأكل اللّحم مثلاً؛ فإنّه محرّم لدى بعض الملل دون بعض، فالعامل بما كان صالحاً في ملّته يكون صالح العمل، وإن لم يُعدّ صالح العمل في غير ملّته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الشّريعة المقدّسة فالواجب والمندوب من الأعمال الصّالحة، والمحرّم والمكروه من غيرها، وأمّا المباح فكذلك من غيرها لدى المقرّبين كالأولياء والأنبياء والمرسلين، وإن لم يكن لدى غيرهم، وإن كان من الأبرار؛ فإنّ حسنات الأبرار سيّئات المقرّبين</w:t>
      </w:r>
      <w:r>
        <w:rPr>
          <w:rStyle w:val="FootnoteAnchor"/>
          <w:rtl w:val="true"/>
        </w:rPr>
        <w:footnoteReference w:id="17"/>
      </w:r>
      <w:r>
        <w:rPr>
          <w:rFonts w:ascii="Amiri" w:hAnsi="Amiri" w:eastAsia="Amiri" w:cs="Amiri"/>
          <w:color w:val="111111"/>
          <w:sz w:val="28"/>
          <w:sz w:val="28"/>
          <w:szCs w:val="28"/>
          <w:rtl w:val="true"/>
          <w:lang w:bidi="ar-SA"/>
        </w:rPr>
        <w:t>فالعمل المباح غير صالح عند المقرّبين، فلو أتى به مقرّب لم يُعدّ هذا منه عمل صالح</w:t>
      </w:r>
      <w:r>
        <w:rPr>
          <w:rFonts w:eastAsia="Amiri" w:cs="Amiri" w:ascii="Amiri" w:hAnsi="Amiri"/>
          <w:color w:val="111111"/>
          <w:sz w:val="28"/>
          <w:szCs w:val="28"/>
          <w:rtl w:val="true"/>
          <w:lang w:bidi="ar-SA"/>
        </w:rPr>
        <w:t xml:space="preserve">. </w:t>
      </w:r>
      <w:bookmarkStart w:id="33" w:name="pg6228_47620"/>
    </w:p>
    <w:p>
      <w:pPr>
        <w:pStyle w:val="BookText"/>
        <w:rPr/>
      </w:pPr>
      <w:bookmarkEnd w:id="33"/>
      <w:r>
        <w:rPr>
          <w:rFonts w:ascii="Amiri" w:hAnsi="Amiri" w:eastAsia="Amiri" w:cs="Amiri"/>
          <w:color w:val="111111"/>
          <w:sz w:val="28"/>
          <w:sz w:val="28"/>
          <w:szCs w:val="28"/>
          <w:rtl w:val="true"/>
          <w:lang w:bidi="ar-SA"/>
        </w:rPr>
        <w:t>وعلى أيّ حال، إنّه سُبحانَهُ بمقتضى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اُضِيعُ عَمَلَ عَامِلٍ مِنْكُمْ مِنْ ذَكَرٍ أوْ اُنْثَى</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لا يضيع عمل عامل، ولو لم يكن كامل الإيمان، بل یجزیه سُبحانَهُ، وإن لم یکن صالحاً فی الشّریعة وفی غیر ملّته؛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مقتضى العدل الإلهيّ؛ كما يأتي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Heading2"/>
        <w:numPr>
          <w:ilvl w:val="1"/>
          <w:numId w:val="1"/>
        </w:numPr>
        <w:rPr/>
      </w:pPr>
      <w:bookmarkStart w:id="34" w:name="__RefHeading___Toc1409238_237004111"/>
      <w:bookmarkStart w:id="35" w:name="_Toc12"/>
      <w:bookmarkEnd w:id="34"/>
      <w:r>
        <w:rPr>
          <w:rtl w:val="true"/>
        </w:rPr>
        <w:t>المقدّمة الخامسة</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کلاًّ من الرّسالة والولایة لطف من الله جَلَّ وَعَلا؛ بداهة أنّهما ممّا یقرّبان العبد إلی الطّاعة ویبعّدانه عن المعصیة، وکلّ ما کان کذلک فهو لطف أوجبه الله علی نفسه؛ کما فی الحدیث عن أبی عبد الله جعفر بن محمّد الصّادق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الناصبیّ شرّ من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یابن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الیهودیّ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المنکر للرّسالة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لطف النّبوّة وهو خاصّ، والنّاصبیّ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 للأئمّة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لطف الإمامة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فالولایة أعمّ من الرّسالة؛ لاختصاص الرّسالة بالرّسول الأعظم صَلَّی اللهُ عَلَیهِ وَآلِهِ، والولایة تعمّه صَلَّی اللهُ عَلَیهِ وَآلِهِ وسائر المعصومین عَلَیهِمُ السَّلامُ، حتّی الصّدّیقة الطّاهرة فاطمة الزّهراء عَلَیهَا السَّلامُ؛</w:t>
      </w:r>
    </w:p>
    <w:p>
      <w:pPr>
        <w:pStyle w:val="BookText"/>
        <w:rPr/>
      </w:pPr>
      <w:r>
        <w:rPr>
          <w:rFonts w:ascii="Amiri" w:hAnsi="Amiri" w:eastAsia="Amiri" w:cs="Amiri"/>
          <w:color w:val="111111"/>
          <w:sz w:val="28"/>
          <w:sz w:val="28"/>
          <w:szCs w:val="28"/>
          <w:rtl w:val="true"/>
          <w:lang w:bidi="ar-SA"/>
        </w:rPr>
        <w:t>وعلیه تکون الولایة والإمامة أهمّ؛ ولذا عذّب الله سُبحانَهُ مکذّب الولایة الحارث بن النّعمان الفهریّ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لِلکافِرینَ لَیسَ لَهُ دافِعٌ</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عن الشّعبیّ من مفسّری العامّة فی تفسیر الآیة أنّ الحارث بن النّمان الفهریّ أتی نحو النبیّ صَلَّی اللهُ عَلَیهِ وَآلِهِ علی ناقته بعد وقعة غدیر خمّ وهو صَلَّی اللهُ عَلَیهِ وَآلِهِ فی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بعد الشّهادتین أن نصلّی خمساً و نصوم شهر رمضان ونحجّ فقلناها، ثمّ لم ترض بها حتّی فضّلت ابن عمّک علینا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شیء منک أم من الله؟ فقال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لا إله إلاّ هو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الحارث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کان ما یقول محمّد حقّاً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إلی ناقته حتّی رماه الله بحجر فسقط علی هامّته وخرج من دبره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حقّ الیقین للعلاّمة الشّبّر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 الجامع لأحکام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 روح المعانی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مجمع البیان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و روض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w:t>
      </w:r>
      <w:bookmarkStart w:id="36" w:name="pg6228_47622"/>
    </w:p>
    <w:p>
      <w:pPr>
        <w:pStyle w:val="BookText"/>
        <w:rPr/>
      </w:pPr>
      <w:bookmarkEnd w:id="36"/>
      <w:r>
        <w:rPr>
          <w:rFonts w:ascii="Amiri" w:hAnsi="Amiri" w:eastAsia="Amiri" w:cs="Amiri"/>
          <w:color w:val="111111"/>
          <w:sz w:val="28"/>
          <w:sz w:val="28"/>
          <w:szCs w:val="28"/>
          <w:rtl w:val="true"/>
          <w:lang w:bidi="ar-SA"/>
        </w:rPr>
        <w:t>تَعالَی لم یعذّب ولا یعذّب مکذّب الرّسالة؛ فإنّه بعد أن قال مکذّب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 کانَ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القرآن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مِن عِندِکَ فَأمطِر عَلَینا حِجارَةً مِنَ السَّماءِ أوِ ائتِنا بِعَذابٍ ألیمٍ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1409240_237004111"/>
      <w:bookmarkStart w:id="38" w:name="_Toc13"/>
      <w:bookmarkEnd w:id="37"/>
      <w:r>
        <w:rPr>
          <w:rtl w:val="true"/>
        </w:rPr>
        <w:t>المقدّمة السّادسة</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کما فی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تزرع فیها أعمال صالحة وتحصد فی الآخرة، وهی مختصّة بالمؤمنین وأهل الولایة الکاملین أعنی بهم أهل عبادة التّولّی والتّبرّی؛ لعدم نصیب للکافر حتّی بأعماله الصّالحة فی الآخرة، بل هو </w:t>
      </w:r>
    </w:p>
    <w:p>
      <w:pPr>
        <w:pStyle w:val="BookText"/>
        <w:rPr/>
      </w:pPr>
      <w:r>
        <w:rPr>
          <w:rFonts w:ascii="IRNazanin" w:hAnsi="IRNazanin" w:eastAsia="IRNazanin"/>
          <w:color w:val="111111"/>
          <w:sz w:val="28"/>
          <w:sz w:val="28"/>
          <w:szCs w:val="28"/>
          <w:rtl w:val="true"/>
          <w:lang w:bidi="fa-IR"/>
        </w:rPr>
        <w:t>بشؤم کفره مخلّد فی الجحیم وأعماله هباء منثور؛ کما 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الأثر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ورأس الخطایا ـ کما لا یخفی ـ هو الکفر وعدم کمال الإیمان الموجب للخلود فی الجحیم، وإن یخفّف عنه فیها أو یرتفع ببعض الأعمال الحائزة للأهمّیّة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علی ما حقّق، ویأتی تفصیله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تمهید هذه المقدّمات نشرع فی تفسیر هذه السّورة المبارکة، وإن کان ربّما یستلزم تکرار بعض المکرّرات الّتی فی الواقع مؤکّدات فی فهم المرادات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 فنقول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سُبحانَهُ وَجَلَّت عَظَمَتُهُ وَعَزَّ اسمُهُ بعد أن أقسم فی هذه السّورة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بجامعه وجمیع معانیه من الاُمور العظیمة قال بأنّ جمیع الاُناس فی خسر وخیبة، إلاّ من کان منهم جمع بین الإیمان الکامل والعمل الصّالح وکان واجداً لکلیهما، وإلاّ فلو کان فاقداً لهما فهو فی خسر، وکذا الواجد لأحدهما دون الآخر؛ کما تقدّم</w:t>
      </w:r>
      <w:r>
        <w:rPr>
          <w:rStyle w:val="FootnoteAnchor"/>
          <w:rtl w:val="true"/>
        </w:rPr>
        <w:footnoteReference w:id="26"/>
      </w:r>
      <w:r>
        <w:rPr>
          <w:rFonts w:ascii="IRNazanin" w:hAnsi="IRNazanin" w:eastAsia="IRNazanin"/>
          <w:color w:val="111111"/>
          <w:sz w:val="28"/>
          <w:sz w:val="28"/>
          <w:szCs w:val="28"/>
          <w:rtl w:val="true"/>
          <w:lang w:bidi="fa-IR"/>
        </w:rPr>
        <w:t>فی الخبر أیضاً، مع تفاوت بینهما فی الخسران؛ کما سیتّضح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 فی ذیل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نفس الإیمان المذکور قبله؛ بداهة أنّ کمال الإیمان هو الحقّ الواقع المطلوب لدیه سُبحانَهُ وَتَعالَی</w:t>
      </w:r>
      <w:r>
        <w:rPr>
          <w:rStyle w:val="FootnoteAnchor"/>
          <w:rtl w:val="true"/>
        </w:rPr>
        <w:footnoteReference w:id="27"/>
      </w:r>
      <w:r>
        <w:rPr>
          <w:rFonts w:ascii="Amiri" w:hAnsi="Amiri" w:eastAsia="Amiri" w:cs="Amiri"/>
          <w:color w:val="111111"/>
          <w:sz w:val="28"/>
          <w:sz w:val="28"/>
          <w:szCs w:val="28"/>
          <w:rtl w:val="true"/>
          <w:lang w:bidi="ar-SA"/>
        </w:rPr>
        <w:t>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نفس العمل الصّالح الّذی یعمّ ترک المحرّمات والمکروهات، بل ترک المباحات </w:t>
      </w:r>
    </w:p>
    <w:p>
      <w:pPr>
        <w:pStyle w:val="BookText"/>
        <w:rPr/>
      </w:pPr>
      <w:r>
        <w:rPr>
          <w:rFonts w:ascii="IRNazanin" w:hAnsi="IRNazanin" w:eastAsia="IRNazanin"/>
          <w:color w:val="111111"/>
          <w:sz w:val="28"/>
          <w:sz w:val="28"/>
          <w:szCs w:val="28"/>
          <w:rtl w:val="true"/>
          <w:lang w:bidi="fa-IR"/>
        </w:rPr>
        <w:t xml:space="preserve">باعتبار، فإنّهما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الواجب والمندوب وترک المحرّم والمکروه والمباح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یحتاجان ـ حتّی توصیتهما ـ إلی الصّبر، بل الجهاد الأکبر مع النّفس الأمّارة بالسّوء؛ کما فی الأثر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التّواصی بالحقّ والتّواصی بالصّبر أمرین آخرین غیر کمال الإیمان والعمل الصّالح المستثنی صاحبهما عن الخسران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وکیفما کان، ليس المراد من وجود العمل الصّالح أن لا يكون للواجد أعمالاً غير صالحة أصلاً، بل يعمّ ذلك ومن كان له أعمال غير صالحة، ولكن يثقل موازين أعماله الصّالحة عليها ولا تخفّف؛ فإنّها مغتفرة، وكذا إذا كانت </w:t>
      </w:r>
    </w:p>
    <w:p>
      <w:pPr>
        <w:pStyle w:val="BookText"/>
        <w:rPr/>
      </w:pPr>
      <w:r>
        <w:rPr>
          <w:rFonts w:ascii="Amiri" w:hAnsi="Amiri" w:eastAsia="Amiri" w:cs="Amiri"/>
          <w:color w:val="111111"/>
          <w:sz w:val="28"/>
          <w:sz w:val="28"/>
          <w:szCs w:val="28"/>
          <w:rtl w:val="true"/>
          <w:lang w:bidi="ar-SA"/>
        </w:rPr>
        <w:t>متساوية، وإن كان في صورة التّساوي كالقاصرين في الأعراف</w:t>
      </w:r>
      <w:r>
        <w:rPr>
          <w:rStyle w:val="FootnoteAnchor"/>
          <w:rtl w:val="true"/>
        </w:rPr>
        <w:footnoteReference w:id="29"/>
      </w:r>
      <w:r>
        <w:rPr>
          <w:rFonts w:ascii="Amiri" w:hAnsi="Amiri" w:eastAsia="Amiri" w:cs="Amiri"/>
          <w:color w:val="111111"/>
          <w:sz w:val="28"/>
          <w:sz w:val="28"/>
          <w:szCs w:val="28"/>
          <w:rtl w:val="true"/>
          <w:lang w:bidi="ar-SA"/>
        </w:rPr>
        <w:t>تفضّلاً منه سُبحانَهُ مطمعین دخول الجنّة</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p>
    <w:p>
      <w:pPr>
        <w:pStyle w:val="BookText"/>
        <w:rPr/>
      </w:pPr>
      <w:r>
        <w:rPr>
          <w:rFonts w:ascii="Amiri" w:hAnsi="Amiri" w:eastAsia="Amiri" w:cs="Amiri"/>
          <w:color w:val="111111"/>
          <w:sz w:val="28"/>
          <w:sz w:val="28"/>
          <w:szCs w:val="28"/>
          <w:rtl w:val="true"/>
          <w:lang w:bidi="ar-SA"/>
        </w:rPr>
        <w:t>یَعرِفُنی</w:t>
      </w:r>
    </w:p>
    <w:p>
      <w:pPr>
        <w:pStyle w:val="BookText"/>
        <w:rPr/>
      </w:pPr>
      <w:r>
        <w:rPr>
          <w:rFonts w:ascii="Amiri" w:hAnsi="Amiri" w:eastAsia="Amiri" w:cs="Amiri"/>
          <w:color w:val="111111"/>
          <w:sz w:val="28"/>
          <w:sz w:val="28"/>
          <w:szCs w:val="28"/>
          <w:rtl w:val="true"/>
          <w:lang w:bidi="ar-SA"/>
        </w:rPr>
        <w:t>طَرفُهُ وأعرِفُهُ بِنَعتِهِ واسمِهِ وما فَعَلا</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فكامل الإيمان إذا كان عاملاً بالعمل الصّالح بمقدار يثقل موازينه من الأعمال الصّالحة الّتي منها التّواصي بالحقّ والتّواصي بالصّبر يُعدّ من الواجدين للأعمال الصّالحة ويكون في عيشةٍ راضيةٍ ولا يكون من الخاسرين بلا كلام؛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وأمّا من لم یكن كامل الإيمان ـ سواء لم يؤمن أصلاً أو كان مبعّضاً ـ ولم يعمل بالصّالحات بأن خفّت موازينه الصّالحة </w:t>
      </w:r>
    </w:p>
    <w:p>
      <w:pPr>
        <w:pStyle w:val="BookText"/>
        <w:rPr/>
      </w:pPr>
      <w:r>
        <w:rPr>
          <w:rFonts w:ascii="Amiri" w:hAnsi="Amiri" w:eastAsia="Amiri" w:cs="Amiri"/>
          <w:color w:val="111111"/>
          <w:sz w:val="28"/>
          <w:sz w:val="28"/>
          <w:szCs w:val="28"/>
          <w:rtl w:val="true"/>
          <w:lang w:bidi="ar-SA"/>
        </w:rPr>
        <w:t>فاُمّه هاوية يُعدّ من الخاسرين بلا شكّ ولا شبهة ولا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من عمل صالحاً ـ ظاهراً ـ بما ثقلت موازينه، ولكن لم يكن كامل الإيمان فهو أيضاً خاسر؛ فإنّ غير الخاسر المستفاد من السّورة المباركة من جمع كمال الإيمان مع العمل الصّالح، وهذا المنتفی عنه کمال الإیمان غير جامع لهما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عكسه، أعني به من كان كامل الإيمان، ولكن لم يعمل أو خفّت موازين أعماله الصّالحة فهو أيضاً معدود من الخاسرين بمقتضى السّورة؛ لعدم جمعه أيضاً بين كمال الإيمان وصالح الأعمال بحيث يثقل موازينه الصّالحة ولا تخفّف، بل كان مقتصراً علی كمال الإيمان فخفّت أو لا أقلّ تساوت</w:t>
      </w:r>
      <w:r>
        <w:rPr>
          <w:rStyle w:val="FootnoteAnchor"/>
          <w:rtl w:val="true"/>
        </w:rPr>
        <w:footnoteReference w:id="32"/>
      </w:r>
      <w:r>
        <w:rPr>
          <w:rFonts w:ascii="IRNazanin" w:hAnsi="IRNazanin" w:eastAsia="IRNazanin"/>
          <w:color w:val="111111"/>
          <w:sz w:val="28"/>
          <w:sz w:val="28"/>
          <w:szCs w:val="28"/>
          <w:rtl w:val="true"/>
          <w:lang w:bidi="fa-IR"/>
        </w:rPr>
        <w:t xml:space="preserve">أعماله الصّالحة وغیرها، لكن خسران هذا المؤمن </w:t>
      </w:r>
    </w:p>
    <w:p>
      <w:pPr>
        <w:pStyle w:val="BookText"/>
        <w:rPr/>
      </w:pPr>
      <w:r>
        <w:rPr>
          <w:rFonts w:ascii="Amiri" w:hAnsi="Amiri" w:eastAsia="Amiri" w:cs="Amiri"/>
          <w:color w:val="111111"/>
          <w:sz w:val="28"/>
          <w:sz w:val="28"/>
          <w:szCs w:val="28"/>
          <w:rtl w:val="true"/>
          <w:lang w:bidi="ar-SA"/>
        </w:rPr>
        <w:t>غير العامل لم يكن بمثابة خسران غير كامل الإيمان، وإن كان صالح العمل؛ كما أشرنا إليه في هذه الرباعيّة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كافران باعمل با مؤمنان بي عمل</w:t>
      </w:r>
    </w:p>
    <w:p>
      <w:pPr>
        <w:pStyle w:val="BookText"/>
        <w:rPr/>
      </w:pPr>
      <w:r>
        <w:rPr>
          <w:rFonts w:ascii="IRNazanin" w:hAnsi="IRNazanin" w:eastAsia="IRNazanin"/>
          <w:color w:val="111111"/>
          <w:sz w:val="28"/>
          <w:sz w:val="28"/>
          <w:szCs w:val="28"/>
          <w:rtl w:val="true"/>
          <w:lang w:bidi="fa-IR"/>
        </w:rPr>
        <w:t>هر دو در خُسرند امّا این كجا و آن كجا</w:t>
      </w:r>
    </w:p>
    <w:p>
      <w:pPr>
        <w:pStyle w:val="BookText"/>
        <w:rPr/>
      </w:pPr>
      <w:r>
        <w:rPr>
          <w:rFonts w:ascii="IRNazanin" w:hAnsi="IRNazanin" w:eastAsia="IRNazanin"/>
          <w:color w:val="111111"/>
          <w:sz w:val="28"/>
          <w:sz w:val="28"/>
          <w:szCs w:val="28"/>
          <w:rtl w:val="true"/>
          <w:lang w:bidi="fa-IR"/>
        </w:rPr>
        <w:t>خُسرِ آن باشد خلود آتش دوزخ به حشر</w:t>
      </w:r>
    </w:p>
    <w:p>
      <w:pPr>
        <w:pStyle w:val="BookText"/>
        <w:rPr/>
      </w:pPr>
      <w:r>
        <w:rPr>
          <w:rFonts w:ascii="IRNazanin" w:hAnsi="IRNazanin" w:eastAsia="IRNazanin"/>
          <w:color w:val="111111"/>
          <w:sz w:val="28"/>
          <w:sz w:val="28"/>
          <w:szCs w:val="28"/>
          <w:rtl w:val="true"/>
          <w:lang w:bidi="fa-IR"/>
        </w:rPr>
        <w:t>خُسرِ اين باشد صباحى بس گرفتار بلا</w:t>
      </w:r>
    </w:p>
    <w:p>
      <w:pPr>
        <w:pStyle w:val="BookText"/>
        <w:rPr/>
      </w:pPr>
      <w:r>
        <w:rPr>
          <w:rFonts w:ascii="IRNazanin" w:hAnsi="IRNazanin" w:eastAsia="IRNazanin"/>
          <w:color w:val="111111"/>
          <w:sz w:val="28"/>
          <w:sz w:val="28"/>
          <w:szCs w:val="28"/>
          <w:rtl w:val="true"/>
          <w:lang w:bidi="fa-IR"/>
        </w:rPr>
        <w:t>وذلك لما يستفاد من غير واحد من المدارك القرآنيّة وغيرها من الفرق الفاحش جدّاً بين الخسرانین مصداقاً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غير الآيات القرآنيّة فسيأتي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الآيات المباركات ـ مضافاً إلی الآیات الآتیة الّتی استشهد بها الإمام الصّادق عَلَیهِ السَّلامُ لأبی بصیر  ـ فقوله عَزَّ مِن قائِلٍ وَجَلَّت عَظَمَتُهُ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وَلِىُّ الَّذينَ آمَنوا يُخرِجُهُم مِنَ الظُّلُماتِ </w:t>
      </w:r>
      <w:bookmarkStart w:id="39" w:name="pg6228_47629"/>
    </w:p>
    <w:p>
      <w:pPr>
        <w:pStyle w:val="BookText"/>
        <w:rPr/>
      </w:pPr>
      <w:bookmarkEnd w:id="39"/>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أي يخرجهم ببركة كمال الإيمان من ظلمات الذّنوب والعصيان إلى نور الطّاعة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سُبحانَهُ وَتَعالَى لا یزال وليّه وناصره ويكون كامل الإيمان من جهة شرافة إيمانه الكامل لا یزال مؤيّداً منصوراً من قِبَل الله‏ تَعالَى وَتَقَدَّسَ بأنحاء من النّصرة فيوفّقه</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1409242_237004111"/>
      <w:bookmarkStart w:id="41" w:name="_Toc14"/>
      <w:bookmarkEnd w:id="40"/>
      <w:r>
        <w:rPr>
          <w:rtl w:val="true"/>
        </w:rPr>
        <w:t>بیان مراتب نصرة الله تعالی للمؤمن</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إيمانه بالتّوبة ـ ولاسيّما بتوبة النّصوح ـ فيكون بالتّوبة كمن لا ذنب له؛ كما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بل التّائب إذا عمل صالحاً یبدّل الله سیِّئاته حسناتٍ؛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فَاُولئِكَ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وکذا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وفی الأثر أی اهتدی إلی ولایتنا أهل البیت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يوفَّق بالتّوبة یوفّقه بالدّعاء والتّوسّلات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حسنات المؤمن 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ماحیات لسیّئاته إلی حیث یخرجه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ویدخله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ثَقُلَت مَوازینُهُ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ربّما تزداد حسناته القلیلة علی سیّئاته ویخرج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من تساوت، بل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ثَقُلَت مَوازینُهُ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والحسنة فی الموردین لم یتحقّق من الکافر؛ فإنّ الکفّار، وإن کانوا علی التّحقیق مکلّفین بالفروع والحسنات والاُصول، إلاّ أنّه إنّما یصحّ منهم بشرط الإیمان، فمن لم یکن مؤمناً لم یتحقّق منه فرع ولا حسنة وإنّهما یکونان فی انحصار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فالکفّار لم یکونوا مشمولین للآیتین المبارکتین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یخرج المؤمن مع ما ذکر من الحالات والأحوال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الله سُبحانَهُ وَتَعالَی بشیء من الخوف والجوع ونقص من الأموال والأنفس والثّمرات امتحاناً لیکون مورداً لصلواته ورحمته جَلَّت آلاؤُهُ؛ قال الله تَعالَی وَتَقَدَّسَ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 الَّذینَ إذا أصابَتهُم مُصیبَةٌ قالوا إنَّا لِلَّهِ وَإنّا إلَیهِ راجِعونَ اُولَئِکَ عَلَیهِم صَلَواتٌ مِن رَبِّهِم وَرَحمَةٌ وَاُولَئِکَ هُمُ المُهتَدونَ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وظاهر أنّ هذه البلیّات فی خصوص الکمّلین من أهل الإیمان؛ کما هو ظاهر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ينصره الله‏ بما يطهّره من الذّنوب في هذه الدّنيا من الابتلاء ببلاء یكون كفّارة لذنوبه؛ فإن كان ذنبه أكثر بحيث لم يطهّر بتلك الكفّارات ابتلاه سُبحانَهُ ببلاء أصعب وهكذا إلى أن يطهّر كاملاً في هذه الدّنيا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که در این دار مقرّب تر است جام بلا بیشترش می دهند</w:t>
      </w:r>
    </w:p>
    <w:p>
      <w:pPr>
        <w:pStyle w:val="BookText"/>
        <w:rPr/>
      </w:pPr>
      <w:r>
        <w:rPr>
          <w:rFonts w:ascii="Amiri" w:hAnsi="Amiri" w:eastAsia="Amiri" w:cs="Amiri"/>
          <w:color w:val="111111"/>
          <w:sz w:val="28"/>
          <w:sz w:val="28"/>
          <w:szCs w:val="28"/>
          <w:rtl w:val="true"/>
          <w:lang w:bidi="ar-SA"/>
        </w:rPr>
        <w:t>روی عن أمیر المؤمنین علیّ بن أبی طالب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مرضت فعادنی رسول الله صَلَّی اللهُ عَلَیهِ وَآلِهِ وأنا لا أتقارّ علی فراشی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النّبیّون ثمّ الأوصیاء ثمّ الّذین یلونهم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فإنّها حظّک من عذاب الله مع ما لک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سُبحانَهُ لا یزال يكون ناصره ببركة إيمانه حتّى إذا لم يكف الابتلاءات لتطهير ذنوبه من جهة الكثرة يشدّد </w:t>
      </w:r>
    </w:p>
    <w:p>
      <w:pPr>
        <w:pStyle w:val="BookText"/>
        <w:rPr/>
      </w:pPr>
      <w:r>
        <w:rPr>
          <w:rFonts w:ascii="Amiri" w:hAnsi="Amiri" w:eastAsia="Amiri" w:cs="Amiri"/>
          <w:color w:val="111111"/>
          <w:sz w:val="28"/>
          <w:sz w:val="28"/>
          <w:szCs w:val="28"/>
          <w:rtl w:val="true"/>
          <w:lang w:bidi="ar-SA"/>
        </w:rPr>
        <w:t>عليه نزع الرّوح عند الاحتضار؛ لئلاّ يتأخّر جزاء ذنوبه إلى الآخرة</w:t>
      </w:r>
      <w:r>
        <w:rPr>
          <w:rStyle w:val="FootnoteAnchor"/>
          <w:rtl w:val="true"/>
        </w:rPr>
        <w:footnoteReference w:id="42"/>
      </w:r>
      <w:r>
        <w:rPr>
          <w:rFonts w:ascii="Amiri" w:hAnsi="Amiri" w:eastAsia="Amiri" w:cs="Amiri"/>
          <w:color w:val="111111"/>
          <w:sz w:val="28"/>
          <w:sz w:val="28"/>
          <w:szCs w:val="28"/>
          <w:rtl w:val="true"/>
          <w:lang w:bidi="ar-SA"/>
        </w:rPr>
        <w:t>، وعليه فلا تكون شدّة النزع دليلاً على الكفر، كما أنّ الكافر الّذي لا نصيب له في الآخرة ينتفع بخفّة النّزع من جهة بعض أعماله الصّالحة في هذه الدّنيا؛ فإنّه سُبحانَهُ ـ علی ما في القرآن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اُضِيعُ عَمَلَ عَامِلٍ مِنْكُمْ مِنْ ذَكَرٍ أوْ اُنْثَى</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ـ إن كان عامل الخیر كافراً يخفّف نزعه</w:t>
      </w:r>
      <w:r>
        <w:rPr>
          <w:rStyle w:val="FootnoteAnchor"/>
          <w:rtl w:val="true"/>
        </w:rPr>
        <w:footnoteReference w:id="44"/>
      </w:r>
      <w:r>
        <w:rPr>
          <w:rFonts w:ascii="Amiri" w:hAnsi="Amiri" w:eastAsia="Amiri" w:cs="Amiri"/>
          <w:color w:val="111111"/>
          <w:sz w:val="28"/>
          <w:sz w:val="28"/>
          <w:szCs w:val="28"/>
          <w:rtl w:val="true"/>
          <w:lang w:bidi="ar-SA"/>
        </w:rPr>
        <w:t>كما يجزي سُبحانَهُ كفّار الهنود في هذه الدّنيا برياضاتهم بعض القدرة غير الطّبيعيّة ولا يؤخّر جزاءهم إلى الآخرة إلاّ لبعض الأوحديّ ممّن يأتي ذكره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تعجّب بعض شبّاننا من بعض مبلّغي الملل المنسوخة والباطلة من الكفرة كانوا يوصون بأهل ملّتهم أن يعملوا صالحاً حتّى يمدّهم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أنّه كيف يمدُّهم سُبحانَهُ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أنّهم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فأجبت بأنّ الأمر كذلك، وأنّه تعلّقت مشيّة الله‏ تَعالَى على أن يجزي أعمالهم الصّالحة في الدّنيا لعدم نصیب لهم فی الآخرة ولعدم تضييعه سُبحانَهُ عمل عامل، ولكن یجزی أعمالهم السّيّئة كجزاء كفرهم في الآخرة، على خلاف المؤمنين؛ فإنَّه سُبحانَهُ يجزي أعمالهم الصّالحة كجزاء إیمانهم في الآخرة ويجزي أعمالهم غير الصّالحة في هذه الدّنيا، حتّى أنّه إذا كانت ذنوبهم في الكثرة بحیث لم يكفّروا ولم یطهّروا في هذه الدّنيا يكونوا في عالم البرزخ مبتلين حتّى يطهَّروا، فإذا لم يكفّروا ولم يطهَّروا بعدُ من أجل كثرة الذّنوب يكونون متوقّفين مبتلين بالتّوقّف في مواقف القيامة ليطهَّروا، فإن كان كثرة الذّنوب إلى حدّ لم تكن بليّة التّوقّف بعد تلكم البليّات الدّنيويّة والبرزخيّة وافية للتّكفير والتّطهير فيدخلون النّار أيّاماً معدودة بمقدار تزول عنهم جرائم الذّنوب ثمّ يخرجون منها كما في الأثر بشفاعة نبيّ الإسلام صَلَّی اللهُ عَلَیهِ وَآلِهِ فيغمسون في عين من العيون ويصيرون كالبدر السّاطع بعد صيرورتهم في النّار كالفحم السّوداء فيدخلون </w:t>
      </w:r>
      <w:bookmarkStart w:id="42" w:name="pg6228_47635"/>
    </w:p>
    <w:p>
      <w:pPr>
        <w:pStyle w:val="BookText"/>
        <w:rPr/>
      </w:pPr>
      <w:bookmarkEnd w:id="42"/>
      <w:r>
        <w:rPr>
          <w:rFonts w:ascii="IRNazanin" w:hAnsi="IRNazanin" w:eastAsia="IRNazanin"/>
          <w:color w:val="111111"/>
          <w:sz w:val="28"/>
          <w:sz w:val="28"/>
          <w:szCs w:val="28"/>
          <w:rtl w:val="true"/>
          <w:lang w:bidi="fa-IR"/>
        </w:rPr>
        <w:t>الجنّة مخلّدین ولا يخلّدون في نار الجحيم كالكفّار المعاندين ببرکة الإيمان</w:t>
      </w:r>
      <w:r>
        <w:rPr>
          <w:rStyle w:val="FootnoteAnchor"/>
          <w:rtl w:val="true"/>
        </w:rPr>
        <w:footnoteReference w:id="45"/>
      </w:r>
      <w:r>
        <w:rPr>
          <w:rFonts w:ascii="Amiri" w:hAnsi="Amiri" w:eastAsia="Amiri" w:cs="Amiri"/>
          <w:color w:val="111111"/>
          <w:sz w:val="28"/>
          <w:sz w:val="28"/>
          <w:szCs w:val="28"/>
          <w:rtl w:val="true"/>
          <w:lang w:bidi="ar-SA"/>
        </w:rPr>
        <w:t>، بخلاف الكفّار؛ فإنّهم بشؤم كفرهم وعنادهم عن قبول الحقّ والإيمان الکامل يخلّدون في الجحيم؛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لیس أمر غیر المعاندین من الکفّار أعنی بهم القاصرین کذلک کالمقصّرین، وعلیه یفترق خسران المؤمن غیر العامل وخسران العامل غیر المؤمن؛ فإنّ مآل الأوّل إلی الخلود فی الجنّة، ومآل الثّانی إلی الخلود فی الجحیم</w:t>
      </w:r>
      <w:r>
        <w:rPr>
          <w:rFonts w:eastAsia="IRNazanin" w:cs="IRNazanin"/>
          <w:color w:val="111111"/>
          <w:sz w:val="28"/>
          <w:szCs w:val="28"/>
          <w:rtl w:val="true"/>
          <w:lang w:bidi="fa-IR"/>
        </w:rPr>
        <w:t>.</w:t>
      </w:r>
    </w:p>
    <w:p>
      <w:pPr>
        <w:pStyle w:val="Heading2"/>
        <w:numPr>
          <w:ilvl w:val="1"/>
          <w:numId w:val="1"/>
        </w:numPr>
        <w:rPr/>
      </w:pPr>
      <w:bookmarkStart w:id="43" w:name="__RefHeading___Toc1409244_237004111"/>
      <w:bookmarkStart w:id="44" w:name="_Toc15"/>
      <w:bookmarkEnd w:id="43"/>
      <w:r>
        <w:rPr>
          <w:rtl w:val="true"/>
        </w:rPr>
        <w:t>وهم ودفع</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الَّذِينَ أسَاءُوا السُّوءَى أنْ كَذَّبُوا بِآيَاتِ اللهِ وَكَانُوا بِهَا </w:t>
      </w:r>
    </w:p>
    <w:p>
      <w:pPr>
        <w:pStyle w:val="BookText"/>
        <w:rPr/>
      </w:pPr>
      <w:r>
        <w:rPr>
          <w:rFonts w:ascii="Amiri" w:hAnsi="Amiri" w:eastAsia="Amiri" w:cs="Amiri"/>
          <w:color w:val="111111"/>
          <w:sz w:val="28"/>
          <w:sz w:val="28"/>
          <w:szCs w:val="28"/>
          <w:rtl w:val="true"/>
          <w:lang w:bidi="ar-SA"/>
        </w:rPr>
        <w:t>يَسْتَهْزِءُونَ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غاية أمر الّذين أساؤا السّوئى ولاسيّما إذا كثر السّوئى وارتفع الإیمان حتّی الکامل؟ وعليه فكيف التّوفيق؟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تلك الجملة بغاية، بل علّة وأنَّهم كانوا من قبلُ مكذّبين باطناً غير مؤمنين واقعاً، وإنّما كانوا متظاهرين بالإيمان، وكان صدور بعض خوارق العادة منهم بسبب بعض أعمالهم ورياضاتهم في حال الكفر؛ لما أشرنا من أنَّه سُبحانَهُ لا يضيع عمل عامل، ولو كان كافراً، غاية الأمر أنَّه يجزيه في الدّنيا وليس له في الآخرة من نصيب، ومن هذا القبيل بلعم باعورا</w:t>
      </w:r>
      <w:r>
        <w:rPr>
          <w:rStyle w:val="FootnoteAnchor"/>
          <w:rtl w:val="true"/>
        </w:rPr>
        <w:footnoteReference w:id="48"/>
      </w:r>
      <w:r>
        <w:rPr>
          <w:rFonts w:ascii="Amiri" w:hAnsi="Amiri" w:eastAsia="Amiri" w:cs="Amiri"/>
          <w:color w:val="111111"/>
          <w:sz w:val="28"/>
          <w:sz w:val="28"/>
          <w:szCs w:val="28"/>
          <w:rtl w:val="true"/>
          <w:lang w:bidi="ar-SA"/>
        </w:rPr>
        <w:t>وبرصيصا العابد</w:t>
      </w:r>
      <w:r>
        <w:rPr>
          <w:rStyle w:val="FootnoteAnchor"/>
          <w:rtl w:val="true"/>
        </w:rPr>
        <w:footnoteReference w:id="49"/>
      </w:r>
      <w:r>
        <w:rPr>
          <w:rFonts w:ascii="Amiri" w:hAnsi="Amiri" w:eastAsia="Amiri" w:cs="Amiri"/>
          <w:color w:val="111111"/>
          <w:sz w:val="28"/>
          <w:sz w:val="28"/>
          <w:szCs w:val="28"/>
          <w:rtl w:val="true"/>
          <w:lang w:bidi="ar-SA"/>
        </w:rPr>
        <w:t>، وكان علّة تكذيبهم أنَّهم لم يكونوا بمؤمنين واقعاً وكان تظاهرهم بالإيمان لدنياهم</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الحقيقة ـ أعني بها كون كامل الإيمان منصوراً في جميع تلك الموارد ـ مستفادة من القرائن الخارجيّة والآثار والأخبار سنشير ذيلاً إلى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مضافاً إلى ما أشرنا إلیه من الآية الثّانية الملحقة بآية الكرسيّ وإطلاق كونه سُبحانَهُ وليّاً وناصراً للّذين آمنوا وأنَّه يخرجهم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ظلمات العصیان إلى نور الطّاعة، بل هذه الآية الشّريفة المباركة الأنیقة بإطلاقها ـ بمقتضى أنّ آيات القرآن يفسّر بعضها بعضاً</w:t>
      </w:r>
      <w:r>
        <w:rPr>
          <w:rStyle w:val="FootnoteAnchor"/>
          <w:rtl w:val="true"/>
        </w:rPr>
        <w:footnoteReference w:id="50"/>
      </w:r>
      <w:r>
        <w:rPr>
          <w:rFonts w:ascii="Amiri" w:hAnsi="Amiri" w:eastAsia="Amiri" w:cs="Amiri"/>
          <w:color w:val="111111"/>
          <w:sz w:val="28"/>
          <w:sz w:val="28"/>
          <w:szCs w:val="28"/>
          <w:rtl w:val="true"/>
          <w:lang w:bidi="ar-SA"/>
        </w:rPr>
        <w:t>ـ مفسّرة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السُّوءَى أنْ كَذَّبُوا بِآيَاتِ اللهِ وَ كَانُوا بِهَا يَسْتَهْزِءُونَ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وأنَّ قوله سُبحانَهُ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لسوء العاقبة وليس بغاية، وإن كانت متوهّمة في بادئ النّظر؛ فليتدبّر جدّاّ جيّداً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5" w:name="pg6228_47639"/>
    </w:p>
    <w:p>
      <w:pPr>
        <w:pStyle w:val="Heading2"/>
        <w:numPr>
          <w:ilvl w:val="1"/>
          <w:numId w:val="1"/>
        </w:numPr>
        <w:rPr/>
      </w:pPr>
      <w:bookmarkStart w:id="46" w:name="__RefHeading___Toc1409246_237004111"/>
      <w:bookmarkStart w:id="47" w:name="_Toc16"/>
      <w:bookmarkEnd w:id="45"/>
      <w:bookmarkEnd w:id="46"/>
      <w:r>
        <w:rPr>
          <w:rtl w:val="true"/>
        </w:rPr>
        <w:t>فی توهّم تجرّی المؤمن، ودفعه</w:t>
      </w:r>
      <w:bookmarkEnd w:id="47"/>
    </w:p>
    <w:p>
      <w:pPr>
        <w:pStyle w:val="BookText"/>
        <w:rPr/>
      </w:pPr>
      <w:r>
        <w:rPr>
          <w:rFonts w:ascii="Amiri" w:hAnsi="Amiri" w:eastAsia="Amiri" w:cs="Amiri"/>
          <w:color w:val="111111"/>
          <w:sz w:val="28"/>
          <w:sz w:val="28"/>
          <w:szCs w:val="28"/>
          <w:rtl w:val="true"/>
          <w:lang w:bidi="ar-SA"/>
        </w:rPr>
        <w:t>ولا وجه لما قد يختلج بالبال من أنَّ النّصرة من الله‏ سُبحانَهُ للمؤمنين الكاملين من أهل الولاية بما عرفت، ربّما يوجب تجرّيهم في العصيان وعدم مبالاتهم في الطّغيان؛ وذلك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كامل الإيمان لا يحصل منه التّجرّي بمجرّد ذلك، بل هو مصون منه ولا يعصى إلاَّ حياءً وخجلاً ومنفعلاً، لا محلّلاً ومتكبّراً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الولاية والإیمان من مبدء الوحدانيّة إلى منتهاها من أجلِّ الاُمور وأعظمها وأحبِّها عنده سُبحانَهُ فلا محالة لابدَّ له تَعالَى من أن يهتمّ بها بأيّ نحو كان ليرغب فيه الأنام، بخلاف الكفر وعدم التّوحيد والإيمان؛ فإنَّه من أبغض الأشياء عنده سُبحانَهُ؛ كما في بعض الأدعية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عرفت من الابتلاءات المبتلى بها عصاة أهل الإيمان والولاية في الدّنيا وفي حال الاحتضار وفي عالم البرزخ ومواقف القيامة وفي دخول النَّار أيَّاماً عديدةً، ليس بيسير ولا يكون بحيث يتیسّر لكلّ أحد تحمّله، بل تحمّله صعب مستصعب؛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بدانى پشت سرها چيستت   فرصت خاراندن سر نيستت</w:t>
      </w:r>
    </w:p>
    <w:p>
      <w:pPr>
        <w:pStyle w:val="BookText"/>
        <w:rPr/>
      </w:pPr>
      <w:r>
        <w:rPr>
          <w:rFonts w:ascii="Amiri" w:hAnsi="Amiri" w:eastAsia="Amiri" w:cs="Amiri"/>
          <w:color w:val="111111"/>
          <w:sz w:val="28"/>
          <w:sz w:val="28"/>
          <w:szCs w:val="28"/>
          <w:rtl w:val="true"/>
          <w:lang w:bidi="ar-SA"/>
        </w:rPr>
        <w:t>نعم، لا يعادل عقاب الكفّار، ولاسيّما عذاب خلود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تَعالَى منه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الخبير البصير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القرآن وغيره ـ كما أشرنا ـ من كان مؤمناً بكمال الإيمان، لا بأن يؤمن ببعض ويكفر ببعض؛ فإنّه معدود من الکفّار؛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يَكْفُرُونَ بِاللهِ وَرُسُلِهِ وَيُرِيدُونَ أنْ يُفَرِّقُوا بَيْنَ اللهِ وَرُسُلِهِ وَيَقُولُونَ نُؤْمِنُ بِبَعْضٍ وَنَكْفُرُ بِبَعْضٍ وَيُرِيدُونَ أنْ يَتَّخِذُوا بَيْنَ ذلِكَ سَبِيلاً </w:t>
      </w:r>
    </w:p>
    <w:p>
      <w:pPr>
        <w:pStyle w:val="BookText"/>
        <w:rPr/>
      </w:pPr>
      <w:r>
        <w:rPr>
          <w:rFonts w:ascii="Amiri" w:hAnsi="Amiri" w:eastAsia="Amiri" w:cs="Amiri"/>
          <w:color w:val="111111"/>
          <w:sz w:val="28"/>
          <w:sz w:val="28"/>
          <w:szCs w:val="28"/>
          <w:rtl w:val="true"/>
          <w:lang w:bidi="ar-SA"/>
        </w:rPr>
        <w:t>اُولئِكَ هُمُ الْكَافِرُونَ حَقًّا وَأعْتَدْنَا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xml:space="preserve">، وأعني بكمال الإيمان من كان من أهل الولاية والإیمان من أصل التّوحيد والعدل والمعاد والنّبوّة والإمامة، فهؤلاء هم المقصودون من الّذين آمنوا في هذه السّورة المباركة؛ كما فصّلناه، وفي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وَلِىُّ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كما أومأنا إليه وفي سائر الآيات الباهرات وغيرها، دون غيرهم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خسران أهل الإيمان والكفّار من جهة أنّه سُبحانَهُ وليّ أهل الإيمان وناصرهم ولا مولى ولا ناصر لأهل الكفر</w:t>
      </w:r>
      <w:r>
        <w:rPr>
          <w:rFonts w:eastAsia="Amiri" w:cs="Amiri" w:ascii="Amiri" w:hAnsi="Amiri"/>
          <w:color w:val="111111"/>
          <w:sz w:val="28"/>
          <w:szCs w:val="28"/>
          <w:rtl w:val="true"/>
          <w:lang w:bidi="ar-SA"/>
        </w:rPr>
        <w:t xml:space="preserve">. </w:t>
      </w:r>
      <w:bookmarkStart w:id="48" w:name="pg6228_47642"/>
    </w:p>
    <w:p>
      <w:pPr>
        <w:pStyle w:val="Heading2"/>
        <w:numPr>
          <w:ilvl w:val="1"/>
          <w:numId w:val="1"/>
        </w:numPr>
        <w:rPr/>
      </w:pPr>
      <w:bookmarkStart w:id="49" w:name="__RefHeading___Toc1409248_237004111"/>
      <w:bookmarkStart w:id="50" w:name="_Toc17"/>
      <w:bookmarkEnd w:id="48"/>
      <w:bookmarkEnd w:id="49"/>
      <w:r>
        <w:rPr>
          <w:rtl w:val="true"/>
        </w:rPr>
        <w:t>دفع وهم آخر</w:t>
      </w:r>
      <w:bookmarkEnd w:id="50"/>
    </w:p>
    <w:p>
      <w:pPr>
        <w:pStyle w:val="BookText"/>
        <w:rPr/>
      </w:pPr>
      <w:r>
        <w:rPr>
          <w:rFonts w:ascii="IRNazanin" w:hAnsi="IRNazanin" w:eastAsia="IRNazanin"/>
          <w:color w:val="111111"/>
          <w:sz w:val="28"/>
          <w:sz w:val="28"/>
          <w:szCs w:val="28"/>
          <w:rtl w:val="true"/>
          <w:lang w:bidi="fa-IR"/>
        </w:rPr>
        <w:t>فما قد يتوهّم أو يقال ـ حتّى مع الأسف ممّن لم يترقّب منه التّفوّه به من فضلاء أهل الولاية ولا یکاد ینقضی تعجّبی منه ـ من أنّ الولاية والإيمان بلا عمل کالعمل بلا ولاية ولا إيمان، وأنّهما على حدّ سواء في الخسران والعذاب، لا وجه له ولا يصغى إليه؛ لما فصّل من الفرق الفاحش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فالمرجوّ من المسلمين أن يؤمنوا، ومن المؤمنين أن یقوّوا إيمانهم ويكمّلوه على مراتب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2"/>
        <w:numPr>
          <w:ilvl w:val="1"/>
          <w:numId w:val="1"/>
        </w:numPr>
        <w:rPr/>
      </w:pPr>
      <w:bookmarkStart w:id="51" w:name="__RefHeading___Toc1409250_237004111"/>
      <w:bookmarkStart w:id="52" w:name="_Toc18"/>
      <w:bookmarkEnd w:id="51"/>
      <w:r>
        <w:rPr>
          <w:rtl w:val="true"/>
        </w:rPr>
        <w:t>من هو غیر الخاسر؟</w:t>
      </w:r>
      <w:bookmarkEnd w:id="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هذه السّورة المباركة بعد أن أقسم سُبحانَهُ وَتَعالَی وحلف بالعصر ـ کما تقدّم</w:t>
      </w:r>
      <w:r>
        <w:rPr>
          <w:rStyle w:val="FootnoteAnchor"/>
          <w:rtl w:val="true"/>
        </w:rPr>
        <w:footnoteReference w:id="57"/>
      </w:r>
      <w:r>
        <w:rPr>
          <w:rFonts w:ascii="Amiri" w:hAnsi="Amiri" w:eastAsia="Amiri" w:cs="Amiri"/>
          <w:color w:val="111111"/>
          <w:sz w:val="28"/>
          <w:sz w:val="28"/>
          <w:szCs w:val="28"/>
          <w:rtl w:val="true"/>
          <w:lang w:bidi="ar-SA"/>
        </w:rPr>
        <w:t xml:space="preserve">ـ أنّ جميع الاُناس لفي الخسران </w:t>
      </w:r>
    </w:p>
    <w:p>
      <w:pPr>
        <w:pStyle w:val="BookText"/>
        <w:rPr/>
      </w:pPr>
      <w:r>
        <w:rPr>
          <w:rFonts w:ascii="Amiri" w:hAnsi="Amiri" w:eastAsia="Amiri" w:cs="Amiri"/>
          <w:color w:val="111111"/>
          <w:sz w:val="28"/>
          <w:sz w:val="28"/>
          <w:szCs w:val="28"/>
          <w:rtl w:val="true"/>
          <w:lang w:bidi="ar-SA"/>
        </w:rPr>
        <w:t>إلاّ من جمع منهم بين كمال الإيمان والعمل الصّالح</w:t>
      </w:r>
      <w:r>
        <w:rPr>
          <w:rStyle w:val="FootnoteAnchor"/>
          <w:rtl w:val="true"/>
        </w:rPr>
        <w:footnoteReference w:id="58"/>
      </w:r>
      <w:r>
        <w:rPr>
          <w:rFonts w:ascii="Amiri" w:hAnsi="Amiri" w:eastAsia="Amiri" w:cs="Amiri"/>
          <w:color w:val="111111"/>
          <w:sz w:val="28"/>
          <w:sz w:val="28"/>
          <w:szCs w:val="28"/>
          <w:rtl w:val="true"/>
          <w:lang w:bidi="ar-SA"/>
        </w:rPr>
        <w:t>الأعمّ من أن لا يكون له عمل غير صالح أو يكون، ولكن كان موازين أعماله الصّالحة أثقل بأن لا يكون أخفّ، وإن كان في صورة التّساوي من الصّالحين؛ تفضّلاً منه سُبحانَهُ، فإنّ هذا الجامع في عيشةٍ راضيةٍ بلا كلام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الفاقد لكليهما فلا محالة يكون في الخسران، واُمّه هاوية بلا كلام أيضاً ولا ارتياب، وكذا الواجد لأحدهما دون الآخر في الخسران؛ لأنّ كلاًّ منهما لم یجمع بين الإيمان والعمل، فالواجد فقطّ للعمل الصّالح ولو في اُمّته لم يكن صالحاً في اُمم اُخرى ولا في الشّريعة المقدّسة، یكون في الخسران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مطلق یشمل هذا الواجد للعمل </w:t>
      </w:r>
    </w:p>
    <w:p>
      <w:pPr>
        <w:pStyle w:val="BookText"/>
        <w:rPr/>
      </w:pPr>
      <w:r>
        <w:rPr>
          <w:rFonts w:ascii="IRNazanin" w:hAnsi="IRNazanin" w:eastAsia="IRNazanin"/>
          <w:color w:val="111111"/>
          <w:sz w:val="28"/>
          <w:sz w:val="28"/>
          <w:szCs w:val="28"/>
          <w:rtl w:val="true"/>
          <w:lang w:bidi="fa-IR"/>
        </w:rPr>
        <w:t>دون الإیمان؛ فإنّه کالفاقد لكليهما؛ لعدم تحقّق الجمع بينهما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يجزي أعماله الصّالحة ـ ولو فی اُمّته ـ بالإمداد الغيبيّ في هذه الدّنيا ـ كما أومأنا ـ لعدم نصيب له في الآخرة من جهة کفره وشرکه، إلاّ إذا كان عمله الصّالح كالسّخاوة أو العدالة حائزاً للأهمّيّة، فإنَّه يجزى في الآخرة إمّا بدفع أو بتخفيف من العذاب الأليم فی الجحيم؛ کما روی عن الرّسول الأعظم صَلَّی اللهُ عَلَیهِ وَآلِهِ أنّه قال لعدیّ بن حاتم فی حقّ أبیه حاتم الطّائیّ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عن أبیک العذاب الشّدید لسخاء نفسه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 السّاباطیّ فی أمر أنو شیروان العادل النّسبیّ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أمیر المؤمنین عَلَیهِ السَّلامُ المدائن فنزل بإیوان کِسری ـ إلی أن قال ـ ثمّ نظر عَلَیهِ السَّلامُ إلی جمجمة نخرة، فقال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الجمجمة، ثمّ جاء عَلَیهِ السَّلامُ إلی الإیوان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وجلس فیه ودعا بطشت فیه ماء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هذه الجمجمة فی الطّشت،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لتخبرینی من أنا ومن أنت؟ فقالت الجمجمة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فأمیر المؤمنین وسیّد الوصیّین وإمام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فعبد الله وابن أمة الله کِسری أنو 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ملکاً عادلاً شفیقاً علی الرّعایا رحیماً لا أرضی بظلم، ولکن کنت علی دین المجوس، وقد ولد محمّد صَلَّی اللهُ عَلَیهِ وَآلِهِ فی زمان ملکی فسقط من شرفات قصری ثلاث وعشرون شرفة لیلة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فهممت أن اُومن به من کثرة ما سمعت من الزّیادة من أنواع شرفه وفضله ومرتبته وعزّه فی السّماوات والأرض ومن شرف أهل بیته، ولکنّی تغافلت عن ذلک وتشاغلت عنه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لها من نعمة ومنزلة ذهبت منّی حیث لم اُومن، فأنا محروم من الجنّة بعدم إیمانی به، ولکنّی مع هذا الکفر خلّصنی الله تَعالَی من عذاب النّار ببرکة عدلی وإنصافی بین الرّعیّة، وأنا فی النّار والنّار </w:t>
      </w:r>
    </w:p>
    <w:p>
      <w:pPr>
        <w:pStyle w:val="BookText"/>
        <w:rPr/>
      </w:pPr>
      <w:r>
        <w:rPr>
          <w:rFonts w:ascii="Amiri" w:hAnsi="Amiri" w:eastAsia="Amiri" w:cs="Amiri"/>
          <w:color w:val="111111"/>
          <w:sz w:val="28"/>
          <w:sz w:val="28"/>
          <w:szCs w:val="28"/>
          <w:rtl w:val="true"/>
          <w:lang w:bidi="ar-SA"/>
        </w:rPr>
        <w:t>محرّمة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حسرتی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آمنت لکنت معک یا سیّد أهل بیت محمّد صَلَّی اللهُ عَلَیهِ وَآلِهِ ویا أمیر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موضع الحاجة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حقّ أبی لهب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 من أرضعت رسول الله صَلَّی اللهُ عَلَیهِ وَآلِهِ ثویبة بلبن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قبل أن تقدم حلیمة، وکانت ثویبة عتیقة أبی لهب أعتقها حین بشّرته بولادة رسول الله صَلَّی اللهُ عَلَیهِ وَآلِهِ، وکانت تدخل علی رسول الله صَلَّی اللهُ عَلَیهِ وَآلِهِ فیکرمها وتکرمها خدیجة رَضِیَ اللهُ عَنها ولمّا مات ابو لهب رآه أخوه العبّاس فی المنام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w:t>
      </w:r>
      <w:r>
        <w:rPr>
          <w:rStyle w:val="FootnoteAnchor"/>
          <w:rtl w:val="true"/>
        </w:rPr>
        <w:footnoteReference w:id="62"/>
      </w:r>
      <w:r>
        <w:rPr>
          <w:rFonts w:ascii="Amiri" w:hAnsi="Amiri" w:eastAsia="Amiri" w:cs="Amiri"/>
          <w:color w:val="111111"/>
          <w:sz w:val="28"/>
          <w:sz w:val="28"/>
          <w:szCs w:val="28"/>
          <w:rtl w:val="true"/>
          <w:lang w:bidi="ar-SA"/>
        </w:rPr>
        <w:t xml:space="preserve">، إلاّ أنّه خفّف عنّی العذاب کلّ لیلة اثنین، وأمصّ بین اصبعیّ هاتین ماءً، وأشار إلی ما بین </w:t>
      </w:r>
    </w:p>
    <w:p>
      <w:pPr>
        <w:pStyle w:val="BookText"/>
        <w:rPr/>
      </w:pPr>
      <w:r>
        <w:rPr>
          <w:rFonts w:ascii="Amiri" w:hAnsi="Amiri" w:eastAsia="Amiri" w:cs="Amiri"/>
          <w:color w:val="111111"/>
          <w:sz w:val="28"/>
          <w:sz w:val="28"/>
          <w:szCs w:val="28"/>
          <w:rtl w:val="true"/>
          <w:lang w:bidi="ar-SA"/>
        </w:rPr>
        <w:t>الإبهام والسّبّابة؛ وإنّ ذلک بإعتاقی لثویبة عندما بشّرتنی بولادة النّبیّ صَلَّی اللهُ عَلَیهِ وَآلِهِ وبإرضاعها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هکذا یکون کاشف البرق والکهربا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إدیسون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من الکفّار إذا کان قصده من کشفه خدمة الخلق الّتی مرجعها إلهیّ دون قصد الجائزة والشّهرة ونحوهما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العكس ـ أعني به الواجد لكمال الإيمان الفائد للعمل الصّالح بأن خفّت موازينه ولم تكن أیضاً مساويةً ـ فإنَّه أيضاً في الخسران، لكن خسرانه جُلاًّ ـ لو لم نقل كلاًّ ـ يجزي في الدّنيا بما عرفت من نصرته سُبحانَهُ بأنحاء مختلفة وأنّ مشيّته تَعالَی وَتَقَدَّسَ تعلّقت على أن يطهّر المؤمن بكمال الإيمان بأنواع من التّطهير في الدّنيا من الأعمال غير الصّالحة بالكفّارة والابتلاء بالبليّات إلى حيث لا يخلّد في نار جهنّم، ويجزى أعماله الصّالحة في الآخرة کجزاء إيمانه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بالخلود في الجنّة، بخلاف الكافر غير المؤمن بكمال الإيمان؛ فإنّ مشيَّته سُبحانَهُ تعلّقت على أن يجزى أعماله الصّالحة لعدم نصيب له في الآخرة</w:t>
      </w:r>
      <w:r>
        <w:rPr>
          <w:rStyle w:val="FootnoteAnchor"/>
          <w:rtl w:val="true"/>
        </w:rPr>
        <w:footnoteReference w:id="64"/>
      </w:r>
      <w:r>
        <w:rPr>
          <w:rFonts w:ascii="IRNazanin" w:hAnsi="IRNazanin" w:eastAsia="IRNazanin"/>
          <w:color w:val="111111"/>
          <w:sz w:val="28"/>
          <w:sz w:val="28"/>
          <w:szCs w:val="28"/>
          <w:rtl w:val="true"/>
          <w:lang w:bidi="fa-IR"/>
        </w:rPr>
        <w:t>كما أشرنا إليه في المقدّمات، ويجزى أعماله السّيّئة کجزاء كفره وشركه وارتداده</w:t>
      </w:r>
      <w:r>
        <w:rPr>
          <w:rStyle w:val="FootnoteAnchor"/>
          <w:rtl w:val="true"/>
        </w:rPr>
        <w:footnoteReference w:id="65"/>
      </w:r>
      <w:r>
        <w:rPr>
          <w:rFonts w:ascii="IRNazanin" w:hAnsi="IRNazanin" w:eastAsia="IRNazanin"/>
          <w:color w:val="111111"/>
          <w:sz w:val="28"/>
          <w:sz w:val="28"/>
          <w:szCs w:val="28"/>
          <w:rtl w:val="true"/>
          <w:lang w:bidi="fa-IR"/>
        </w:rPr>
        <w:t>في الآخرة بالخلود في نار الجحيم؛ وذلك لشرافة الإيمان وشؤم الكفر والطغيان، فكلاهما، وإن كانا متساويين في أصل الخسران، لكن بينهما في المصداق بون بعيد في الغاية، حتّی من جهة جزاء الأعمال الصّالحة الصّادرة من الکفّار الحائزة للأهمّیّة وجزاء سیّئات المؤمنین فی السّخافة؛ فإنّ الأوّل لا یخرج من خلود الجحیم، بل یخفّف عذابه فیها، والثّانی یخرج منها بعد التّعذیب ویخلّد فی الجنّة؛ فلیتدبّر</w:t>
      </w:r>
      <w:r>
        <w:rPr>
          <w:rFonts w:eastAsia="IRNazanin" w:cs="IRNazanin"/>
          <w:color w:val="111111"/>
          <w:sz w:val="28"/>
          <w:szCs w:val="28"/>
          <w:rtl w:val="true"/>
          <w:lang w:bidi="fa-IR"/>
        </w:rPr>
        <w:t xml:space="preserve">. </w:t>
      </w:r>
      <w:bookmarkStart w:id="53" w:name="pg6228_47649"/>
    </w:p>
    <w:p>
      <w:pPr>
        <w:pStyle w:val="BookText"/>
        <w:rPr/>
      </w:pPr>
      <w:bookmarkEnd w:id="53"/>
      <w:r>
        <w:rPr>
          <w:rFonts w:ascii="IRNazanin" w:hAnsi="IRNazanin" w:eastAsia="IRNazanin"/>
          <w:color w:val="111111"/>
          <w:sz w:val="28"/>
          <w:sz w:val="28"/>
          <w:szCs w:val="28"/>
          <w:rtl w:val="true"/>
          <w:lang w:bidi="fa-IR"/>
        </w:rPr>
        <w:t>مؤمنان بی عمل با عاملان بی ولا</w:t>
      </w:r>
    </w:p>
    <w:p>
      <w:pPr>
        <w:pStyle w:val="BookText"/>
        <w:rPr/>
      </w:pPr>
      <w:r>
        <w:rPr>
          <w:rFonts w:ascii="IRNazanin" w:hAnsi="IRNazanin" w:eastAsia="IRNazanin"/>
          <w:color w:val="111111"/>
          <w:sz w:val="28"/>
          <w:sz w:val="28"/>
          <w:szCs w:val="28"/>
          <w:rtl w:val="true"/>
          <w:lang w:bidi="fa-IR"/>
        </w:rPr>
        <w:t>هر دو در خُسرند، امّا این کجا و آن کجا</w:t>
      </w:r>
    </w:p>
    <w:p>
      <w:pPr>
        <w:pStyle w:val="Heading2"/>
        <w:numPr>
          <w:ilvl w:val="1"/>
          <w:numId w:val="1"/>
        </w:numPr>
        <w:rPr/>
      </w:pPr>
      <w:bookmarkStart w:id="54" w:name="__RefHeading___Toc1409252_237004111"/>
      <w:bookmarkStart w:id="55" w:name="_Toc19"/>
      <w:bookmarkEnd w:id="54"/>
      <w:r>
        <w:rPr>
          <w:rtl w:val="true"/>
        </w:rPr>
        <w:t>عدم خلود المؤمن الخفیفة الموازین فی النّار</w:t>
      </w:r>
      <w:bookmarkEnd w:id="55"/>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كامل الإيمان الّذي خفّت موازينه مخلّداً في النّار مع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خَفَّت مَوازينُهُ فَاُمُّهُ هاوِيَةٌ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مطلق يشمله، ومقتضى الإطلاق والشّمول أن يكون كغير المؤمن في الهاوية؟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الإطلاق یقيّد بما تقدّم</w:t>
      </w:r>
      <w:r>
        <w:rPr>
          <w:rStyle w:val="FootnoteAnchor"/>
          <w:rtl w:val="true"/>
        </w:rPr>
        <w:footnoteReference w:id="67"/>
      </w:r>
      <w:r>
        <w:rPr>
          <w:rFonts w:ascii="IRNazanin" w:hAnsi="IRNazanin" w:eastAsia="IRNazanin"/>
          <w:color w:val="111111"/>
          <w:sz w:val="28"/>
          <w:sz w:val="28"/>
          <w:szCs w:val="28"/>
          <w:rtl w:val="true"/>
          <w:lang w:bidi="fa-IR"/>
        </w:rPr>
        <w:t xml:space="preserve">من شرافة الإيمان الكامل ونصرة الله‏ السّبحان له بخروجه من ظلمات العصيان إلى نور الطّاعة والإتيان بتوفیقه توبة النّصوح أو بالتّوسّلات والاستشفاعات أو بغيرها ممّا ترتفع به الذّنوب ويكون ممّن لا ذنب له، أو بتطهيره بالكفّارات في الدّنيا أو بمشقّة نزع </w:t>
      </w:r>
    </w:p>
    <w:p>
      <w:pPr>
        <w:pStyle w:val="BookText"/>
        <w:rPr/>
      </w:pPr>
      <w:r>
        <w:rPr>
          <w:rFonts w:ascii="Amiri" w:hAnsi="Amiri" w:eastAsia="Amiri" w:cs="Amiri"/>
          <w:color w:val="111111"/>
          <w:sz w:val="28"/>
          <w:sz w:val="28"/>
          <w:szCs w:val="28"/>
          <w:rtl w:val="true"/>
          <w:lang w:bidi="ar-SA"/>
        </w:rPr>
        <w:t>الرّوح لدى الاحتضار أو بالابتلائات في البرزخ أو مواقف القيامة، ولا يخلّد في النّار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منهم ممّن لم ترتفع آثار ذنوبه بتلكم الاُمور يكون في النار صباحاً لترتفع الآثار فيخرجون بشفاعة الرّسول صَلَّی اللهُ عَلَیهِ وَآلِهِ ـ على ما تقدّم</w:t>
      </w:r>
      <w:r>
        <w:rPr>
          <w:rStyle w:val="FootnoteAnchor"/>
          <w:rtl w:val="true"/>
        </w:rPr>
        <w:footnoteReference w:id="68"/>
      </w:r>
      <w:r>
        <w:rPr>
          <w:rFonts w:ascii="IRNazanin" w:hAnsi="IRNazanin" w:eastAsia="IRNazanin"/>
          <w:color w:val="111111"/>
          <w:sz w:val="28"/>
          <w:sz w:val="28"/>
          <w:szCs w:val="28"/>
          <w:rtl w:val="true"/>
          <w:lang w:bidi="fa-IR"/>
        </w:rPr>
        <w:t>ـ فلا يخلّد أيضاً كغيره ممّن عرفت في النّار، وإنّما يخلّد فيها غير كامل الإيمان، وإن ثقلت موازين أعماله الصّالحة و كان في الإيمان مبعّضاً ويجزون على أعمالهم الصّالحة جزاءً دنيويًّا إقامةً للعدل الإلهيّ؛ لأنّه سُبحانَهُ وَتَعالَی ـ على ما وعد ـ لا يضيع عمل عامل من الخلائق حتّى الكفّار، غاية الأمر يجزى الكفّار في الدّنيا دون الآخرة؛ لعدم نصيب لهم في الآخرة، إلاّ الخلود في النّار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56" w:name="pg6228_47651"/>
    </w:p>
    <w:p>
      <w:pPr>
        <w:pStyle w:val="Heading2"/>
        <w:numPr>
          <w:ilvl w:val="1"/>
          <w:numId w:val="1"/>
        </w:numPr>
        <w:rPr/>
      </w:pPr>
      <w:bookmarkStart w:id="57" w:name="__RefHeading___Toc1409254_237004111"/>
      <w:bookmarkStart w:id="58" w:name="_Toc20"/>
      <w:bookmarkEnd w:id="56"/>
      <w:bookmarkEnd w:id="57"/>
      <w:r>
        <w:rPr>
          <w:rtl w:val="true"/>
        </w:rPr>
        <w:t>عدم نصیب للکافر من الجنّة</w:t>
      </w:r>
      <w:bookmarkEnd w:id="58"/>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الكافر والمشرك والمرتدّ إذا كانوا صالحي العمل كلاًّ أو جُلاًّ مخلّدين في الجحيم مع أنَّ 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ثَقُلَت مَوازينُهُ فَهُوَ في عِيشَةٍ راضِيَةٍ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تشملهم، ومقتضاه أن يكونوا في عيشة راضية وهي الجنّة؟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ثَقُلَت مَوازينُهُ</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لیس مقسماً للمؤمن والكافر كليهما، بل يختصّ بالمؤمنين الكمّلين، وأنّ </w:t>
      </w:r>
    </w:p>
    <w:p>
      <w:pPr>
        <w:pStyle w:val="BookText"/>
        <w:rPr/>
      </w:pPr>
      <w:r>
        <w:rPr>
          <w:rFonts w:ascii="Amiri" w:hAnsi="Amiri" w:eastAsia="Amiri" w:cs="Amiri"/>
          <w:color w:val="111111"/>
          <w:sz w:val="28"/>
          <w:sz w:val="28"/>
          <w:szCs w:val="28"/>
          <w:rtl w:val="true"/>
          <w:lang w:bidi="ar-SA"/>
        </w:rPr>
        <w:t>الكفّار غير مشمولين له، فهم خارجون تخصّصاً؛ لعدم نصيب لهم في الآخرة بمقتضى ما تقدّم من 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الشّمول، مخرجون تخصيصاً؛ بمقتضى نفس تلك 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أی فی الآخرة بحیث لا یکون له فیها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أیضاً 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بأقوى الدّلالة على أنّ النّاجح غير الخاسر في الآخرة هو كامل الإيمان غير المبعّض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الموالی المؤمن من المبدء والمعاد إلى آخر ما کان فی کمال الإیمان معتبراً </w:t>
      </w:r>
    </w:p>
    <w:p>
      <w:pPr>
        <w:pStyle w:val="BookText"/>
        <w:rPr/>
      </w:pPr>
      <w:r>
        <w:rPr>
          <w:rFonts w:ascii="IRNazanin" w:hAnsi="IRNazanin" w:eastAsia="IRNazanin"/>
          <w:color w:val="111111"/>
          <w:sz w:val="28"/>
          <w:sz w:val="28"/>
          <w:szCs w:val="28"/>
          <w:rtl w:val="true"/>
          <w:lang w:bidi="fa-IR"/>
        </w:rPr>
        <w:t>و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تلوح منها آثار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سليمان، عن أبيه</w:t>
      </w:r>
      <w:r>
        <w:rPr>
          <w:rStyle w:val="FootnoteAnchor"/>
          <w:rtl w:val="true"/>
        </w:rPr>
        <w:footnoteReference w:id="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عَلَیهِ السَّلامُ إِذْ دَخَلَ عَلَيْهِ أبُو بَصِيرٍ</w:t>
      </w:r>
      <w:r>
        <w:rPr>
          <w:rStyle w:val="FootnoteAnchor"/>
          <w:rtl w:val="true"/>
        </w:rPr>
        <w:footnoteReference w:id="75"/>
      </w:r>
      <w:r>
        <w:rPr>
          <w:rFonts w:ascii="Amiri" w:hAnsi="Amiri" w:eastAsia="Amiri" w:cs="Amiri"/>
          <w:color w:val="111111"/>
          <w:sz w:val="28"/>
          <w:sz w:val="28"/>
          <w:szCs w:val="28"/>
          <w:rtl w:val="true"/>
          <w:lang w:bidi="ar-SA"/>
        </w:rPr>
        <w:t>وَقَدْ حَفَزَهُ</w:t>
      </w:r>
      <w:r>
        <w:rPr>
          <w:rStyle w:val="FootnoteAnchor"/>
          <w:rtl w:val="true"/>
        </w:rPr>
        <w:footnoteReference w:id="76"/>
      </w:r>
      <w:r>
        <w:rPr>
          <w:rFonts w:ascii="Amiri" w:hAnsi="Amiri" w:eastAsia="Amiri" w:cs="Amiri"/>
          <w:color w:val="111111"/>
          <w:sz w:val="28"/>
          <w:sz w:val="28"/>
          <w:szCs w:val="28"/>
          <w:rtl w:val="true"/>
          <w:lang w:bidi="ar-SA"/>
        </w:rPr>
        <w:t>النَّفَسُ  فَلَمَّا أخَذَ مَجْلِسَهُ 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النَّفَسُ الْعَالِي؟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وَدَقَّ عَظْمِي وَاقْتَرَبَ أجَلِي مَعَ أنَّنِي لَسْتُ أدْرِي مَا أرِدُ عَلَيْهِ مِنْ أمْرِ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لَتَقُولُ هَذَا</w:t>
      </w:r>
      <w:r>
        <w:rPr>
          <w:rStyle w:val="FootnoteAnchor"/>
          <w:rtl w:val="true"/>
        </w:rPr>
        <w:footnoteReference w:id="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جُعِلْتُ فِدَاكَ ـ وَكَيْفَ لا أقُولُ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تَعَالَى يُكْرِمُ الشَّبَابَ مِنْكُمْ وَيَسْتَحْيِي مِنَ الْكُهُولِ؟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فَكَيْفَ يُكْرِمُ الشَّبَابَ وَيَسْتَحْيِي مِنَ الْكُهُولِ؟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 اللهُ الشَّبَابَ أنْ يُعَذِّبَهُمْ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بخطایاهم ببرکة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وَيَسْتَحْيِي مِنَ الْكُهُولِ أنْ يُحَاسِبَهُمْ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بقصوراتهم ببرکة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هَذَا لَنَا خَاصَّةً أمْ لأهْلِ التَّوْحِيدِ</w:t>
      </w:r>
      <w:r>
        <w:rPr>
          <w:rStyle w:val="FootnoteAnchor"/>
          <w:rtl w:val="true"/>
        </w:rPr>
        <w:footnoteReference w:id="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لَکُم خاصَّة</w:t>
      </w:r>
      <w:r>
        <w:rPr>
          <w:rStyle w:val="FootnoteAnchor"/>
          <w:rtl w:val="true"/>
        </w:rPr>
        <w:footnoteReference w:id="79"/>
      </w:r>
      <w:r>
        <w:rPr>
          <w:rFonts w:ascii="Amiri" w:hAnsi="Amiri" w:eastAsia="Amiri" w:cs="Amiri"/>
          <w:color w:val="111111"/>
          <w:sz w:val="28"/>
          <w:sz w:val="28"/>
          <w:szCs w:val="28"/>
          <w:rtl w:val="true"/>
          <w:lang w:bidi="ar-SA"/>
        </w:rPr>
        <w:t>دُونَ الْعَالَمِ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العلّة الّتی بها یکرم الله الشّباب من العذاب و یستحیی من الکهول أن یحاسبهم هو الإیمان الکامل؛ یشهد بذلک سؤال الرّاوی عن شمول هذه العلّة، و الإمام عَلَیهِ السَّلامُ یبیّن أنّها تختصّ بالشّیعة، دون سائر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لعلّنا نستطیع </w:t>
      </w:r>
    </w:p>
    <w:p>
      <w:pPr>
        <w:pStyle w:val="BookText"/>
        <w:rPr/>
      </w:pPr>
      <w:r>
        <w:rPr>
          <w:rFonts w:ascii="IRNazanin" w:hAnsi="IRNazanin" w:eastAsia="IRNazanin"/>
          <w:color w:val="111111"/>
          <w:sz w:val="28"/>
          <w:sz w:val="28"/>
          <w:szCs w:val="28"/>
          <w:rtl w:val="true"/>
          <w:lang w:bidi="fa-IR"/>
        </w:rPr>
        <w:t>أن نقول بأنّه من کان من الشّیعة ناقص الإیمان فهو خارج عن شمول هذه الرّوایة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فَإِنَّا قَدْ نُبِزْنَا نَبْزاً</w:t>
      </w:r>
      <w:r>
        <w:rPr>
          <w:rStyle w:val="FootnoteAnchor"/>
          <w:rtl w:val="true"/>
        </w:rPr>
        <w:footnoteReference w:id="80"/>
      </w:r>
      <w:r>
        <w:rPr>
          <w:rFonts w:ascii="Amiri" w:hAnsi="Amiri" w:eastAsia="Amiri" w:cs="Amiri"/>
          <w:color w:val="111111"/>
          <w:sz w:val="28"/>
          <w:sz w:val="28"/>
          <w:szCs w:val="28"/>
          <w:rtl w:val="true"/>
          <w:lang w:bidi="ar-SA"/>
        </w:rPr>
        <w:t>انْكَسَرَتْ لَهُ ظُهُورُنَا وَمَاتَتْ لَهُ أفْئِدَتُنَا وَاسْتَحَلَّتْ لَهُ الْوُلاةُ دِمَاءَنَا فِي حَدِيثٍ رَوَاهُ لَهُمْ فُقَهَاؤُهُم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هُمْ سَمَّوْكُمْ، وَلَكِنَّ اللهَ سَمَّاكُمْ بِهِ؛ أمَا عَلِمْتَ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سَبْعِينَ رَجُلاً مِنْ بَنِي إِسْرَائِيلَ رَفَضُوا فِرْعَوْنَ وَقَوْمَهُ لَمَّا اسْتَبَانَ لَهُمْ ضَلالُهُمْ فَلَحِقُوا بِمُوسَى عَلَیهِ السَّلامُ لَمَّا اسْتَبَانَ لَهُمْ هُدَاهُ فَسُمُّوا فِي عَسْكَرِ مُوسَى عَلَیهِ السَّلامُ الرَّافِضَةَ؛ لأنَّهُمْ رَفَضُوا فِرْعَوْنَ وَكَانُوا أشَدَّ أهْلِ ذَلِكَ الْعَسْكَرِ عِبَادَةً وَأشَدَّهُمْ حُبًّا لِمُوسَى وَهَارُونَ عَلَیهِمَا السَّلامُ وَذُرِّيَّتِهِمَا فَأوْحَى اللهُ عَزَّ وَجَلَّ إِلَى مُوسَى عَلَیهِ السَّلامُ أنْ أثْبِتْ لَهُمْ هَذَا الاسْمَ فِي التَّوْرَاةِ؛ فَإِنِّي قَدْ سَمَّيْتُهُمْ بِهِ وَنَحَلْتُهُمْ إِيَّاهُ فَأثْبَتَ مُوسَى عَلَیهِ السَّلامُ الاسْمَ لَهُمْ ثُمَّ ذَخَرَ اللهُ </w:t>
      </w:r>
    </w:p>
    <w:p>
      <w:pPr>
        <w:pStyle w:val="BookText"/>
        <w:rPr/>
      </w:pPr>
      <w:r>
        <w:rPr>
          <w:rFonts w:ascii="Amiri" w:hAnsi="Amiri" w:eastAsia="Amiri" w:cs="Amiri"/>
          <w:color w:val="111111"/>
          <w:sz w:val="28"/>
          <w:sz w:val="28"/>
          <w:szCs w:val="28"/>
          <w:rtl w:val="true"/>
          <w:lang w:bidi="ar-SA"/>
        </w:rPr>
        <w:t>عَزَّ وَجَلَّ لَكُمْ هَذَا الاسْمَ حَتَّى نَحَلَكُمُوهُ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w:t>
      </w:r>
      <w:r>
        <w:rPr>
          <w:rStyle w:val="FootnoteAnchor"/>
          <w:rtl w:val="true"/>
        </w:rPr>
        <w:footnoteReference w:id="81"/>
      </w:r>
      <w:r>
        <w:rPr>
          <w:rFonts w:ascii="Amiri" w:hAnsi="Amiri" w:eastAsia="Amiri" w:cs="Amiri"/>
          <w:color w:val="111111"/>
          <w:sz w:val="28"/>
          <w:sz w:val="28"/>
          <w:szCs w:val="28"/>
          <w:rtl w:val="true"/>
          <w:lang w:bidi="ar-SA"/>
        </w:rPr>
        <w:t>الْخَيْرَ وَرَفَضْتُمُ الشَّرّ،َ افْتَرَقَ النَّاسُ كُلَّ فُرْقَةٍ وَتَشَعَّبُوا كُلَّ شُعْبَةٍ، فَانْشَعَبْتُمْ مَعَ أهْلِ بَيْتِ نَبِيِّكُمْ صَلَّی اللهُ عَلَیهِ وَآلِهِ</w:t>
      </w:r>
      <w:r>
        <w:rPr>
          <w:rStyle w:val="FootnoteAnchor"/>
          <w:rtl w:val="true"/>
        </w:rPr>
        <w:footnoteReference w:id="82"/>
      </w:r>
      <w:r>
        <w:rPr>
          <w:rFonts w:ascii="Amiri" w:hAnsi="Amiri" w:eastAsia="Amiri" w:cs="Amiri"/>
          <w:color w:val="111111"/>
          <w:sz w:val="28"/>
          <w:sz w:val="28"/>
          <w:szCs w:val="28"/>
          <w:rtl w:val="true"/>
          <w:lang w:bidi="ar-SA"/>
        </w:rPr>
        <w:t>وَذَهَبْتُمْ حَيْثُ ذَهَبُوا وَاخْتَرْتُمْ مَنِ اخْتَارَ اللهُ لَكُمْ وَأرَدْتُمْ مَنْ أرَادَ اللهُ فَأبْشِرُوا ثُمَّ أبْشِرُوا فَأنْتُمْ وَاللهِ الْمَرْحُومُونَ الْمُتَقَبَّلُ مِنْ مُحْسِنِكُمْ وَالْمُتَجَاوَزُ عَنْ مُسِيئِكُمْ، مَنْ لَمْ يَأتِ اللهَ عَزَّ وَجَلَّ بِمَا أنْتُمْ عَلَيْهِ يَوْمَ الْقِيَامَةِ لَمْ يُتَقَبَّلْ مِنْهُ حَسَنَةٌ وَلَمْ يُتَجَاوَزْ لَهُ عَنْ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عَلَیهِ السَّلامُ یقوم فی هذه الفقرة ببیان أمر هو فی الظّاهر ذمٌّ للشّیعة، وفی الباطن مدح لهم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سمّت الشّیعة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أنّ الشّیعة رفضوا الحقّ، </w:t>
      </w:r>
    </w:p>
    <w:p>
      <w:pPr>
        <w:pStyle w:val="BookText"/>
        <w:rPr/>
      </w:pPr>
      <w:r>
        <w:rPr>
          <w:rFonts w:ascii="IRNazanin" w:hAnsi="IRNazanin" w:eastAsia="IRNazanin"/>
          <w:color w:val="111111"/>
          <w:sz w:val="28"/>
          <w:sz w:val="28"/>
          <w:szCs w:val="28"/>
          <w:rtl w:val="true"/>
          <w:lang w:bidi="fa-IR"/>
        </w:rPr>
        <w:t>وجعلوا ذلک متمسّکاً لهم فی إباحة دماء الشّیعة وإراقتها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الإمام عَلَیهِ السَّلامُ یکشف عن جهة هذه التّسمیة وأنّها بخلاف ما قالته العامّة؛ والنّکتة الاُولی فی ذلک أنّ تبرّی الشّیعة من الخلفاء الجائرین أوجبت تسمیتهم بهذا الاسم من قِبَل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الکامل لا یعقد إلاّ بهذا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الاُخری هی أنّ الإمام عَلَیهِ السَّلامُ یبیّن أنّ المؤمنین فی الملل السّابقة والأدوار السّالفة کانوا کذلک متسمّین بهذا الاسم، وبهذا یسهل علی الشّیعة تحمّل ما لاقته من العامّة من الأذی والتهمة وغیر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مَلائِكَةً يُسْقِطُونَ الذُّنُوبَ عَنْ ظُهُورِ شِيعَتِنَا كَمَا يُسْقِطُ الرِّيحُ الْوَرَقَ فِي أوَانِ سُقُوطِهِ؛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وَمَنْ حَوْلَهُ يُسَبِّحُونَ بِحَمْدِ رَبِّهِمْ وَيَسْتَغْفِرُونَ لِلَّذِينَ آمَنُوا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اسْتِغْفَارُهُمْ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لَكُمْ دُونَ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إِنَّكُمْ وَفَيْتُمْ بِمَا أخَذَ اللهُ عَلَيْهِ مِيثَاقَكُمْ مِنْ وَلايَتِنَا وَإِنَّكُمْ لَمْ تُبَدِّلُوا بِنَا غَيْرَنَا وَلَوْ لَمْ تَفْعَلُوا لَعَيَّرَكُمُ اللهُ كَمَا عَيَّرَهُمْ حَيْثُ يَقُولُ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وَاللهِ مَا أرَادَ بِهَذَا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يَوْمَئِذٍ </w:t>
      </w:r>
    </w:p>
    <w:p>
      <w:pPr>
        <w:pStyle w:val="BookText"/>
        <w:rPr/>
      </w:pPr>
      <w:r>
        <w:rPr>
          <w:rFonts w:ascii="Amiri" w:hAnsi="Amiri" w:eastAsia="Amiri" w:cs="Amiri"/>
          <w:color w:val="111111"/>
          <w:sz w:val="28"/>
          <w:sz w:val="28"/>
          <w:szCs w:val="28"/>
          <w:rtl w:val="true"/>
          <w:lang w:bidi="ar-SA"/>
        </w:rPr>
        <w:t>بَعْضُهُمْ لِبَعْضٍ عَدُوٌّ إِلاَّ الْمُتَّقِينَ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وَاللهِ مَا أرَادَ بِهَذَا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الفقرة یأتی الإمام عَلَیهِ السَّلامُ بآیات من القرآن یذکر فیها فضائل الشّیعة وصفاتهم، وبأنّ هذه الآیات ناظرة بالشّیعة فقطّ فتنحصر هذه الفضائل والصّفات فی المؤمن بالإیمان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لو أنّ مؤمناً کان فی إیمانه نقص و خلل فلا تشمله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عَلَیهِ السَّلامُ باستخدام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ینتسب هذه الفضائل إلی أبی بصیر ومن فی زمرته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الاختصاص من قِبَل الإمام یبیّن أنّ هذه الفضائل والصّفات مختصّة بالشّیعة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اللهُ عَزَّ وَجَلَّ وَشِيعَتَنَا وَعَدُوَّنَا فِي آيَةٍ مِنْ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اُولُوا الألْبابِ</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وَشِيعَتُنَا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اسْتَثْنَى اللهُ عَزَّ وَجَلَّ بِأحَدٍ مِنْ أوْصِيَاءِ الأنْبِيَاءِ وَلا أتْبَاعِهِمْ مَا خَلا أمِيرَ الْمُؤْمِنِينَ عَلَیهِ السَّلامُ وَشِيعَتَهُ فَقَالَ فِي كِتَابِهِ ـ وَقَوْلُهُ الْحَقُّ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 وَلا هُمْ يُنْصَرُونَ إِلاَّ مَنْ رَحِمَ اللهُ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يَعْنِي بِذَلِكَ عَلِيّاً عَلَیهِ السَّلامُ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تَعَالَى فِي كِتَابِهِ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وَاللهِ مَا أرَادَ بِهَذَا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ذَكَرَكُمُ اللهُ فِي كِتَابِهِ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وَاللهِ مَا أرَادَبِهَذَا إِلاَّ الأئِمَّةَ عَلَیهِمُ السَّلامُ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فَاُولئِكَ مَعَ الَّذِينَ أنْعَمَ اللهُ عَلَيْهِمْ مِنَ النَّبِيِّينَ وَالصِّدِّيقِينَ وَالشُّهَداءِ وَالصّالِحِينَ وَحَسُنَ اُولئِكَ رَفِيقاً</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وَآلِهِ فِي الآيَةِ النَّبِيُّونَ، وَنَحْنُ فِي هَذَا الْمَوْضِعِ الصِّدِّيقُونَ وَالشُّهَدَاءُ، وَأنْتُمُ الصَّالِحُونَ فَتَسَمَّوْا بِالصَّلاحِ كَمَا سَمَّاكُمُ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ذَكَرَكُمُ اللهُ إِذْ حَكَى عَنْ عَدُوِّكُمْ فِي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لَنا لا نَرى رِجالاً كُنّا نَعُدُّهُمْ مِنَ الأشْرارِ أتَّخَذْناهُمْ سِخْرِيًّا أمْ زاغَتْ عَنْهُمُ الأبْصارُ</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وَاللهِ مَا عَنَى وَلا أرَادَ بِهَذَا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عِنْدَ أهْلِ هَذَا الْعَالَمِ شِرَارَ </w:t>
      </w:r>
    </w:p>
    <w:p>
      <w:pPr>
        <w:pStyle w:val="BookText"/>
        <w:rPr/>
      </w:pPr>
      <w:r>
        <w:rPr>
          <w:rFonts w:ascii="Amiri" w:hAnsi="Amiri" w:eastAsia="Amiri" w:cs="Amiri"/>
          <w:color w:val="111111"/>
          <w:sz w:val="28"/>
          <w:sz w:val="28"/>
          <w:szCs w:val="28"/>
          <w:rtl w:val="true"/>
          <w:lang w:bidi="ar-SA"/>
        </w:rPr>
        <w:t>النَّاسِ وَأنْتُمْ وَاللهِ فِي الْجَنَّةِ تُحْبَرُونَ</w:t>
      </w:r>
      <w:r>
        <w:rPr>
          <w:rStyle w:val="FootnoteAnchor"/>
          <w:rtl w:val="true"/>
        </w:rPr>
        <w:footnoteReference w:id="94"/>
      </w:r>
      <w:r>
        <w:rPr>
          <w:rFonts w:ascii="Amiri" w:hAnsi="Amiri" w:eastAsia="Amiri" w:cs="Amiri"/>
          <w:color w:val="111111"/>
          <w:sz w:val="28"/>
          <w:sz w:val="28"/>
          <w:szCs w:val="28"/>
          <w:rtl w:val="true"/>
          <w:lang w:bidi="ar-SA"/>
        </w:rPr>
        <w:t>وَفِي النَّارِ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نسب الإمام عَلَیهِ السَّلامُ إلی الشّیعة ـ کما بیّنّا ـ صفاتاً ونعوتاً و فضائل نطق بها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فیتبیّن أنّ هذه النّسبة لا تکون إلاّ لإیمانهم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لا یجوز تسمیة غیر الشّیعة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من خصائص الشّیعة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نَزَلَتْ تَقُودُ</w:t>
      </w:r>
      <w:r>
        <w:rPr>
          <w:rStyle w:val="FootnoteAnchor"/>
          <w:rtl w:val="true"/>
        </w:rPr>
        <w:footnoteReference w:id="95"/>
      </w:r>
      <w:r>
        <w:rPr>
          <w:rFonts w:ascii="Amiri" w:hAnsi="Amiri" w:eastAsia="Amiri" w:cs="Amiri"/>
          <w:color w:val="111111"/>
          <w:sz w:val="28"/>
          <w:sz w:val="28"/>
          <w:szCs w:val="28"/>
          <w:rtl w:val="true"/>
          <w:lang w:bidi="ar-SA"/>
        </w:rPr>
        <w:t>إِلَى الْجَنَّةِ وَلا تَذْكُرُ أهْلَهَا بِخَيْرٍ إِلاَّ وَهِيَ فِينَا وَفِي شِيعَتِنَا</w:t>
      </w:r>
      <w:r>
        <w:rPr>
          <w:rStyle w:val="FootnoteAnchor"/>
          <w:rtl w:val="true"/>
        </w:rPr>
        <w:footnoteReference w:id="96"/>
      </w:r>
      <w:r>
        <w:rPr>
          <w:rFonts w:ascii="Amiri" w:hAnsi="Amiri" w:eastAsia="Amiri" w:cs="Amiri"/>
          <w:color w:val="111111"/>
          <w:sz w:val="28"/>
          <w:sz w:val="28"/>
          <w:szCs w:val="28"/>
          <w:rtl w:val="true"/>
          <w:lang w:bidi="ar-SA"/>
        </w:rPr>
        <w:t xml:space="preserve">، وَمَا مِنْ آيَةٍ نَزَلَتْ </w:t>
      </w:r>
    </w:p>
    <w:p>
      <w:pPr>
        <w:pStyle w:val="BookText"/>
        <w:rPr/>
      </w:pPr>
      <w:r>
        <w:rPr>
          <w:rFonts w:ascii="Amiri" w:hAnsi="Amiri" w:eastAsia="Amiri" w:cs="Amiri"/>
          <w:color w:val="111111"/>
          <w:sz w:val="28"/>
          <w:sz w:val="28"/>
          <w:szCs w:val="28"/>
          <w:rtl w:val="true"/>
          <w:lang w:bidi="ar-SA"/>
        </w:rPr>
        <w:t>تَذْكُرُ أهْلَهَا بِشَرٍّ وَلا تَسُوقُ إِلَى النَّارِ إِلاَّ وَهِيَ فِي عَدُوِّنَا وَمَنْ خَالَفَنَا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جُعِلْتُ فِدَاكَ ـ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مِلَّةِ إِبْرَاهِيمَ إِلاَّ نَحْنُ وَشِيعَتُنَا، وَسَائِرُ النَّاسِ مِنْ ذَلِكَ 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 عَلَیهِ السَّلامُ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لما تقدّم</w:t>
      </w:r>
      <w:r>
        <w:rPr>
          <w:rStyle w:val="FootnoteAnchor"/>
          <w:rtl w:val="true"/>
        </w:rPr>
        <w:footnoteReference w:id="99"/>
      </w:r>
      <w:r>
        <w:rPr>
          <w:rFonts w:ascii="IRNazanin" w:hAnsi="IRNazanin" w:eastAsia="IRNazanin"/>
          <w:color w:val="111111"/>
          <w:sz w:val="28"/>
          <w:sz w:val="28"/>
          <w:szCs w:val="28"/>
          <w:rtl w:val="true"/>
          <w:lang w:bidi="fa-IR"/>
        </w:rPr>
        <w:t>من أنّ المراد من الإیمان هنا الإیمان الکامل وهو فی انحصار أهل الولایة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رَوَى الشَّيْخُ فِي أمَالِيهِ عَنْ أبِي مُحَمَّدٍ الْفَحَّامِ‏ عَنْ عَمِّ أبِيهِ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سَمَاعَةُ بْنُ مِهْرَانَ عَلَى الصَّادِقِ عَلَیهِ السَّلامُ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عِنْدَ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احْمَرَّتْ وَجْنَتَاهُ ثُمَّ اسْتَوَى جَالِساً وَكَانَ مُتَّكِئاً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النَّاسِ عِنْدَ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شَرُّ النَّاسِ عِنْدَ النَّاسِ؛ لأنَّهُمْ سَمَّوْنَا كُفَّاراً وَرَافِضَةً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سِيقَ بِكُمْ إِلَى الْجَنَّةِ، وَسِيقَ بِهِمْ إِلَى النَّارِ فَيَنْظُرُونَ إِلَيْكُمْ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يَا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أسَاءَ مِنْكُمْ إِسَاءَةً مَشَيْنَا إِلَى اللهِ تَعالَی يَوْمَ الْقِيَامَةِ بِأقْدَامِنَا فَنَشْفَعُ فِيهِ فَنُشَفَّعُ، وَاللهِ لا يَدْخُلُ النَّارَ مِنْكُمْ عَشَرَةُ رِجَالٍ‏، وَاللهِ لا يَدْخُلُ النَّارَ مِنْكُمْ خمسةُ رِجَالٍ، وَاللهِ لا يَدْخُلُ النَّارَ مِنْكُمْ </w:t>
      </w:r>
      <w:bookmarkStart w:id="59" w:name="pg6228_47665"/>
    </w:p>
    <w:p>
      <w:pPr>
        <w:pStyle w:val="BookText"/>
        <w:rPr/>
      </w:pPr>
      <w:bookmarkEnd w:id="59"/>
      <w:r>
        <w:rPr>
          <w:rFonts w:ascii="Amiri" w:hAnsi="Amiri" w:eastAsia="Amiri" w:cs="Amiri"/>
          <w:color w:val="111111"/>
          <w:sz w:val="28"/>
          <w:sz w:val="28"/>
          <w:szCs w:val="28"/>
          <w:rtl w:val="true"/>
          <w:lang w:bidi="ar-SA"/>
        </w:rPr>
        <w:t>ثَلاثَةُ رِجَالٍ، وَاللهِ لا يَدْخُلُ النَّارَ مِنْكُمْ رَجُلٌ وَاحِدٌ فَتَنَافَسُوا فِي الدَّرَجَاتِ وَ أكْمِدُوا أعْدَاءَكُمْ بِالْوَرَعِ</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1409256_237004111"/>
      <w:bookmarkStart w:id="61" w:name="_Toc21"/>
      <w:bookmarkEnd w:id="60"/>
      <w:r>
        <w:rPr>
          <w:rtl w:val="true"/>
        </w:rPr>
        <w:t>وجه جزاء الکافر بعمله الصّالح، والمراد من الحبط</w:t>
      </w:r>
      <w:bookmarkEnd w:id="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يجزي الكافر بأعماله الصّالحة مع أنّ الأعمال تحبط بالكفر والشّرك والارتداد؛ كما في آيات عديدة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أشرَكُوا لَحَبِطَ عَنهُم ما كانُوا يَعمَلونَ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إلى غير ذلك</w:t>
      </w:r>
      <w:r>
        <w:rPr>
          <w:rStyle w:val="FootnoteAnchor"/>
          <w:rtl w:val="true"/>
        </w:rPr>
        <w:footnoteReference w:id="104"/>
      </w:r>
      <w:r>
        <w:rPr>
          <w:rFonts w:ascii="Amiri" w:hAnsi="Amiri" w:eastAsia="Amiri" w:cs="Amiri"/>
          <w:color w:val="111111"/>
          <w:sz w:val="28"/>
          <w:sz w:val="28"/>
          <w:szCs w:val="28"/>
          <w:rtl w:val="true"/>
          <w:lang w:bidi="ar-SA"/>
        </w:rPr>
        <w:t xml:space="preserve">، ومقتضاها حبط الأعمال الصّالحة مطلقاً، سواء أتي </w:t>
      </w:r>
    </w:p>
    <w:p>
      <w:pPr>
        <w:pStyle w:val="BookText"/>
        <w:rPr/>
      </w:pPr>
      <w:r>
        <w:rPr>
          <w:rFonts w:ascii="Amiri" w:hAnsi="Amiri" w:eastAsia="Amiri" w:cs="Amiri"/>
          <w:color w:val="111111"/>
          <w:sz w:val="28"/>
          <w:sz w:val="28"/>
          <w:szCs w:val="28"/>
          <w:rtl w:val="true"/>
          <w:lang w:bidi="ar-SA"/>
        </w:rPr>
        <w:t>بها في حال الكفر والشّرك والارتداد أو من قبل حال الإيمان فلابدّ أن لا يجزي بها مطلقاً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الحبط أن لا يجزي الكافر بأعماله الصّالحة مطلقاً ـ لا في الدّنيا ولا في الآخرة ـ؛ فإنّه خلاف العدل الإلهيّ ـ تعالى الله‏ عن ذلك علوّاً كبيراً ـ ولاسيّما مع تصريحه سُبحانَهُ بأنَّه جَلَّ وَعَلا لا يضيع أجر عمل عامل منكم من ذكر أو اُنثى</w:t>
      </w:r>
      <w:r>
        <w:rPr>
          <w:rStyle w:val="FootnoteAnchor"/>
          <w:rtl w:val="true"/>
        </w:rPr>
        <w:footnoteReference w:id="105"/>
      </w:r>
      <w:r>
        <w:rPr>
          <w:rFonts w:ascii="Amiri" w:hAnsi="Amiri" w:eastAsia="Amiri" w:cs="Amiri"/>
          <w:color w:val="111111"/>
          <w:sz w:val="28"/>
          <w:sz w:val="28"/>
          <w:szCs w:val="28"/>
          <w:rtl w:val="true"/>
          <w:lang w:bidi="ar-SA"/>
        </w:rPr>
        <w:t>، بل المراد من حبط الأعمال أنّه لا أجر له في الآخرة</w:t>
      </w:r>
      <w:r>
        <w:rPr>
          <w:rStyle w:val="FootnoteAnchor"/>
          <w:rtl w:val="true"/>
        </w:rPr>
        <w:footnoteReference w:id="106"/>
      </w:r>
      <w:r>
        <w:rPr>
          <w:rFonts w:ascii="Amiri" w:hAnsi="Amiri" w:eastAsia="Amiri" w:cs="Amiri"/>
          <w:color w:val="111111"/>
          <w:sz w:val="28"/>
          <w:sz w:val="28"/>
          <w:szCs w:val="28"/>
          <w:rtl w:val="true"/>
          <w:lang w:bidi="ar-SA"/>
        </w:rPr>
        <w:t xml:space="preserve">، ولا ينافى أن يجزي في الدّنيا لدفع توهّم الظّلم، وإلاّ فهو تفضّل وعطاء يعطي من لم يعرفه؛ كما في </w:t>
      </w:r>
    </w:p>
    <w:p>
      <w:pPr>
        <w:pStyle w:val="BookText"/>
        <w:rPr/>
      </w:pPr>
      <w:r>
        <w:rPr>
          <w:rFonts w:ascii="Amiri" w:hAnsi="Amiri" w:eastAsia="Amiri" w:cs="Amiri"/>
          <w:color w:val="111111"/>
          <w:sz w:val="28"/>
          <w:sz w:val="28"/>
          <w:szCs w:val="28"/>
          <w:rtl w:val="true"/>
          <w:lang w:bidi="ar-SA"/>
        </w:rPr>
        <w:t>بعض الأدعية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یُعطی مَن لَم یَسألهُ وَمَن لَم یَعرِفهُ تَحَنُّناً مِنهُ وَرَحمَةً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بل الاقتصار على الأجر الدّنيويّ دون الاُخرويِّ یُعَدّ مرتبة من الحبط؛ فإنّ العمل إنّما لا يحبط إذا كان له في الآخرة جزاء، وإن کان له جزاء دنيويّ، ولذا عن الإمام أميرالمؤمنين عَلَیهِ السَّلامُ في شعر منسوب إليه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المنجّم والطّبيب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يحشر الأموات،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w:t>
      </w:r>
    </w:p>
    <w:p>
      <w:pPr>
        <w:pStyle w:val="BookText"/>
        <w:rPr/>
      </w:pPr>
      <w:r>
        <w:rPr>
          <w:rFonts w:ascii="Amiri" w:hAnsi="Amiri" w:eastAsia="Amiri" w:cs="Amiri"/>
          <w:color w:val="111111"/>
          <w:sz w:val="28"/>
          <w:sz w:val="28"/>
          <w:szCs w:val="28"/>
          <w:rtl w:val="true"/>
          <w:lang w:bidi="ar-SA"/>
        </w:rPr>
        <w:t>إن صحّ قولكما فلست بخاسر</w:t>
      </w:r>
    </w:p>
    <w:p>
      <w:pPr>
        <w:pStyle w:val="BookText"/>
        <w:rPr/>
      </w:pPr>
      <w:r>
        <w:rPr>
          <w:rFonts w:ascii="Amiri" w:hAnsi="Amiri" w:eastAsia="Amiri" w:cs="Amiri"/>
          <w:color w:val="111111"/>
          <w:sz w:val="28"/>
          <w:sz w:val="28"/>
          <w:szCs w:val="28"/>
          <w:rtl w:val="true"/>
          <w:lang w:bidi="ar-SA"/>
        </w:rPr>
        <w:t>إن صحّ قولي فالخسار عليكما</w:t>
      </w:r>
      <w:r>
        <w:rPr>
          <w:rStyle w:val="FootnoteAnchor"/>
          <w:rtl w:val="true"/>
        </w:rPr>
        <w:footnoteReference w:id="10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 قولكما فلست بخاسر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الفرض أنّه عَلَیهِ السَّلامُ عمل في الدّنيا بأعمال غير مجزيّة بها،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صحّ قولي فالخسار عليكما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نصیب لهما في الآخرة، والمراد من المنجّم والطّبيب فی اصطلاح السّلف منکر المبدء والمعاد؛ کما لا یخفی</w:t>
      </w:r>
      <w:r>
        <w:rPr>
          <w:rFonts w:eastAsia="IRNazanin" w:cs="IRNazanin"/>
          <w:color w:val="111111"/>
          <w:sz w:val="28"/>
          <w:szCs w:val="28"/>
          <w:rtl w:val="true"/>
          <w:lang w:bidi="fa-IR"/>
        </w:rPr>
        <w:t xml:space="preserve">. </w:t>
      </w:r>
      <w:bookmarkStart w:id="62" w:name="pg6228_47668"/>
    </w:p>
    <w:p>
      <w:pPr>
        <w:pStyle w:val="BookText"/>
        <w:rPr/>
      </w:pPr>
      <w:bookmarkEnd w:id="62"/>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الحبط إنّما يتحقّق بانعدام الأجر والجزاء الاُخرويِّ، سواء اُوجر دنيويّاً أم لا، وأنّ الأجر الدّنيويّ لا يخرج العمل من الحبط، بل العمل مع ذلك یعدّ محبوطاً، وإنّما يؤجر به عمل الكافر لدفع توهّم الظّلم عنه سُبحانَهُ على ما تقدّم</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409258_237004111"/>
      <w:bookmarkStart w:id="64" w:name="_Toc22"/>
      <w:bookmarkEnd w:id="63"/>
      <w:r>
        <w:rPr>
          <w:rtl w:val="true"/>
        </w:rPr>
        <w:t>وجه اندفاع إشکال ربّما یختلج بالبال</w:t>
      </w:r>
      <w:bookmarkEnd w:id="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اندفع بما ذكر ما ربّما كان يختلج بالبال قديماً من الإشكال بأنَّه لِمَ لا يجزي غالباً أعمال المؤمنين الصّالحة الصّحيحة المقبولة في الدّنيا حتّى بعد مدّة مديدة بتاتاً أو إلاّ قليلاً</w:t>
      </w:r>
      <w:r>
        <w:rPr>
          <w:rStyle w:val="FootnoteAnchor"/>
          <w:rtl w:val="true"/>
        </w:rPr>
        <w:footnoteReference w:id="109"/>
      </w:r>
      <w:r>
        <w:rPr>
          <w:rFonts w:ascii="IRNazanin" w:hAnsi="IRNazanin" w:eastAsia="IRNazanin"/>
          <w:color w:val="111111"/>
          <w:sz w:val="28"/>
          <w:sz w:val="28"/>
          <w:szCs w:val="28"/>
          <w:rtl w:val="true"/>
          <w:lang w:bidi="fa-IR"/>
        </w:rPr>
        <w:t xml:space="preserve">، وإنّما یؤخّر مع جزاء إيمانهم إلى الآخرة بالخلود في نعيم الجنّة؟ </w:t>
      </w:r>
    </w:p>
    <w:p>
      <w:pPr>
        <w:pStyle w:val="BookText"/>
        <w:rPr/>
      </w:pPr>
      <w:r>
        <w:rPr>
          <w:rFonts w:ascii="Amiri" w:hAnsi="Amiri" w:eastAsia="Amiri" w:cs="Amiri"/>
          <w:color w:val="111111"/>
          <w:sz w:val="28"/>
          <w:sz w:val="28"/>
          <w:szCs w:val="28"/>
          <w:rtl w:val="true"/>
          <w:lang w:bidi="ar-SA"/>
        </w:rPr>
        <w:t>ولا يخفى عليك وجه اندفاع الإشكال وأنّه في نفسه تفضّل من الله‏ سُبحانَهُ وَتَعالَى على المؤمنين وتعلّقت مشیّته تَعالَی بهم کذلک</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والمنّة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طرحت هذا الإشكال في سالف الزّمان على غير واحد من مدّعى الحال والأحوال وأيّدته بأنّه إذا كان الأمر بهذا المنوال ولم يكن جزاء دنيويّ للأعمال، فربّما ييأس المؤمنون ولا یهتمّون بالأعمال الصّالحة، ولكن لم يكن لهم جواب مقنع، إلاّ أنّ بعضهم أجاب بهذا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کام وصلت خواهم رسید روزی؟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نيك بنگر شايد رسيده باشى </w:t>
      </w:r>
    </w:p>
    <w:p>
      <w:pPr>
        <w:pStyle w:val="BookText"/>
        <w:rPr/>
      </w:pPr>
      <w:r>
        <w:rPr>
          <w:rFonts w:ascii="Amiri" w:hAnsi="Amiri" w:eastAsia="Amiri" w:cs="Amiri"/>
          <w:color w:val="111111"/>
          <w:sz w:val="28"/>
          <w:sz w:val="28"/>
          <w:szCs w:val="28"/>
          <w:rtl w:val="true"/>
          <w:lang w:bidi="ar-SA"/>
        </w:rPr>
        <w:t xml:space="preserve">ولكن 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عَلَى نَفسِهِ بَصيرَةٌ وَلَو ألقَى مَعاذيرَهُ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ولا يرى إلاّ ما هو خلاف الوصول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الإشكال ما سنح لسيّدنا الاُستاذ الأكبر العلاّمة البروجرديّ رَحِمَهُ اللهُ في أواخر عمره الشّريف، مع كونه نائماً في الفراش ظاهراً وحوله عدّة من الفضلاء والعلماء، فتأوّه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أعلم إلى الآن هل عملت عملاً خالصاً مخلصاً لوجهه الكريم 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 الحاضرون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صدر منك أعمال صالحة وصدقات جارية كالمساجد والمكاتيب وتربية المجتهدين واستنباط الأحكام وحقائق الدّين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هذا ظاهر الأمر وقد ورد ما ترتعد منه الفرائص، من الأمر بإخلاص العمل جدّاً بأنّ النّقّاد بصير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بعض الحاضرين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بإشرافكم جمعت أحاديث أهل بيت العترة الطّاهرة عَلَیهِمُ السَّلامُ وسمّیت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أحادیث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أكون ببركة جمع الأحاديث مشمولاً لشفاعتهم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فتأوّه الاُستاذ مشعر بأنَّه ما رأى جزاءً مقابلاً لأعماله الصّالحة في مدّة عمره، وإلاّ لما كان متردّداً في خلوص بعض أعماله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ربّما يتوهّم من أنّ الحبط هو أن لا يجزي الكافر مطلقاً حتّى من الجزاء الدّنيويّ توهّم فاسد لا یصغی إلیه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واتّضح ممّا ذكرنا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الحبط الّذي كان في الحقيقة انعدام أجر الأعمال الصّالحة في الآخرة مختصّ من بين المعاصي بالكفر والشّرك والارتداد، دون سائر المعاصي، لكن في عدّة روايات أنّ بعض المعاصي كالحسد يأكل </w:t>
      </w:r>
    </w:p>
    <w:p>
      <w:pPr>
        <w:pStyle w:val="BookText"/>
        <w:rPr/>
      </w:pPr>
      <w:r>
        <w:rPr>
          <w:rFonts w:ascii="IRNazanin" w:hAnsi="IRNazanin" w:eastAsia="IRNazanin"/>
          <w:color w:val="111111"/>
          <w:sz w:val="28"/>
          <w:sz w:val="28"/>
          <w:szCs w:val="28"/>
          <w:rtl w:val="true"/>
          <w:lang w:bidi="fa-IR"/>
        </w:rPr>
        <w:t>الحسنات</w:t>
      </w:r>
      <w:r>
        <w:rPr>
          <w:rStyle w:val="FootnoteAnchor"/>
          <w:rtl w:val="true"/>
        </w:rPr>
        <w:footnoteReference w:id="113"/>
      </w:r>
      <w:r>
        <w:rPr>
          <w:rFonts w:ascii="Amiri" w:hAnsi="Amiri" w:eastAsia="Amiri" w:cs="Amiri"/>
          <w:color w:val="111111"/>
          <w:sz w:val="28"/>
          <w:sz w:val="28"/>
          <w:szCs w:val="28"/>
          <w:rtl w:val="true"/>
          <w:lang w:bidi="ar-SA"/>
        </w:rPr>
        <w:t>، بل الإيمان</w:t>
      </w:r>
      <w:r>
        <w:rPr>
          <w:rStyle w:val="FootnoteAnchor"/>
          <w:rtl w:val="true"/>
        </w:rPr>
        <w:footnoteReference w:id="114"/>
      </w:r>
      <w:r>
        <w:rPr>
          <w:rFonts w:ascii="Amiri" w:hAnsi="Amiri" w:eastAsia="Amiri" w:cs="Amiri"/>
          <w:color w:val="111111"/>
          <w:sz w:val="28"/>
          <w:sz w:val="28"/>
          <w:szCs w:val="28"/>
          <w:rtl w:val="true"/>
          <w:lang w:bidi="ar-SA"/>
        </w:rPr>
        <w:t>كما تأكل النّار الحطب</w:t>
      </w:r>
      <w:r>
        <w:rPr>
          <w:rStyle w:val="FootnoteAnchor"/>
          <w:rtl w:val="true"/>
        </w:rPr>
        <w:footnoteReference w:id="115"/>
      </w:r>
      <w:r>
        <w:rPr>
          <w:rFonts w:ascii="IRNazanin" w:hAnsi="IRNazanin" w:eastAsia="IRNazanin"/>
          <w:color w:val="111111"/>
          <w:sz w:val="28"/>
          <w:sz w:val="28"/>
          <w:szCs w:val="28"/>
          <w:rtl w:val="true"/>
          <w:lang w:bidi="fa-IR"/>
        </w:rPr>
        <w:t>، ومقتضی حبط الإيمان وحسنات المؤمنين عدم جزاء لهم في الآخرة؛ إذ لا معنى لحبط حسنات غير المؤمنين إلاّ بنحو السّالبة بانتفاء الموضوع؛ فإنّ حسناتهم محبوطة بالكفر، وهذا ـ أعني حبط الإيمان وحسنات المؤمنين ـ مخالف لما حقّق من كون المؤمنين منصورين غير محبوطي الأعمال في الآخرة فيشكل الأمر، فكيف التوفیق؟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بأنّ الحسد وغيره من سائر المعاصي إنّما يحبط الإيمان والحسنات بها في نفسها أوّلاً وبالذّات مع قطع النّظر عن دليل خارجيّ يخالفها كما في المقام؛ لما دلّ </w:t>
      </w:r>
      <w:bookmarkStart w:id="65" w:name="pg6228_47673"/>
    </w:p>
    <w:p>
      <w:pPr>
        <w:pStyle w:val="BookText"/>
        <w:rPr/>
      </w:pPr>
      <w:bookmarkEnd w:id="65"/>
      <w:r>
        <w:rPr>
          <w:rFonts w:ascii="Amiri" w:hAnsi="Amiri" w:eastAsia="Amiri" w:cs="Amiri"/>
          <w:color w:val="111111"/>
          <w:sz w:val="28"/>
          <w:sz w:val="28"/>
          <w:szCs w:val="28"/>
          <w:rtl w:val="true"/>
          <w:lang w:bidi="ar-SA"/>
        </w:rPr>
        <w:t>من الدليل ممّا حقّق من أنّ إيمان المؤمنين وحسناتهم لم تكن محبوطة وبالنّظر إلى الدّليل لا تحبط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بعض النّصوص، وإن كان حبط إيمان المؤمنين وحسناتهم ببعض المعاصي بمقتضى ذواتها، لكنّه مندفع بما تقدّم من الدّليل على عدم حبط إيمان المؤمنين وحسناتهم بها، فاندفع الإشكال، مضافاً إلی أنّه لا بأس بذهاب حسنات المؤمن بذلک؛ فإنّه یکون حینئذٍ کمن لا حسنة له من أوّل الأمر وهو غیر مشکل؛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نقل بأنّ الحبط هیهنا ـ ولو بقرائن خارجیّة ـ لیس بمعناه الحقیقیّ، بل کنائیّ عن شدّة غلظة تلکم المعاصی کی لا یبتلی بها المؤمنون</w:t>
      </w:r>
      <w:r>
        <w:rPr>
          <w:rFonts w:eastAsia="IRNazanin" w:cs="IRNazanin"/>
          <w:color w:val="111111"/>
          <w:sz w:val="28"/>
          <w:szCs w:val="28"/>
          <w:rtl w:val="true"/>
          <w:lang w:bidi="fa-IR"/>
        </w:rPr>
        <w:t>.</w:t>
      </w:r>
    </w:p>
    <w:p>
      <w:pPr>
        <w:pStyle w:val="Heading2"/>
        <w:numPr>
          <w:ilvl w:val="1"/>
          <w:numId w:val="1"/>
        </w:numPr>
        <w:rPr/>
      </w:pPr>
      <w:bookmarkStart w:id="66" w:name="__RefHeading___Toc1409260_237004111"/>
      <w:bookmarkStart w:id="67" w:name="_Toc23"/>
      <w:bookmarkEnd w:id="66"/>
      <w:r>
        <w:rPr>
          <w:rtl w:val="true"/>
        </w:rPr>
        <w:t>تذنيب</w:t>
      </w:r>
      <w:bookmarkEnd w:id="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قبال ما قدّمنا من أنّ الكفر والشّرك والارتداد تحبط صالحات أعمال الكافرين والمشركين والمرتدِّين، </w:t>
      </w:r>
    </w:p>
    <w:p>
      <w:pPr>
        <w:pStyle w:val="BookText"/>
        <w:rPr/>
      </w:pPr>
      <w:r>
        <w:rPr>
          <w:rFonts w:ascii="Amiri" w:hAnsi="Amiri" w:eastAsia="Amiri" w:cs="Amiri"/>
          <w:color w:val="111111"/>
          <w:sz w:val="28"/>
          <w:sz w:val="28"/>
          <w:szCs w:val="28"/>
          <w:rtl w:val="true"/>
          <w:lang w:bidi="ar-SA"/>
        </w:rPr>
        <w:t>مقتضى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أنّ حسنات المؤمنين الكمّلين یذهبن ویحبطن سيّئات أعمالهم، ویسمّى هذا الحبط والانحباط اصطلاحاً بالتّكفير، فالتّكفير في الحقيقة حبط سيّئات المؤمنين؛ كما أنّ الحبط تكفير حسنات الكفّار والمشركين والمرتدّين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وكيفما كان، 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الحسنات تحبط السّيّئات مطلقاً، حتّى إذا ازدادت السّيّئات ولم تثقل الحسنات، بل خفّت، بحيث لا تحتاج السَّيِّئات حینئذٍ إلى التّطهیر بالبليّات والكفّارات بمقتضى السّالبة بانتفاء الموضوع؛ کما أنّ الظّاهر أيضاً من الآية الشّريفة أنّ المراد من الحسنات المحبطة للسّيّئات ـ على ما سردنا ـ حسنات أهل الإيمان، وأمّا حسنات أهل الكفر والشّرك والارتداد أعنی أعمالهم الصّالحة فهل تحبط سيّئاتهم أيضاً بها بمقتضى الآية؟ فيه تأمّل، بل منع، وعلى فرض الحبط لا يخرجون بذلك عن </w:t>
      </w:r>
    </w:p>
    <w:p>
      <w:pPr>
        <w:pStyle w:val="BookText"/>
        <w:rPr/>
      </w:pPr>
      <w:r>
        <w:rPr>
          <w:rFonts w:ascii="IRNazanin" w:hAnsi="IRNazanin" w:eastAsia="IRNazanin"/>
          <w:color w:val="111111"/>
          <w:sz w:val="28"/>
          <w:sz w:val="28"/>
          <w:szCs w:val="28"/>
          <w:rtl w:val="true"/>
          <w:lang w:bidi="fa-IR"/>
        </w:rPr>
        <w:t>خسران الخلود فی النّار؛ من جهة الكفر والشّرك والارتداد المشؤمات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تَعالَى منها، بل لا یزداد عقابهم بتلکم المعاصی بسبب الحبط علی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فحبط السّيّئات بالحسنات من شأنه الكريم ولطفه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تبديل السّيّئات بالحسنات بمقتضى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فمتفرّع على التّوبة؛ بمعنى أنّ السّيّئات إنّما تبدّل بالحسنات إذا كانت الحسنات مقارنة بالتّوبة؛ كما تقدّمت الإشارة إليه</w:t>
      </w:r>
      <w:r>
        <w:rPr>
          <w:rStyle w:val="FootnoteAnchor"/>
          <w:rtl w:val="true"/>
        </w:rPr>
        <w:footnoteReference w:id="118"/>
      </w:r>
      <w:r>
        <w:rPr>
          <w:rFonts w:ascii="Amiri" w:hAnsi="Amiri" w:eastAsia="Amiri" w:cs="Amiri"/>
          <w:color w:val="111111"/>
          <w:sz w:val="28"/>
          <w:sz w:val="28"/>
          <w:szCs w:val="28"/>
          <w:rtl w:val="true"/>
          <w:lang w:bidi="ar-SA"/>
        </w:rPr>
        <w:t>، وإلاّ فالحسنات بمجرّدها لا تبدّل السّيّئات، بل السّيّئات مع التّوبة یبدّلها الله‏ تَعالَى بمقتضى الآية حسنات؛ فتدبّر</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حبط السّيّئات بالحسنات أو تبديلها بها تفضّل عظيم من الله‏ تَعالَى ومن ألطافه العالية المتعالية، وكما أنَّ من ألطافه سُبحانَهُ ما في الأثر أنّ من نوى حسنة تكتب له حسنة، وإن لم يعمل بها، بخلاف السّيّئة؛ فإنّه لا تكتب إلاّ من عمل بها</w:t>
      </w:r>
      <w:r>
        <w:rPr>
          <w:rStyle w:val="FootnoteAnchor"/>
          <w:rtl w:val="true"/>
        </w:rPr>
        <w:footnoteReference w:id="119"/>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تَعالَى لطيف بالعباد وأوجب على نفسه أن يلطف بهم، ولذا اشتهر ـ کما قدّمنا ـ أنّ كلّ ما يقرّب العبد إلى الطّاعة ويبعّده عن المعصية فهو لطف واجب عليه</w:t>
      </w:r>
      <w:r>
        <w:rPr>
          <w:rStyle w:val="FootnoteAnchor"/>
          <w:rtl w:val="true"/>
        </w:rPr>
        <w:footnoteReference w:id="120"/>
      </w:r>
      <w:r>
        <w:rPr>
          <w:rFonts w:ascii="IRNazanin" w:hAnsi="IRNazanin" w:eastAsia="IRNazanin"/>
          <w:color w:val="111111"/>
          <w:sz w:val="28"/>
          <w:sz w:val="28"/>
          <w:szCs w:val="28"/>
          <w:rtl w:val="true"/>
          <w:lang w:bidi="fa-IR"/>
        </w:rPr>
        <w:t>، والألطاف ـ حتّى الخفيّة المقارنة بالضّرر ـ تفضّل منه؛ كما لا يخفى، والتّفضّل ترحُّم منه تَعالَى على العباد يقابل العدل الّذي هو معاملة بالاستحقاق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اللّعن فی الدّعاء على الأعادي هو أن لا يرحم عليهم، بل يعاملهم بالعدل وبما يستحقّونه</w:t>
      </w:r>
      <w:r>
        <w:rPr>
          <w:rFonts w:eastAsia="IRNazanin" w:cs="IRNazanin"/>
          <w:color w:val="111111"/>
          <w:sz w:val="28"/>
          <w:szCs w:val="28"/>
          <w:rtl w:val="true"/>
          <w:lang w:bidi="fa-IR"/>
        </w:rPr>
        <w:t xml:space="preserve">. </w:t>
      </w:r>
      <w:bookmarkStart w:id="68" w:name="pg6228_47677"/>
    </w:p>
    <w:p>
      <w:pPr>
        <w:pStyle w:val="BookText"/>
        <w:rPr/>
      </w:pPr>
      <w:bookmarkEnd w:id="68"/>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مثلاً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عاملهم بعدلك ولا تعاملهم بفضلك، فلیس اللعن ـ کما ربّما یتوهّم ـ استدعاء عذاب زائد علی الاستحقاق حتّی ینافی عدالته سُبحانَهُ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المؤمنین هنالک مستثنون بتخصیص عقلیّ، فلا إشکال؛ کما أنّ القاصرین من الکفّار فی لعن الکفّار مستثنون بتخصیص عقلیّ أیضاً</w:t>
      </w:r>
      <w:r>
        <w:rPr>
          <w:rFonts w:eastAsia="IRNazanin" w:cs="IRNazanin"/>
          <w:color w:val="111111"/>
          <w:sz w:val="28"/>
          <w:szCs w:val="28"/>
          <w:rtl w:val="true"/>
          <w:lang w:bidi="fa-IR"/>
        </w:rPr>
        <w:t>.</w:t>
      </w:r>
    </w:p>
    <w:p>
      <w:pPr>
        <w:pStyle w:val="Heading2"/>
        <w:numPr>
          <w:ilvl w:val="1"/>
          <w:numId w:val="1"/>
        </w:numPr>
        <w:rPr/>
      </w:pPr>
      <w:bookmarkStart w:id="69" w:name="__RefHeading___Toc1409262_237004111"/>
      <w:bookmarkStart w:id="70" w:name="_Toc24"/>
      <w:bookmarkEnd w:id="69"/>
      <w:r>
        <w:rPr>
          <w:rtl w:val="true"/>
        </w:rPr>
        <w:t>تذنيب آخر</w:t>
      </w:r>
      <w:bookmarkEnd w:id="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أن يستدلّ به على أنّ مشيّة الله‏ تَعالَى تعلّقت على أن يجزي سيّئات المؤمنین في الدّنيا ببعض البليّات والمشقّات وتكفيرهم به قصّتا آدم ويونس عَلَى نَبِيِّنا وَآلِهِ وَعَلَيهِمَا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من أعالي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فعلهما المباح و ترك ما هو الأولى مع عدم ترقّبه منهما، فشُقّ على آدم عَلَیهِ السَّلامُ بالهبوط من الجنّة، وعلى يونس عَلَیهِ السَّلامُ بالدّخول في </w:t>
      </w:r>
    </w:p>
    <w:p>
      <w:pPr>
        <w:pStyle w:val="BookText"/>
        <w:rPr/>
      </w:pPr>
      <w:r>
        <w:rPr>
          <w:rFonts w:ascii="Amiri" w:hAnsi="Amiri" w:eastAsia="Amiri" w:cs="Amiri"/>
          <w:color w:val="111111"/>
          <w:sz w:val="28"/>
          <w:sz w:val="28"/>
          <w:szCs w:val="28"/>
          <w:rtl w:val="true"/>
          <w:lang w:bidi="ar-SA"/>
        </w:rPr>
        <w:t>بطن الحوت؛ قال الله‏ تَعالَى فی آدم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يا آدَمُ إنَّ هذا عَدُوٌّ لَكَ وَلِزَوجِكَ فَلا يُخرِجَنَّكُما مِنَ الجَنَّةِ فَتَشقَى</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قال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یونس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وقوله تَعالَى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أدلّ دليل على أنّ جزائه عَلَیهِ السَّلامُ لم يكن إلاّ إلى يوم يبعثون لا بعده؛ فتدبّر؛ فإنّ الغایة لیست داخلة فی المغیّی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القضيّتين على المطلوب واضحة لا سترة عليهما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أیضاً على أنّ مشیَّته تَعالَى تعلّقت على جزاء صالحات الكافرین والمشركین، ما اشتهر من أنّ في زمن الإمام الهمام أبی عبد الله جعفر بن محمّد الصّادق عَلَیهِمَا السَّلامُ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الكفّار مرتاض ظفر ببعض المغيبات من طريق رياضة مخالفة النَّفس فاُتي به إلی محضره الشّريف فامتحنه عَلَیهِ السَّلامُ بأن أخذ عَلَیهِ السَّلامُ إعجازاً بيضة من عشّ طير من بعض الجزائر بيده تارةً، واُخرى أخذ بيده مقداراً من التّربة الحسينيّة عَلَیهِ السَّلامُ فأجاب المرتاض في جواب كليهما صحيحاً، فسئل عن سبب ذلك؟ فقال بأنّه من أثر مخالفة نفسي في كلّ ما اشتهيت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تميل نفسك أن تصير مسلماً؟ فأجاب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تخالف نفسك وتسلم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محى عنه المغيبات فلم يقدر بعد على جواب المخفيّات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السبب؟ فأجاب عَلَیهِ السَّلامُ بما يناسب المقام بأنّك لمّا لم تكن إلى الحال مسلماً ما كان لك في الآخرة نصيب من الأجر والجزاء لمخالفة مشتهيات نفسك، فآتاك سُبحانَهُ أجر رياضتك في هذه الدّنيا بما صرت قادراً عليه، ولكن لمّا صرت مسلماً </w:t>
      </w:r>
    </w:p>
    <w:p>
      <w:pPr>
        <w:pStyle w:val="BookText"/>
        <w:rPr/>
      </w:pPr>
      <w:r>
        <w:rPr>
          <w:rFonts w:ascii="Amiri" w:hAnsi="Amiri" w:eastAsia="Amiri" w:cs="Amiri"/>
          <w:color w:val="111111"/>
          <w:sz w:val="28"/>
          <w:sz w:val="28"/>
          <w:szCs w:val="28"/>
          <w:rtl w:val="true"/>
          <w:lang w:bidi="ar-SA"/>
        </w:rPr>
        <w:t>انتقل جزاء عملك إلى الآخرة</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مضمون الخبر مع بعض التّوضیحات، ودلالته على ما ادّعيناه من تعلّق مشيّة الله‏ سُبحانَهُ على الاختلاف بالنّسبة إلى الأعمال الصّالحة من المؤمن والكافر واضحة لاخفاء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أیضاً علی ما ادّعیناه غیر واحد من القضایا؛ کما لا یخفی علی المتتبّع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یدلّ أیضاً علی تعلّق مشیَّته تَعالَى کذلک، ما ورد في أنَّه سُبحانَهُ وَتَعالَى بعد ما أبعد الشّيطان الكافر اللّعين من أجل تمرّده بما أمره من السّجدة على آدم عَلَى نَبِيِّنا وَآلِهِ وَعَلَيهِ السَّلامُ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العصیان علی قسمین؛ عصیان مقرون بالاعتراف والخجلة والحیاء کعصیان المؤمنین ـ ولا سیّما الکمّلین ـ ومنه ترک الأولی الصّادر من بعض الأولیاء والنبیّین عَلَیهِمُ السَّلامُ، وهذا العصیان یتعقّبه التّوبة والاعتذار؛ کما فی قصّة آدم عَلَى نَبِيِّنا وَآلِهِ وَعَلَيهِ السَّلامُ؛ فإنّه وحوّاء اعتذرا بعد ذلک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وکذلک غیرهما من الکمّلین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والقسم الآخر من العصیان عصیان غیر مقرون بما عرفت، بل یعصی مع الغرور والکبر والتّمرّد والعناد، من غیر أن یتعقّب بالتّوبة والاعتذار، وهو عصیان الکفرة ومنهم الشّیطان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ینفعل من تمرّده وعصیانه، بل شدّد الإنکار وتغمّس فی العصیان وإغواء بنی آدم بما هو واضح بالعیان، وأراد منه سُبحانَهُ جزاء أعماله قبل العصیان، مع أنّها محبوطة بالکفر أی غیر مجزیّة فی الآخرة، ومع ذلک أجزأه الله سُبحانَهُ فی هذه الدّنیا إنجازاً لوعده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اُضیعُ عَمَلَ عامِلٍ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الشّیطان الرّجیم لَعَنَهُ اللهُ صار من أکفر الکفّار بعصیانه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اعترض</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الله سُبحانَهُ بأنّك عادل فما هو جزاء سجداتي الطّويلة الّتي سجدتها لک؟ فأجاب سُبحانَهُ العَظيمُ بأنّه لا نصيب لك من الجزاء فی الآخرة، وإنَّما اُجزيك لذلك بما ترى في هذه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فأجزاه باُمور عديدة دنيويَّة طلبها منه سُبحانَهُ وَتَعالَى</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یرى الاُناس هو وقبيله من حيث لا يرونه؛ كما في القرآن المجيد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ودلالة هذا الخبر على ما ادّعيناه من تعلّق مشيّة الله‏ تَعالَى على جزاء صالحات أعمال الكفّار في الدّنيا دون الآخرة لعدم نصیب لهم فی الآخرة أيضاً واضحة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ولعمری إنّه یستفاد من هذه السّورة المبارکة أهمّیّة أمر الولایة والإیمان الکمّل بما لابدّ أن یغتنم بها ولا یغفل عنها جدّاً</w:t>
      </w:r>
      <w:r>
        <w:rPr>
          <w:rFonts w:eastAsia="IRNazanin" w:cs="IRNazanin"/>
          <w:color w:val="111111"/>
          <w:sz w:val="28"/>
          <w:szCs w:val="28"/>
          <w:rtl w:val="true"/>
          <w:lang w:bidi="fa-IR"/>
        </w:rPr>
        <w:t xml:space="preserve">. </w:t>
      </w:r>
      <w:bookmarkStart w:id="71" w:name="pg6228_47683"/>
    </w:p>
    <w:p>
      <w:pPr>
        <w:pStyle w:val="Heading2"/>
        <w:numPr>
          <w:ilvl w:val="1"/>
          <w:numId w:val="1"/>
        </w:numPr>
        <w:rPr/>
      </w:pPr>
      <w:bookmarkStart w:id="72" w:name="__RefHeading___Toc1409264_237004111"/>
      <w:bookmarkStart w:id="73" w:name="_Toc25"/>
      <w:bookmarkEnd w:id="71"/>
      <w:bookmarkEnd w:id="72"/>
      <w:r>
        <w:rPr>
          <w:rtl w:val="true"/>
        </w:rPr>
        <w:t>فذلکة البحث</w:t>
      </w:r>
      <w:bookmarkEnd w:id="73"/>
    </w:p>
    <w:p>
      <w:pPr>
        <w:pStyle w:val="BookText"/>
        <w:rPr/>
      </w:pPr>
      <w:r>
        <w:rPr>
          <w:rFonts w:ascii="IRNazanin" w:hAnsi="IRNazanin" w:eastAsia="IRNazanin"/>
          <w:color w:val="111111"/>
          <w:sz w:val="28"/>
          <w:sz w:val="28"/>
          <w:szCs w:val="28"/>
          <w:rtl w:val="true"/>
          <w:lang w:bidi="fa-IR"/>
        </w:rPr>
        <w:t>فتحصّل وتحقّق من تفسير هذه السّورة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خسران فاقد الأعمال من المؤمنين لم يكن کخسران فاقد الإيمان من صالحي الكفّار مصداقاً، وأنّ خسران غير صالحي المؤمنين الابتلاءات المكفّرة المطهّرة من غير أن يبلغ الخلود في النّار، بخلاف خسران صالحي الكفّار المعاندين؛ فإنّ عاقبة خسرانهم الخلود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فالحرىّ من المؤمنين أن لا يحزنوا من وقوع البلايا لتكفير معاصيهم، بل يطلبوا منه سُبحانَهُ الصّبر ولا سيّما إذا كانت لترفيع مقامهم، والأولى أن يدعوا بدعاء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 ابتليتني فَصَبِّرني وَالعافِيَةُ أحَبُّ إلَيَّ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المنّان الّذي هدى ومنّ على من أسلم كمال الإيمان ونجّاهم تفضّلاً وتحنّناً من الخلود في النّيران</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6228_47685"/>
      <w:bookmarkStart w:id="75" w:name="pg6228_47685"/>
      <w:bookmarkEnd w:id="75"/>
    </w:p>
    <w:p>
      <w:pPr>
        <w:pStyle w:val="Heading2"/>
        <w:numPr>
          <w:ilvl w:val="1"/>
          <w:numId w:val="1"/>
        </w:numPr>
        <w:rPr/>
      </w:pPr>
      <w:bookmarkStart w:id="76" w:name="pg6228_47685"/>
      <w:bookmarkStart w:id="77" w:name="__RefHeading___Toc1409266_237004111"/>
      <w:bookmarkStart w:id="78" w:name="_Toc26"/>
      <w:bookmarkEnd w:id="76"/>
      <w:bookmarkEnd w:id="77"/>
      <w:r>
        <w:rPr>
          <w:rtl w:val="true"/>
        </w:rPr>
        <w:t xml:space="preserve">ترجمة تفسیر سورة </w:t>
      </w:r>
      <w:r>
        <w:rPr>
          <w:rtl w:val="true"/>
        </w:rPr>
        <w:t>«</w:t>
      </w:r>
      <w:r>
        <w:rPr>
          <w:rtl w:val="true"/>
        </w:rPr>
        <w:t>والعصر</w:t>
      </w:r>
      <w:r>
        <w:rPr>
          <w:rtl w:val="true"/>
        </w:rPr>
        <w:t>»</w:t>
      </w:r>
      <w:bookmarkEnd w:id="78"/>
    </w:p>
    <w:p>
      <w:pPr>
        <w:pStyle w:val="Heading2"/>
        <w:numPr>
          <w:ilvl w:val="1"/>
          <w:numId w:val="1"/>
        </w:numPr>
        <w:rPr/>
      </w:pPr>
      <w:bookmarkStart w:id="79" w:name="__RefHeading___Toc1409268_237004111"/>
      <w:bookmarkStart w:id="80" w:name="_Toc27"/>
      <w:bookmarkEnd w:id="79"/>
      <w:r>
        <w:rPr>
          <w:rtl w:val="true"/>
        </w:rPr>
        <w:t>اشاره</w:t>
      </w:r>
      <w:bookmarkEnd w:id="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روانی از الإتقان و النّصر فی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bookmarkStart w:id="81" w:name="pg6228_47686"/>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p>
    <w:p>
      <w:pPr>
        <w:pStyle w:val="BookText"/>
        <w:rPr/>
      </w:pPr>
      <w:r>
        <w:rPr>
          <w:rFonts w:ascii="IRNazanin" w:hAnsi="IRNazanin" w:eastAsia="IRNazanin"/>
          <w:color w:val="111111"/>
          <w:sz w:val="28"/>
          <w:sz w:val="28"/>
          <w:szCs w:val="28"/>
          <w:rtl w:val="true"/>
          <w:lang w:bidi="fa-IR"/>
        </w:rPr>
        <w:t xml:space="preserve">به نام خداوند بخشندة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حقّ بر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واقعاً انسان دستخوشِ زیان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گرویده، و کارهای شایسته کرده، و همدیگر را به حقّ سفارش و به شکیبایی توصیه کرده اند</w:t>
      </w:r>
      <w:r>
        <w:rPr>
          <w:rFonts w:eastAsia="IRNazanin" w:cs="IRNazanin"/>
          <w:color w:val="111111"/>
          <w:sz w:val="28"/>
          <w:szCs w:val="28"/>
          <w:rtl w:val="true"/>
          <w:lang w:bidi="fa-IR"/>
        </w:rPr>
        <w:t>.</w:t>
      </w:r>
    </w:p>
    <w:p>
      <w:pPr>
        <w:pStyle w:val="Heading2"/>
        <w:numPr>
          <w:ilvl w:val="1"/>
          <w:numId w:val="1"/>
        </w:numPr>
        <w:rPr/>
      </w:pPr>
      <w:bookmarkStart w:id="82" w:name="__RefHeading___Toc1409270_237004111"/>
      <w:bookmarkStart w:id="83" w:name="_Toc28"/>
      <w:bookmarkEnd w:id="82"/>
      <w:r>
        <w:rPr>
          <w:rtl w:val="true"/>
        </w:rPr>
        <w:t>مدخل</w:t>
      </w:r>
      <w:bookmarkEnd w:id="83"/>
    </w:p>
    <w:p>
      <w:pPr>
        <w:pStyle w:val="Heading3"/>
        <w:numPr>
          <w:ilvl w:val="2"/>
          <w:numId w:val="1"/>
        </w:numPr>
        <w:rPr/>
      </w:pPr>
      <w:bookmarkStart w:id="84" w:name="__RefHeading___Toc1409272_237004111"/>
      <w:bookmarkStart w:id="85" w:name="_Toc29"/>
      <w:bookmarkEnd w:id="84"/>
      <w:r>
        <w:rPr>
          <w:rtl w:val="true"/>
        </w:rPr>
        <w:t>اشاره</w:t>
      </w:r>
      <w:bookmarkEnd w:id="8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منّتی که خداوند بر من گذارد، تفسیر این سورة مبارکه است که امیدوارم همان مراد واقعی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86" w:name="pg6228_47687"/>
    </w:p>
    <w:p>
      <w:pPr>
        <w:pStyle w:val="BookText"/>
        <w:rPr/>
      </w:pPr>
      <w:bookmarkEnd w:id="86"/>
      <w:r>
        <w:rPr>
          <w:rFonts w:ascii="IRNazanin" w:hAnsi="IRNazanin" w:eastAsia="IRNazanin"/>
          <w:color w:val="111111"/>
          <w:sz w:val="28"/>
          <w:sz w:val="28"/>
          <w:szCs w:val="28"/>
          <w:rtl w:val="true"/>
          <w:lang w:bidi="fa-IR"/>
        </w:rPr>
        <w:t>چگونه ممکن است که مراد واقعی خداوند نباشد، هنگامی که از چشمه های زلال عترت طاهره عَلَیهِمُ السَّلامُ سیراب گشته و از ثمرات معرفت آنان، چیده شده است؛ زیرا هر آنچه که آنان فرموده اند، همان سنّت پیامبر است که هم سنگ با قرآن کریم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آغاز تفسیر، مقدّماتی را که چاره ای جز بیان آن نیست را بیان می کنیم</w:t>
      </w:r>
      <w:r>
        <w:rPr>
          <w:rFonts w:eastAsia="IRNazanin" w:cs="IRNazanin"/>
          <w:color w:val="111111"/>
          <w:sz w:val="28"/>
          <w:szCs w:val="28"/>
          <w:rtl w:val="true"/>
          <w:lang w:bidi="fa-IR"/>
        </w:rPr>
        <w:t>:</w:t>
      </w:r>
    </w:p>
    <w:p>
      <w:pPr>
        <w:pStyle w:val="Heading3"/>
        <w:numPr>
          <w:ilvl w:val="2"/>
          <w:numId w:val="1"/>
        </w:numPr>
        <w:rPr/>
      </w:pPr>
      <w:bookmarkStart w:id="87" w:name="__RefHeading___Toc1409274_237004111"/>
      <w:bookmarkStart w:id="88" w:name="_Toc30"/>
      <w:bookmarkEnd w:id="87"/>
      <w:r>
        <w:rPr>
          <w:rtl w:val="true"/>
        </w:rPr>
        <w:t>مقدّمة نخست</w:t>
      </w:r>
      <w:bookmarkEnd w:id="88"/>
    </w:p>
    <w:p>
      <w:pPr>
        <w:pStyle w:val="BookText"/>
        <w:rPr/>
      </w:pPr>
      <w:r>
        <w:rPr>
          <w:rFonts w:ascii="IRNazanin" w:hAnsi="IRNazanin" w:eastAsia="IRNazanin"/>
          <w:color w:val="111111"/>
          <w:sz w:val="28"/>
          <w:sz w:val="28"/>
          <w:szCs w:val="28"/>
          <w:rtl w:val="true"/>
          <w:lang w:bidi="fa-IR"/>
        </w:rPr>
        <w:t>مردمان با توجّه به این سوره، به چهار گروه تقسیم شده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ایمان و عمل صالح، بهره و حظّ کافی را برخوردار است</w:t>
      </w:r>
      <w:r>
        <w:rPr>
          <w:rFonts w:eastAsia="IRNazanin" w:cs="IRNazanin"/>
          <w:color w:val="111111"/>
          <w:sz w:val="28"/>
          <w:szCs w:val="28"/>
          <w:rtl w:val="true"/>
          <w:lang w:bidi="fa-IR"/>
        </w:rPr>
        <w:t xml:space="preserve">. </w:t>
      </w:r>
      <w:bookmarkStart w:id="89" w:name="pg6228_47688"/>
    </w:p>
    <w:p>
      <w:pPr>
        <w:pStyle w:val="BookText"/>
        <w:rPr/>
      </w:pPr>
      <w:bookmarkEnd w:id="8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ایمان و عمل صالح،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دارای ایمان است، ولی عمل صالح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دارای عمل صالح نیست، ولی بهره ای از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اقسام، جز گروه نخستین، در خسرانند و تنها کسی که هر دو را داشته باشد، خسران ندارد که شرح آن خواهد آمد</w:t>
      </w:r>
      <w:r>
        <w:rPr>
          <w:rFonts w:eastAsia="IRNazanin" w:cs="IRNazanin"/>
          <w:color w:val="111111"/>
          <w:sz w:val="28"/>
          <w:szCs w:val="28"/>
          <w:rtl w:val="true"/>
          <w:lang w:bidi="fa-IR"/>
        </w:rPr>
        <w:t>.</w:t>
      </w:r>
    </w:p>
    <w:p>
      <w:pPr>
        <w:pStyle w:val="Heading3"/>
        <w:numPr>
          <w:ilvl w:val="2"/>
          <w:numId w:val="1"/>
        </w:numPr>
        <w:rPr/>
      </w:pPr>
      <w:bookmarkStart w:id="90" w:name="__RefHeading___Toc1409276_237004111"/>
      <w:bookmarkStart w:id="91" w:name="_Toc31"/>
      <w:bookmarkEnd w:id="90"/>
      <w:r>
        <w:rPr>
          <w:rtl w:val="true"/>
        </w:rPr>
        <w:t>مقدّمة دوّم</w:t>
      </w:r>
      <w:bookmarkEnd w:id="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مهمّی اشاره دارد که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پیامبر اکرم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ظهور امام عصر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اتّفاقات مهمّی که در تاریخ بشر رقم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که به تناسب آیة 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وَالصَّلوةِ الوُسطَی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شب قدر نامشخّص باشد و هر یک از نمازهای پنجگانه محتمل وسطی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احتمال در نماز عصر به لحاظ روایاتی که وارد شده است قوّت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سزاوار است که انسان نسبت به تمامی نمازهای پنجگانه محافظت و مراقبت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حمل 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معصرات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مادّة عصر گرفته شده، و موارد دیگر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با ارادة جامعی که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و یا با جواز قاعدة استعمال لفظ در بیشتر از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متکلّم لفظی را بگوید، و معانی مختلفی را از آن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تمامی معانی بازگو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bookmarkStart w:id="92" w:name="pg6228_47690"/>
    </w:p>
    <w:p>
      <w:pPr>
        <w:pStyle w:val="BookText"/>
        <w:rPr/>
      </w:pPr>
      <w:bookmarkEnd w:id="92"/>
      <w:r>
        <w:rPr>
          <w:rFonts w:ascii="IRNazanin" w:hAnsi="IRNazanin" w:eastAsia="IRNazanin"/>
          <w:color w:val="111111"/>
          <w:sz w:val="28"/>
          <w:sz w:val="28"/>
          <w:szCs w:val="28"/>
          <w:rtl w:val="true"/>
          <w:lang w:bidi="fa-IR"/>
        </w:rPr>
        <w:t>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با وجود قرینه و شاهد برای این منظور، گرچه این شاهد، بیرون از لفظ باشد؛ همچنانکه در این سوره به این گونه است</w:t>
      </w:r>
      <w:r>
        <w:rPr>
          <w:rFonts w:eastAsia="IRNazanin" w:cs="IRNazanin"/>
          <w:color w:val="111111"/>
          <w:sz w:val="28"/>
          <w:szCs w:val="28"/>
          <w:rtl w:val="true"/>
          <w:lang w:bidi="fa-IR"/>
        </w:rPr>
        <w:t>.</w:t>
      </w:r>
    </w:p>
    <w:p>
      <w:pPr>
        <w:pStyle w:val="Heading3"/>
        <w:numPr>
          <w:ilvl w:val="2"/>
          <w:numId w:val="1"/>
        </w:numPr>
        <w:rPr/>
      </w:pPr>
      <w:bookmarkStart w:id="93" w:name="__RefHeading___Toc1409278_237004111"/>
      <w:bookmarkStart w:id="94" w:name="_Toc32"/>
      <w:bookmarkEnd w:id="93"/>
      <w:r>
        <w:rPr>
          <w:rtl w:val="true"/>
        </w:rPr>
        <w:t>مقدّمة سوّم</w:t>
      </w:r>
      <w:bookmarkEnd w:id="94"/>
    </w:p>
    <w:p>
      <w:pPr>
        <w:pStyle w:val="Heading4"/>
        <w:numPr>
          <w:ilvl w:val="3"/>
          <w:numId w:val="1"/>
        </w:numPr>
        <w:rPr/>
      </w:pPr>
      <w:bookmarkStart w:id="95" w:name="__RefHeading___Toc1409280_237004111"/>
      <w:bookmarkStart w:id="96" w:name="_Toc33"/>
      <w:bookmarkEnd w:id="95"/>
      <w:r>
        <w:rPr>
          <w:rtl w:val="true"/>
        </w:rPr>
        <w:t>اشاره</w:t>
      </w:r>
      <w:bookmarkEnd w:id="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در آیات دیگر قرآن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کسانی است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ـ ایمان کاملی است که از مبدأ اعلی که ذات خداوند است تا آخرین پیشوایان را در بر گیرد و این همان ایمانی است که در صدر اسلام</w:t>
      </w:r>
      <w:r>
        <w:rPr>
          <w:rStyle w:val="FootnoteAnchor"/>
          <w:rtl w:val="true"/>
        </w:rPr>
        <w:footnoteReference w:id="136"/>
      </w:r>
      <w:r>
        <w:rPr>
          <w:rFonts w:ascii="IRNazanin" w:hAnsi="IRNazanin" w:eastAsia="IRNazanin"/>
          <w:color w:val="111111"/>
          <w:sz w:val="28"/>
          <w:sz w:val="28"/>
          <w:szCs w:val="28"/>
          <w:rtl w:val="true"/>
          <w:lang w:bidi="fa-IR"/>
        </w:rPr>
        <w:t xml:space="preserve">بوده که پس از ایمان آوردن به مبدأ، معاد و نبوّت خاصّه، به ولایت عامّی که از ولایت امیر المؤمنین و </w:t>
      </w:r>
    </w:p>
    <w:p>
      <w:pPr>
        <w:pStyle w:val="BookText"/>
        <w:rPr/>
      </w:pPr>
      <w:r>
        <w:rPr>
          <w:rFonts w:ascii="Amiri" w:hAnsi="Amiri" w:eastAsia="Amiri" w:cs="Amiri"/>
          <w:color w:val="111111"/>
          <w:sz w:val="28"/>
          <w:sz w:val="28"/>
          <w:szCs w:val="28"/>
          <w:rtl w:val="true"/>
          <w:lang w:bidi="ar-SA"/>
        </w:rPr>
        <w:t>حضرت زهرا عَلَیهِمَا السَّلامُ جاری شده است، می باشد که تا امام عصر عَجَّلَ اللهُ تَعالَی فَرَجَهُ را شامل می شود</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وَأنَّ مُحَمَّداً عَبْدِي وَرَسُولِي وَأنَّ عَلِيَّ بْنَ أبِي طَالِبٍ خَلِيفَتِي وَأنَّ الأئِمَّةَ مِنْ وُلْدِهِ حُجَجِي اُدْخِلُهُ الْجَنَّةَ بِرَحْمَتِي، وَنَجَّيْتُهُ مِنَ النَّارِ بِعَفْوِي، وَأبَحْتُ 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وَإِنْ رَجَانِي خَيَّبْتُهُ، وَذَلِكَ جَزَاؤُهُ مِنِّي‏ 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الأئِمَّةُ مِنْ وُلْدِ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سَيِّدُ الْعَابِدِينَ فِي زَمَانِهِ عَلِيُّ بْنُ الْحُسَيْنِ، ثُمَّ الْبَاقِرُ مُحَمَّدُ بْنُ عَلِيٍّ وَسَتُدْرِكُهُ يَا جَابِرُ، فَإِذَا أدْرَكْتَهُ فَأقْرِئْهُ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اُمَّتِي الَّذِي يَمْلَاُ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يَا جَابِرُ خُلَفَائِي وَأوْصِيَائِي وَأوْلادِي وَعِتْرَتِي، مَنْ أطَاعَهُمْ فَقَدْ أطَاعَنِي، وَمَنْ عَصَاهُمْ فَقَدْ عَصَانِي، وَمَنْ أنْكَرَهُمْ أوْ أنْكَرَ وَاحِداً مِنْهُمْ فَقَدْ أنْكَرَنِي، بِهِمْ يُمْسِكُ اللهُ عَزَّ وَجَلَّ‏ السَّماءَ أنْ تَقَعَ عَلَى الأرْضِ إِلاَّ بِإِذْنِهِ،‏ وَبِهِمْ يَحْفَظُ اللهُ الأرْضَ أنْ تَمِيدَ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 عَلَیهِمُ السَّلامُ از رسول خدا صَلَّی اللهُ عَلَيهِ وَآلِهِ روايت می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 از ربّ العزّة جَلَّ جَلالُهُ برايم حديث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بداند كه هيچ معبودى جز من نيست، و محمّد بنده و فرستادة من است، و عليّ بن ابى طالب جانشين من است، و ائمّه‏اى كه از فرزندان او هستند حجّتهاى منند، او را به رحمت خود به بهشت داخل مى‏سازم، و به عفو خود او را از آتشم نجات مى‏بخشم، و همسايگى خود را براى او مباح مى‏گردانم، و كرامتم را بر او واجب مى‏گردانم، و نعمتم را بر او تمام ساخته، و او را از خاصّان و خالصان خود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ندا كند به او لبّيك مى‏گويم، و اگر مرا بخواند اجابتش مى‏كنم، و اگر از من درخواست كند به او مى‏بخشم، و اگر خاموش باشد به او ابتدا مى‏كنم، و اگر بد كند به او رحمت مى‏آورم، و اگر از من فرار كند او را مى‏خوانم، و اگر بازگردد او را مى‏پذيرم، و اگر درب خانه‏ام را بكوبد آن را مى‏گشايم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گواهى ندهد كه من معبود يكتا هستم، يا بدان شهادت دهد امّا گواهى ندهد كه محمّد بنده و رسول من است، يا بدان شهادت دهد امّا گواهى ندهد كه علىّ بن ابى طالب جانشين من است، يا بدان شهادت دهد امّا گواهى ندهد كه امامان از فرزندان او حجّتهاى من هستند، به تحقيق كه چنين شخصى نعمت مرا انكار كرده، و عظمت مرا كوچك شمرده، و به آيات و كتابهاى من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قصد كند محجوبش مى‏كنم، و اگر از من درخواست كند محرومش مى‏سازم، و اگر مرا ندا كند ندايش را نمى‏شنوم، و اگر مرا بخواند دعايش را استجابت نمى‏سازم، و اگر به من اميد بندد نااميدش مى‏گردانم، و اين جزاى او از جانب من است، و من هرگز به بندگانم ستم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بن عبد الله انصارىّ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فرزندان عليّ بن ابى طالب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سيّد جوانان بهشت، سپس سيّد العابدين در زمانش عليّ بن الحسين، سپس محمّد بن عليّ الباقر، و تو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درك مى‏كنى، و آن هنگام كه او را ديدى سلام مرا بدو برسان، سپس جعفر بن محمّد الصّادق، سپس موسى بن جعفر الكاظم، سپس علىّ بن موسى الرّضا، سپس محمّد بن عليّ التّقىّ، سپس عليّ بن محمّد النّقىّ، سپس حسن بن عليّ الزّكىّ، سپس فرزند او قائم به حقّ مهدى اُمّتم، كسى كه او زمين را پر از عدل و داد نمايد همانگونه كه پر از جور و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جانشينان و اوصيا و اولاد و عترت من هستند، كسى كه ايشان را اطاعت كند مرا اطاعت كرده است، و كسى كه از آنان سرپيچى كند مرا سرپيچى كرده است، و كسى كه ايشان را يا يكى از آنان را انكار كند مرا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ايشان است كه خداوند آسمان را نگاه داشته كه بر زمين نيفتد مگر به اذن او، و به سبب ايشان است كه خداوند زمين را حفظ كرده كه اهلش را نلرزاند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نیز 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جا پایان نمی پذیرد، بلکه ایمان به نوّاب خاصّ </w:t>
      </w:r>
    </w:p>
    <w:p>
      <w:pPr>
        <w:pStyle w:val="BookText"/>
        <w:rPr/>
      </w:pPr>
      <w:r>
        <w:rPr>
          <w:rFonts w:ascii="IRNazanin" w:hAnsi="IRNazanin" w:eastAsia="IRNazanin"/>
          <w:color w:val="111111"/>
          <w:sz w:val="28"/>
          <w:sz w:val="28"/>
          <w:szCs w:val="28"/>
          <w:rtl w:val="true"/>
          <w:lang w:bidi="fa-IR"/>
        </w:rPr>
        <w:t>حضرتش را در غیبت صغری، و نوّاب عامّ در غیبت کبری</w:t>
      </w:r>
      <w:r>
        <w:rPr>
          <w:rStyle w:val="FootnoteAnchor"/>
          <w:rtl w:val="true"/>
        </w:rPr>
        <w:footnoteReference w:id="138"/>
      </w:r>
      <w:r>
        <w:rPr>
          <w:rFonts w:ascii="IRNazanin" w:hAnsi="IRNazanin" w:eastAsia="IRNazanin"/>
          <w:color w:val="111111"/>
          <w:sz w:val="28"/>
          <w:sz w:val="28"/>
          <w:szCs w:val="28"/>
          <w:rtl w:val="true"/>
          <w:lang w:bidi="fa-IR"/>
        </w:rPr>
        <w:t xml:space="preserve">را هم در برمی گیرد، ضمن اینکه بیزاری جستن از تمامی مظاهر کفر، شرک، طاغوت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گران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مخالفین مبدأ تا منتهی را نیز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 شود که مؤمنی که خداوند او را در آیات خود، مورد خطاب قرار می دهد، چنین مؤمنی است؛ پس اگر انسان، فاقد چنین ایمانی بود، هرچند بخشی از ایمان را داراست، امّا باید او را به گروه بی ایمانان ملحق کرد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 بر این، مبعّضین در ایمان در شمار کفّارند، بلکه می توان از بعضی از مدارک به دست می آید که مقتضای تبعیض در ایمان نجاست شخص مبعّض همچون شخص کافر است، ولی شارع از باب حرج نوعی که مؤمنین در معاشرت خود به آن دچار نشوند به طهارت شخص مبعّض حکم کرده است؛ غفلت نشود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آن ایمان حقیقی و کامل بی بهره بوده است</w:t>
      </w:r>
      <w:r>
        <w:rPr>
          <w:rFonts w:eastAsia="IRNazanin" w:cs="IRNazanin"/>
          <w:color w:val="111111"/>
          <w:sz w:val="28"/>
          <w:szCs w:val="28"/>
          <w:rtl w:val="true"/>
          <w:lang w:bidi="fa-IR"/>
        </w:rPr>
        <w:t>.</w:t>
      </w:r>
      <w:bookmarkStart w:id="97" w:name="pg6228_47695"/>
    </w:p>
    <w:p>
      <w:pPr>
        <w:pStyle w:val="BookText"/>
        <w:rPr/>
      </w:pPr>
      <w:bookmarkEnd w:id="97"/>
      <w:r>
        <w:rPr>
          <w:rFonts w:ascii="IRNazanin" w:hAnsi="IRNazanin" w:eastAsia="IRNazanin"/>
          <w:color w:val="111111"/>
          <w:sz w:val="28"/>
          <w:sz w:val="28"/>
          <w:szCs w:val="28"/>
          <w:rtl w:val="true"/>
          <w:lang w:bidi="fa-IR"/>
        </w:rPr>
        <w:t>سوگند می خورم که چنین ایمانی، همان ایمان شیعة دوازده امامی است که دایرة آن، نوّاب عامّة امام عصر عَجَّلَ اللهُ تَعالَی فَرَجَهُ در زمان غیبت کبری را هم در بر می گیرد که شرح و تفصیل آن، مجالی می خواهد که در همین کتاب بیان خواهد شد</w:t>
      </w:r>
      <w:r>
        <w:rPr>
          <w:rFonts w:eastAsia="IRNazanin" w:cs="IRNazanin"/>
          <w:color w:val="111111"/>
          <w:sz w:val="28"/>
          <w:szCs w:val="28"/>
          <w:rtl w:val="true"/>
          <w:lang w:bidi="fa-IR"/>
        </w:rPr>
        <w:t>.</w:t>
      </w:r>
    </w:p>
    <w:p>
      <w:pPr>
        <w:pStyle w:val="Heading4"/>
        <w:numPr>
          <w:ilvl w:val="3"/>
          <w:numId w:val="1"/>
        </w:numPr>
        <w:rPr/>
      </w:pPr>
      <w:bookmarkStart w:id="98" w:name="__RefHeading___Toc1409282_237004111"/>
      <w:bookmarkStart w:id="99" w:name="_Toc34"/>
      <w:bookmarkEnd w:id="98"/>
      <w:r>
        <w:rPr>
          <w:rtl w:val="true"/>
        </w:rPr>
        <w:t>نکته</w:t>
      </w:r>
      <w:bookmarkEnd w:id="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اهل توحید به مقتضای روایات فراوانی که از اهل بیت عَلَیهِمُ السَّلامُ رسیده است، وارد آتش قهر الهی نمی شوند، و همانهایی هستند که در ایمان کامل ترین هستند؛ دلیل این مطلب، روایتی از امام رضا عَلَیهِ السَّلامُ است که مربوط است به زمانی که در حال عبور از نیشابور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موسی الرّضا عَلَیهِمَا السَّلامُ از پدران بزرگوارش عَلَیهِمُ السَّلامُ از پیامبر اکرم صَلَّی اللهُ عَلَیهِ وَآلِهِ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جبرئیل عَلَیهِ السَّلامُ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هر کس در دژ من وارد شود، از عذاب من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با شروطی محقّق می شود، و من نیز از شروط آن می باشم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بدین معنا که از شرطهای ایمن ماندن از عذاب الهی، اقرار به امامت و ولایتی است که از امیر المؤمنین عَلَیهِ السَّلامُ آغاز شده و  امام رضا عَلَیهِ السَّلامُ نیز بخشی از این ولایت جاریه می باشد و تا ولایت عامّه در دوران غیبت کبری ادامه دارد؛ و این مطلب بر کسی پوشیده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روایاتی که اهل توحید را مستحقّ عذاب نمی داند، روایتی است که ابن  عبّاس رَضُیَ اللهُ عَنهُ از پیامبر اکرم صَلَّی اللهُ عَلَیهِ وَآلِهِ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کسی که مرا به </w:t>
      </w:r>
    </w:p>
    <w:p>
      <w:pPr>
        <w:pStyle w:val="BookText"/>
        <w:rPr/>
      </w:pPr>
      <w:r>
        <w:rPr>
          <w:rFonts w:ascii="IRNazanin" w:hAnsi="IRNazanin" w:eastAsia="IRNazanin"/>
          <w:color w:val="111111"/>
          <w:sz w:val="28"/>
          <w:sz w:val="28"/>
          <w:szCs w:val="28"/>
          <w:rtl w:val="true"/>
          <w:lang w:bidi="fa-IR"/>
        </w:rPr>
        <w:t xml:space="preserve">حقّ بشارت دهنده قرار داد، هیچگاه خداوند موحّدی را عذاب نمی کند؛ همانا اهل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 و شفاعتشان قبول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وَآلِهِ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شود، خداوند گروهی را که اعمال بدی مرتکب شدند، فرمان جهنّم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به آتش می افکنی، در حالی که ما در سرای دنیا، تنها تو را می پرستیدیم؟ و چگونه زبانهای ما را به آتش می کشی، در حالی که در سرای دنیا به توحید تو گویا بودیم؟ و چگونه قلبهای ما را می سوزانی، در حالی که آن را با لا إِله إِلاَّ اللهُ پیوند داده بودیم؟ یا چگونه چهره های ما را می سوزانی، در حالی که ما آن را برای تو روی خاک گذاردیم؟ یا چگونه دستهای ما را می سوزانی، در حالی که آنها را برای دعا به سوی تو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در سرای دنیا ناپسند بود، پس جزایتان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تو بزرگتر است یا خطای ما؟ می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 گسترده تر است یا گناهان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ما به یگانگی تو بزرگتر است یا گناهان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اقرارتان به یگانگی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و بخششت را که همه چیز را در بر می گیرد، بر ما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نیافریدم خلقی را دوست داشتنی تر از اقرارکنندگان به یگانگی  و یکتایی خود، و سزاوار است بر من که بندگان اهل توحیدم را به آتش نیفکنم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وارد بهشت کنید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شواهد، منظور و مراد از ایمان هنگامی که بدون هیچ گونه شرط و قیدی باشد، همان ایمان کاملی است که پیش از این به آن اشاره رفت؛ همانند آنچه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پیامبر صَلَّی اللهُ عَلَیهِ وَآلِهِ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وَآخَرینَ مِنهُم لَمّا یَلحَقوا بِهِم</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جماعتهایی</w:t>
      </w:r>
      <w:r>
        <w:rPr>
          <w:rFonts w:eastAsia="IRNazanin" w:cs="IRNazanin"/>
          <w:color w:val="111111"/>
          <w:sz w:val="28"/>
          <w:szCs w:val="28"/>
          <w:rtl w:val="true"/>
          <w:lang w:bidi="fa-IR"/>
        </w:rPr>
        <w:t xml:space="preserve">] </w:t>
      </w:r>
      <w:bookmarkStart w:id="100" w:name="pg6228_47699"/>
    </w:p>
    <w:p>
      <w:pPr>
        <w:pStyle w:val="BookText"/>
        <w:rPr/>
      </w:pPr>
      <w:bookmarkEnd w:id="100"/>
      <w:r>
        <w:rPr>
          <w:rFonts w:ascii="IRNazanin" w:hAnsi="IRNazanin" w:eastAsia="IRNazanin"/>
          <w:color w:val="111111"/>
          <w:sz w:val="28"/>
          <w:sz w:val="28"/>
          <w:szCs w:val="28"/>
          <w:rtl w:val="true"/>
          <w:lang w:bidi="fa-IR"/>
        </w:rPr>
        <w:t>دیگر از ایشان که هنوز به آنها نپیوسته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ارجمند سنجیده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 را قرائت می فرمود، به ایشان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پیامبر دست مبارکش را بر شانة سلمان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ثریّا باشد، مردانی از این دست به آن دست خواهند یافت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مراد از ایمان در این روایت، همان ایمان کاملی است که از مبدء آغاز شده و تا انتها ادامه دارد؛ چنانکه گذشت</w:t>
      </w:r>
      <w:r>
        <w:rPr>
          <w:rFonts w:eastAsia="IRNazanin" w:cs="IRNazanin"/>
          <w:color w:val="111111"/>
          <w:sz w:val="28"/>
          <w:szCs w:val="28"/>
          <w:rtl w:val="true"/>
          <w:lang w:bidi="fa-IR"/>
        </w:rPr>
        <w:t>.</w:t>
      </w:r>
    </w:p>
    <w:p>
      <w:pPr>
        <w:pStyle w:val="Heading3"/>
        <w:numPr>
          <w:ilvl w:val="2"/>
          <w:numId w:val="1"/>
        </w:numPr>
        <w:rPr/>
      </w:pPr>
      <w:bookmarkStart w:id="101" w:name="__RefHeading___Toc1409284_237004111"/>
      <w:bookmarkStart w:id="102" w:name="_Toc35"/>
      <w:bookmarkEnd w:id="101"/>
      <w:r>
        <w:rPr>
          <w:rtl w:val="true"/>
        </w:rPr>
        <w:t>مقدّمة چهارم</w:t>
      </w:r>
      <w:bookmarkEnd w:id="1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چه اعمالی شایسته هستند، و چه اعمالی ناشایست، از مواردی است که در میان اقوام و ادیان مختلف، متفاوت بوده است؛ چه بسا عمل شایسته ای که در نزد ملّتی ناشایست به حساب آید مانند خوردن گوشت که همین خوردن گوشت نزد برخی از پیروان </w:t>
      </w:r>
    </w:p>
    <w:p>
      <w:pPr>
        <w:pStyle w:val="BookText"/>
        <w:rPr/>
      </w:pPr>
      <w:r>
        <w:rPr>
          <w:rFonts w:ascii="IRNazanin" w:hAnsi="IRNazanin" w:eastAsia="IRNazanin"/>
          <w:color w:val="111111"/>
          <w:sz w:val="28"/>
          <w:sz w:val="28"/>
          <w:szCs w:val="28"/>
          <w:rtl w:val="true"/>
          <w:lang w:bidi="fa-IR"/>
        </w:rPr>
        <w:t>ادیان جایز نیست، ولی در نزد سایر ادیان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اعمال شایستة هم کیشان خود پایبند باشد، نیکوکار و شایسته است، گرچه او را در ملّتهای دیگر، شایسته و نیکوکار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دین مبین اسلام وارد شده این است که تمامی اعمال واجب و مندوب</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به فعل مندوب از آن جهت که خداوند انجام آن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یک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خاصّی بر فعل مندوب اطلاق می شود؛ برای اطّلاع بیشتر به کتاب نهایة الوصول إلی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از اعمال شایسته و صالح می باشند، و در مقابل اعمال حرام و مکروه از اعمال ناشایست خواهند بود، و امور مباح که فعل و ترک آن مزیّتی بر هم ندارد، نزد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اولیا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حرام و مکروه ناشایست </w:t>
      </w:r>
    </w:p>
    <w:p>
      <w:pPr>
        <w:pStyle w:val="BookText"/>
        <w:rPr/>
      </w:pPr>
      <w:r>
        <w:rPr>
          <w:rFonts w:ascii="IRNazanin" w:hAnsi="IRNazanin" w:eastAsia="IRNazanin"/>
          <w:color w:val="111111"/>
          <w:sz w:val="28"/>
          <w:sz w:val="28"/>
          <w:szCs w:val="28"/>
          <w:rtl w:val="true"/>
          <w:lang w:bidi="fa-IR"/>
        </w:rPr>
        <w:t>می باشد؛ چرا که شأن و مقام آنان، چنین اقتضا می کند که حتّی از کارهای مباح نیز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مباح، برای مراتبی پایین تر از پیامبران و اولیا ناشایست نخواهد بود، گرچه از انسانهای نیکوکار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بدین معنا که کارهای نیکی که نیکوکاران انجام می دهند، نزد مقرّبین درگاه احدیّت، چندان نیکو به حساب نمی آید؛ زیرا توقّعی که از مقرّبین درگاهش می رود، بسی بالاتر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عمل مباح، عملی ناشایست نزد مقرّبین است، پس اگر مقرّبی از مقرّبان، مباحی مرتکب شود، در فهرست اعمال صالح و شایستة او ثبت نمی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تمامی این مسائل، خداوند همچنان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لاَ اُضِيعُ عَمَلَ عَامِلٍ مِنْكُمْ مِنْ ذَكَرٍ أوْ اُنْثَى</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03" w:name="pg6228_47702"/>
    </w:p>
    <w:p>
      <w:pPr>
        <w:pStyle w:val="BookText"/>
        <w:rPr/>
      </w:pPr>
      <w:bookmarkEnd w:id="103"/>
      <w:r>
        <w:rPr>
          <w:rFonts w:ascii="IRNazanin" w:hAnsi="IRNazanin" w:eastAsia="IRNazanin"/>
          <w:color w:val="111111"/>
          <w:sz w:val="28"/>
          <w:sz w:val="28"/>
          <w:szCs w:val="28"/>
          <w:rtl w:val="true"/>
          <w:lang w:bidi="fa-IR"/>
        </w:rPr>
        <w:t>عملِ هیچ صاحب عملی از شما را، از مرد یا زن تباه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 هیچ صاحب عملی را ضایع نمی گرداند، اگرچه از مؤمنان کامل هم نباشد، بلکه جزای او را خواهد داد؛ گرچه عمل او در شریعت اسلام و در ملّتهای دیگر نیز شایسته نباشد، امّا وقتی او به  خاطر شایسته بودن آن را به جا آورده است، چطور ممکن است که خداوندی که عادل است، پاداش وی را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بخشی از مطالبی بود که در صفحات آتی آن را شرح خواهیم داد</w:t>
      </w:r>
      <w:r>
        <w:rPr>
          <w:rFonts w:eastAsia="IRNazanin" w:cs="IRNazanin"/>
          <w:color w:val="111111"/>
          <w:sz w:val="28"/>
          <w:szCs w:val="28"/>
          <w:rtl w:val="true"/>
          <w:lang w:bidi="fa-IR"/>
        </w:rPr>
        <w:t>.</w:t>
      </w:r>
    </w:p>
    <w:p>
      <w:pPr>
        <w:pStyle w:val="Heading3"/>
        <w:numPr>
          <w:ilvl w:val="2"/>
          <w:numId w:val="1"/>
        </w:numPr>
        <w:rPr/>
      </w:pPr>
      <w:bookmarkStart w:id="104" w:name="__RefHeading___Toc1409286_237004111"/>
      <w:bookmarkStart w:id="105" w:name="_Toc36"/>
      <w:bookmarkEnd w:id="104"/>
      <w:r>
        <w:rPr>
          <w:rtl w:val="true"/>
        </w:rPr>
        <w:t>مقدّمة پنجم</w:t>
      </w:r>
      <w:bookmarkEnd w:id="1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رسالت و ولایت، لطفی جداگانه از جانب خداوند سبحان است، به این دلیل که انسان به وسیلة آن دو می تواند به اطاعت و فرمان برداری نزدیک تر شده، و از گناه و معصیت، دورتر شود، و هر چه که چنین خاصیّتی داشته باشد، لطف به شمار می آید و خدا لطف به بندگان را بر خود واجب کرده است؛ همانطور که در حدیثی از امام صادق عَلَیهِ السَّلامُ آمده 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Style w:val="FootnoteAnchor"/>
          <w:rtl w:val="true"/>
        </w:rPr>
        <w:footnoteReference w:id="147"/>
      </w:r>
      <w:r>
        <w:rPr>
          <w:rFonts w:ascii="IRNazanin" w:hAnsi="IRNazanin" w:eastAsia="IRNazanin"/>
          <w:color w:val="111111"/>
          <w:sz w:val="28"/>
          <w:sz w:val="28"/>
          <w:szCs w:val="28"/>
          <w:rtl w:val="true"/>
          <w:lang w:bidi="fa-IR"/>
        </w:rPr>
        <w:t>از یهودی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چنین است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یهودی منکر لطف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پیامبر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لطفی خاصّ است و آن را بر خویش ممنوع کرده است، امّا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اهل بیت عَلَیهِمُ السَّلامُ ناروا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امامت و ولایت را که لطفی عامّ است بر خود ممنوع کرده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می گیریم که ولایت و امامت از رسالت و نبوّت، دایرة گسترده تری دارد؛ زیرا رسالت مختصّ پیامبر اکرم صَلَّی اللهُ عَلَیهِ وَآلِهِ است، </w:t>
      </w:r>
    </w:p>
    <w:p>
      <w:pPr>
        <w:pStyle w:val="BookText"/>
        <w:rPr/>
      </w:pPr>
      <w:r>
        <w:rPr>
          <w:rFonts w:ascii="IRNazanin" w:hAnsi="IRNazanin" w:eastAsia="IRNazanin"/>
          <w:color w:val="111111"/>
          <w:sz w:val="28"/>
          <w:sz w:val="28"/>
          <w:szCs w:val="28"/>
          <w:rtl w:val="true"/>
          <w:lang w:bidi="fa-IR"/>
        </w:rPr>
        <w:t>امّا ولایت چنان عمومیّتی دارد که تمامی معصومین عَلَیهِمُ السَّلامُ و نیز صدّیقة طاهره فاطمة زهرا عَلَیهَا السَّلامُ را نیز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ولایت و امامت از نبوّت و رسالت مهمتر است؛ به همین خاطر است که خداوند سبحان، حارث بن نعمان فهری را به جرم تکذیب و انکار ولایت عذاب کرد،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لِلکافِرینَ لَیسَ لَهُ دافِعٌ</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چنانکه مفسّران عامّه و خاصّه در شأن نزول آیة اوّل سورة 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فهری در حالی که پیامبر در میان اصحاب خود بود، خدمت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ما از نماز، روزه، حجّ و غیر آن امر نمودی، قبول کردیم، اکنون پسر عموی خود را بر ما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از جانب خداوند است؟ چون جواب شنید که از جانب خداوند است، بر خود نفرین نمود که چنانچه این امر حقّ است، بر من سنگی از آسمان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سنگی بر سرش فرود آمد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رجوع کنید به حقّ الیقین علاّمه سیّد شبّر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لأحکام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ای از عذاب واقع شونده ای پرسید</w:t>
      </w:r>
      <w:bookmarkStart w:id="106" w:name="pg6228_47705"/>
    </w:p>
    <w:p>
      <w:pPr>
        <w:pStyle w:val="BookText"/>
        <w:rPr/>
      </w:pPr>
      <w:bookmarkEnd w:id="106"/>
      <w:r>
        <w:rPr>
          <w:rFonts w:ascii="IRNazanin" w:hAnsi="IRNazanin" w:eastAsia="IRNazanin"/>
          <w:color w:val="111111"/>
          <w:sz w:val="28"/>
          <w:sz w:val="28"/>
          <w:szCs w:val="28"/>
          <w:rtl w:val="true"/>
          <w:lang w:bidi="fa-IR"/>
        </w:rPr>
        <w:t>که برای کافران در برابر آن دفع کننده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منکر ولایت در حالی است که خداوند منکر رسالت را عذاب نکرده و نمی کند؛ زیرا پس از آن که آیه عذاب او را بیان می دارد</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 کنند ، خدا عذاب کننده ایشان نخواهد بود</w:t>
      </w:r>
      <w:r>
        <w:rPr>
          <w:rFonts w:eastAsia="IRNazanin" w:cs="IRNazanin"/>
          <w:color w:val="111111"/>
          <w:sz w:val="28"/>
          <w:szCs w:val="28"/>
          <w:rtl w:val="true"/>
          <w:lang w:bidi="fa-IR"/>
        </w:rPr>
        <w:t>).</w:t>
      </w:r>
    </w:p>
    <w:p>
      <w:pPr>
        <w:pStyle w:val="Heading3"/>
        <w:numPr>
          <w:ilvl w:val="2"/>
          <w:numId w:val="1"/>
        </w:numPr>
        <w:rPr/>
      </w:pPr>
      <w:bookmarkStart w:id="107" w:name="__RefHeading___Toc1409288_237004111"/>
      <w:bookmarkStart w:id="108" w:name="_Toc37"/>
      <w:bookmarkEnd w:id="107"/>
      <w:r>
        <w:rPr>
          <w:rtl w:val="true"/>
        </w:rPr>
        <w:t>مقدّمة ششم</w:t>
      </w:r>
      <w:bookmarkEnd w:id="108"/>
    </w:p>
    <w:p>
      <w:pPr>
        <w:pStyle w:val="Heading4"/>
        <w:numPr>
          <w:ilvl w:val="3"/>
          <w:numId w:val="1"/>
        </w:numPr>
        <w:rPr/>
      </w:pPr>
      <w:bookmarkStart w:id="109" w:name="__RefHeading___Toc1409290_237004111"/>
      <w:bookmarkStart w:id="110" w:name="_Toc38"/>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همان طور که در روایات شریفه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مزرعة آخرت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اعمال صالح به  مثابة بذر کاشته شده است که در آخرت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زراعت، ویژة مؤمنان و کسانی است که دارای ولایت </w:t>
      </w:r>
    </w:p>
    <w:p>
      <w:pPr>
        <w:pStyle w:val="BookText"/>
        <w:rPr/>
      </w:pPr>
      <w:r>
        <w:rPr>
          <w:rFonts w:ascii="IRNazanin" w:hAnsi="IRNazanin" w:eastAsia="IRNazanin"/>
          <w:color w:val="111111"/>
          <w:sz w:val="28"/>
          <w:sz w:val="28"/>
          <w:szCs w:val="28"/>
          <w:rtl w:val="true"/>
          <w:lang w:bidi="fa-IR"/>
        </w:rPr>
        <w:t>کامله باشند؛ یعنی همان اهل تولّی و تبرّی؛ و این ویژگی برای کفّار نیست؛ زیرا آنان اعمال صالح را در همین دنیا برداشت می کنند و از این رو، حظّی در آخرت ندارند، و همین کفر است که آنان را در جهنّم ماندگار می کند و همة اعمالشان گرد پخش شده ای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تفصیل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شیوة برخورد خداوند با کافران، کاملاً به جاست؛ زیرا در روایات اهل بیت عَلَیهِمُ السَّلامُ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رأس تمامی گناهان می باشد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رأس گناهان، همان کفر است و آن به معنای بی نصیب بودن از ایمان است که موجب جاودانگی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که به فضل خداوندگاری، عذاب کافران در جهنّم، به جهت پاره ای از اعمالشان مثل سخاوت و عدالت کاهش یابد، و گاه ممکن است که عذاب برای مدّتی از ایشان برداشته شود؛ زیرا برخی از صفات و </w:t>
      </w:r>
    </w:p>
    <w:p>
      <w:pPr>
        <w:pStyle w:val="BookText"/>
        <w:rPr/>
      </w:pPr>
      <w:r>
        <w:rPr>
          <w:rFonts w:ascii="IRNazanin" w:hAnsi="IRNazanin" w:eastAsia="IRNazanin"/>
          <w:color w:val="111111"/>
          <w:sz w:val="28"/>
          <w:sz w:val="28"/>
          <w:szCs w:val="28"/>
          <w:rtl w:val="true"/>
          <w:lang w:bidi="fa-IR"/>
        </w:rPr>
        <w:t>اعمال مانند همان سخاوت و عدالت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خودی  خود ارزشمند است، هر چند که از کافر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مقدّمات، تفسیر سورة مبارکه را آغاز می کنیم؛ هرچند ممکن است برخی از مباحث مطروحه برای رسیدن به مقاصد کتاب و نیز شرح مقدّمات تکرار شود که ـ إن شاء الله ـ موجب تأکید مطالب و فهم بهتر مقاصد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پس از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تمامی معانی احتمالی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 کند، بیان می دارد که تمامی انسانها در خسران و زیان می باشند، مگر کسانی که دارای هر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باشند؛ پس اگر انسان هر دو شرط را فاقد، و یا یکی را  واجد و دیگری را فاقد باشد، در خسران خواهد  بود، گرچه خسرانی که برای هر کدام از این موارد وجود </w:t>
      </w:r>
    </w:p>
    <w:p>
      <w:pPr>
        <w:pStyle w:val="BookText"/>
        <w:rPr/>
      </w:pPr>
      <w:r>
        <w:rPr>
          <w:rFonts w:ascii="IRNazanin" w:hAnsi="IRNazanin" w:eastAsia="IRNazanin"/>
          <w:color w:val="111111"/>
          <w:sz w:val="28"/>
          <w:sz w:val="28"/>
          <w:szCs w:val="28"/>
          <w:rtl w:val="true"/>
          <w:lang w:bidi="fa-IR"/>
        </w:rPr>
        <w:t>دارد، متفاوت است، امّا در اصل خسران، مشترک می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ظاهر کلام خداوند در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ایمانی دارد که پیش از این و در همین سوره بیان شد؛ چه روشن است که منظور از کمال ایمان، همان حقّی است که مورد خواست خداوند متعال است</w:t>
      </w:r>
      <w:r>
        <w:rPr>
          <w:rStyle w:val="FootnoteAnchor"/>
          <w:rtl w:val="true"/>
        </w:rPr>
        <w:footnoteReference w:id="155"/>
      </w:r>
      <w:r>
        <w:rPr>
          <w:rFonts w:ascii="IRNazanin" w:hAnsi="IRNazanin" w:eastAsia="IRNazanin"/>
          <w:color w:val="111111"/>
          <w:sz w:val="28"/>
          <w:sz w:val="28"/>
          <w:szCs w:val="28"/>
          <w:rtl w:val="true"/>
          <w:lang w:bidi="fa-IR"/>
        </w:rPr>
        <w:t>هماگونه که منظور از توصیه به صبر در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شرط دوّم، یعنی عمل صالح دارد که ترک همة کارهای حرام و مکروه و بلکه کارهای مباح را هم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دو فعل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گروهی از کارها که انسان مؤمن باید </w:t>
      </w:r>
    </w:p>
    <w:p>
      <w:pPr>
        <w:pStyle w:val="BookText"/>
        <w:rPr/>
      </w:pPr>
      <w:r>
        <w:rPr>
          <w:rFonts w:ascii="IRNazanin" w:hAnsi="IRNazanin" w:eastAsia="IRNazanin"/>
          <w:color w:val="111111"/>
          <w:sz w:val="28"/>
          <w:sz w:val="28"/>
          <w:szCs w:val="28"/>
          <w:rtl w:val="true"/>
          <w:lang w:bidi="fa-IR"/>
        </w:rPr>
        <w:t>انجام دهد و گروهی دیگر از کارها که انسان مؤمن باید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توصیه به صبر و شکیبایی می باشند؛ زیرا انسان به مقتضای این که دارای نفس امّاره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است و این نفس او را مدام به بدیها امر می کند، باید در برابر این نفس، جهاد اکبر انجام دهد و آن جهاد، یعنی التزام به شریعت اسلامی؛ همانگونه که در روایات نیز این چنین آمده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توصیة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توصیة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امر مستقلّ نیست، بلکه </w:t>
      </w:r>
    </w:p>
    <w:p>
      <w:pPr>
        <w:pStyle w:val="BookText"/>
        <w:rPr/>
      </w:pPr>
      <w:r>
        <w:rPr>
          <w:rFonts w:ascii="IRNazanin" w:hAnsi="IRNazanin" w:eastAsia="IRNazanin"/>
          <w:color w:val="111111"/>
          <w:sz w:val="28"/>
          <w:sz w:val="28"/>
          <w:szCs w:val="28"/>
          <w:rtl w:val="true"/>
          <w:lang w:bidi="fa-IR"/>
        </w:rPr>
        <w:t>همان ایمان کامل و عمل صالح است که در ادامة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مراد از دارا بودن عمل صالح این نیست که فرد هیچ عمل غیر صالحی نداشته باشد، بلکه مورد غلبة اعمال صالح بر اعمال ناصالح را نیز شامل می شود؛ پس اگر اعمال صالح فردی بر اعمال غیرصالحش سنگینی کند، مشمول رحمت و غفران الهی می شود، همچنین است اگر کفّة اعمال صالح و ناصالح با یکدیگر برابری کند، گرچه در صورت تساوی همانند اهل اعراف</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کسانی خواهد بود که قاصر بوده اند و نتواسته اند حقّ را بشناسند، ولی فضل خداوند شامل حال آنها می شود و طمع بهشت را نیز دارند</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یاحارُ هَمدانَ مَن یَمُت یَرَنی مِن مُؤمنٍ أو مُنافقٍ قُبُلا</w:t>
      </w:r>
    </w:p>
    <w:p>
      <w:pPr>
        <w:pStyle w:val="BookText"/>
        <w:rPr/>
      </w:pPr>
      <w:r>
        <w:rPr>
          <w:rFonts w:ascii="Amiri" w:hAnsi="Amiri" w:eastAsia="Amiri" w:cs="Amiri"/>
          <w:color w:val="111111"/>
          <w:sz w:val="28"/>
          <w:sz w:val="28"/>
          <w:szCs w:val="28"/>
          <w:rtl w:val="true"/>
          <w:lang w:bidi="ar-SA"/>
        </w:rPr>
        <w:t>یَعرِفُنی طَرفُهُ وأعرِفُهُ بِنَعتِهِ واسمِهِ وما فَعَلا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ومنافقی قبل از مرگش مرا مى‏بيند به طوری که او مرا به دیده اش می شناسد، و من او را به اسم و رسم و اعمالش مى‏شناسم؛ بحار الانوار</w:t>
      </w:r>
      <w:r>
        <w:rPr>
          <w:rFonts w:eastAsia="IRNazanin" w:cs="IRNazanin"/>
          <w:color w:val="111111"/>
          <w:sz w:val="28"/>
          <w:szCs w:val="28"/>
          <w:rtl w:val="true"/>
          <w:lang w:bidi="fa-IR"/>
        </w:rPr>
        <w:t>/</w:t>
      </w:r>
      <w:r>
        <w:rPr>
          <w:rFonts w:eastAsia="IRNazanin" w:cs="IRNazanin"/>
          <w:color w:val="111111"/>
          <w:sz w:val="28"/>
          <w:szCs w:val="28"/>
          <w:lang w:bidi="fa-IR"/>
        </w:rPr>
        <w:t>34/432</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وقتی که مؤمن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ایمان به مبدء تا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کفّة اعمال صالحش بر اعمال ناصالحش بچربد، عمل صالح ـ که از آن جمله است توصیه به حقّ و توصیه به صبر ـ انجام دهد، در زمرة عاملان به اعمال صالح خواهد بود، و همین برای زندگانی خرسندانة او در آن سرا کافی است؛ زیرا در کلام خداوند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مَوَازِينُهُ  فَهُوَ فِي عِيشَةٍ رَاضِيَةٍ</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که سنجیده هایش سنگین برآید، پس وی در زندگی خوشی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کسی که اعمال ناصالحش بر اعمال صالحش بچربد و یا اصلاً از زمرة مؤمنان نباشد، به مقتضای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قارعه</w:t>
      </w:r>
      <w:r>
        <w:rPr>
          <w:rStyle w:val="FootnoteAnchor"/>
          <w:rtl w:val="true"/>
        </w:rPr>
        <w:footnoteReference w:id="16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زیانکاران خواهد </w:t>
      </w:r>
    </w:p>
    <w:p>
      <w:pPr>
        <w:pStyle w:val="BookText"/>
        <w:rPr/>
      </w:pPr>
      <w:r>
        <w:rPr>
          <w:rFonts w:ascii="IRNazanin" w:hAnsi="IRNazanin" w:eastAsia="IRNazanin"/>
          <w:color w:val="111111"/>
          <w:sz w:val="28"/>
          <w:sz w:val="28"/>
          <w:szCs w:val="28"/>
          <w:rtl w:val="true"/>
          <w:lang w:bidi="fa-IR"/>
        </w:rPr>
        <w:t>بود و جایگاهش دوزخ می باشد؛ زیرا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هر که سنجیده هایش سبک برآید، پس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کسی که عمل صالح دارد، ولی از ایمان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مبدء تا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نیست، او نیز از زیانکاران است؛ زیرا از آیه به دست آمد که تنها کسی که بین ایمان کامل و عمل صالح جمع کرده باشد، از دایرة خسران خارج است، و این مورد اخیر فاقد ایمان کامل و یکی از دو بال خروج از خسران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این مورد ـ یعنی مؤمن به ایمان کامل بدون عمل صالح یا با عمل صالح اندک ـ نیز صادق و جزو خاسرین است؛ زیرا او نیز بین این دو مورد جمع نکرده و از یکی از آنها غفلت نموده است، ولی زیانکاری چنین فردی با فاقد ایمان کاملی که عمل صالح دارد، متفاوت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این مطلب در رباعی زیر به خوبی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كافران باعمل با مؤمنان بي عمل</w:t>
      </w:r>
    </w:p>
    <w:p>
      <w:pPr>
        <w:pStyle w:val="BookText"/>
        <w:rPr/>
      </w:pPr>
      <w:r>
        <w:rPr>
          <w:rFonts w:ascii="IRNazanin" w:hAnsi="IRNazanin" w:eastAsia="IRNazanin"/>
          <w:color w:val="111111"/>
          <w:sz w:val="28"/>
          <w:sz w:val="28"/>
          <w:szCs w:val="28"/>
          <w:rtl w:val="true"/>
          <w:lang w:bidi="fa-IR"/>
        </w:rPr>
        <w:t>هر دو در خُسرند امّا این كجا و آن كجا</w:t>
      </w:r>
    </w:p>
    <w:p>
      <w:pPr>
        <w:pStyle w:val="BookText"/>
        <w:rPr/>
      </w:pPr>
      <w:r>
        <w:rPr>
          <w:rFonts w:ascii="IRNazanin" w:hAnsi="IRNazanin" w:eastAsia="IRNazanin"/>
          <w:color w:val="111111"/>
          <w:sz w:val="28"/>
          <w:sz w:val="28"/>
          <w:szCs w:val="28"/>
          <w:rtl w:val="true"/>
          <w:lang w:bidi="fa-IR"/>
        </w:rPr>
        <w:t>خُسرِ آن باشد خلود آتش دوزخ به حشر</w:t>
      </w:r>
    </w:p>
    <w:p>
      <w:pPr>
        <w:pStyle w:val="BookText"/>
        <w:rPr/>
      </w:pPr>
      <w:r>
        <w:rPr>
          <w:rFonts w:ascii="IRNazanin" w:hAnsi="IRNazanin" w:eastAsia="IRNazanin"/>
          <w:color w:val="111111"/>
          <w:sz w:val="28"/>
          <w:sz w:val="28"/>
          <w:szCs w:val="28"/>
          <w:rtl w:val="true"/>
          <w:lang w:bidi="fa-IR"/>
        </w:rPr>
        <w:t>خُسرِ اين باشد صباحى بس گرفتار بلا</w:t>
      </w:r>
    </w:p>
    <w:p>
      <w:pPr>
        <w:pStyle w:val="BookText"/>
        <w:rPr/>
      </w:pPr>
      <w:r>
        <w:rPr>
          <w:rFonts w:ascii="IRNazanin" w:hAnsi="IRNazanin" w:eastAsia="IRNazanin"/>
          <w:color w:val="111111"/>
          <w:sz w:val="28"/>
          <w:sz w:val="28"/>
          <w:szCs w:val="28"/>
          <w:rtl w:val="true"/>
          <w:lang w:bidi="fa-IR"/>
        </w:rPr>
        <w:t>آنچه بیان شد همه از آیات قرآن و روایات اهل بیت عَلَیهِمُ السَّلامُ برگرفته شده که بین این دو خسران فرق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بر مدّعای خود به شواهدی از غیر آیات قرآن استدلال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ـ علاوه بر آیاتی که امام صادق عَلَیهِ السَّلامُ برای ابوبصیر به آنها استشهاد فرموده بودند، و در </w:t>
      </w:r>
      <w:bookmarkStart w:id="111" w:name="pg6228_47714"/>
    </w:p>
    <w:p>
      <w:pPr>
        <w:pStyle w:val="BookText"/>
        <w:rPr/>
      </w:pPr>
      <w:bookmarkEnd w:id="111"/>
      <w:r>
        <w:rPr>
          <w:rFonts w:ascii="Amiri" w:hAnsi="Amiri" w:eastAsia="Amiri" w:cs="Amiri"/>
          <w:color w:val="111111"/>
          <w:sz w:val="28"/>
          <w:sz w:val="28"/>
          <w:szCs w:val="28"/>
          <w:rtl w:val="true"/>
          <w:lang w:bidi="ar-SA"/>
        </w:rPr>
        <w:t>صفحات آتی خواهد آمد ـ این آیة مبارکه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 يُخرِجُهُم مِنَ الظُّلُماتِ إلَى النُّورِ</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خداوند آنان را به برکت ایمان کاملی که واجد آن بودند، از تاریکی گناهان و سرکشی ها به پرتوی پیروی و فرمان برداری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خداوند همیشه یار و یاور مؤمن می باشد، مؤمن کامل نیز به برکت چنین ایمانی، همیشه زیر سایة تاییدات خداوندگاری خواهد بود</w:t>
      </w:r>
      <w:r>
        <w:rPr>
          <w:rFonts w:eastAsia="IRNazanin" w:cs="IRNazanin"/>
          <w:color w:val="111111"/>
          <w:sz w:val="28"/>
          <w:szCs w:val="28"/>
          <w:rtl w:val="true"/>
          <w:lang w:bidi="fa-IR"/>
        </w:rPr>
        <w:t>.</w:t>
      </w:r>
    </w:p>
    <w:p>
      <w:pPr>
        <w:pStyle w:val="Heading4"/>
        <w:numPr>
          <w:ilvl w:val="3"/>
          <w:numId w:val="1"/>
        </w:numPr>
        <w:rPr/>
      </w:pPr>
      <w:bookmarkStart w:id="112" w:name="__RefHeading___Toc1409292_237004111"/>
      <w:bookmarkStart w:id="113" w:name="_Toc39"/>
      <w:bookmarkEnd w:id="112"/>
      <w:r>
        <w:rPr>
          <w:rtl w:val="true"/>
        </w:rPr>
        <w:t>موارد نصرت الهی نسبت به مؤمنین</w:t>
      </w:r>
      <w:bookmarkEnd w:id="113"/>
    </w:p>
    <w:p>
      <w:pPr>
        <w:pStyle w:val="BookText"/>
        <w:rPr/>
      </w:pPr>
      <w:r>
        <w:rPr>
          <w:rFonts w:ascii="IRNazanin" w:hAnsi="IRNazanin" w:eastAsia="IRNazanin"/>
          <w:color w:val="111111"/>
          <w:sz w:val="28"/>
          <w:sz w:val="28"/>
          <w:szCs w:val="28"/>
          <w:rtl w:val="true"/>
          <w:lang w:bidi="fa-IR"/>
        </w:rPr>
        <w:t>خداوند به روش های متفاوتی، مؤمنان را یاری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ایمان مؤمنِ کامل، توفیق توبه، بلکه توبة نصوح را به او می دهد، و فضل خداوند چنین نمایان می شود که توبه کار،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هیچ گناهی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 توبه می کند، همانند کسی است که گناهی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بالاتر و والاتر از این هم در روایات می یابیم، و آن اینکه به فضل خداوند، نه تنها گناهان توبه کار پاک می شود، بلکه به حسنات تبدیل می شود، و این نیز مؤیّدی در قرآن کریم دارد، آنگاه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عَمَلاً صَالِحاً فَاُولئِكَ يُبَدِّلُ اللهُ سَيِّئَاتِهِمْ حَسَنَاتٍ</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توبه کند و ایمان آورد و کار شایسته کند، پس خداوند بدیهایشان را به نیکیها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لَغَفَّارٌ </w:t>
      </w:r>
    </w:p>
    <w:p>
      <w:pPr>
        <w:pStyle w:val="BookText"/>
        <w:rPr/>
      </w:pPr>
      <w:r>
        <w:rPr>
          <w:rFonts w:ascii="Amiri" w:hAnsi="Amiri" w:eastAsia="Amiri" w:cs="Amiri"/>
          <w:color w:val="111111"/>
          <w:sz w:val="28"/>
          <w:sz w:val="28"/>
          <w:szCs w:val="28"/>
          <w:rtl w:val="true"/>
          <w:lang w:bidi="ar-SA"/>
        </w:rPr>
        <w:t>لِمَنْ تَابَ وَآمَنَ وَعَمِلَ صَالِحاً ثُمَّ اهْتَدَى</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من آمرزندة کسی هستم که توبه کند و ایمان بیاورد و کار شایسته نماید و به راه راست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پیرامون تفسیر حقیقی این آیه آمده است که این هدایت، رهنمون شدن به ولایت اهل بیت عَلَیهِمُ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دعا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توفیق توبه نیافت، موفّق می شود به دعا به درگاه الهی و توسّل به اولیای الهی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بین رفتن 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و کارهای نیکوی مؤمن به حکم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بدیها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وی را از بین می برد به گونه ای که دیگر سیّئه ای نخواهد داشت، و اگر تعداد حسنات او مغلوب </w:t>
      </w:r>
    </w:p>
    <w:p>
      <w:pPr>
        <w:pStyle w:val="BookText"/>
        <w:rPr/>
      </w:pPr>
      <w:r>
        <w:rPr>
          <w:rFonts w:ascii="IRNazanin" w:hAnsi="IRNazanin" w:eastAsia="IRNazanin"/>
          <w:color w:val="111111"/>
          <w:sz w:val="28"/>
          <w:sz w:val="28"/>
          <w:szCs w:val="28"/>
          <w:rtl w:val="true"/>
          <w:lang w:bidi="fa-IR"/>
        </w:rPr>
        <w:t>سیّئاتش باشد، با فضل خداوند سیّئات او از بین می رود و سیّئاتش مغلوب حسناتش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اگر با عدل خداوندی بنگریم، ممکن است شخص مؤمنی، سیّئاتش بیش از حسناتش باشد، امّا اگر به فضل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حکم آیة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حسناتش بیش از سیّئاتش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برابر شدن حسنات</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حکم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بیاورد، ده برابر آن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p>
    <w:p>
      <w:pPr>
        <w:pStyle w:val="BookText"/>
        <w:rPr/>
      </w:pPr>
      <w:r>
        <w:rPr>
          <w:rFonts w:ascii="IRNazanin" w:hAnsi="IRNazanin" w:eastAsia="IRNazanin"/>
          <w:color w:val="111111"/>
          <w:sz w:val="28"/>
          <w:sz w:val="28"/>
          <w:szCs w:val="28"/>
          <w:rtl w:val="true"/>
          <w:lang w:bidi="fa-IR"/>
        </w:rPr>
        <w:t>مؤمن را افزایش می دهد، چه بسا همین افزایش خداوند، باعث گردد که سیّئات آن مؤمن، مغلوب حسنات او شود و به همین فضل پروردگاری، کفّة نیکیهایش بر کفّة بدیهایش غلبه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 و امتحان برای تخفیف گناهان و افزایش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 هیچیک از موارد گذشته از خفّت میزان خارج نشد، نوبت به این مرحله می رسد که در آن چنین مؤمنی به ابتلائاتی از قبیل ترس، گرسنگی، کم شدن مال، از بین رفتن محصول و غیر آن دچار می شود و به این واسطه گناهانش می ریزد؛ دلیل این مطلب در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وَلَنَبلُوَنَّکُم بِشیءٍ مِنَ الخَوفِ وَالجُوعِ وَنَقصٍ مِنَ الأموالِ وَالأنفُسِ وَالثَّمَراتِ وَبَشِّرِ الصَّابِرینَ الَّذینَ إذا أصابَتهُم مُصیبَةٌ قالوا إنّا للهِ وَإنّا إلَیهِ راجِعونَ اُولَئِکَ عَلَیهِم </w:t>
      </w:r>
    </w:p>
    <w:p>
      <w:pPr>
        <w:pStyle w:val="BookText"/>
        <w:rPr/>
      </w:pPr>
      <w:r>
        <w:rPr>
          <w:rFonts w:ascii="Amiri" w:hAnsi="Amiri" w:eastAsia="Amiri" w:cs="Amiri"/>
          <w:color w:val="111111"/>
          <w:sz w:val="28"/>
          <w:sz w:val="28"/>
          <w:szCs w:val="28"/>
          <w:rtl w:val="true"/>
          <w:lang w:bidi="ar-SA"/>
        </w:rPr>
        <w:t>صَلَواتٌ مِن رَبِّهِم وَرَحمَةٌ وَاُولَئِکَ هُمُ المُهتَدونَ</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گرسنگی، و کاهشی در اموال و جانها و محصولات می آزماییم و مژده ده شکیبایان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تخفیف این چنینی گناهان و ارتقای ایمان به آن، تنها برای مؤمنان کامل و کُمّلینِ اهل ایمان می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خداوندی برای پاک شدن مؤمن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سخن رفت، خداوند با مبتلا کردن مؤمن، گناهان او را پاک می کند، امّا اگر گناهان او بیش از اینها باشد، خداوند او را به ابتلائات </w:t>
      </w:r>
    </w:p>
    <w:p>
      <w:pPr>
        <w:pStyle w:val="BookText"/>
        <w:rPr/>
      </w:pPr>
      <w:r>
        <w:rPr>
          <w:rFonts w:ascii="IRNazanin" w:hAnsi="IRNazanin" w:eastAsia="IRNazanin"/>
          <w:color w:val="111111"/>
          <w:sz w:val="28"/>
          <w:sz w:val="28"/>
          <w:szCs w:val="28"/>
          <w:rtl w:val="true"/>
          <w:lang w:bidi="fa-IR"/>
        </w:rPr>
        <w:t>سخت تر و سنگین تری مبتلا می سازد، و همین طور خداوند با ابتلائاتی که با گناهان مؤمن سازگار باشد، تمامی گناهان او را در این دنیا پاک می کند</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هر که در این بزم مقرّب تر است</w:t>
      </w:r>
    </w:p>
    <w:p>
      <w:pPr>
        <w:pStyle w:val="BookText"/>
        <w:rPr/>
      </w:pP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در این رابطه به این روایت از امیر مؤمنان عَلَیهِ السَّلامُ اشاره می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بیمار شدم و از شدّت بیماری در بستر خود آرام و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به عیادت من آمد و با مشاهدة حال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گرفتاریها و بلایا از آنِ پیامبران است، سپس جانشینان پیامبران، سپس کسانی که تالی تلو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این بیماری بهرة تو از عذاب الهی است که در کنار آن ثواب و پاداش نیز به تو تعلّق می گیرد؛ 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خداوند همیشه یار و یاور اوست، و تا ایمان مؤمن باقی باشد، خداوند نیز او را با ابتلا به بلاها مدد می کند، و اگر این ابتلائات جواب نداد، خداوند جان دادن مؤمن را بر وی سخت می کند تا به آن وسیله پاک </w:t>
      </w:r>
    </w:p>
    <w:p>
      <w:pPr>
        <w:pStyle w:val="BookText"/>
        <w:rPr/>
      </w:pPr>
      <w:r>
        <w:rPr>
          <w:rFonts w:ascii="IRNazanin" w:hAnsi="IRNazanin" w:eastAsia="IRNazanin"/>
          <w:color w:val="111111"/>
          <w:sz w:val="28"/>
          <w:sz w:val="28"/>
          <w:szCs w:val="28"/>
          <w:rtl w:val="true"/>
          <w:lang w:bidi="fa-IR"/>
        </w:rPr>
        <w:t>شده و عقوبت گناهش به آخرت نیفتد</w:t>
      </w:r>
      <w:r>
        <w:rPr>
          <w:rStyle w:val="FootnoteAnchor"/>
          <w:rtl w:val="true"/>
        </w:rPr>
        <w:footnoteReference w:id="172"/>
      </w:r>
      <w:r>
        <w:rPr>
          <w:rFonts w:ascii="IRNazanin" w:hAnsi="IRNazanin" w:eastAsia="IRNazanin"/>
          <w:color w:val="111111"/>
          <w:sz w:val="28"/>
          <w:sz w:val="28"/>
          <w:szCs w:val="28"/>
          <w:rtl w:val="true"/>
          <w:lang w:bidi="fa-IR"/>
        </w:rPr>
        <w:t>همانگونه که کافر از آن جا که هیچ حظّ و بهره ای برای اعمال صالحش در آخرت نیست، در همین دنیا از برخی اعمال صالحش بهره می برد</w:t>
      </w:r>
      <w:r>
        <w:rPr>
          <w:rStyle w:val="FootnoteAnchor"/>
          <w:rtl w:val="true"/>
        </w:rPr>
        <w:footnoteReference w:id="1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یکی از این بهره ها راحتی در جان کندن می باشد و خداوند به حکم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اُضِيعُ عَمَلَ عَامِلٍ مِنْكُمْ مِنْ ذَكَرٍ أوْ اُنْثَى</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تباه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کافر کار خیری سر بزند، راحتی جان کندن را برایش مقرّر می کند؛ همانطور که مرتاضان هندی، به سبب ریاضتهایی که تحمّل می کنند، به انجام کارهای عجیب و قدرتهای غیرطبیعی دست پیدا می کنند که این همه، بهره ای است که کافر به سبب اعمال خیرش در این دنیا می بیند و هیچ کافری، حساب کار خیرش به آخرت موکول نمی شود، </w:t>
      </w:r>
    </w:p>
    <w:p>
      <w:pPr>
        <w:pStyle w:val="BookText"/>
        <w:rPr/>
      </w:pPr>
      <w:r>
        <w:rPr>
          <w:rFonts w:ascii="IRNazanin" w:hAnsi="IRNazanin" w:eastAsia="IRNazanin"/>
          <w:color w:val="111111"/>
          <w:sz w:val="28"/>
          <w:sz w:val="28"/>
          <w:szCs w:val="28"/>
          <w:rtl w:val="true"/>
          <w:lang w:bidi="fa-IR"/>
        </w:rPr>
        <w:t>مگر نوادری از روزگار که در مباحث آینده به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جوانان با تعجّب از من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برخی از مبلّغین دینهای باطل و آیینهای نسخ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مسیحیّت و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که به پیروان خود توصیه می کنند برای این که خدا شما را یاری کند، کارهای نیکو و اعمال صالح انجام دهید، و این چگونه ممکن است در حالی که آنان اصلاً مسلمان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جوانان پاسخ می دهم که هیچ مانعی ندارد؛ زیرا مشیّت خداوند این چنین است که پاداش اعمال صالح کافران را در همین دنیا بدهد؛ چه از طرفی کفّار در آخرت بهره و نصیبی ندارند، و از سوی دیگر خدا نمی خواهد کار نیک کسی را بدون اجر رها کند، لذا اعمال خوبشان را در دنیا، و اعمال بد آنها را همچون عمل کفرشان در آخرت کیفر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کارهای ناشایست مؤمنین را در دنیا، و کارهای نیکشان را در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جزا می دهد</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ابتدا آنها را در همین دنیا به گرفتاریهای دنیوی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نشد، آنان را در برزخ به ابتلائات برزخی مبتلا می کند، اگر کافی نبود آنان را در مواقف و ایستگاه های قیامت معطّل می کند؛ چه همین سختیهای مواقف متعدّد قیامت است که گناه بسیاری از مؤمنین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کفایت نکرد، آنها را به میزانی که گناهانشان بریزد، وارد آتش جهنّم می کند و پس از چندی به شفاعت پیامبر اکرم صَلَّی اللهُ عَلَیهِ وَآلِهِ در حالی که مانند زغال سیاه شده اند، از آتش خارج شده و در چشمه ای شست و شو داده می شوند و مثل ماه شب چهارده وارد بهشت جاودان می شوند، و هرگز </w:t>
      </w:r>
    </w:p>
    <w:p>
      <w:pPr>
        <w:pStyle w:val="BookText"/>
        <w:rPr/>
      </w:pPr>
      <w:r>
        <w:rPr>
          <w:rFonts w:ascii="IRNazanin" w:hAnsi="IRNazanin" w:eastAsia="IRNazanin"/>
          <w:color w:val="111111"/>
          <w:sz w:val="28"/>
          <w:sz w:val="28"/>
          <w:szCs w:val="28"/>
          <w:rtl w:val="true"/>
          <w:lang w:bidi="fa-IR"/>
        </w:rPr>
        <w:t>همچون کفّار در آتش جهنّم جاودانه باقی نمی مانند</w:t>
      </w:r>
      <w:r>
        <w:rPr>
          <w:rStyle w:val="FootnoteAnchor"/>
          <w:rtl w:val="true"/>
        </w:rPr>
        <w:footnoteReference w:id="176"/>
      </w:r>
      <w:r>
        <w:rPr>
          <w:rFonts w:ascii="IRNazanin" w:hAnsi="IRNazanin" w:eastAsia="IRNazanin"/>
          <w:color w:val="111111"/>
          <w:sz w:val="28"/>
          <w:sz w:val="28"/>
          <w:szCs w:val="28"/>
          <w:rtl w:val="true"/>
          <w:lang w:bidi="fa-IR"/>
        </w:rPr>
        <w:t>چه کفّار از روی کفر و مخالفت با حقّ در جهنّم جاودانند؛ چنانکه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دو فرشته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سرسختی را در جهنّم فروافکنید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نیز باید روشن شود که در کیفر قاصرینی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جاهلى را گويند كه در جهل خود معذور است؛ مانند جاهلى كه به جهل خود التفات دارد، ولي امكان بر طرف كردن جهل و پرسيدن برايش فراهم نيست، و يا اصولاً التفاتى به جهل خود ندارد، و در نتيجه، عمل خود را صحيح مى پندارد، و يا مجتهدى كه در استنباط كوتاهى نكرده و با استناد به دليل معتبر اجتهادى فتوا داده است، ولي در واقع در استنباط، و در نتيجه در فتواى خود اشتباه كرده است؛ همچنين مقلّدان آن مجتهد كه براساس فتواى او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جاهلى را گويند كه در جهل خود معذور نيست؛ مانند جاهلى كه به جهل خود التفات دارد و با فراهم بودن اسباب تعلّم و رفع جهل در رفع آن نمى كوشد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فقه مطابق مذهب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دنیا به هر دلیلی نتوانستند حقّ را بیابند، و </w:t>
      </w:r>
      <w:bookmarkStart w:id="114" w:name="pg6228_47725"/>
    </w:p>
    <w:p>
      <w:pPr>
        <w:pStyle w:val="BookText"/>
        <w:rPr/>
      </w:pPr>
      <w:bookmarkEnd w:id="114"/>
      <w:r>
        <w:rPr>
          <w:rFonts w:ascii="IRNazanin" w:hAnsi="IRNazanin" w:eastAsia="IRNazanin"/>
          <w:color w:val="111111"/>
          <w:sz w:val="28"/>
          <w:sz w:val="28"/>
          <w:szCs w:val="28"/>
          <w:rtl w:val="true"/>
          <w:lang w:bidi="fa-IR"/>
        </w:rPr>
        <w:t>مقصّرینی که حقّ را یافته، امّا از قبول آن سر باز زده اند، تفاوت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مطلب، خسران مؤمنی که کارهای نیکو انجام نمی دهد، با خسران غیرمؤمنی که کارهای نیکو انجام می دهد، کاملاً متفاوت است؛ چرا که گروه نخست به برکت ایمان، بالاخره در بهشت جاودانه خواهند بود، امّا گروه دیگر در جحیم ماندگار می باشند</w:t>
      </w:r>
      <w:r>
        <w:rPr>
          <w:rFonts w:eastAsia="IRNazanin" w:cs="IRNazanin"/>
          <w:color w:val="111111"/>
          <w:sz w:val="28"/>
          <w:szCs w:val="28"/>
          <w:rtl w:val="true"/>
          <w:lang w:bidi="fa-IR"/>
        </w:rPr>
        <w:t>.</w:t>
      </w:r>
    </w:p>
    <w:p>
      <w:pPr>
        <w:pStyle w:val="Heading4"/>
        <w:numPr>
          <w:ilvl w:val="3"/>
          <w:numId w:val="1"/>
        </w:numPr>
        <w:rPr/>
      </w:pPr>
      <w:bookmarkStart w:id="115" w:name="__RefHeading___Toc1409294_237004111"/>
      <w:bookmarkStart w:id="116" w:name="_Toc40"/>
      <w:bookmarkEnd w:id="115"/>
      <w:r>
        <w:rPr>
          <w:rtl w:val="true"/>
        </w:rPr>
        <w:t>پاسخ به یک شبهه</w:t>
      </w:r>
      <w:bookmarkEnd w:id="11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عَاقِبَةَ الَّذِينَ أسَاءُوا </w:t>
      </w:r>
    </w:p>
    <w:p>
      <w:pPr>
        <w:pStyle w:val="BookText"/>
        <w:rPr/>
      </w:pPr>
      <w:r>
        <w:rPr>
          <w:rFonts w:ascii="Amiri" w:hAnsi="Amiri" w:eastAsia="Amiri" w:cs="Amiri"/>
          <w:color w:val="111111"/>
          <w:sz w:val="28"/>
          <w:sz w:val="28"/>
          <w:szCs w:val="28"/>
          <w:rtl w:val="true"/>
          <w:lang w:bidi="ar-SA"/>
        </w:rPr>
        <w:t>السُّوءَى أنْ كَذَّبُوا بِآيَاتِ اللهِ وَكَانُوا بِهَا يَسْتَهْزِءُونَ</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غایت و نهایت حال کسانی است که کارهای ناشایست مرتکب شده اند، بخصوص کسانی که بدیهای بیشتری مرتکب شوند و ایمان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آیه با مطلب شما کنار هم قرار می گیرند؟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عاقبت شوم آنهاست؛ زیرا آنان از پیش از این نیز در واقع مؤمن نبوده اند و تنها اظهار ایمان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عادتهایی که از آنها مشاهده می شود نیز به سبب برخی ریاضتهایی است که در حالت کفر انجام می داده اند که ـ همچنانکه گفتیم ـ از آنجا که خداوند اجر کسی را ضایع نمی سازد، اجر آنها را در همین دنیا </w:t>
      </w:r>
    </w:p>
    <w:p>
      <w:pPr>
        <w:pStyle w:val="BookText"/>
        <w:rPr/>
      </w:pPr>
      <w:r>
        <w:rPr>
          <w:rFonts w:ascii="IRNazanin" w:hAnsi="IRNazanin" w:eastAsia="IRNazanin"/>
          <w:color w:val="111111"/>
          <w:sz w:val="28"/>
          <w:sz w:val="28"/>
          <w:szCs w:val="28"/>
          <w:rtl w:val="true"/>
          <w:lang w:bidi="fa-IR"/>
        </w:rPr>
        <w:t>می دهد و در آخرت هیچ نصیبی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می توان به بلعم باعورا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عابد برصیصا</w:t>
      </w:r>
      <w:r>
        <w:rPr>
          <w:rStyle w:val="FootnoteAnchor"/>
          <w:rtl w:val="true"/>
        </w:rPr>
        <w:footnoteReference w:id="18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واقع علّت تکذیب آنان این بود که ایمان واقعی نداشتند و تنها در این دنیا تظاهر به ایمان می 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یافتن مؤمن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از دلایل، شواهد و روایات استفاده می شود که به برخی از آنها ـ به امید خداوند ـ اشاره خواهد شد؛ همانگونه  که به آیة دوّم ملحق به آیت الکرسی</w:t>
      </w:r>
      <w:r>
        <w:rPr>
          <w:rStyle w:val="FootnoteAnchor"/>
          <w:rtl w:val="true"/>
        </w:rPr>
        <w:footnoteReference w:id="182"/>
      </w:r>
      <w:r>
        <w:rPr>
          <w:rFonts w:ascii="IRNazanin" w:hAnsi="IRNazanin" w:eastAsia="IRNazanin"/>
          <w:color w:val="111111"/>
          <w:sz w:val="28"/>
          <w:sz w:val="28"/>
          <w:szCs w:val="28"/>
          <w:rtl w:val="true"/>
          <w:lang w:bidi="fa-IR"/>
        </w:rPr>
        <w:t xml:space="preserve">اشاره شد که خداوند به طور مطلق، خود را یار و یاور کسانی که ایمان آورده اند، قرار </w:t>
      </w:r>
      <w:bookmarkStart w:id="117" w:name="pg6228_47729"/>
    </w:p>
    <w:p>
      <w:pPr>
        <w:pStyle w:val="BookText"/>
        <w:rPr/>
      </w:pPr>
      <w:bookmarkEnd w:id="117"/>
      <w:r>
        <w:rPr>
          <w:rFonts w:ascii="IRNazanin" w:hAnsi="IRNazanin" w:eastAsia="IRNazanin"/>
          <w:color w:val="111111"/>
          <w:sz w:val="28"/>
          <w:sz w:val="28"/>
          <w:szCs w:val="28"/>
          <w:rtl w:val="true"/>
          <w:lang w:bidi="fa-IR"/>
        </w:rPr>
        <w:t>می دهد و آنان را از تاریکیهای سرکشی و گناه خارج کرده و به نور اطاعت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چنین دلالت ژرفی می تواند تصدیق و تفسیری برای این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أسَاءُوا السُّوءَى أنْ كَذَّبُوا بِآيَاتِ اللهِ وَكَانُوا بِهَا يَسْتَهْزِءُونَ</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برای سرانجام شوم آنان است، نه آن که هدف و غایت آنان این چنین باشد؛ هر چند که با نظر ابتدایی ممکن است که چنین توهّمی در ذهن صورت ببندد که نیازمند تدبّر و تأمّل بیشتری است</w:t>
      </w:r>
      <w:r>
        <w:rPr>
          <w:rFonts w:eastAsia="IRNazanin" w:cs="IRNazanin"/>
          <w:color w:val="111111"/>
          <w:sz w:val="28"/>
          <w:szCs w:val="28"/>
          <w:rtl w:val="true"/>
          <w:lang w:bidi="fa-IR"/>
        </w:rPr>
        <w:t>.</w:t>
      </w:r>
    </w:p>
    <w:p>
      <w:pPr>
        <w:pStyle w:val="Heading4"/>
        <w:numPr>
          <w:ilvl w:val="3"/>
          <w:numId w:val="1"/>
        </w:numPr>
        <w:rPr/>
      </w:pPr>
      <w:bookmarkStart w:id="118" w:name="__RefHeading___Toc1409296_237004111"/>
      <w:bookmarkStart w:id="119" w:name="_Toc41"/>
      <w:bookmarkEnd w:id="118"/>
      <w:r>
        <w:rPr>
          <w:rtl w:val="true"/>
        </w:rPr>
        <w:t>شبهة جرأت مؤمن بر انجام بدیها، و پاسخ آن</w:t>
      </w:r>
      <w:bookmarkEnd w:id="1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ذهن بیاید که اگر خداوند یاری رسانندة به مؤمنینِ موالی خود می باشد، باعث می شود که مؤمنان </w:t>
      </w:r>
    </w:p>
    <w:p>
      <w:pPr>
        <w:pStyle w:val="BookText"/>
        <w:rPr/>
      </w:pPr>
      <w:r>
        <w:rPr>
          <w:rFonts w:ascii="IRNazanin" w:hAnsi="IRNazanin" w:eastAsia="IRNazanin"/>
          <w:color w:val="111111"/>
          <w:sz w:val="28"/>
          <w:sz w:val="28"/>
          <w:szCs w:val="28"/>
          <w:rtl w:val="true"/>
          <w:lang w:bidi="fa-IR"/>
        </w:rPr>
        <w:t>در ارتکاب گناهان و بی مبالاتی در سرکشیها جرأت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ما از این اشکال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کامل در شخص حاصل شد، دیگر چنین جرأت یافتن هایی در او به وجود نمی آید، چرا که لازمة ایمان کامل، اطاعت کامل در برابر خداوند است، و این چنین ایمانی باعث مصون ماندن از ارتکاب زشتیها می شود، و نه تنها جرأت و تکبّر آنان را نمی افزاید، بلکه حیا، شرم، انفعال و خضوع آنان را در برابر خداوند بیشتر 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ایمان که از وحدانیّت خداوند آغاز می شود و تا انتهای آن را در بر می گیرد، از برترین و محبوب ترین امور نزد خداوند سبحان است، پس تبعاً و قطعاً خداوند نسبت به دارندة آن به هر نحوی که تصوّر شود، اهتمام دارد تا بندگان به سوی آن رغبت کنند؛ در برابر کفر، شرک و بی ایمانی از ناخوشایندترین امور نزد </w:t>
      </w:r>
    </w:p>
    <w:p>
      <w:pPr>
        <w:pStyle w:val="BookText"/>
        <w:rPr/>
      </w:pPr>
      <w:r>
        <w:rPr>
          <w:rFonts w:ascii="IRNazanin" w:hAnsi="IRNazanin" w:eastAsia="IRNazanin"/>
          <w:color w:val="111111"/>
          <w:sz w:val="28"/>
          <w:sz w:val="28"/>
          <w:szCs w:val="28"/>
          <w:rtl w:val="true"/>
          <w:lang w:bidi="fa-IR"/>
        </w:rPr>
        <w:t>خداوند می باشند؛ همانگونه که در برخی از دعاهایی که از اهل بیت عَلَیهِمُ السَّلامُ رسیده به آن اشاره شده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 از این بیان شد، ابتلائاتی که برای گنهکاران موالی و مؤمن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عادّی و یا در وقت جان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برزخ، در مواقف و ایستگاه های قیامت و یا ورود موقّتی به آتش جهنّم به وجود می آید، ابتلائات ساده و کمی نیستند و هر کسی تحمّل آنها را ندارد، و همین شکیباییها در برابر این ابتلائات از سختی ها و دشواریهای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بدانى پشت سرها چيستت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فرصت خاراندن سر نيستت </w:t>
      </w:r>
    </w:p>
    <w:p>
      <w:pPr>
        <w:pStyle w:val="BookText"/>
        <w:rPr/>
      </w:pPr>
      <w:r>
        <w:rPr>
          <w:rFonts w:ascii="IRNazanin" w:hAnsi="IRNazanin" w:eastAsia="IRNazanin"/>
          <w:color w:val="111111"/>
          <w:sz w:val="28"/>
          <w:sz w:val="28"/>
          <w:szCs w:val="28"/>
          <w:rtl w:val="true"/>
          <w:lang w:bidi="fa-IR"/>
        </w:rPr>
        <w:t>گرچه تمامی این دشواریها، به اندازه عذاب کفّار نخواهد بود، به ویژه جاودانه در آتش بودن، که از چنین عقابی به خداوند پناه می بریم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متفطّن و تیزبینی آشکار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لسان وحی و کلمات اهل بیت عَلَیهِمُ السَّلامُ به کار رفته، ایمان کامل است؛ چرا که کسانی که ایمان کامل ندارند و به برخی از مصادیق ایمان کافر هستند، در زمرة کفار شمرده شده اند؛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يَكْفُرُونَ بِاللهِ وَرُسُلِهِ وَيُرِيدُونَ أنْ يُفَرِّقُوا بَيْنَ اللهِ وَرُسُلِهِ وَيَقُولُونَ نُؤْمِنُ بِبَعْضٍ وَنَكْفُرُ بِبَعْضٍ وَيُرِيدُونَ أنْ يَتَّخِذُوا بَيْنَ ذلِكَ سَبِيلاً اُولئِكَ هُمُ الْكَافِرُونَ حَقّاً وَأعْتَدْنَا لِلْكَافِرِينَ عَذَاباً مُهِيناً</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 پیامبرانش کفر می ورزند، و می خواهند میان خدا و پیامبران او جدایی اندازند،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بعضی ایمان داریم و بعضی را انکار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خواهند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اختیار کنند، آنان در حقیقت کافرند و ما برای کافران عذابی خفّت آور آماده کرده 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پاره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پاره ای کفر می ورزید؟ پس جزای هر کس از شما که چنین کند، جز خواری در زندگی دنیا چیزی نخواهد بود، و روز رستاخیز ایشان را به سخت ترین عذابها باز برند، و خداوند از آنچه می 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منظور از کمال ایمان، ایمان کسی است که نسبت به توحید، عدل، معاد، نبوّت و امامت ولایت و ایمان داشته باشد، و مقصود حقیقی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و آیات دیگر، همان افراد کامل الایمان هستند، نه دیگران</w:t>
      </w:r>
      <w:r>
        <w:rPr>
          <w:rFonts w:eastAsia="IRNazanin" w:cs="IRNazanin"/>
          <w:color w:val="111111"/>
          <w:sz w:val="28"/>
          <w:szCs w:val="28"/>
          <w:rtl w:val="true"/>
          <w:lang w:bidi="fa-IR"/>
        </w:rPr>
        <w:t xml:space="preserve">. </w:t>
      </w:r>
      <w:bookmarkStart w:id="120" w:name="pg6228_47734"/>
    </w:p>
    <w:p>
      <w:pPr>
        <w:pStyle w:val="BookText"/>
        <w:rPr/>
      </w:pPr>
      <w:bookmarkEnd w:id="12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خسران اهل ایمان و اهل کفر از این جهت روشن شد که خداوند یار و یاور اهل ایمان است، در حالی که نسبت به کفر چنین یاری و نصرتی  ندارد</w:t>
      </w:r>
      <w:r>
        <w:rPr>
          <w:rFonts w:eastAsia="IRNazanin" w:cs="IRNazanin"/>
          <w:color w:val="111111"/>
          <w:sz w:val="28"/>
          <w:szCs w:val="28"/>
          <w:rtl w:val="true"/>
          <w:lang w:bidi="fa-IR"/>
        </w:rPr>
        <w:t>.</w:t>
      </w:r>
    </w:p>
    <w:p>
      <w:pPr>
        <w:pStyle w:val="Heading4"/>
        <w:numPr>
          <w:ilvl w:val="3"/>
          <w:numId w:val="1"/>
        </w:numPr>
        <w:rPr/>
      </w:pPr>
      <w:bookmarkStart w:id="121" w:name="__RefHeading___Toc1409298_237004111"/>
      <w:bookmarkStart w:id="122" w:name="_Toc42"/>
      <w:bookmarkEnd w:id="121"/>
      <w:r>
        <w:rPr>
          <w:rtl w:val="true"/>
        </w:rPr>
        <w:t>پاسخ به شبهه ای دیگر</w:t>
      </w:r>
      <w:bookmarkEnd w:id="122"/>
    </w:p>
    <w:p>
      <w:pPr>
        <w:pStyle w:val="BookText"/>
        <w:rPr/>
      </w:pPr>
      <w:r>
        <w:rPr>
          <w:rFonts w:ascii="IRNazanin" w:hAnsi="IRNazanin" w:eastAsia="IRNazanin"/>
          <w:color w:val="111111"/>
          <w:sz w:val="28"/>
          <w:sz w:val="28"/>
          <w:szCs w:val="28"/>
          <w:rtl w:val="true"/>
          <w:lang w:bidi="fa-IR"/>
        </w:rPr>
        <w:t>ممکن است بعضی از افراد چنین اشکال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بدون ولایت، مانند ولایت بدون عمل است و هر دو در خسران و عذاب مانند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توجّه به توضیحاتی که گذشت و خواهد آمد، فرق فاحشی میان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امید است که مسلمانان، ایمان بیاورند و مؤمنان، ایمان خود را تقویت و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4"/>
        <w:numPr>
          <w:ilvl w:val="3"/>
          <w:numId w:val="1"/>
        </w:numPr>
        <w:rPr/>
      </w:pPr>
      <w:bookmarkStart w:id="123" w:name="__RefHeading___Toc1409300_237004111"/>
      <w:bookmarkStart w:id="124" w:name="_Toc43"/>
      <w:bookmarkEnd w:id="123"/>
      <w:r>
        <w:rPr>
          <w:rtl w:val="true"/>
        </w:rPr>
        <w:t>چه کسانی خسران نمی بینند؟</w:t>
      </w:r>
      <w:bookmarkEnd w:id="1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سوره استفاده می شود، پس از قسم خداوند به عصر، این است که تمامی بشر در خسرانند، مگر </w:t>
      </w:r>
    </w:p>
    <w:p>
      <w:pPr>
        <w:pStyle w:val="BookText"/>
        <w:rPr/>
      </w:pPr>
      <w:r>
        <w:rPr>
          <w:rFonts w:ascii="IRNazanin" w:hAnsi="IRNazanin" w:eastAsia="IRNazanin"/>
          <w:color w:val="111111"/>
          <w:sz w:val="28"/>
          <w:sz w:val="28"/>
          <w:szCs w:val="28"/>
          <w:rtl w:val="true"/>
          <w:lang w:bidi="fa-IR"/>
        </w:rPr>
        <w:t>کسانی که واجد دو شرط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است که مانند معصومین عَلَیهِمُ السَّلامُ هیچگونه عمل غیر صالحی نداشته باشد، یا اعمال صالحة ایشان بر اعمال غیر صالحه بچربد، و اگر اعمال صالح و غیر صالح مساوی بود باز هم مشمول فضل خداوندی خواهد بود و همة این اقسام بدون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هیچ کدام از دو شرط را واجد نیستند، بدیهی است که در خسران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 در قعر 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کسی که واجد یکی از آن دو می باشد؛ زیرا همة آنان، هر دو شرط را واجد نبوده اند، </w:t>
      </w:r>
    </w:p>
    <w:p>
      <w:pPr>
        <w:pStyle w:val="BookText"/>
        <w:rPr/>
      </w:pPr>
      <w:r>
        <w:rPr>
          <w:rFonts w:ascii="IRNazanin" w:hAnsi="IRNazanin" w:eastAsia="IRNazanin"/>
          <w:color w:val="111111"/>
          <w:sz w:val="28"/>
          <w:sz w:val="28"/>
          <w:szCs w:val="28"/>
          <w:rtl w:val="true"/>
          <w:lang w:bidi="fa-IR"/>
        </w:rPr>
        <w:t>پس کسی که دارای عمل صالحی است که فقط در دین و آیین خودش پسندیده شمرده می شود امّا در شریعت مقدّسة اسلامی و سایر امّتها و ادیان، پسندیده نیست، باز هم در خسران خواهد بود؛ پس گمان نشود که کلام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ثَقُلَتْ مَوَازِينُهُ فَهُوَ فِي عِيشَةٍ رَاضِيَةٍ</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هر کس را در میزان حقّ، وزنی باشد، او در بهشت به آسایش و زندگانی خوش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گونه عمل صالح است ولو منهای ایمان باشد؛ زیرا کسی که یکی از شروط را ندارد مانند کسی است که هر دو را ندارد؛ زیرا هر دو در کنار هم در کلام خداوند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عمل صالحش ـ گر چه فقط در مذهب خودش پسندیده باشد ـ بی اجر نخواهد بود، و از آنجایی که به جهت کفر و یا شرک در آخرت نصیبی ندارد، در همین دنیا و با همان امدادهای غیبی جزایش </w:t>
      </w:r>
    </w:p>
    <w:p>
      <w:pPr>
        <w:pStyle w:val="BookText"/>
        <w:rPr/>
      </w:pPr>
      <w:r>
        <w:rPr>
          <w:rFonts w:ascii="IRNazanin" w:hAnsi="IRNazanin" w:eastAsia="IRNazanin"/>
          <w:color w:val="111111"/>
          <w:sz w:val="28"/>
          <w:sz w:val="28"/>
          <w:szCs w:val="28"/>
          <w:rtl w:val="true"/>
          <w:lang w:bidi="fa-IR"/>
        </w:rPr>
        <w:t>داده می شود، و پاداش وی به آخرت موکول نمی شود، مگر عمل صالحی که دارای اهمّیّت فراوانی باشد؛ مانند عدالت یا سخاوت که در آخرت هم به نحوی پذیرفته می شود، بدین نحو که عذابش در آخرت دفع شود و یا از عذاب دردناک جهنّم وی، کمتر شود؛ چنانکه از پیامبر اکرم صَلَّی اللهُ عَلَیهِ وَآلِهِ نقل شده است که به عدیّ بن حاتم ـ فرزند حاتم طایی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عذاب شدید دفع شده است؛ زیرا سخاوتمند بود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عمّار ساباطی، دربارة انوشیروان که عدالت نسبی داشت، نقل شده است که امیر المؤمنین عَلَیهِ السَّلامُ به مداین تشریف فرما شدند و به زیر ایوان کسری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جمجه ای پوسیده نگاه کردند،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جمجمه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ایوان آمده و در آنجا نشستند، پس طشتی از آب طلب کردند و به مردی که جمجمه را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جمجمه را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طشت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جمجمه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خبر دهی از این که من که هستم و تو که هستی؟ جمجمه به زبان شیوا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المؤمنین و سیّد وصیّین و امام متّقین هستی، و من بندة خدا و پسر کنیز خدا کسری انوشیروان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عادل بودم که بر رعایا مهربانی و رحم داشتم، ستم کردن را خشنود نمی داشتم، ولی با این همه، من بر دین مجوس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زمان پادشاهی من، محمّد صَلَّی اللهُ عَلَیهِ وَآلِهِ متولّد شد و به خاطر این ولادت، بیست و سه کنگره از کنگره های کاخ من در شب ولادت آن حضرت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انگیزه ام را مصروف داشتم تا به او ایمان بیاورم؛ چرا که بسیار پیرامون شرافت، فضیلت، رتبه و عزّت او در آسمانها و زمین شنیده بودم، همچنین از شرافت اهل بیتش عَلَیهِمُ السَّلامُ،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مرا مشغول و غافل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چه نعمت و </w:t>
      </w:r>
    </w:p>
    <w:p>
      <w:pPr>
        <w:pStyle w:val="BookText"/>
        <w:rPr/>
      </w:pPr>
      <w:r>
        <w:rPr>
          <w:rFonts w:ascii="IRNazanin" w:hAnsi="IRNazanin" w:eastAsia="IRNazanin"/>
          <w:color w:val="111111"/>
          <w:sz w:val="28"/>
          <w:sz w:val="28"/>
          <w:szCs w:val="28"/>
          <w:rtl w:val="true"/>
          <w:lang w:bidi="fa-IR"/>
        </w:rPr>
        <w:t>جایگاهی ـ به  خاطر ایمان نیاوردنم ـ از کفم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خاطر نداشتن ایمان به پیامبر صَلَّی اللهُ عَلَیهِ وَآلِهِ از بهشت محروم هستم، امّا با همین کفر، خداوند مرا به برکت عدل و انصافی که در میان مردمانم داشتم، از عذاب آتش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آتش هستم، ولی آتش بر من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افسوس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می آوردم با تو بودم ای بزرگ خاندان محمّد صَلَّی اللهُ عَلَیهِ وَآلِهِ و ای امیر امّت او</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حقّ ابو  لهب روایت شده است که نخستین کسی که پیامبر اکرم صَلَّی اللهُ عَلَیهِ وَآلِهِ را شیر داد، ثویبه با همان شیر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 روز پیش از آن که حلیمه دایه پیامبر صَلَّی اللهُ عَلَیهِ وَآلِهِ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کیست؟ ثویبه کنیز آزاد شدة ابو  لهب بود؛ ابو  لهب هنگامی که ثویبه بشارت به دنیا آمدن پیامبر صَلَّی اللهُ عَلَیهِ وَآلِهِ را به او داد،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ثویبه خدمت پیامبر اکرم صَلَّی اللهُ عَلَیهِ وَآلِهِ می </w:t>
      </w:r>
    </w:p>
    <w:p>
      <w:pPr>
        <w:pStyle w:val="BookText"/>
        <w:rPr/>
      </w:pPr>
      <w:r>
        <w:rPr>
          <w:rFonts w:ascii="IRNazanin" w:hAnsi="IRNazanin" w:eastAsia="IRNazanin"/>
          <w:color w:val="111111"/>
          <w:sz w:val="28"/>
          <w:sz w:val="28"/>
          <w:szCs w:val="28"/>
          <w:rtl w:val="true"/>
          <w:lang w:bidi="fa-IR"/>
        </w:rPr>
        <w:t>رسید و هم پیامبر صَلَّی اللهُ عَلَیهِ وَآلِهِ و هم حضرت خدیجه عَلَیهَا السَّلامُ او را اکرام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لهب از دنیا رفت، برادرش عبّاس او را یک سال پس از مرگش در خواب دید و در خواب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چگونه است؟ گفت در آتشم</w:t>
      </w:r>
      <w:r>
        <w:rPr>
          <w:rStyle w:val="FootnoteAnchor"/>
          <w:rtl w:val="true"/>
        </w:rPr>
        <w:footnoteReference w:id="191"/>
      </w:r>
      <w:r>
        <w:rPr>
          <w:rFonts w:ascii="IRNazanin" w:hAnsi="IRNazanin" w:eastAsia="IRNazanin"/>
          <w:color w:val="111111"/>
          <w:sz w:val="28"/>
          <w:sz w:val="28"/>
          <w:szCs w:val="28"/>
          <w:rtl w:val="true"/>
          <w:lang w:bidi="fa-IR"/>
        </w:rPr>
        <w:t>، امّا روزهای دوشنبه عذاب من کم می شود، و مقداری آب از میان دو انگشت شصت و سبّابه ام تناول می کنم؛ و این تخفیف عذاب، به  خاطر آزاد کردن ثویبه است زمانی که به دنیا آمدن پیامبر صَلَّی اللهُ عَلَیهِ وَآلِهِ را به من خبر داد و نیز به خاطر شیر دادن ثویبه به پیامبر صَلَّی اللهُ عَلَیهِ وَآلِهِ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بتوان برخی از دانشمندان مانند ادیسون که نیروی برق را کشف کرد، از این دسته به شمار آورد، البتّه این در صورتی است که قصد آنها از اکتشافات و اختراعات، خدمت به خلق خداوند باشد که این خود یک قصد الهی است؛ امّا سایر اهداف مانند رسیدن به </w:t>
      </w:r>
    </w:p>
    <w:p>
      <w:pPr>
        <w:pStyle w:val="BookText"/>
        <w:rPr/>
      </w:pPr>
      <w:r>
        <w:rPr>
          <w:rFonts w:ascii="IRNazanin" w:hAnsi="IRNazanin" w:eastAsia="IRNazanin"/>
          <w:color w:val="111111"/>
          <w:sz w:val="28"/>
          <w:sz w:val="28"/>
          <w:szCs w:val="28"/>
          <w:rtl w:val="true"/>
          <w:lang w:bidi="fa-IR"/>
        </w:rPr>
        <w:t>مال و شهرت و مانند آن، واضح است که پاداشی نخواهد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حال کسانی بود که عمل صالح داشتند، ولی از ایمان کامل بی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دارای ایمان کامل هستند، امّا عمل صالح آنها زیر حدّ تساوی قرار دارد، باز هم در خسران هستند، امّا تمام و یا بیشتر زیانکاری آنها در همین دنیا با نصرت الهی که به انحای مختلف صورت می گیرد و مواردی از آن پیشتر ذکر شد، جبران می شود؛ زیرا مشیّت خداوندی بر این است که مؤمن کامل را با هر گونه پاک کننده ای در دنیا پاک و طاهر کند و ابتلائات گوناگون بر سر راه او قرار دهد تا او در آتش جهنّم جاودانه نماند، بلکه پاداش اعمال صالحة مؤمنین اگر چه کم باشد، همچون پاداش ایمانشان جاودانگی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کافر چون هیچ بهره ای در آخرت ندارد، جزای عمل نیکش را در این دنیا دریافت می کند، و خداوند سزای </w:t>
      </w:r>
    </w:p>
    <w:p>
      <w:pPr>
        <w:pStyle w:val="BookText"/>
        <w:rPr/>
      </w:pPr>
      <w:r>
        <w:rPr>
          <w:rFonts w:ascii="IRNazanin" w:hAnsi="IRNazanin" w:eastAsia="IRNazanin"/>
          <w:color w:val="111111"/>
          <w:sz w:val="28"/>
          <w:sz w:val="28"/>
          <w:szCs w:val="28"/>
          <w:rtl w:val="true"/>
          <w:lang w:bidi="fa-IR"/>
        </w:rPr>
        <w:t>کفر، شرک و ارتدادش</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را جاودانگی در آتش قرار داده است؛ این تفاوت در رفتار خداوند با مؤمن و کافر، به  خاطر شرافت ایمان و نحوست کفر و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هر دو در مصداق زیانکاری خسران مشترک هستند و هر دو خاسرند، امّا خسران مؤمن کجا و خسران کافر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کافری که حتّی اعمال صالحِ خاصّی مانند عدالت و سخاوت دارد باز هم از جهنّم خارج نمی شود و تنها عذابش کم می شود، امّا مؤمن پس از چشیدن عذاب موقّتی، در بهشت جاودانه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بی عمل با عاملان بی ولا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در خُسرند، امّا این کجا و آن کجا </w:t>
      </w:r>
      <w:bookmarkStart w:id="125" w:name="pg6228_47743"/>
    </w:p>
    <w:p>
      <w:pPr>
        <w:pStyle w:val="Heading4"/>
        <w:numPr>
          <w:ilvl w:val="3"/>
          <w:numId w:val="1"/>
        </w:numPr>
        <w:rPr/>
      </w:pPr>
      <w:bookmarkStart w:id="126" w:name="__RefHeading___Toc1409302_237004111"/>
      <w:bookmarkStart w:id="127" w:name="_Toc44"/>
      <w:bookmarkEnd w:id="125"/>
      <w:bookmarkEnd w:id="126"/>
      <w:r>
        <w:rPr>
          <w:rtl w:val="true"/>
        </w:rPr>
        <w:t>مؤمنانی که بار گناهان سنگینی دارند، در آتش جاودانی نیستند</w:t>
      </w:r>
      <w:bookmarkEnd w:id="127"/>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کامل، با آن که اعمال صالحش کم است، در آتش جهنّم جاودانه نمی ماند،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خَفَّت مَوازينُهُ فَاُمُّهُ هاوِيَةٌ</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هر کس بی قدر و سبک وزن باشد، جایگاهش در قعر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قول خداوند باید شامل حال مؤمن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کس ترازوی اعمال صالحش سبک باشد، در عذاب جهنّم است، ودر این آیه میان کافر و مؤمن فرقی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آیه مطلق است، ولی همان طور که بیان شد، شرافت ایمان کامل و یاری رساندن خداوند سبحان، او را از تاریکیهای سرکشی و گناه به نور اطاعت و پیروی راهنمایی می کند، این </w:t>
      </w:r>
    </w:p>
    <w:p>
      <w:pPr>
        <w:pStyle w:val="BookText"/>
        <w:rPr/>
      </w:pPr>
      <w:r>
        <w:rPr>
          <w:rFonts w:ascii="IRNazanin" w:hAnsi="IRNazanin" w:eastAsia="IRNazanin"/>
          <w:color w:val="111111"/>
          <w:sz w:val="28"/>
          <w:sz w:val="28"/>
          <w:szCs w:val="28"/>
          <w:rtl w:val="true"/>
          <w:lang w:bidi="fa-IR"/>
        </w:rPr>
        <w:t>راهنمایی با توفیق دادن از سوی خداوند به توبة نصوح و یا توسّلات به حضرات اهل بیت عَلَیهِمُ السَّلامُ و یا طلب شفاعت از محضر آن بزرگان و مانند آن صورت می گیرد که همة این امور، گناهان مؤمن را از بین می برد به طوری که گویا گناهی مرتکب نشده است، یا این که او را با ابتلائات سنگین مثل بیماری، سختی جان کندن و غیر آن در دنیا، و یا با دشواریهای برزخ در عالم برزخ، و یا با سختگیری در مواقف قیامت او را تطهیر می کند تا در آتش جاودانه نماند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برخی از مؤمنان، با وجود چنین ابتلائاتی، باز هم گناهانشان پاک و بخشیده نمی شود؛ چنین کسانی چند صباحی را در جهنّم خواهند ماند تا زنگار گناه با آتش جهنّم از وجودشان زدوده شود و سپس به شفاعت پیامبر </w:t>
      </w:r>
    </w:p>
    <w:p>
      <w:pPr>
        <w:pStyle w:val="BookText"/>
        <w:rPr/>
      </w:pPr>
      <w:r>
        <w:rPr>
          <w:rFonts w:ascii="Amiri" w:hAnsi="Amiri" w:eastAsia="Amiri" w:cs="Amiri"/>
          <w:color w:val="111111"/>
          <w:sz w:val="28"/>
          <w:sz w:val="28"/>
          <w:szCs w:val="28"/>
          <w:rtl w:val="true"/>
          <w:lang w:bidi="ar-SA"/>
        </w:rPr>
        <w:t>صَلَّی اللهُ عَلَیهِ وَآلِهِ از جهنّم خارج شوند</w:t>
      </w:r>
      <w:r>
        <w:rPr>
          <w:rStyle w:val="FootnoteAnchor"/>
          <w:rtl w:val="true"/>
        </w:rPr>
        <w:footnoteReference w:id="1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دخول در آتش برای جرم گیری</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موقّتی می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کسی که از ایمان کامل محروم است در جهنّم باقی می ماند، و سزای عمل صالحش را ـ اگرچه زیاد هم </w:t>
      </w:r>
      <w:bookmarkStart w:id="128" w:name="pg6228_47746"/>
    </w:p>
    <w:p>
      <w:pPr>
        <w:pStyle w:val="BookText"/>
        <w:rPr/>
      </w:pPr>
      <w:bookmarkEnd w:id="128"/>
      <w:r>
        <w:rPr>
          <w:rFonts w:ascii="IRNazanin" w:hAnsi="IRNazanin" w:eastAsia="IRNazanin"/>
          <w:color w:val="111111"/>
          <w:sz w:val="28"/>
          <w:sz w:val="28"/>
          <w:szCs w:val="28"/>
          <w:rtl w:val="true"/>
          <w:lang w:bidi="fa-IR"/>
        </w:rPr>
        <w:t>باشد ـ در همین دنیا دریافت می کند؛ و این بدین دلیل است که در آخرت نصیبی ندارد، و از طرفی خداوند متعال وعده داده است که عملی از خلایق را ضایع نمی کند، حتّی اگر این عمل از کفار صادر شده باشد، از این رو با دادن پاداش در دنیا عمل آنان را جبران می کند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409304_237004111"/>
      <w:bookmarkStart w:id="130" w:name="_Toc45"/>
      <w:bookmarkEnd w:id="129"/>
      <w:r>
        <w:rPr>
          <w:rtl w:val="true"/>
        </w:rPr>
        <w:t>کافر بهره ای از بهشت ندارد</w:t>
      </w:r>
      <w:bookmarkEnd w:id="1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کافر، مشرک و مرتدّی که اعمال صالح بسیاری در طول زندگانی خود انجام داده اند، در آتش عذاب الهی می باشند، در حالی که این قول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عمل هر کس را در میزان </w:t>
      </w:r>
    </w:p>
    <w:p>
      <w:pPr>
        <w:pStyle w:val="BookText"/>
        <w:rPr/>
      </w:pPr>
      <w:r>
        <w:rPr>
          <w:rFonts w:ascii="IRNazanin" w:hAnsi="IRNazanin" w:eastAsia="IRNazanin"/>
          <w:color w:val="111111"/>
          <w:sz w:val="28"/>
          <w:sz w:val="28"/>
          <w:szCs w:val="28"/>
          <w:rtl w:val="true"/>
          <w:lang w:bidi="fa-IR"/>
        </w:rPr>
        <w:t>حق وزنی باشد، او در بهشت به آسایش و زندگانی خوش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نیز شامل می شود و لازمه اش این است که آنان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بهشت موعود است، باشند؟</w:t>
      </w:r>
    </w:p>
    <w:p>
      <w:pPr>
        <w:pStyle w:val="BookText"/>
        <w:rPr/>
      </w:pPr>
      <w:r>
        <w:rPr>
          <w:rFonts w:ascii="IRNazanin" w:hAnsi="IRNazanin" w:eastAsia="IRNazanin"/>
          <w:color w:val="111111"/>
          <w:sz w:val="28"/>
          <w:sz w:val="28"/>
          <w:szCs w:val="28"/>
          <w:rtl w:val="true"/>
          <w:lang w:bidi="fa-IR"/>
        </w:rPr>
        <w:t>پاسخ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سنجیده هایش سنگین برآید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مقسم برای مؤمن و کافر هر دو نیست، بلکه این خصوصیّت، مختصّ به مؤمنانی است که ایمان کامل دارند، و کفّار مشمول این آیه نمی شوند؛ زیرا آنان هیچگونه بهره ای در آخرت ندارند؛ همانطور که دلایلش پیش از این آمد، از این رو از ابتدا از مفاد این آیه خارج بوده 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کفّار را از ابتدا خارج از شمول این آیه ندانیم، امّا با وجود دلایل و صریح آیاتی که بیان شد </w:t>
      </w:r>
    </w:p>
    <w:p>
      <w:pPr>
        <w:pStyle w:val="BookText"/>
        <w:rPr/>
      </w:pPr>
      <w:r>
        <w:rPr>
          <w:rFonts w:ascii="IRNazanin" w:hAnsi="IRNazanin" w:eastAsia="IRNazanin"/>
          <w:color w:val="111111"/>
          <w:sz w:val="28"/>
          <w:sz w:val="28"/>
          <w:szCs w:val="28"/>
          <w:rtl w:val="true"/>
          <w:lang w:bidi="fa-IR"/>
        </w:rPr>
        <w:t>و باز هم خواهد آمد، از شمول آیه، استثنا شده و خارج خواهند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این موارد اضافه کنید کلام خداوند متعال را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گونه کاری که کرده اند می 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در آخرت هیچگونه بهره ای ازا عمالشان برای آنان نخواهد بود، و نیز در جای دیگر از کلام خداوند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كَفَرُوا بِرَبِّهِمْ أعْمَالُهُمْ كَرَمَادٍ اشْتَدَّتْ بِهِ الرِّيحُ فِي يَوْمٍ عَاصِفٍ لاَ يَقْدِرُونَ مِمَّا كَسَبُوا عَلَى شَيْ‌ءٍ ذلِكَ هُوَ الضَّلاَلُ الْبَعِيدُ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کسانی که به پروردگار خود کافر شدند، به خاکستری می ماند که بادی تند در روزی طوفانی بر آن بوزد، از آنچه به دست آورده اند هیچ بهره ای نمی توانند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تأیید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 کسی که در آخرت خسرانی در پیشگاه الهی ندارد، همانی است که ایمان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زیبایی از امام صادق عَلَیهِ السَّلامُ است که آثار درستی از آن هویداست و رایحة صداقت از آن استشمام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سليمان از پدرش</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روايت می كند كه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در محضر امام صادق عَلَیهِ السَّلامُ بودم كه ابو بصير</w:t>
      </w:r>
      <w:r>
        <w:rPr>
          <w:rStyle w:val="FootnoteAnchor"/>
          <w:rtl w:val="true"/>
        </w:rPr>
        <w:footnoteReference w:id="202"/>
      </w:r>
      <w:r>
        <w:rPr>
          <w:rFonts w:ascii="IRNazanin" w:hAnsi="IRNazanin" w:eastAsia="IRNazanin"/>
          <w:color w:val="111111"/>
          <w:sz w:val="28"/>
          <w:sz w:val="28"/>
          <w:szCs w:val="28"/>
          <w:rtl w:val="true"/>
          <w:lang w:bidi="fa-IR"/>
        </w:rPr>
        <w:t>نفس زنان وارد شد و چون در جاى خود قرار گرفت،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نفس </w:t>
      </w:r>
    </w:p>
    <w:p>
      <w:pPr>
        <w:pStyle w:val="BookText"/>
        <w:rPr/>
      </w:pPr>
      <w:r>
        <w:rPr>
          <w:rFonts w:ascii="IRNazanin" w:hAnsi="IRNazanin" w:eastAsia="IRNazanin"/>
          <w:color w:val="111111"/>
          <w:sz w:val="28"/>
          <w:sz w:val="28"/>
          <w:szCs w:val="28"/>
          <w:rtl w:val="true"/>
          <w:lang w:bidi="fa-IR"/>
        </w:rPr>
        <w:t>زدنت از چيست؟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 شده‏ام و استخوانم باريك گشته و مرگم نزديك شده است، با این همه نمي دانم وضعم در آخرت چگونه است؟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چنين مي گویی؟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نگويم 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دانى كه خداوند متعال جوانان شما را گرامى داشته است، و از پيران شما حيا دارد؟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جوانان را گرامى می دارد و از پيران حيا می كند؟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جوانان را گرامى داشته از اينكه عذابشان كند، و از پيران حيا می كند كه از آنها حساب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مقام ويژة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براى عموم اهل توحيد و يكتاپرستان است؟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مخصوص شماست، نه همة مردم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خصوصیّتی که امام عَلَیهِ السَّلامُ بیان می دارند که به خاطر آن خداوند جوانان را به عذاب نکردن گرامی داشته و از </w:t>
      </w:r>
    </w:p>
    <w:p>
      <w:pPr>
        <w:pStyle w:val="BookText"/>
        <w:rPr/>
      </w:pPr>
      <w:r>
        <w:rPr>
          <w:rFonts w:ascii="IRNazanin" w:hAnsi="IRNazanin" w:eastAsia="IRNazanin"/>
          <w:color w:val="111111"/>
          <w:sz w:val="28"/>
          <w:sz w:val="28"/>
          <w:szCs w:val="28"/>
          <w:rtl w:val="true"/>
          <w:lang w:bidi="fa-IR"/>
        </w:rPr>
        <w:t>حساب رسی پیران حیا کرده است، همان برکت ایمان کامل است؛ شاهد این مطلب، سؤال راوی پیرامون شمول این خصوصیّت است که آیا این خصوصیّت تنها مختصّ شیعیان است، یا تمام کسانی را که موحّد هستند نیز شامل می شود؟ با پاسخ امام مبنی بر این که تنها مختصّ شما شیعیان است روشن می شود که این خصوصیّت تنها برای کسانی است که از ایمان کامل بهره می  برند، و شاید بتوان گفت که اگر بر شخصی شیعه صدق کند، ولی ایمانش به نحوی ناقص باشد نیز از دایرة شمول این روایت و چنین صفاتی خارج 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ما لقبى داده‏اند كه پشت ما از آن شكسته و دلهاى از آن ما مرده است، و زمامداران و واليان به خاطر همين لقب روى حديثى كه فقهاى آنها برايشان روايت می كنند خون ما را حلال مي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است؟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اينان شما را بدين نام نخواندند، بلكه خدا شما را بدان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ندانى كه هفتاد نفر از بنى اسرائيل چون گمراهى فرعون و قومش را ديدند آنها را واگذاردند و به موسى عَلَیهِ السَّلامُ كه او را در هدايت ديدند پيوستند، و آنها را در لشكر 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چون فرعون را واگذاردند، و آنها در ميان لشكر موسى عَلَیهِ السَّلامُ از همه در عبادت كوشاتر و نسبت به دوستى موسى و هارون عَلَیهِمَا السَّلامُ و فرزندانشان از همگى محكمتر بودند، پس خداى عَزَّ وَجَلَّ به موسى عَلَیهِ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را در تورات براى آنها ثبت كن؛ زيرا من آنها را به اين نام ناميده‏ام و اين نام را بدانها عطا كرده‏ام، موسى عَلَیهِ السَّلامُ آن نام را براى آنها ثبت فرمود، و پس از آن، خداوند اين نام را براى شما ذخيره كرد تا آن را به شما عطا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فقره از روایت امام عَلَیهِ السَّلامُ به بیان دو مطلب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لقبی است که اهل سنّت بر شیعیان گذاشته اند و همان را مستمسکی برای مباح کردن خون شیعه قرار داده اند؛ و دیگری بیان این مطلب که تمامی مؤمنان عالم در هر ملّت و آیینی، به نوعی از غیر مؤمنان، رفض و دوری جسته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نکتة اوّل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شاید اصلی ترین علّت نامیدن شیعیان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اهل سنّت به خاطر تبرّی شیعیان نسبت به خلفای غاصب و جور باشد؛ از این رو یکی از اساس ایمان که تبرّی از دشمنان است در شیعیان متجلّی می شود، و به همین علّت از سایر مذاهب اسلامی تمایز می یابند، و چون تبرّی از ارکان رکین اعتقادات اسلامی است، پس شخصی که بخواهد ایمان کامل را به دست بیاورد، باید تبرّی از دشمنان را نیز در دستور کار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نکتة دوّم؛ امام عَلَیهِ السَّلامُ با بیان نمونه هایی از مؤمنین در سایر ملّت ها و ادیان بیان می کنند که تمام کسانی که در هر زمان و هر شرایطی می خواستند ایمان خود را کامل نگاه دارند، به نوعی از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ایمان کاملی را واجد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گرفتند، و به همین علّت است که مؤمنان حقیقی و دارندگان ایمان کامل همیشه در طول تاریخ نادر بوده اند، و نیز مورد حسادت، تهمت، اذیّت، آزار، افترا و شکنجة سایر مذاهب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عَلَیهِ السَّلامُ در بیان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خوبى را واگذاردند، و شما شرّ را واگذارديد، مردم به دسته‏هاى مختلفى پراكنده شدند و به شعبه‏هاى زيادى منقسم شدند، و شما در شعبة خاندان پيامبرتان درآمديد</w:t>
      </w:r>
      <w:r>
        <w:rPr>
          <w:rStyle w:val="FootnoteAnchor"/>
          <w:rtl w:val="true"/>
        </w:rPr>
        <w:footnoteReference w:id="20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بدان راهى كه آنان رفتند شما هم بدان راه رفتيد، و همان را كه خدا براى </w:t>
      </w:r>
    </w:p>
    <w:p>
      <w:pPr>
        <w:pStyle w:val="BookText"/>
        <w:rPr/>
      </w:pPr>
      <w:r>
        <w:rPr>
          <w:rFonts w:ascii="IRNazanin" w:hAnsi="IRNazanin" w:eastAsia="IRNazanin"/>
          <w:color w:val="111111"/>
          <w:sz w:val="28"/>
          <w:sz w:val="28"/>
          <w:szCs w:val="28"/>
          <w:rtl w:val="true"/>
          <w:lang w:bidi="fa-IR"/>
        </w:rPr>
        <w:t>شما انتخاب فرمود برگزيديد، و همان را كه خدا خواست خواستيد، مژده باد بر شما، و باز هم مژده باد بر شما؛ چه به خدا سوگند شمایيد مورد رحمت حق كه هر كارى از نيكوكارتان پذيرفته شود، و از بدكارتان گذشت شود، هر كه روز قيامت بدون آن عقيده‏اى كه شما داريد به پيشگاه خداى عَزَّ وَجَلَّ بيايد نه كار نيكى از او پذيرفته شود و نه از كارى از كارهاى بد او گذشت شود،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بيفزا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فقره امام عَلَیهِ السَّلامُ به بیان آیاتی از کتاب خداوند می پردازند که حاوی بیان فضایل شیعیان و مؤمنان حقیقی است؛ از آنجایی که تمام آیات و صفات یاد شده تنها برای شیعیان ذکر شده است، روشن می شود که ایمان حقیقی و نعمت های بهشتی منحصر به کسانی است که ایمان کامل را در این دنیا دارا باشند، حتّی اگر شخصی مؤمن خطاب شود، ولی ایمان او به نحوی از انحا کامل نباشد، نمی توان او را مشمول چنین آیات و </w:t>
      </w:r>
    </w:p>
    <w:p>
      <w:pPr>
        <w:pStyle w:val="BookText"/>
        <w:rPr/>
      </w:pPr>
      <w:r>
        <w:rPr>
          <w:rFonts w:ascii="IRNazanin" w:hAnsi="IRNazanin" w:eastAsia="IRNazanin"/>
          <w:color w:val="111111"/>
          <w:sz w:val="28"/>
          <w:sz w:val="28"/>
          <w:szCs w:val="28"/>
          <w:rtl w:val="true"/>
          <w:lang w:bidi="fa-IR"/>
        </w:rPr>
        <w:t xml:space="preserve">فضایلی دانست؛ از این رو امام عَلَیهِ السَّلامُ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فضایل را به ابو بصیر و کسانی که هم عقیدة او هستند، نسبت می دهد، و در همین فقره ذیل آیة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زمر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غیر از شما هیچ کس در این آیه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اختصاص و استثنا توسّط امام عَلَیهِ السَّلامُ بیانگر آن است که چنین فضایلی تنها مختصّ شیعیانی است که دارای ایمان کامل هستند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کسانی که چنین ایمانی ندارند از هیچ یک از فضایل یاد شده بهره و نصیبی نیز نخواهند 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وَجَلَّ فرشتگانى دارد كه گناهان را از دوش شيعيان ما بريزند، همچنانکه باد خزان برگهاى درختان را در فصل پایيز بريزد، و اين است معناى گفتار خداى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حامل عرشند و آنها كه در گرد آنند به ستايش پروردگارشان تسبيح گويند و </w:t>
      </w:r>
    </w:p>
    <w:p>
      <w:pPr>
        <w:pStyle w:val="BookText"/>
        <w:rPr/>
      </w:pPr>
      <w:r>
        <w:rPr>
          <w:rFonts w:ascii="Amiri" w:hAnsi="Amiri" w:eastAsia="Amiri" w:cs="Amiri"/>
          <w:color w:val="111111"/>
          <w:sz w:val="28"/>
          <w:sz w:val="28"/>
          <w:szCs w:val="28"/>
          <w:rtl w:val="true"/>
          <w:lang w:bidi="ar-SA"/>
        </w:rPr>
        <w:t>بدو ايمان دارند و براى مؤمنان آمرزش خواهند</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خدا سوگند آمرزش خواهى آنان تنها براى شما است، نه براى همة مردم،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بيفزا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قرآنش شما را یاد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مؤمنان مردانى هستند كه وفا كردند به پيمانى كه با خدا بسته بودند، برخى از ايشان مدّت خود را به سر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جهان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چشم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به هيچ وجه تغييرى نيافته‏اند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شمایيد كه وفا كرديد بدان پيمانى كه خدا در مورد ولايت ما از شما گرفته بود، و شمایيد كه ديگرى را به جاى ما نگرفتيد، و اگر چنين نمي كرديد خداوند شما را سرزنش كرده در آنجا كه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آنها را به پيمانى پاى‏بند نيافتيم، و بيشترشان را فاسق و بدكار </w:t>
      </w:r>
    </w:p>
    <w:p>
      <w:pPr>
        <w:pStyle w:val="BookText"/>
        <w:rPr/>
      </w:pPr>
      <w:r>
        <w:rPr>
          <w:rFonts w:ascii="Amiri" w:hAnsi="Amiri" w:eastAsia="Amiri" w:cs="Amiri"/>
          <w:color w:val="111111"/>
          <w:sz w:val="28"/>
          <w:sz w:val="28"/>
          <w:szCs w:val="28"/>
          <w:rtl w:val="true"/>
          <w:lang w:bidi="ar-SA"/>
        </w:rPr>
        <w:t>يافتيم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در قرآن خود یاد كرده كه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برادرانى هستند در روى تختها روبروى همديگر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جز شما را به اين سخن قصد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دوستان دشمن همديگرند، به جز پرهيزكاران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كس ديگرى را جز شما به اين سخن قصد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 وَجَلَّ ما و شيعيان و دشمنانمان را در يك آيه از قرآن خود ياد فرموده است؛ آنجا كه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يكسانند آنانى كه مي دانند و آنانی كه نمي دانند؟ جز </w:t>
      </w:r>
    </w:p>
    <w:p>
      <w:pPr>
        <w:pStyle w:val="BookText"/>
        <w:rPr/>
      </w:pPr>
      <w:r>
        <w:rPr>
          <w:rFonts w:ascii="IRNazanin" w:hAnsi="IRNazanin" w:eastAsia="IRNazanin"/>
          <w:color w:val="111111"/>
          <w:sz w:val="28"/>
          <w:sz w:val="28"/>
          <w:szCs w:val="28"/>
          <w:rtl w:val="true"/>
          <w:lang w:bidi="fa-IR"/>
        </w:rPr>
        <w:t>اين نيست كه صاحبان خرد اندرز مي گيرند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مایيم آنان كه مي دانند، و دشمنان مايند آنان كه نمي دانند، و صاحبان خرد شيعيان مايند،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بيفزا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خداى عَزَّ وَجَلَّ ذيل هيچ يك از اوصيای پيمبران و پيروانشان را جدا نكرده است، جز امير مؤمنان على عَلَیهِ السَّلامُ و شيعيانش را كه در قرآنش می فرمايد و گفته‏اش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دوستى براى دوست خود كارى انجام ندهد، و آنها يارى نشوند، جز آن کس كه خدايش رحم كند </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خداوند از اين آيه على عَلَیهِ السَّلامُ و شيعيان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متعال شما را در قرآن یاد كرده است؛ آنجا كه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من </w:t>
      </w:r>
    </w:p>
    <w:p>
      <w:pPr>
        <w:pStyle w:val="BookText"/>
        <w:rPr/>
      </w:pPr>
      <w:r>
        <w:rPr>
          <w:rFonts w:ascii="IRNazanin" w:hAnsi="IRNazanin" w:eastAsia="IRNazanin"/>
          <w:color w:val="111111"/>
          <w:sz w:val="28"/>
          <w:sz w:val="28"/>
          <w:szCs w:val="28"/>
          <w:rtl w:val="true"/>
          <w:lang w:bidi="fa-IR"/>
        </w:rPr>
        <w:t>كه در بارة خويش زياده روى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نشويد كه به راستى خدا همة گناهان را مى‏آمرزد، و همانا او آمرزنده و مهربان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از اين سخن جز شما، ديگرى منظورش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شما را در قرآن خود ذكر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را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تسلّطى نيست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از اين سخن جز امامان و شيعيانشان را قصد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اى ابا محمّد؟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شما را در قرآن خود ياد كرده است كه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همدم كسانى هستند كه خدا نعمتشان داده از پيمبران و راستى پيشگان و شهیدان و شايستگان، و چه نيكو </w:t>
      </w:r>
    </w:p>
    <w:p>
      <w:pPr>
        <w:pStyle w:val="BookText"/>
        <w:rPr/>
      </w:pPr>
      <w:r>
        <w:rPr>
          <w:rFonts w:ascii="Amiri" w:hAnsi="Amiri" w:eastAsia="Amiri" w:cs="Amiri"/>
          <w:color w:val="111111"/>
          <w:sz w:val="28"/>
          <w:sz w:val="28"/>
          <w:szCs w:val="28"/>
          <w:rtl w:val="true"/>
          <w:lang w:bidi="ar-SA"/>
        </w:rPr>
        <w:t>رفيقانى هستند</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مقصود از پيمبران، رسول خدا صَلَّی اللهُ عَلَیهِ وَآلِهِ است، و راستى پيشگان‏ و شهیدان مایيم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شايستگان شمایيد، پس نامور شويد به شايستگى و صلاح همچنانکه خداى عَزَّ وَجَلَّ شما را چنين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شما را ياد كرده است؛ در آنجا كه از زبان دشمن شما در دوزخ چنين حكايت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گويند چرا ما نمى‏بينيم مردانى را كه از اشرار مي شمرديم و تمسخرشان مي كرديم، يا شايد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شده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مقصود و منظور از اين آيه كسى جز شما نيست؛ چه شما در نزد مردم اين جهان اشرار محسوب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هنگامى كه شما در ناز و نعمت خواهيد بود، آنان در </w:t>
      </w:r>
    </w:p>
    <w:p>
      <w:pPr>
        <w:pStyle w:val="BookText"/>
        <w:rPr/>
      </w:pPr>
      <w:r>
        <w:rPr>
          <w:rFonts w:ascii="IRNazanin" w:hAnsi="IRNazanin" w:eastAsia="IRNazanin"/>
          <w:color w:val="111111"/>
          <w:sz w:val="28"/>
          <w:sz w:val="28"/>
          <w:szCs w:val="28"/>
          <w:rtl w:val="true"/>
          <w:lang w:bidi="fa-IR"/>
        </w:rPr>
        <w:t>دوزخ سراغ شما را 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روشن است امام عَلَیهِ السَّلامُ صفات متعدّدی را از قرآن کریم به شیعیان نسبت می دهند و این صفات را تنها مختصّ شیعیان یاد می کنند؛ از این رو طبق تحلیلی که تا بدین جا شده است، علّت انتساب و اختصاص این صفات به شیعیان تنها به خاطر ایمان کامل آنان می باشد؛ بر همین مبنا صفاتی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تنها مختصّ شیعیان است، و اطلاق آن بر غیر شیعیان طبق حدیث صریح امام صادق عَلَیهِ السَّلامُ جایز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قدر بدان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آيه‏اى نيست كه به بهشت رهبرى كند و بهشتيان را به خير ياد كند، جز آن كه در بارة ما و شيعيان ما نازل شده است</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یَفعَلُ ذلِکَ مِنکُم إلاَّ 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نُؤْمِنُ بِبَعْضٍ وَنَكْفُرُ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الْكَافِرُونَ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آيه‏اى </w:t>
      </w:r>
    </w:p>
    <w:p>
      <w:pPr>
        <w:pStyle w:val="BookText"/>
        <w:rPr/>
      </w:pPr>
      <w:r>
        <w:rPr>
          <w:rFonts w:ascii="IRNazanin" w:hAnsi="IRNazanin" w:eastAsia="IRNazanin"/>
          <w:color w:val="111111"/>
          <w:sz w:val="28"/>
          <w:sz w:val="28"/>
          <w:szCs w:val="28"/>
          <w:rtl w:val="true"/>
          <w:lang w:bidi="fa-IR"/>
        </w:rPr>
        <w:t>نيست كه به سوى دوزخ سوق دهد و اهل آن را به بدى ياد كند، جز آن كه در بارة دشمن ما و مخالف با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کردم 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 كيش ابراهيم نيست، جز ما و شيعيان ما، و ساير مردم از آن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خوشحالت كردم؟ و در روايتى است كه 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اگر ابو بصیر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امام این آیة شریفه را تلاوت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کسانی است که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ـ همانطور که گذشت ـ منظور از ایمان </w:t>
      </w:r>
    </w:p>
    <w:p>
      <w:pPr>
        <w:pStyle w:val="BookText"/>
        <w:rPr/>
      </w:pPr>
      <w:r>
        <w:rPr>
          <w:rFonts w:ascii="IRNazanin" w:hAnsi="IRNazanin" w:eastAsia="IRNazanin"/>
          <w:color w:val="111111"/>
          <w:sz w:val="28"/>
          <w:sz w:val="28"/>
          <w:szCs w:val="28"/>
          <w:rtl w:val="true"/>
          <w:lang w:bidi="fa-IR"/>
        </w:rPr>
        <w:t>در اینجا، ایمان کاملی است که تنها موالیان و دوستداران اهل بیت عَلَیهِمُ السَّلامُ دارای آن می 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امالی آورده است که ابومحمّد فحّام از عموی پدرش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سماعة بن مهران بر امام صادق عَلَیهِ السَّلامُ وارد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چه كسى بدترين مردم است؟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خشمگين شده و گونه هایش سرخ شد، در حالى كه تکیه زده بود، صاف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در نزد مردم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دروغ نگفتم، ما بدترين مردم در نزد مردم هستيم؛ چون ما را كافر و رافضى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نگاهى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خواهي داشت زمانى كه شما را به بهشت برده، و آنان را به جهنّم مى‏برند؟ پس به شما نگاه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شده است که انسانهایی را که بد می دانستیم نمی بینیم؟ اى سماعة بن </w:t>
      </w:r>
      <w:bookmarkStart w:id="131" w:name="pg6228_47765"/>
    </w:p>
    <w:p>
      <w:pPr>
        <w:pStyle w:val="BookText"/>
        <w:rPr/>
      </w:pPr>
      <w:bookmarkEnd w:id="131"/>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شما بد كند، روز قيامت با پای خود به نزد خدا برای شفاعت از او مى‏رويم، و شفاعت می کنیم و شفاعت ما پذيرفته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ده تن از شما به دوزخ نمى‏رود، سوگند به خدا پنج تن از شما به دوزخ نمى‏رود، سوگند به خدا سه تن از شما به دوزخ نمى‏رود، سوگند به خدا يك نفر از شما به دوزخ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گرفتن درجه‏هاى بهتر با هم رقابت كنيد و دشمنانتان را با ورع غمگين و افسرده سازيد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409306_237004111"/>
      <w:bookmarkStart w:id="133" w:name="_Toc46"/>
      <w:bookmarkEnd w:id="132"/>
      <w:r>
        <w:rPr>
          <w:rtl w:val="true"/>
        </w:rPr>
        <w:t>چگونگی پاداش عمل صالح کافر، و نیز مراد از حبط</w:t>
      </w:r>
      <w:bookmarkEnd w:id="1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کفّار پاداش اعمال صالح خود را می بینند، در حالی که در آیات فراوانی، سخن از حبط و نابود شدن اعمال به وسیلة شرک، کفر و ارتداد آمده است؛ مانند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يَكفُر بِالإيمانِ فَقَد حَبِطَ </w:t>
      </w:r>
    </w:p>
    <w:p>
      <w:pPr>
        <w:pStyle w:val="BookText"/>
        <w:rPr/>
      </w:pPr>
      <w:r>
        <w:rPr>
          <w:rFonts w:ascii="Amiri" w:hAnsi="Amiri" w:eastAsia="Amiri" w:cs="Amiri"/>
          <w:color w:val="111111"/>
          <w:sz w:val="28"/>
          <w:sz w:val="28"/>
          <w:szCs w:val="28"/>
          <w:rtl w:val="true"/>
          <w:lang w:bidi="ar-SA"/>
        </w:rPr>
        <w:t>عَمَلُهُ</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در ایمان خود کفر بورزد، قطعاً عملش تباه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آیة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أشرَكُوا لَحَبِطَ عَنهُم ما كانُوا يَعمَلونَ</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شرک ورزیده بودند، قطعاً آن چه انجام داده بودند از دستشان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دیگر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 که از این آیات گرفته می شود این است که تمامی اعمال صالح حبط و نابود می شود، و فرقی نیست بین این که این اعمال را در زمان کفر، شرک </w:t>
      </w:r>
    </w:p>
    <w:p>
      <w:pPr>
        <w:pStyle w:val="BookText"/>
        <w:rPr/>
      </w:pPr>
      <w:r>
        <w:rPr>
          <w:rFonts w:ascii="IRNazanin" w:hAnsi="IRNazanin" w:eastAsia="IRNazanin"/>
          <w:color w:val="111111"/>
          <w:sz w:val="28"/>
          <w:sz w:val="28"/>
          <w:szCs w:val="28"/>
          <w:rtl w:val="true"/>
          <w:lang w:bidi="fa-IR"/>
        </w:rPr>
        <w:t>و ارتداد انجام داده باشند، و یا پیش از آن و در حالت ایمان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حبط این نیست که نه در دنیا پاداش دارند و نه در آخرت؛ چرا که این خلاف عدالت الهی است، به خصوص که خداوند خود به عدالت خود در قبال پاداش دادن به اعمال صالح تصریح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لا اُضيعُ عَمَلَ عامِلٍ مِنْكُمْ مِنْ ذَكَرٍ أوْ اُنْثى‏ بَعْضُكُمْ مِنْ بَعْضٍ</w:t>
      </w:r>
      <w:r>
        <w:rPr>
          <w:rStyle w:val="FootnoteAnchor"/>
          <w:rtl w:val="true"/>
        </w:rPr>
        <w:footnoteReference w:id="2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مراد از حبط اعمال، پاداش نداشتن در آخرت است</w:t>
      </w:r>
      <w:r>
        <w:rPr>
          <w:rStyle w:val="FootnoteAnchor"/>
          <w:rtl w:val="true"/>
        </w:rPr>
        <w:footnoteReference w:id="223"/>
      </w:r>
      <w:r>
        <w:rPr>
          <w:rFonts w:ascii="IRNazanin" w:hAnsi="IRNazanin" w:eastAsia="IRNazanin"/>
          <w:color w:val="111111"/>
          <w:sz w:val="28"/>
          <w:sz w:val="28"/>
          <w:szCs w:val="28"/>
          <w:rtl w:val="true"/>
          <w:lang w:bidi="fa-IR"/>
        </w:rPr>
        <w:t xml:space="preserve">و این منافات ندارد با این  که در دنیا پاداش کارهای او داده شود تا مطابق با عدل الهی باشد؛ و اگر این را قبول </w:t>
      </w:r>
    </w:p>
    <w:p>
      <w:pPr>
        <w:pStyle w:val="BookText"/>
        <w:rPr/>
      </w:pPr>
      <w:r>
        <w:rPr>
          <w:rFonts w:ascii="IRNazanin" w:hAnsi="IRNazanin" w:eastAsia="IRNazanin"/>
          <w:color w:val="111111"/>
          <w:sz w:val="28"/>
          <w:sz w:val="28"/>
          <w:szCs w:val="28"/>
          <w:rtl w:val="true"/>
          <w:lang w:bidi="fa-IR"/>
        </w:rPr>
        <w:t>نکنیم، باید بگوییم که خداوند متعال با این کار خود کسانی را که او را نمی شناسند مورد تفضّل و احسان خود قرار داده است؛ چنانکه در ادعیه از جمله دعای هر روز ماه رجب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یُعطی مَن لَم یَسألهُ وَمَن لَم یَعرِفهُ تَحَنُّناً مِنهُ وَرَحمَةً</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عطا می کنی از روی مهربانی و عطوفت به کسی که از تو درخواست نکرده و تو را نمی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همین که کافر تنها در دنیا پاداش کار خود را می بیند و در آخرت بی بهره است، مرتبه ای از حبط</w:t>
      </w:r>
    </w:p>
    <w:p>
      <w:pPr>
        <w:pStyle w:val="BookText"/>
        <w:rPr/>
      </w:pPr>
      <w:r>
        <w:rPr>
          <w:rFonts w:ascii="IRNazanin" w:hAnsi="IRNazanin" w:eastAsia="IRNazanin"/>
          <w:color w:val="111111"/>
          <w:sz w:val="28"/>
          <w:sz w:val="28"/>
          <w:szCs w:val="28"/>
          <w:rtl w:val="true"/>
          <w:lang w:bidi="fa-IR"/>
        </w:rPr>
        <w:t>محسوب می شود؛ چرا که اعمال صالح اگر پاداشی در آخرت داشته باشند، حبط بر آن صدق نمی کند، گرچه پاداش دنیوی به آن اعمال داده شود؛ چنانکه از دو بیتی منسوب به امیر المؤمنین عَلَیهِ السَّلامُ نیز فهمیده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المنجّم والطّبيب كلاهما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يحشر الأموات،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p>
    <w:p>
      <w:pPr>
        <w:pStyle w:val="BookText"/>
        <w:rPr/>
      </w:pPr>
      <w:r>
        <w:rPr>
          <w:rFonts w:ascii="Amiri" w:hAnsi="Amiri" w:eastAsia="Amiri" w:cs="Amiri"/>
          <w:color w:val="111111"/>
          <w:sz w:val="28"/>
          <w:sz w:val="28"/>
          <w:szCs w:val="28"/>
          <w:rtl w:val="true"/>
          <w:lang w:bidi="ar-SA"/>
        </w:rPr>
        <w:t>إن صحّ قولكما فلست بخاسر</w:t>
      </w:r>
    </w:p>
    <w:p>
      <w:pPr>
        <w:pStyle w:val="BookText"/>
        <w:rPr/>
      </w:pPr>
      <w:r>
        <w:rPr>
          <w:rFonts w:ascii="Amiri" w:hAnsi="Amiri" w:eastAsia="Amiri" w:cs="Amiri"/>
          <w:color w:val="111111"/>
          <w:sz w:val="28"/>
          <w:sz w:val="28"/>
          <w:szCs w:val="28"/>
          <w:rtl w:val="true"/>
          <w:lang w:bidi="ar-SA"/>
        </w:rPr>
        <w:t>إن صحّ قولي فالخسار عليكما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منجّم و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در آن زمان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اموات محشور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کلام شما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خسرانی نکرده ام، امّا اگر کلام من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خسران بر شماست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کلام شما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خسرانی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زیانکار نمی بیند همراه با این فرض است که امام عَلَیهِ السَّلامُ در دنیا اعمال صالحی انجام داده است که پاداش آنها را نگرفته است، و عبارت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اگر کلام من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خسران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w:t>
      </w:r>
      <w:bookmarkStart w:id="134" w:name="pg6228_47770"/>
    </w:p>
    <w:p>
      <w:pPr>
        <w:pStyle w:val="BookText"/>
        <w:rPr/>
      </w:pPr>
      <w:bookmarkEnd w:id="134"/>
      <w:r>
        <w:rPr>
          <w:rFonts w:ascii="IRNazanin" w:hAnsi="IRNazanin" w:eastAsia="IRNazanin"/>
          <w:color w:val="111111"/>
          <w:sz w:val="28"/>
          <w:sz w:val="28"/>
          <w:szCs w:val="28"/>
          <w:rtl w:val="true"/>
          <w:lang w:bidi="fa-IR"/>
        </w:rPr>
        <w:t>زیانکار می داند، از این جهت است که آنان هیچ بهره ای در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منجّم و طبیب در اصطلاح گذشتگان، منکرین خداوند و معاد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تنها در صورتی محقّق می شود که پاداش اُخروی از بین برود، و فرقی نمی کند که در دنیا پاداش داده شود و یا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پاداش دنیوی نیز، نمی تواند مانع از صدق حبط اعمال شود، بلکه عمل با وجود پاداش دنیوی، می تواند حبط و نابود شده تلقّی شود؛ و ـ همانطور که اشاره شد ـ کافر در همین دنیا پاداش خویش را می بیند تا گمان نشود که خداوند سبحان، به او ظلمی کرده و یا پاداش کار او را ضایع کرده است</w:t>
      </w:r>
      <w:r>
        <w:rPr>
          <w:rFonts w:eastAsia="IRNazanin" w:cs="IRNazanin"/>
          <w:color w:val="111111"/>
          <w:sz w:val="28"/>
          <w:szCs w:val="28"/>
          <w:rtl w:val="true"/>
          <w:lang w:bidi="fa-IR"/>
        </w:rPr>
        <w:t>.</w:t>
      </w:r>
    </w:p>
    <w:p>
      <w:pPr>
        <w:pStyle w:val="Heading4"/>
        <w:numPr>
          <w:ilvl w:val="3"/>
          <w:numId w:val="1"/>
        </w:numPr>
        <w:rPr/>
      </w:pPr>
      <w:bookmarkStart w:id="135" w:name="__RefHeading___Toc1409308_237004111"/>
      <w:bookmarkStart w:id="136" w:name="_Toc47"/>
      <w:bookmarkEnd w:id="135"/>
      <w:r>
        <w:rPr>
          <w:rtl w:val="true"/>
        </w:rPr>
        <w:t>پاسخ به اشکالی محتمل</w:t>
      </w:r>
      <w:bookmarkEnd w:id="13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ذکر شد، اشکالی که از قدیم الایّام به خاطر فاتر رسیده بود، جواب داده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پاداش اکثر مؤمنان ـ غیر از امام و تالی تلو ایشان ـ را که اعمال صالح و مقبول دارند، در همین دنیا اصلاً نمی دهد، مگر به مقدار اندک</w:t>
      </w:r>
      <w:r>
        <w:rPr>
          <w:rStyle w:val="FootnoteAnchor"/>
          <w:rtl w:val="true"/>
        </w:rPr>
        <w:footnoteReference w:id="226"/>
      </w:r>
      <w:r>
        <w:rPr>
          <w:rFonts w:ascii="IRNazanin" w:hAnsi="IRNazanin" w:eastAsia="IRNazanin"/>
          <w:color w:val="111111"/>
          <w:sz w:val="28"/>
          <w:sz w:val="28"/>
          <w:szCs w:val="28"/>
          <w:rtl w:val="true"/>
          <w:lang w:bidi="fa-IR"/>
        </w:rPr>
        <w:t>؟ و پاداش اعمال آنها را به همراه پاداش ایمانشان تا آخرت تأخیر می اندازد و جاودانگی در بهشت را پاداش آنها قرار می دهد؟</w:t>
      </w:r>
    </w:p>
    <w:p>
      <w:pPr>
        <w:pStyle w:val="BookText"/>
        <w:rPr/>
      </w:pPr>
      <w:r>
        <w:rPr>
          <w:rFonts w:ascii="IRNazanin" w:hAnsi="IRNazanin" w:eastAsia="IRNazanin"/>
          <w:color w:val="111111"/>
          <w:sz w:val="28"/>
          <w:sz w:val="28"/>
          <w:szCs w:val="28"/>
          <w:rtl w:val="true"/>
          <w:lang w:bidi="fa-IR"/>
        </w:rPr>
        <w:t>وجه بر طرف شدن اشکال پوشیده نیست و این که همین تأخیر در پاداش، خود تفضّلی از جانب خداوند بر مؤمنین بوده و مشیّت الهی در مورد مؤمنین چنین قرار گرفته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گذشته، چنین اشکالی را بر چند تن از اهل حال مطرح کردم و این مطلب را به آن ضمیمه کردم که اگر روال زندگی مؤمن چنین باشد و هیچ پاداش دنیوی برای اعمال صالح خویش نبیند، ممکن است که مأیوس </w:t>
      </w:r>
    </w:p>
    <w:p>
      <w:pPr>
        <w:pStyle w:val="BookText"/>
        <w:rPr/>
      </w:pPr>
      <w:r>
        <w:rPr>
          <w:rFonts w:ascii="IRNazanin" w:hAnsi="IRNazanin" w:eastAsia="IRNazanin"/>
          <w:color w:val="111111"/>
          <w:sz w:val="28"/>
          <w:sz w:val="28"/>
          <w:szCs w:val="28"/>
          <w:rtl w:val="true"/>
          <w:lang w:bidi="fa-IR"/>
        </w:rPr>
        <w:t>شود و این مقدّمه ای برای کم شدن اهتمامش به اعمال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پاسخ قانع کننده ای نداشتند، مگر یکی از آنان که با مصرعی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کام وصلت خواهم رسید روزی؟</w:t>
      </w:r>
    </w:p>
    <w:p>
      <w:pPr>
        <w:pStyle w:val="BookText"/>
        <w:rPr/>
      </w:pPr>
      <w:r>
        <w:rPr>
          <w:rFonts w:ascii="IRNazanin" w:hAnsi="IRNazanin" w:eastAsia="IRNazanin"/>
          <w:color w:val="111111"/>
          <w:sz w:val="28"/>
          <w:sz w:val="28"/>
          <w:szCs w:val="28"/>
          <w:rtl w:val="true"/>
          <w:lang w:bidi="fa-IR"/>
        </w:rPr>
        <w:t>گفتا که نيك بنگر شايد رسيده باشى</w:t>
      </w:r>
    </w:p>
    <w:p>
      <w:pPr>
        <w:pStyle w:val="BookText"/>
        <w:rPr/>
      </w:pPr>
      <w:r>
        <w:rPr>
          <w:rFonts w:ascii="Amiri" w:hAnsi="Amiri" w:eastAsia="Amiri" w:cs="Amiri"/>
          <w:color w:val="111111"/>
          <w:sz w:val="28"/>
          <w:sz w:val="28"/>
          <w:szCs w:val="28"/>
          <w:rtl w:val="true"/>
          <w:lang w:bidi="ar-SA"/>
        </w:rPr>
        <w:t xml:space="preserve">در حالی که روشن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عَلَى نَفسِهِ بَصيرَةٌ وَلَو ألقَى مَعاذيرَهُ</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خود بر نفس خویشتن بیناست، هر چند دست به عذرتراشی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او در نفس خویش می بیند، عدم وصول به مقصود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این مطلب، اتّفاقی است که در اواخر عمر استاد آیت الله العظمی بروجردی رَحِمَهُ اللهُ روی داد؛ ایشان در بستر خود بودند و پیرامون بستر تعدادی از فضلا و شاگردان ایشان نشسته بودند، ایشان آهی کشیده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آیا تا کنون، عمل خالصانه و </w:t>
      </w:r>
    </w:p>
    <w:p>
      <w:pPr>
        <w:pStyle w:val="BookText"/>
        <w:rPr/>
      </w:pPr>
      <w:r>
        <w:rPr>
          <w:rFonts w:ascii="IRNazanin" w:hAnsi="IRNazanin" w:eastAsia="IRNazanin"/>
          <w:color w:val="111111"/>
          <w:sz w:val="28"/>
          <w:sz w:val="28"/>
          <w:szCs w:val="28"/>
          <w:rtl w:val="true"/>
          <w:lang w:bidi="fa-IR"/>
        </w:rPr>
        <w:t>مخلصانه ای برای خداوند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حضّار با تعجّب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کارهای صالح بسیاری در طول زندگانی خود انجام داده اید، مانند ساخت مسجد، کتابخانه، تربیت مجتهدین و استنباط و تلاش در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این ظاهر قضیّه است، ولی از آنچه در روایات در مورد اخلاص آمده رگهای قلب و گردن انسان از ترس به جنبش درمی آید؛ همانا آن بیننده و قضاوت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و بیناست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تحت اشراف شما بود که احادیث اهل بیت عَلَیهِمُ السَّلامُ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سکوت کردند،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به برکت گردآوری احادیث آن بزرگواران، مورد شفاعت آنان واقع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ناله و آه استاد می فهماند که عمل قابلی در مدّت عمر خویش برای خود قائل نبوده است، و الاّ نباید در خلوص برخی از اعمال صالحش تردید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کافر هیچگونه پاداشی ـ حتّی پاداش دنیوی ـ دریافت نکند، گمان باطلی است که مورد قبول کسی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حبطی که سبب از بین رفتن پاداش اُخروی می شود، با کفر، شرک و ارتداد محقّق می شود، و این سه به کافر، مشرک و مرتدّ و نیز مؤمنی که ـ خدای ناکرده ـ در جرگة یکی از این سه مورد درآید اختصاص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گناهان دیگر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به ذهن می رسد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گناهان</w:t>
      </w:r>
      <w:r>
        <w:rPr>
          <w:rStyle w:val="FootnoteAnchor"/>
          <w:rtl w:val="true"/>
        </w:rPr>
        <w:footnoteReference w:id="229"/>
      </w:r>
      <w:r>
        <w:rPr>
          <w:rFonts w:ascii="IRNazanin" w:hAnsi="IRNazanin" w:eastAsia="IRNazanin"/>
          <w:color w:val="111111"/>
          <w:sz w:val="28"/>
          <w:sz w:val="28"/>
          <w:szCs w:val="28"/>
          <w:rtl w:val="true"/>
          <w:lang w:bidi="fa-IR"/>
        </w:rPr>
        <w:t xml:space="preserve">به طور خاصّ در روایات اهل </w:t>
      </w:r>
    </w:p>
    <w:p>
      <w:pPr>
        <w:pStyle w:val="BookText"/>
        <w:rPr/>
      </w:pPr>
      <w:r>
        <w:rPr>
          <w:rFonts w:ascii="IRNazanin" w:hAnsi="IRNazanin" w:eastAsia="IRNazanin"/>
          <w:color w:val="111111"/>
          <w:sz w:val="28"/>
          <w:sz w:val="28"/>
          <w:szCs w:val="28"/>
          <w:rtl w:val="true"/>
          <w:lang w:bidi="fa-IR"/>
        </w:rPr>
        <w:t>بیت عَلَیهِمُ السَّلامُ موجود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حسنات انسان، بلکه ایمانش</w:t>
      </w:r>
      <w:r>
        <w:rPr>
          <w:rStyle w:val="FootnoteAnchor"/>
          <w:rtl w:val="true"/>
        </w:rPr>
        <w:footnoteReference w:id="230"/>
      </w:r>
      <w:r>
        <w:rPr>
          <w:rFonts w:ascii="IRNazanin" w:hAnsi="IRNazanin" w:eastAsia="IRNazanin"/>
          <w:color w:val="111111"/>
          <w:sz w:val="28"/>
          <w:sz w:val="28"/>
          <w:szCs w:val="28"/>
          <w:rtl w:val="true"/>
          <w:lang w:bidi="fa-IR"/>
        </w:rPr>
        <w:t>را می خورد، همانگونه که آتش هیزم را می خورد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این دسته از روایات، حبط ایمان و نابود شدن کارهای خیر مؤمنان، و از بین رفتن پاداش اخروی آنان است، نه کفّار؛ چرا که نابود شدن حسنات غیر مؤمنان، معنا ندارد مگر به نحو سالبه به انتفای موضوع؛ بدین معنا که اعمال کافران به مقتضای کفرشان از قبل حبط و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روایاتی مانند روایت حسد اراده شده است، حبط ایمان و کارهای خیر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اینجاست که این مطلب چگونه با بحثهای گذشته مبنیّ بر این که اعمال مؤمنانی که ایمان کامل دارند، در آخرت حبط نمی شود، سازگار و قابل جمع است؟ </w:t>
      </w:r>
    </w:p>
    <w:p>
      <w:pPr>
        <w:pStyle w:val="BookText"/>
        <w:rPr/>
      </w:pPr>
      <w:r>
        <w:rPr>
          <w:rFonts w:ascii="IRNazanin" w:hAnsi="IRNazanin" w:eastAsia="IRNazanin"/>
          <w:color w:val="111111"/>
          <w:sz w:val="28"/>
          <w:sz w:val="28"/>
          <w:szCs w:val="28"/>
          <w:rtl w:val="true"/>
          <w:lang w:bidi="fa-IR"/>
        </w:rPr>
        <w:t>ممکن است چنین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سایر گناهانی که باعث حبط کارهای خیر می شود، در جایی است که مانعی از تأثیر حسد و مانند آن نباشد؛ به این معنا که حسد در همه جا عمل صالح را نابود می کند، مگر در جایی که مانعی جلوی آن را بگیرد؛ همچنانکه در مورد مؤمنین، ادلّه ای قائم شد که اعمال صالح آنها نابود نمی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برخی از روایات، ایمان و کارهای خیر مومن به سبب ارتکاب برخی معاصی حبط می شود، ولی دلیلی که پیش از این آوردیم، بر عکس آن را اثبات می کرد، پس تا به اینجا اشکال به این نحوه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جواب حلّی این را بیفزایید که اگر حسنات مؤمن با حسد و مثل آن از بین برود، اصلاً اشکالی وارد  نیست؛ زیرا در این هنگام، مؤمن مانند کسی خواهد بود که از ابتدای هیچ حسنه ای نداشته است؛ در این جواب به دقّت تأمّل کنید</w:t>
      </w:r>
      <w:r>
        <w:rPr>
          <w:rFonts w:eastAsia="IRNazanin" w:cs="IRNazanin"/>
          <w:color w:val="111111"/>
          <w:sz w:val="28"/>
          <w:szCs w:val="28"/>
          <w:rtl w:val="true"/>
          <w:lang w:bidi="fa-IR"/>
        </w:rPr>
        <w:t xml:space="preserve">. </w:t>
      </w:r>
      <w:bookmarkStart w:id="137" w:name="pg6228_47777"/>
    </w:p>
    <w:p>
      <w:pPr>
        <w:pStyle w:val="BookText"/>
        <w:rPr/>
      </w:pPr>
      <w:bookmarkEnd w:id="137"/>
      <w:r>
        <w:rPr>
          <w:rFonts w:ascii="IRNazanin" w:hAnsi="IRNazanin" w:eastAsia="IRNazanin"/>
          <w:color w:val="111111"/>
          <w:sz w:val="28"/>
          <w:sz w:val="28"/>
          <w:szCs w:val="28"/>
          <w:rtl w:val="true"/>
          <w:lang w:bidi="fa-IR"/>
        </w:rPr>
        <w:t xml:space="preserve">تمامی این جوابها در صورتی است که حبط را در مورد مؤمنین به معنای حقیقی اراده کنیم، در حالی که ممکن است معنای کنایی آن به جهت همان دلایل و شواهد موجود اراده شده باشد؛ منظور از معنای کنایی آن است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تا درجة بالای بدی این نوع گناهان و نیز شدّت غضب خداوند نسبت به ارتکاب آنها توسّط مؤمن نشان داده شود تا مؤمنین مرتکب چنین گناهانی نشوند</w:t>
      </w:r>
      <w:r>
        <w:rPr>
          <w:rFonts w:eastAsia="IRNazanin" w:cs="IRNazanin"/>
          <w:color w:val="111111"/>
          <w:sz w:val="28"/>
          <w:szCs w:val="28"/>
          <w:rtl w:val="true"/>
          <w:lang w:bidi="fa-IR"/>
        </w:rPr>
        <w:t>.</w:t>
      </w:r>
    </w:p>
    <w:p>
      <w:pPr>
        <w:pStyle w:val="Heading4"/>
        <w:numPr>
          <w:ilvl w:val="3"/>
          <w:numId w:val="1"/>
        </w:numPr>
        <w:rPr/>
      </w:pPr>
      <w:bookmarkStart w:id="138" w:name="__RefHeading___Toc1409310_237004111"/>
      <w:bookmarkStart w:id="139" w:name="_Toc48"/>
      <w:bookmarkEnd w:id="138"/>
      <w:r>
        <w:rPr>
          <w:rtl w:val="true"/>
        </w:rPr>
        <w:t>دنباله ای برای بحث</w:t>
      </w:r>
      <w:bookmarkEnd w:id="13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دانسته شود همانگونه که اعمال صالح کفّار، مشرکین و مرتدّین  به وسیلة کفر، شرک و ارتداد حبط و نابود می شود، در مقابل به مقتضای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خوبیها بدیها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خیر مؤمنان کامل، گناهان و کارهای زشت آنان را از بین می برند که این چنین نابود شدنی را </w:t>
      </w:r>
    </w:p>
    <w:p>
      <w:pPr>
        <w:pStyle w:val="BookText"/>
        <w:rPr/>
      </w:pPr>
      <w:r>
        <w:rPr>
          <w:rFonts w:ascii="IRNazanin" w:hAnsi="IRNazanin" w:eastAsia="IRNazanin"/>
          <w:color w:val="111111"/>
          <w:sz w:val="28"/>
          <w:sz w:val="28"/>
          <w:szCs w:val="28"/>
          <w:rtl w:val="true"/>
          <w:lang w:bidi="fa-IR"/>
        </w:rPr>
        <w:t xml:space="preserve">از آن جهت که کفّارة گناهان مؤمن می شود،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کارهای زشت مؤمنین به سبب انجام کارهای خیر آنهاست؛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کارهای خیر کفّار، مشرکین و مرتدّین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ظاهر ادلّه و روایات چنین به دست می آید که کارهای خیر به طور مطلق ـ چه کم باشد و چه زیاد ـ کارهای زشت انسان را از بین می برد، به گونه ای کارهای زشت به پاک شدن با ابتلائات و امتحانات الهی نیاز ندارند؛ زیرا عمل زشتی باقی نمی ماند که به تکفیر نیاز داشته باشد؛ همچنین از ظاهر آیة شریفه استفاده می شود که منظور از کارهای خیر مؤمنین است که موجب نابودی کارهای زشت آنها می شود، امّا به مقتضای این آیه، آیا کارهای خیر اهل کفر، شرک و ارتداد نیز اعمال زشت آنها را نابود می کند؟ پس از تأمّل جواب منفی است؛ زیرا حتّی اگر فرض کنیم که کارهای زشت آنها از بین برود، باز هم خسران کامل یعنی جاودانگی در آتش </w:t>
      </w:r>
    </w:p>
    <w:p>
      <w:pPr>
        <w:pStyle w:val="BookText"/>
        <w:rPr/>
      </w:pPr>
      <w:r>
        <w:rPr>
          <w:rFonts w:ascii="IRNazanin" w:hAnsi="IRNazanin" w:eastAsia="IRNazanin"/>
          <w:color w:val="111111"/>
          <w:sz w:val="28"/>
          <w:sz w:val="28"/>
          <w:szCs w:val="28"/>
          <w:rtl w:val="true"/>
          <w:lang w:bidi="fa-IR"/>
        </w:rPr>
        <w:t>به سبب کفر، شرک و ارتداد برای آنان هست، بلکه تنها می توانیم بگوییم که شاید عقاب و عذاب آنها برای گناهانی که به این جهت نابود می شود، اضافه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ین رفتن کارهای زشت به سبب کارهای خیر از بزرگواری و عطوفت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نحوة تبدیل شدن کارهای زشت به کارهای خیر که در قرآن از آن سخن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فَاُولَئِكَ يُبَدِّلُ اللهُ‏ سَيِّئاتِهِم حَسَناتٍ</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تبدیل در نتیجة توبه است؛ بدین معنا که کارهای زشت اگر همراه با توبه باشد، به کارهای خیر دگرگون می شوند؛ چنانکه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غیراین صورت،کارهای زشت به تنهایی به کارهای نیک دگرگون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نابود شدن کارهای زشت به سبب کارهای خیر و یا تبدیل آنها از الطاف پروردگار متعال نسبت به بندگان است؛ همانگونه که از الطاف خداوند ـ چنانکه از روایات اهل بیت عَلَیهِمُ السَّلامُ استفاده می شود ـ این است که کسی که انجام کار خیری را  تنها از نیّت خود بگذراند، برای او ثواب آن کار نوشته می شود، در مقابل، کارهای زشت تا زمانی که شخص مرتکب آن نشود، بر او چیزی نوشته نمی شود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چرا چنین نباشد که خداوند به بندگان خود مهربان است و این مهربانی را بر خودش لازم و واجب کرده است، و به همین خاطر مشهور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بنده را به سوی اطاعت نزدیک کند، و از معصیت و گناه دور کند لطفی است که خدا برخویش واجب کرده 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تمامی لطفها ـ حتّی الطاف خفیّه ای که گاه با برخی ضررهای دنیوی همراه </w:t>
      </w:r>
    </w:p>
    <w:p>
      <w:pPr>
        <w:pStyle w:val="BookText"/>
        <w:rPr/>
      </w:pPr>
      <w:r>
        <w:rPr>
          <w:rFonts w:ascii="IRNazanin" w:hAnsi="IRNazanin" w:eastAsia="IRNazanin"/>
          <w:color w:val="111111"/>
          <w:sz w:val="28"/>
          <w:sz w:val="28"/>
          <w:szCs w:val="28"/>
          <w:rtl w:val="true"/>
          <w:lang w:bidi="fa-IR"/>
        </w:rPr>
        <w:t>است ـ تفضّلی از جانب خداوند محسوب می شود و تفضّل از خدا بر بندگان به معنای ترحّم خدا بر آنان است که در مقابل آن عدل الهی است که رفتار با بندگان است در حدّ استحقاق هر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هم بی مناسبت نیست که لعن بر دشمنان در دعا به معنی آن است که خداوند آنها را از ترحّم خود دور کرده و با عدل خود با آنها رفتار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عاملهم بعدلك ولا تعاملهم بفضلك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خود با آنان رفتار کن، نه با فضل و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لعن ـ بر خلاف آنچه که تصوّر می شود ـ درخواست عذاب بیشتر </w:t>
      </w:r>
      <w:bookmarkStart w:id="140" w:name="pg6228_47782"/>
    </w:p>
    <w:p>
      <w:pPr>
        <w:pStyle w:val="BookText"/>
        <w:rPr/>
      </w:pPr>
      <w:bookmarkEnd w:id="140"/>
      <w:r>
        <w:rPr>
          <w:rFonts w:ascii="IRNazanin" w:hAnsi="IRNazanin" w:eastAsia="IRNazanin"/>
          <w:color w:val="111111"/>
          <w:sz w:val="28"/>
          <w:sz w:val="28"/>
          <w:szCs w:val="28"/>
          <w:rtl w:val="true"/>
          <w:lang w:bidi="fa-IR"/>
        </w:rPr>
        <w:t>از استحقاق آنان نیست تا با عدل خدا منافات داشته باشد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این موارد به تخصیص عقلی استثنا شده اند؛ همانگونه که در لعن بر کفّار، قاصرین آنها به تخصیص عقلی خارج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409312_237004111"/>
      <w:bookmarkStart w:id="142" w:name="_Toc49"/>
      <w:bookmarkEnd w:id="141"/>
      <w:r>
        <w:rPr>
          <w:rtl w:val="true"/>
        </w:rPr>
        <w:t>دنباله ای دیگر</w:t>
      </w:r>
      <w:bookmarkEnd w:id="1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شواهدی که می توان به آنها استدلال کرد که خواست و ارادة الهی بر این قرار گرفته است که گناهان مؤمن با دچار شدن به گرفتاریهای مختلف پاک شود، سرگذشت حضرت آدم و حضرت یونس عَلَیهِمَا السَّلامُ است که از والاترین مؤمنان می باشند؛ زیرا هر دو بزرگوار به  خاطر انجام کاری که حرام هم نبود و تنها ترک اولایی که از آن دو بزرگوار توقّع نمی رفت، محسوب می شد، به سختی افتادند؛ اخراج آدم عَلَیهِ السَّلامُ از بهشت و پایین آمدن از آن مرتبه، و رفتن یونس عَلَیهِ السَّلامُ به شکم ماهی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پیرامون حضرت آدم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يا آدَمُ إنَّ هذا عَدُوٌّ لَكَ وَلِزَوجِكَ فَلا يُخرِجَنَّكُما مِنَ الجَنَّةِ فَتَشقَى</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همسرت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زنهار تا شما را از بهشت به در نکند تا تیره بخت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اهبِطا مِنها جَمِيعاً</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پیرامون حضرت یونس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عَلَيهِ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خشمگین رفت و پنداشت که ما هرگز بر او تنگ نمی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لَلَبِثَ في بَطنِهِ إلَى يَومِ يُبعَثونَ</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تا روزی </w:t>
      </w:r>
    </w:p>
    <w:p>
      <w:pPr>
        <w:pStyle w:val="BookText"/>
        <w:rPr/>
      </w:pPr>
      <w:r>
        <w:rPr>
          <w:rFonts w:ascii="IRNazanin" w:hAnsi="IRNazanin" w:eastAsia="IRNazanin"/>
          <w:color w:val="111111"/>
          <w:sz w:val="28"/>
          <w:sz w:val="28"/>
          <w:szCs w:val="28"/>
          <w:rtl w:val="true"/>
          <w:lang w:bidi="fa-IR"/>
        </w:rPr>
        <w:t xml:space="preserve">که برانگیخته می 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اخیر بهترین دلیل است بر این که سزای کار او تا روز قیامت است و روز قیامت را ـ از آن جهت که غایت یعنی روز قیامت داخل در مغیّا</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نیست ـ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دو مورد بر مطلب و مطلوب ما روشن بوده و پردة ابهامی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شواهدی که ما را بر مطلوب خویش پیرامون مشیت الهی در مورد پاداش کارهای خیر کافران و مشرکان رهنمون می کند، حکایت مشهور زیر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صادق عَلَیهِ السَّلامُ مرتاض کافری بود که از طریق ریاضتِ مخالفت با نفس خویش، به برخی از امور غیبی دست یافته بود؛ او را نزد امام عَلَیهِ السَّلامُ آوردند تا امام عَلَیهِ السَّلامُ او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قدرت اعجاز، تخم یکی از پرندگان را در یکی از جزایر در یک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خود گرفتند، و در دست دیگر، مقداری از تربت حسینی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هر دو را درست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این غیبگویی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مخالفت با نفسم به این مقام رسیدم؛ در هر چیزی که نفسم می خواست و میل داشت، با آن مخالفت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 هستی که مسلمان شوی؟ پاسخش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که با نفس خویش مخالفت کنی و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مسلمان شد و به محض اسلام آوردن، تمام قدرت او در غیبگویی از او محو شد سبب از بین رفتن قدرتش را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تاکنون مسلمان نبودی، پاداش و بهره ای در آخرت نیز نداشتی، پس خداوند پاداش این عمل نیکت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همین دنیا به واسطة قدرت بر امور غیبی </w:t>
      </w:r>
    </w:p>
    <w:p>
      <w:pPr>
        <w:pStyle w:val="BookText"/>
        <w:rPr/>
      </w:pPr>
      <w:r>
        <w:rPr>
          <w:rFonts w:ascii="IRNazanin" w:hAnsi="IRNazanin" w:eastAsia="IRNazanin"/>
          <w:color w:val="111111"/>
          <w:sz w:val="28"/>
          <w:sz w:val="28"/>
          <w:szCs w:val="28"/>
          <w:rtl w:val="true"/>
          <w:lang w:bidi="fa-IR"/>
        </w:rPr>
        <w:t>به تو داده بود، و هنگامی که مسلمان شدی، پاداش تو به آخرت منتقل شد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حکایت مضمون خبری مشهور است که با برخی توضیحات بیان شد، و دلالت آن بر مدّعای ما در مورد تفاوت رفتار خداوند متعال با اعمال صالح مؤمنین و کفّار آشکار بوده و هیچگونه پوشیدگی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موارد دیگری که مصادیق آن بر انسان جستجوگر پوشیده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بر تأیید اینگونه بودن مشیّت الهی قائم است، قصّة شیطان لعین است؛ پس از آن  که خداوند شیطان کافر لعین را به  خاطر تمرّد و سرکشی از سجده بر آدم عَلَیهِ السَّلامُ از ساحت خود دور ساخت، وی به خداوند اعتراض کرد که تو عادل هستی، پس چه شد </w:t>
      </w:r>
    </w:p>
    <w:p>
      <w:pPr>
        <w:pStyle w:val="BookText"/>
        <w:rPr/>
      </w:pPr>
      <w:r>
        <w:rPr>
          <w:rFonts w:ascii="IRNazanin" w:hAnsi="IRNazanin" w:eastAsia="IRNazanin"/>
          <w:color w:val="111111"/>
          <w:sz w:val="28"/>
          <w:sz w:val="28"/>
          <w:szCs w:val="28"/>
          <w:rtl w:val="true"/>
          <w:lang w:bidi="fa-IR"/>
        </w:rPr>
        <w:t>پاداش سجده های طولانی من که برای تو بود؟ خداوند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برای تو در آخرت نیست، و من در مقابل آن عبادات، هر آنچه بخواهی، به تو پاداش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امور فراوانی را به عنوان پاداش به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برای دنیای خویش طلب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آنها این بود که از خداوند خواست او مردم را ببیند، ولی مردم نتوانند او را ببینند؛ چنانکه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يَراكُم هُوَ وَقَبيلُهُ مِن حَيثُ لا تَرَونَهُم</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و قبیله اش، شما را از آنجا که آنها را نمی بینید،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که عصیان بر دو قسم است؛ یک قسم آن است که به اعتراف به گناه و خجلت شرمساری از وقوع آن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در مورد انبیا، اولیا و مؤمنین کامل است که توبه و عذرخواهی به دنبال آن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عصیان آن است که همراه شرمساری نبوده و توبه و عذرخواهی را به دنبال ندارد، بلکه از روی غرور و تکبّر و نافرمانی و عناد است؛ این قسم عصیان کفّار و از جمله شیطان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نه تنها از سرکشی خود دست برنداشته، بلکه بر انکار خود افزوده، و در راه گمراه کردن بنی آدم چیزی کم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جزای اعمال خوب خود را تا قبل از تمرّد از سجده بر آدم از خدا درخواست کرد، خداوند متعال هم چون از پاداش اُخروی محروم شده بود، و از طرفی خداوند در صدد است که جزای عمل صالح کفّار را در همین دنیا به آنها بدهد تا در آخرت طلبکار نشوند، لذا خواسته های شیطان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شیطان لعین با این تمرّد و نافرمانیش از کافرترین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دوری از رحمت و عذاب نمودن به اندازة استحقاق است، نه اضافة بر آن که با عدل الهی منافات داشته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نیز بر مدّعای ما که خداوند پاداش اعمال صالح کفّار را در همین دنیا می دهد و در آخرت بهره ای ندارند، روشن و آشکار است</w:t>
      </w:r>
      <w:r>
        <w:rPr>
          <w:rFonts w:eastAsia="IRNazanin" w:cs="IRNazanin"/>
          <w:color w:val="111111"/>
          <w:sz w:val="28"/>
          <w:szCs w:val="28"/>
          <w:rtl w:val="true"/>
          <w:lang w:bidi="fa-IR"/>
        </w:rPr>
        <w:t xml:space="preserve">. </w:t>
      </w:r>
      <w:bookmarkStart w:id="143" w:name="pg6228_47789"/>
    </w:p>
    <w:p>
      <w:pPr>
        <w:pStyle w:val="BookText"/>
        <w:rPr/>
      </w:pPr>
      <w:bookmarkEnd w:id="143"/>
      <w:r>
        <w:rPr>
          <w:rFonts w:ascii="IRNazanin" w:hAnsi="IRNazanin" w:eastAsia="IRNazanin"/>
          <w:color w:val="111111"/>
          <w:sz w:val="28"/>
          <w:sz w:val="28"/>
          <w:szCs w:val="28"/>
          <w:rtl w:val="true"/>
          <w:lang w:bidi="fa-IR"/>
        </w:rPr>
        <w:t xml:space="preserve">و قسم می خورم که آن چه از سورة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اهمّیّت والای ولایت اهل بیت عَلَیهِمُ السَّلامُ و ایمان کامل است که باید غنیمت شمرده شده، و از آن غفلت نشود</w:t>
      </w:r>
      <w:r>
        <w:rPr>
          <w:rFonts w:eastAsia="IRNazanin" w:cs="IRNazanin"/>
          <w:color w:val="111111"/>
          <w:sz w:val="28"/>
          <w:szCs w:val="28"/>
          <w:rtl w:val="true"/>
          <w:lang w:bidi="fa-IR"/>
        </w:rPr>
        <w:t>.</w:t>
      </w:r>
    </w:p>
    <w:p>
      <w:pPr>
        <w:pStyle w:val="Heading4"/>
        <w:numPr>
          <w:ilvl w:val="3"/>
          <w:numId w:val="1"/>
        </w:numPr>
        <w:rPr/>
      </w:pPr>
      <w:bookmarkStart w:id="144" w:name="__RefHeading___Toc1409314_237004111"/>
      <w:bookmarkStart w:id="145" w:name="_Toc50"/>
      <w:bookmarkEnd w:id="144"/>
      <w:r>
        <w:rPr>
          <w:rtl w:val="true"/>
        </w:rPr>
        <w:t>چکیدة مطالب</w:t>
      </w:r>
      <w:bookmarkEnd w:id="145"/>
    </w:p>
    <w:p>
      <w:pPr>
        <w:pStyle w:val="BookText"/>
        <w:rPr/>
      </w:pPr>
      <w:r>
        <w:rPr>
          <w:rFonts w:ascii="IRNazanin" w:hAnsi="IRNazanin" w:eastAsia="IRNazanin"/>
          <w:color w:val="111111"/>
          <w:sz w:val="28"/>
          <w:sz w:val="28"/>
          <w:szCs w:val="28"/>
          <w:rtl w:val="true"/>
          <w:lang w:bidi="fa-IR"/>
        </w:rPr>
        <w:t>آنچه از تفسیر این سورة شریفه روشن شد این است که زیانکاری مؤمنینی که دارای اعمال صالح نیستند مانند زیانکاری کفّار مقبول العملی که فاقد ایمان می باشند، نیست؛ زیرا خسران مؤمنین، به ابتلائاتی که کفّارة گناهان آنان بوده و پاک کنندة جرایم آنان است، برطرف می شود تا مؤمن در آتش الهی جاودانه نماند؛ در حالی که زیانکاری کفّار معاندی که برخی کارهای خیر از آنان سر زده، جاودانگی در آتش عذاب الهی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سزاوار است مؤمنین از بلایا و مصیبتهایی که برایشان اتّفاق می افتد، نه تنها ناراحت و اندوهگین نشوند، بلکه در برابر از خداوند متعال برای آن امتحانات، صیر و شکیبایی طلب  کنند؛ چرا که همة آنها </w:t>
      </w:r>
    </w:p>
    <w:p>
      <w:pPr>
        <w:pStyle w:val="BookText"/>
        <w:rPr/>
      </w:pPr>
      <w:r>
        <w:rPr>
          <w:rFonts w:ascii="IRNazanin" w:hAnsi="IRNazanin" w:eastAsia="IRNazanin"/>
          <w:color w:val="111111"/>
          <w:sz w:val="28"/>
          <w:sz w:val="28"/>
          <w:szCs w:val="28"/>
          <w:rtl w:val="true"/>
          <w:lang w:bidi="fa-IR"/>
        </w:rPr>
        <w:t>برای پاک سازی از گناهان و بالا رفتن مقام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سزاوار است که در هنگام دچار شدن به امتحانات الهی، همان دعای رسای امیر المؤمنین عَلَیهِ السَّلامُ خوانده شود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ابتليتَني فَصَبِّرني، وَالعافِيَةُ أحَبُّ إلَيَّ</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امتحانی مبتلا کردی، شکیبایی نیز عطا فرما، ولی عافیت برای من دوست داشتنی 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از برای خداوند منّانی است که کسانی را که ایمان کامل را واجد شدند، هدایت کرده و به این وسیله بر آنان منّت گذارد، و آنان را از روی تفضّل و رحمت خود از جاودانگی در آتش نجات داد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برخی از آثار مؤلّف محترم که به زیور طبع آراسته شده و یا در شرف طبع و نشر قرار دارد،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الرَّسائل التِّسع فی مسائل فقهیّة استدلالیّة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سِتُّ رسالات فقهیّة استدلالیّة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تولّی و تبرّی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اقسام شبانه روز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التَّوحید الإسلامیّ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رسالتان مکرّرتان فی کثرة الوجود و الموجود فی الخارج</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المصابیح</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قرّة العین فی إلهیّات الثَقلین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الإتقان فی تفسیر آیات القرآن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بحیث یکون تارک العترة ومرویّاتهم تارکاً لما هو المراد الواقعیّ من القرآن العظیم، فیکون مَثَل التّارکین مَثَل الیهود فی ترکهم ما هو المراد من التّوراة، وحملهم کالحمار أسفاراً وأوراقاً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المسلمین أن یتمسّکوا بالکتاب والعترة کما اُمروا، ویتّحدوا ولا یتفرّقوا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وفی بعض الأحادیث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أمیر المؤمنین عَلَیهِ السَّلامُ؛ کما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الرّسول المکرّم صَلَّی اللهُ عَلَیهِ وَآلِهِ،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الصّدّیقة الطّاهرة عَلَیهَا السَّلامُ،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الحسن المجتبی عَلَیهِ السَّلامُ،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سیّد الشّهداء عَلَیهِ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ویدلّ علیه مثل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الْمُنْكِرَ لآخِرِنَا كَالْمُنْكِرِ لأوَّلِنَا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وعلیه یخرج کثیر من الفِرَق المنتحلة بالتّشیّع عن کمال الإیمان کالزیدیّة والإسماعیلیّة والشّیخیّة وأمثالها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بحیث لم یکن یقبل الإسلام فی ذلک العصر المنوّر من أحد حتّی من المنافقین ـ علی حسب الظّاهر ـ إلاّ الإسلام المبنیّ علی ولایة أمیر المؤمنین علیّ بن أبی طالب عَلَیهِ السَّلامُ؛ فأصبح الإسلام محمّدیّاً علویّاً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ولا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وذلک یستفاد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يَكْفُرُونَ بِاللهِ وَرُسُلِهِ وَيُريدُونَ أنْ يُفَرِّقُوا بَيْنَ اللهِ وَرُسُلِهِ وَيَقُولُونَ نُؤْمِنُ بِبَعْضٍ وَنَكْفُرُ بِبَعْضٍ وَيُريدُونَ أنْ يَتَّخِذُوا بَيْنَ ذلِكَ سَبيلاً اُولئِكَ هُمُ الْكافِرُونَ حَقًّا وَأعْتَدْنا لِلْكافِرينَ عَذاباً مُهيناً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بتخفیف اللاّم وکسرها یصلی صلیاً أی لا اُحرقهم بالنّار، ومثله قوله تعالی فی سورة مریم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أولَی بِها صِلِیًّا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کذا فی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فسّر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اُدخلهم النّار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المقدّمة الثّالثة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ولعلّ منها مودّة ذوی القربی عَلَیهِمُ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التّبصرة بعد المقدّمة الثّالثة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کما أنّ ذاته المقدّسة جَلَّ وَعَلا هو الحقّ الواقع فی خارج الوجود مجهول الکنه غیر مشهود وغیر محدود، وإن لم تدرکه الأفهام والعقول، وأنّه جَلَّت عَظَمَتُهُ وَعَزَّ اسمُهُ حقیقة الخارج والخارج الحقیقیّ؛ علی ما حقّق فی محلّه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قال رسول الله صَلَّی اللهُ عَلَیهِ وَآلِهِ بعد جهاد المجاهدین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بالجهاد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الجهاد الأکبر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مع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المستفاد من بعض الآثار أنّ القاصر المستضعف ربّما یهدیه أمیر المؤمنین علیّ بن أبی طالب عَلَیهِ السَّلامُ لدی الاحتضار إلی ما هو الصّراط المستقیم؛ کما فی الأثر أنّه عَلَیهِ السَّلامُ قال للحارث الهمدانیّ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لما أشرنا من أنّ المساوی لا یدخل النّار، بل یندرج فی زمرة العاملین تفضّلاً من الله المنّان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هود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وربّما يبتليه ببلاءٍ من غير ذنب؛ لأن يرتفع مقامه؛ كما نشاهد في الأمثل والأمثل من الأولياء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بلعم بن باعورا كان رجلاً على دين موسى عَلَیهِ السَّلامُ، وكان في المدينة الّتي قصدها موسى عَلَیهِ السَّلامُ وكانوا كفّاراً، وكان عنده اسم الله الأعظم، وكان إذا دعا الله تَعالَى به 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هو عابد بني إسرائيل عن ابن عبّاس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بني إسرائيل عابد اسمه برصيصا، عبد الله زماناً من الدّهر حتّى كان يؤتى بالمجانين يداويهم ويعوّذهم فيبرءون على يده، وأنَّه اُتي بامرأة في شرف قد جنت، وكان لها إخوة فأتوه بها، فكانت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به الشّيطان يزيّن له حتّى وقع عليها فحملت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استبان حملها قتلها ودفنها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 ذلك ذهب الشّيطان حتّى لقي أحد إخوتها فأخبره بالّذي فعل الراهب وأنَّه دفنها في مكان كذا، ثمّ أتى بقيّة إخوتها رجلاً رجلاً فذكر ذلك له، فجعل الرّجل يلقى أخاه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أتاني آتٍ فذكر لي شيئاً يكبر عليّ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بعضهم لبعض حتّى بلغ ذلك ملكهم، فسار الملك والناس فاستنزلوه فأقرّ لهم بالّذي فعل، فأمر به فصلب فلمّا رفع على خشبته تمثّل له الشّيطان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الّذي ألقيتك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أنت مطيعي فيما أقول لك اُخلِّصك ممّا أنت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 لي سجدة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أسجد لك وأنا على هذه الحالة؟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أكتفي منك بالإيماء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 له بالسّجود فكفر بالله، وقتل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ومن جملة تفسیر الآیات بعضها ببعض تفسیر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وَاُولِی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انحصر الولیّ المطاع فیها بعد الله جَلَّ وَعَلا والرّسول صَلَّی اللهُ عَلَیهِ وَآلِهِ بالمؤمن المقیم للصّلاة المؤتی للزّکاة فی حال الرّکوع کأمیر المؤمنین علیّ بن أبی طالب عَلَیهِ صَلَواتُ اللهِ المَلِکِ الغالِبِ الّذی یکون من أهل العدالة والعصمة، لا مطلق من یتصدّی ولو عنفاً وظلماً وجوراً، علی ما یزعمه من لا خبرة له من أهل العامّة وعمیاهم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الله أنّی یؤفکون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کالدّعاء المرویّ عن أمیر المؤمنین والإمام الکاظم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إِنِّي‏ أطَعْتُكَ‏ فِي أحَبِّ الأشْيَاءِ إِلَيْكَ وَهُوَ التَّوْحِيدُ وَلَمْ أعْصِكَ فِي أبْغَضِ الأشْيَاءِ إِلَيْكَ وَ هُوَ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تقدّم فی الشّروع بالتّفسیر بعد المقدّمة السّادسة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ولیعلم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الجمع هو المراد من الحدیث المنسوب إلی سیّد الشّهداء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الحیاة عقیدة وجهاد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الصّالحة الّتی لا تتحقّق إلاّ بالجهاد الأکبر مع النّفس الأمّارة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فی عالم البرزخ ویقاس علیه عالم القیامة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وکذا جزاء عدم عمله بفروع الدّین؛ فإنّ الکفّار علی التّحقیق کما یکونون مکلّفین باُصول الدّین مکلّفون أیضاً بالفروع کالصّلاة مثلاً مشروطاً بالإیمان، ولمّا لم یمتثلوا ولم یصحّ منهم الامتثال حال الکفر یعاقبون علی ذلک زائداً علی عقاب الکفر والسّیّئات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إلی بیان مراتب نصرة الله للمؤمن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تقدّم فی بیان مراتب نصرة الله للمؤمن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وممّا یدلّ علی المطلوب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 فَمَنْ كانَ يَرْجُوا لِقاءَ رَبِّهِ فَلْيَعْمَلْ عَمَلاً صالِحاً وَلا يُشْرِكْ بِعِبادَةِ رَبِّهِ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فإنّ المراد من لقاء الرّبّ هو ثواب الجنّة؛ کما أنّ المراد من الشّرک الکفر، بل هذه الآیة المبارکة عبارة اُخری عن مضمون السّورة المفسّرة؛ فافهم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وسورة 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إبراهیم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الظّاهر أنّه سلیمان بن عبد الله الدّیلمیّ من أصحاب الصّادق عَلَیهِ السَّلامُ روی عنه ابنه محمّد بن سلیمان؛ راجع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الظَّاهر هو اللَّیثُ البَختَریّ؛ کما عن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لیث بن البَختَریّ المرادیّ، أبومحمّد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الأصغر، روی عن أبی جعفر وأبی عبد الله عَلَیهِمَا السَّلامُ، له کتاب یرویه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صاحب تنقیح المقال وثاقته؛ راجع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والإعجال ـ 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أی کیف تقول هذا وأنت من أهل الولایة والمؤمن الکامل غیر المبعّض؟</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إذ قد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علی غیر الکاملین المبعّضین فی الإیمان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ولیس هذا إلاّ ببرکة الإیمان الکامل الّذی یخصّهم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النَّبز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 أی لقّبونا بألقاب انکسرت ظهورنا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أی المخالفون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کما ورد عنه مستفیضاً، بل متواتراً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أهلِ بَیتی فیکُم مَثَلُ سَفینَة نوحٍ، مَن رَکِبَها نَجَی، ومَن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أی تکرمون وتنعَّمون وتسرّون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أی ترشد، ومنه القائد أی المرشد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ولا تعجبنّ من هذا وغیره ممّا ذکره الإمام عَلَیهِ السَّلامُ فی هذه الرّوایة الشّریفة من مقامات الشّیعة وأهل الولایة؛ فإنّهم ـ صانهم الله عن الحدثان ـ هم الکمّلون فی أمر التّوحید وحقیقة الإیمان ولیسوا مبعّضین فی ذلک کی یکونوا ـ کما تقدّم ـ محکومین بالکفر والعذاب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يَكْفُرُونَ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نُؤْمِنُ بِبَعْضٍ وَنَكْفُرُ بِبَعْضٍ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هُمُ الْكَافِرُونَ 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أفَتُؤْمِنُونَ بِبَعْضِ الْكِتَابِ وَتَكْفُرُونَ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جَزاءُ مَن یَفعَلُ ذلِکَ مِنکُم إلاَّ خِزیٌ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المقدّمة الثّالثة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الأمالی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يَكْفُرُونَ بِآياتِ اللهِ وَيَقْتُلُونَ النَّبِيِّينَ بِغَيْرِ حَقٍّ وَيَقْتُلُونَ الَّذينَ يَأمُرُونَ بِالْقِسْطِ مِنَ النَّاسِ فَبَشِّرْهُمْ بِعَذابٍ أليمٍ اُولئِكَ الَّذينَ حَبِطَتْ أعْمالُهُمْ فِي الدُّنْيا وَالآخِرَةِ وَما لَهُمْ مِنْ ناصِرينَ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كَذَّبُوا بِآياتِنا وَلِقاءِ الآخِرَةِ حَبِطَتْ أعْمالُهُمْ هَلْ يُجْزَوْنَ إِلاَّ ما كانُوا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كَفَرُوا بِرَبِّهِمْ أعْمالُهُمْ كَرَمادٍ اشْتَدَّتْ بِهِ الرِّيحُ في‏ يَوْمٍ عاصِفٍ لا يَقْدِرُونَ مِمَّا كَسَبُوا عَلى‏ شَيْ‏ءٍ ذلِكَ هُوَ الضَّلالُ 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فَجَعَلْناهُ هَباءً مَنْثُوراً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کما یدلّ علیه ـ مضافاً إلی الآیات المذکورة ـ بعض الأخبار؛ 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دیوان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کبعض الکرامات لبعض الأوحدیّ من المؤمنین الکمّلین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هذا، ولکن یستفاد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وَوَهَبْنا لَهُ إِسْحاقَ وَيَعْقُوبَ وَجَعَلْنا في‏ ذُرِّيَّتِهِ النُّبُوَّةَ وَالْكِتابَ وَآتَيْناهُ أجْرَهُ فِي الدُّنْيا وَإِنَّهُ فِي الآخِرَةِ لَمِنَ 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تَعالَی یجزی بعض أعمال المؤمن الصّالحة فی الدّنیا مضافاً إلی الآخرة بإعطاء ذراری حسنة وفیوضات علمیّة علیّة ووضع باقیات صالحات ونظائرها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ومثلُ ما عن النَّبِيِّ صَلَّی اللهُ عَلَیهِ وَآلِهِ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لَحَدِيثُ الْبَغْيِ فِي الْمَسْجِدِ يَأكُلُ‏ الْحَسَنَاتِ‏ كَمَا تَأكُلُ الْبَهِيمَةُ الْحَشِيشَ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هود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تقدّمت فی بیان مراتب نصرة الله للمؤمن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تضاعف الحسنات وتأخیر إثبات الذّنوب بفضل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شرح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وربّما یسأل أنّه فی بعض الزّیارات کزیارة عاشوراء لعن مثلاً بنو اُمیَّة قاطبةً، مع أنّه منهم من المؤمنین الّذین نهی عن لعنهم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التّوفیق؟</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لم نجد هذا الخبر فی کتب الحدیث الّتی بأیدینا، ولکن عدم الوجدان لا یدلّ علی عدم الوجود، ولعلّ المتتبّعین فی الأخبار ظفروا علی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عُدّ الشّیطان من أوّل الأمر بمجرّد تمرّده عن السّجدة لآدم عَلَى نَبِيِّنا وَآلِهِ وَعَلَيهِ السَّلامُ من الکفّار، مع أنّه لم یتمرّد عن السّجدة لنفسه المتعال، ولم یعص إلاّ عصیاناً واحداً، وهو فی ذلک التّمرّد مع إیمانه بالله تَعالَی، فما هو الوجه فی تکفیره سُبحانَهُ ورجمه بمجرّد ذلک؟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به طوری که هر کس عترت طاهره عَلَیهِمُ السَّلامُ و روایات آنها را واگذارد و ترک کند در واقع مراد حقیقی از قرآن را ترک کرده است، و همانند یهود خواهد شد که به گفتة قرآن کتابها را همچون حیوان بارکش حمل می کنند؛ پس بر مسلمین لازم است که به قرآن و عترت طاهره عَلَیهِمُ السَّلامُ چنگ زده و با هم متّحد شوند و از تفرقه و جدایی بپرهیزند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در روایت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نماز عصر، امیر مؤمنان عَلَیهِ السَّلامُ است؛ همانگونه که مراد از نماز ظهر، رسول اکرم صَلَّی اللهُ عَلَیهِ وَآلِهِ، و مراد از نماز مغرب، حضرت فاطمه عَلَیهَا السَّلامُ، و مراد از نماز عشا، امام حسن مجتبی عَلَیهِ السَّلامُ، و مراد از نماز صبح، امام حسین عَلَیهِ السَّلامُ می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به گونه ای که در آن عصر نورانی نیز از همه ـ حتّی منافقین علی الظّاهر ـ تنها اسلام مبتنی بر ولایت امیر مؤمنان علی عَلَیهِ السَّلامُ مورد قبول بوده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چنانکه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الْمُنْكِرَ لآخِرِنَا كَالْمُنْكِرِ لأوَّلِنَا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همین دسته است کلام رسول خدا صَلَّی اللهُ عَلَیهِ وَآلِهِ در روایت زیر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بنا بر این، بسیاری از فرقه ها مانند زیدیّه، اسماعیلیّه و شیخیّه که خود را به تشیّع منتسب کرده اند از دارا بودن ایمان کامل خارج می شوند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این مطلب از 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يَكْفُرُونَ بِاللهِ وَرُسُلِهِ وَيُريدُونَ أنْ يُفَرِّقُوا بَيْنَ اللهِ وَرُسُلِهِ وَيَقُولُونَ نُؤْمِنُ بِبَعْضٍ وَنَكْفُرُ بِبَعْضٍ وَيُريدُونَ أنْ يَتَّخِذُوا بَيْنَ ذلِكَ سَبيلاً اُولئِكَ هُمُ الْكافِرُونَ حَقًّا وَأعْتَدْنا لِلْكافِرينَ عَذاباً مُهيناً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 آید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دعوت کردن به کار مهمّ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عرف فقها امری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انجام آن بر ترکش راجح و برتر باشد، البتّه رجحانی که از ارتکاب نقیض یعنی ترک عمل مانع نباشد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نصب به معنی دشمنی است؛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نَصَبتُ لفلانٍ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با او دشمنی کنی، و ناصب کسی است که دشمنی با اهل بیت عَلَیهِمُ السَّلامُ یا دشمنی با پیروان ایشان را به خاطر همان پیروی آشکار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است که نواصب به کسانی گفته می شود که به دشمنی با علی عَلَیهِ السَّلامُ معتقد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اهل فضل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واقعی ناصبی اختلاف شده است؛ برخی گفته اند که منظور از آن دشمن اهل بیت عَلَیهِمُ السَّلامُ است، و برخی معتقدند که مقصود دشمن شیعة اهل بیت عَلَیهِمُ السَّلامُ است؛ در احادیث به معنای دوّم تصریح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 شاید محبّت اهل بیت عَلَیهِمُ السَّلامُ نیز از همین صفات شمرده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همانگونه که خداوند متعال همان حقیقت مجهول الکنه در خارج است که نامحدود بوده و غیر قابل مشاهده است، گرچه که فهم و عقل انسان از درک آن عاجز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خداوند حقیقت خارج هستی و خارج حقیقی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در جای خود تحقیق شده و به اثبات رسیده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بايد دانست كه نفس بر چهار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مُلهَمَه،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نفس امّاره آتشى است، و آن نفس كفّار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لوّامه بادى است، و آن نفس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مُلهَمَه آبى است، و آن نفس اولياست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مطمئنّه خاكى است، و آن نفس انبيا عَلَیهِمُ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فیض 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رسول خدا صَلَّی اللهُ عَلَیهِ وَآلِهِ پس از یکی از جنگها خطاب به مسلمانان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به جهاد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اکبر چیست؟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با نفس؛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از بعضی از مدارک به دست می آید که امیر مؤمنان عَلَیهِ السَّلامُ از قاصرین مستضعف دستگیری کرده و آنها را به وقت جان دادن به راه راست هدایت می فرماید؛ همانگونه که در روایت آمده است که آن حضرت به یکی از اصحاب خود به نام حارث همدانی فرمودند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مَنْ خَفَّتْ مَوَازِينُهُ فَاُمُّهُ هَاوِيَةٌ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زیرا گفتیم که خداوند متعال کسانی را که ایمان دارند، ولی از عمل صالح کمی برخوردارند به فضل خود از عاملین قرار می دهد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حسنه در مورد سوّم و چهارم تنها از مؤمن محقّق می شود؛ زیرا کافر را گرچه مکلّف به احکام و فروع دین نیز بدانیم، بدین معنا که کافر در پیشگاه خداوند، تنها برای بی اعتقادی به اصول دین توبیخ نشود، بلکه برای عدم پایبندی به اعمال و فروع مذهبی نیز مورد عقاب قرار گیرد، امّا صادر شدن فرعی از فروع دین همچون نماز و یا هر کار خیری که به نیّت تقرّب به خداوند نیاز دارد، از کافر محقّق نمی شود و تنها در انحصار مؤمنین می باشد، و برای کفّار، حظّ و بهره ای در آن 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 چه بسا خداوند متعال مؤمن را بدون آنکه گناهی کرده باشد به بلا دچار می کند تا از این راه به او ترفیع رتبه بدهد؛ همانگونه که در بین اولیای الهی مشاهده می 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مستفاد از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عنکبوت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وَوَهَبْنا لَهُ إِسْحاقَ وَيَعْقُوبَ وَجَعَلْنا في‏ ذُرِّيَّتِهِ النُّبُوَّةَ وَالْكِتابَ وَآتَيْناهُ أجْرَهُ فِي الدُّنْيا وَإِنَّهُ فِي الآخِرَةِ لَمِنَ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چه بسا پاداش بعضی از اعمال صالحة مؤمنین در این دنیا داده می شود؛ چون فرزند خوب، و به جا گذاردن باقیات صالحات، و به دست آوردن حقایق، فیوضات، فتوحات علّیّه و نظایر آن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اقسام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يا نسبت به حكم شرعى است؛ مانند جهل به وجوب قرائت سوره در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نسبت به موضوع آن؛ مانند جهل به نجس بودن لباس در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به حكم نيز يا از روى قصور است و يا ناشى از تقصير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بلعم باعورا مردی بوده است كه در عصر حضرت موسى عَلَیهِ السَّلامُ زندگى مى‏كرد و از دانشمندان و علماى مشهور بنى اسرائيل محسوب مى‏شد، و حتّى حضرت موسى عَلَیهِ السَّلامُ از وجود او به عنوان يك مبلّغ نيرومند استفاده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كارش در اين راه آن قدر بالا گرفت كه دعايش در پيشگاه خدا به اجابت مى‏رسيد، ولى بر اثر تمايل به فرعون و وعده و وعيدهاى او از راه حقّ منحرف شد و همة مقامات خود را از دست‏ داد، تا آنجا كه در صف مخالفان حضرت موسى عَلَیهِ السَّلامُ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در بنى اسرائيل عابدى برصيصا نام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زيادى خدا را عبادت كرد، و مستجاب الدّعوة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بيماران و ديوانگان را نزد او مي آوردند، پس بدست او شفا يافته و خوب مي شدند؛ تا اين كه زنى از اشراف را كه ديوانه شده بود، برادرانش نزد او آوردند، پس نزد او گذارده و رفتند، پس شيطان مرتّباً او را وسوسه كرده و زن را براى او آرايش و زينت مي داد تا آن كه عابد با او آميزش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حامله شد و چون حملش ظاهر شد او را كشت و دفن كرد و چون اين كار را كرد شيطان پيش يكى از برادرانش رفت و جريان را كاملاً توضيح داد و گفت كه او را در فلان جا دفن كرده است، و این را به يك يك برادرانش نیز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برادرى برادر دیگر را می ديد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شخصى خبرى براى من آورده كه بيان آن براى من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دهان به دهان گشت تا كم كم به گوش سلطان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و مردم جمع شدند و برصیصا را از ديرش پایين آورده و بازپرسى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ايشان به جنايتى كه كرده بود، اقرار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فرمان داد تا وی را به دار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 بالاى چوبة دار رفت، شيطان براى او مجسّم شده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بودم كه تو را به اين مهلكه و بدبختى و رسوايى انداختم؛ آيا مرا در آنچه كه به تو مي گويم اطاعت مي كنى تا تو را از هلاكت نجات دهم؟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يك بار سجده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سجده كنم كه من بالاى چوبة دار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اشاره نیز قبول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ايما و اشاره سجده كرد و به خدا كفر ورزيد و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كفر ورزيد شيطان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بيزارم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مجمع البيان فى تفسير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بنا بر این که منظور از آیت الکرسی، تنها 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مثل مناجاتی که از حضرت امیر المؤمنین عَلَیهِ السَّلامُ، و نیز دعایی که از امام کاظم عَلَیهِ السَّلامُ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إِنِّي‏ أطَعْتُكَ‏ فِي أحَبِّ الأشْيَاءِ إِلَيْكَ وَهُوَ التَّوْحِيدُ وَلَمْ أعْصِكَ فِي أبْغَضِ الأشْيَاءِ إِلَيْكَ وَ هُوَ 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باید دانست که همین جمع از حدیث منسوب به سیّد الشّهدا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الحیاة عقیدة وجهاد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شده است؛ زیرا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ایمان است،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صالحی است که تنها با جهاد اکبر محقّق می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یعنی در جهان برزخ که قیامت نیز به آن قیاس می 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 همچنین سزای عمل نکردن به فروع دین؛ زیرا کفّار همانگونه که به اصول دین مکلّفند به فروع دین و امور عبادی دین نیز مکلّفند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آنجایی که امر شارع را امتثال نکرده اند، و اصلاً امتثال با کفر آنها محقّق نمی شود، لذا اضافة بر کفر و گناهانشان به خاطر ترک فروع عبادی دین نیز عقاب می شوند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بعید نیست که این جِرم گیری در آتش گنهکاران حقّ النّاسی اهل ایمان را شامل شود؛ وگرنه عفو الهی عامّ به لحاظ وجود نیازمندان فراوان در مواقف قیامت بیشمار خواهد بود؛ آیت الله والد قُدِّسَ سِرُّهُ نقل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 مرحوم حاج شیخ جعفر شوشتری قُدِّسَ سِرُّهُ مورد علاقة آیت الله حاج شیخ عبدالکریم قُدِّسَ سِرُّهُ مؤسّس حوزة علمیّة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یکی از منبرهای شیخ حضور نداشتند، لذا از حاضرین در آن منبر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در منبر امروز چه فرمود؟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کسبه و تجّار اهل ایمان قبل از منبر از ایشان خواستند که در آن منبر قدری 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نیز چنین بیان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 پروردگار عالمیان آن است که هر چیزی که خلایق بیشتر نیاز داشته باشند، آن را فراوانتر بفرماید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چون به آب بیشتر از نان نیاز دارند، آب را فراوانتر از نان فرموده، و چون به هوا بیشتر از آب نیاز دارند، هوا را فراوانتر از آب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این حساب در روز قیامت که همه و همة اهل ایمان از وضیع و رفیع حتّی اولیا و انبیا عَلَیهِمُ السَّلامُ به عفو الهی نیازمندند، آیا می توان گفت که در آن روز عفو الهی جهت آن همه نیازمند بسیار نیست، یا اینکه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یکی از چیزهایی که بر این مطلب دلالت می کند این آیة شریفه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أنَّما إِلهُكُمْ إِلهٌ واحِدٌ فَمَنْ كانَ يَرْجُوا لِقاءَ رَبِّهِ فَلْيَعْمَلْ عَمَلاً صالِحاً وَلا يُشْرِكْ بِعِبادَةِ رَبِّهِ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منظور از ملاقات پروردگار در این آیه همان پاداش بهشت است؛ همانگونه که منظور از شرک در این آیه همان کفر است، بلکه می توان گفت که این آیة مبارکه تعبیر دیگری از مضمون سورة عصر می باشد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سورة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سورة قارعه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ظاهراً منظور سلیمان بن عبد الله دیلمی از اصحاب امام صادق عَلَیهِ السَّلامُ می باشد که پسرش محمّد بن سلیمان از او روایت نقل می کند؛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ظاهراً لیث بختری منظور است؛ چنانکه در 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لیث بن بختری مرادی مکنّی به ابومحمّد است، و گفته شده که او ابوبصیر اصغر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و امام صادق عَلَیهِمَا السَّلامُ روایت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دارد که جماعتی کتاب او را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تنقیح المقال وثاقت او را ثابت کرده است؛ 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رافضى به معناى ترك‏كننده و واگذارنده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چنانکه به طور مستفیض، بلکه متواتر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أهلِ بَیتی فیکُم مَثَلُ سَفینَة نوحٍ، مَن رَکِبَها نَجَی، ومَن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سورة 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این فرمودة امام و غیر آن دربارة مقام و منزلت شیعیان جای تعجّب نیست، زیرا شیعیان در امر توحید و ایمان کاملند و به تبعیض در ایمان دچار نیستند تا به کفر محکوم باشند و مصداق آیات زیر واقع شوند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مانند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يَكْفُرُونَ بِآياتِ اللهِ وَيَقْتُلُونَ النَّبِيِّينَ بِغَيْرِ حَقٍّ وَيَقْتُلُونَ الَّذينَ يَأمُرُونَ بِالْقِسْطِ مِنَ النَّاسِ فَبَشِّرْهُمْ بِعَذابٍ أليمٍ اُولئِكَ الَّذينَ حَبِطَتْ أعْمالُهُمْ فِي الدُّنْيا وَالآخِرَةِ وَما لَهُمْ مِنْ ناصِرينَ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كَذَّبُوا بِآياتِنا وَلِقاءِ الآخِرَةِ حَبِطَتْ أعْمالُهُمْ هَلْ يُجْزَوْنَ إِلاَّ ما كانُوا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كَفَرُوا بِرَبِّهِمْ أعْمالُهُمْ كَرَمادٍ اشْتَدَّتْ بِهِ الرِّيحُ في‏ يَوْمٍ عاصِفٍ لا يَقْدِرُونَ مِمَّا كَسَبُوا عَلى‏ شَيْ‏ءٍ ذلِكَ هُوَ الضَّلالُ 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وَقَدِمْنا إِلى‏ ما عَمِلُوا مِنْ عَمَلٍ فَجَعَلْناهُ هَباءً مَنْثُوراً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همچنانکه بر این مطلب ـ گذشته از آیات ذکر شده ـ بعضی از روایات نیز دلالت دارد؛ مراجعه شود به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دیوان امیر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مانند بعضی از کرامتهایی که از برخی از مؤمنین به ایمان کامل به ظهور و بروز می رسد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و مانند روایت دیگری از حضرت رسول صَلَّی اللهُ عَلَیهِ وَآلِهِ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لَحَدِيثُ الْبَغْيِ فِي الْمَسْجِدِ يَأكُلُ‏ الْحَسَنَاتِ‏ كَمَا تَأكُلُ الْبَهِيمَةُ الْحَشِيشَ؛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صحبت از ظلم کردن در مسجد حسنات را می خورد؛ همانگونه که چهارپا گیاه را می 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تضاعف الحسنات وتأخیر إثبات الذّنوب بفضل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شرح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ممکن است سؤال شود که در بعضی از زیارته مثل زیارت عاشورا همة بنی اُمیّه لعن شده اند، با اینکه در بین آنها مؤمنینی هستند که از لعن کردن آنها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این دو مطلب چگونه است؟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مغیّا آنچه را گویند که برایش غایت مشخّص شده است که در اینجا مراد از آن حیات دنیوی می 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این حدیث را در منابع روایی شیعی که در دسترس می باشد، نیافتیم، ولی نیافتن دلیل بر نبودن نیست؛ باشد که محقّقین جستجوگر و چیره دست بر مصدر آن دست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اگر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شیطان با وجود ایمان به خداوند و سجده بر آن حضرت، به یک گناه که سجده نکردن بر آدم بود کافر و رانده شد؟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28944</Words>
  <Characters>114046</Characters>
  <CharactersWithSpaces>142263</CharactersWithSpaces>
  <Paragraphs>1143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2026-08-19T19:37:15Z</dcterms:created>
  <dc:creator>ghaemiyeh.com</dc:creator>
  <dc:description/>
  <dc:language>en-US</dc:language>
  <cp:lastModifiedBy/>
  <dcterms:modified xsi:type="dcterms:W3CDTF">2026-08-19T23:07:20Z</dcterms:modified>
  <cp:revision>1</cp:revision>
  <dc:subject/>
  <dc:title>الاتقان والنصر فی تفسیر سورة والعصر</dc:title>
</cp:coreProperties>
</file>

<file path=docProps/custom.xml><?xml version="1.0" encoding="utf-8"?>
<Properties xmlns="http://schemas.openxmlformats.org/officeDocument/2006/custom-properties" xmlns:vt="http://schemas.openxmlformats.org/officeDocument/2006/docPropsVTypes"/>
</file>