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بخیل نامه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9255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79257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79259_23700411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979261_237004111">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979263_237004111">
            <w:r>
              <w:rPr>
                <w:webHidden/>
                <w:rStyle w:val="IndexLink"/>
                <w:rtl w:val="true"/>
              </w:rPr>
              <w:t>مهمانی</w:t>
            </w:r>
            <w:r>
              <w:rPr>
                <w:rStyle w:val="IndexLink"/>
                <w:rtl w:val="true"/>
              </w:rPr>
              <w:tab/>
            </w:r>
            <w:r>
              <w:rPr>
                <w:rStyle w:val="IndexLink"/>
              </w:rPr>
              <w:t>16</w:t>
            </w:r>
          </w:hyperlink>
        </w:p>
        <w:p>
          <w:pPr>
            <w:pStyle w:val="Contents2"/>
            <w:tabs>
              <w:tab w:val="clear" w:pos="8743"/>
              <w:tab w:val="right" w:pos="9026" w:leader="dot"/>
            </w:tabs>
            <w:rPr/>
          </w:pPr>
          <w:hyperlink w:anchor="__RefHeading___Toc979265_237004111">
            <w:r>
              <w:rPr>
                <w:webHidden/>
                <w:rStyle w:val="IndexLink"/>
                <w:rtl w:val="true"/>
              </w:rPr>
              <w:t>درایت</w:t>
            </w:r>
            <w:r>
              <w:rPr>
                <w:rStyle w:val="IndexLink"/>
                <w:rtl w:val="true"/>
              </w:rPr>
              <w:tab/>
            </w:r>
            <w:r>
              <w:rPr>
                <w:rStyle w:val="IndexLink"/>
              </w:rPr>
              <w:t>17</w:t>
            </w:r>
          </w:hyperlink>
        </w:p>
        <w:p>
          <w:pPr>
            <w:pStyle w:val="Contents2"/>
            <w:tabs>
              <w:tab w:val="clear" w:pos="8743"/>
              <w:tab w:val="right" w:pos="9026" w:leader="dot"/>
            </w:tabs>
            <w:rPr/>
          </w:pPr>
          <w:hyperlink w:anchor="__RefHeading___Toc979267_237004111">
            <w:r>
              <w:rPr>
                <w:webHidden/>
                <w:rStyle w:val="IndexLink"/>
                <w:rtl w:val="true"/>
              </w:rPr>
              <w:t>هدیه</w:t>
            </w:r>
            <w:r>
              <w:rPr>
                <w:rStyle w:val="IndexLink"/>
                <w:rtl w:val="true"/>
              </w:rPr>
              <w:tab/>
            </w:r>
            <w:r>
              <w:rPr>
                <w:rStyle w:val="IndexLink"/>
              </w:rPr>
              <w:t>18</w:t>
            </w:r>
          </w:hyperlink>
        </w:p>
        <w:p>
          <w:pPr>
            <w:pStyle w:val="Contents2"/>
            <w:tabs>
              <w:tab w:val="clear" w:pos="8743"/>
              <w:tab w:val="right" w:pos="9026" w:leader="dot"/>
            </w:tabs>
            <w:rPr/>
          </w:pPr>
          <w:hyperlink w:anchor="__RefHeading___Toc979269_237004111">
            <w:r>
              <w:rPr>
                <w:webHidden/>
                <w:rStyle w:val="IndexLink"/>
                <w:rtl w:val="true"/>
              </w:rPr>
              <w:t>بیماری</w:t>
            </w:r>
            <w:r>
              <w:rPr>
                <w:rStyle w:val="IndexLink"/>
                <w:rtl w:val="true"/>
              </w:rPr>
              <w:tab/>
            </w:r>
            <w:r>
              <w:rPr>
                <w:rStyle w:val="IndexLink"/>
              </w:rPr>
              <w:t>19</w:t>
            </w:r>
          </w:hyperlink>
        </w:p>
        <w:p>
          <w:pPr>
            <w:pStyle w:val="Contents2"/>
            <w:tabs>
              <w:tab w:val="clear" w:pos="8743"/>
              <w:tab w:val="right" w:pos="9026" w:leader="dot"/>
            </w:tabs>
            <w:rPr/>
          </w:pPr>
          <w:hyperlink w:anchor="__RefHeading___Toc979271_237004111">
            <w:r>
              <w:rPr>
                <w:webHidden/>
                <w:rStyle w:val="IndexLink"/>
                <w:rtl w:val="true"/>
              </w:rPr>
              <w:t>دعا</w:t>
            </w:r>
            <w:r>
              <w:rPr>
                <w:rStyle w:val="IndexLink"/>
                <w:rtl w:val="true"/>
              </w:rPr>
              <w:tab/>
            </w:r>
            <w:r>
              <w:rPr>
                <w:rStyle w:val="IndexLink"/>
              </w:rPr>
              <w:t>21</w:t>
            </w:r>
          </w:hyperlink>
        </w:p>
        <w:p>
          <w:pPr>
            <w:pStyle w:val="Contents2"/>
            <w:tabs>
              <w:tab w:val="clear" w:pos="8743"/>
              <w:tab w:val="right" w:pos="9026" w:leader="dot"/>
            </w:tabs>
            <w:rPr/>
          </w:pPr>
          <w:hyperlink w:anchor="__RefHeading___Toc979273_237004111">
            <w:r>
              <w:rPr>
                <w:webHidden/>
                <w:rStyle w:val="IndexLink"/>
                <w:rtl w:val="true"/>
              </w:rPr>
              <w:t>غذا</w:t>
            </w:r>
            <w:r>
              <w:rPr>
                <w:rStyle w:val="IndexLink"/>
                <w:rtl w:val="true"/>
              </w:rPr>
              <w:tab/>
            </w:r>
            <w:r>
              <w:rPr>
                <w:rStyle w:val="IndexLink"/>
              </w:rPr>
              <w:t>23</w:t>
            </w:r>
          </w:hyperlink>
        </w:p>
        <w:p>
          <w:pPr>
            <w:pStyle w:val="Contents2"/>
            <w:tabs>
              <w:tab w:val="clear" w:pos="8743"/>
              <w:tab w:val="right" w:pos="9026" w:leader="dot"/>
            </w:tabs>
            <w:rPr/>
          </w:pPr>
          <w:hyperlink w:anchor="__RefHeading___Toc979275_237004111">
            <w:r>
              <w:rPr>
                <w:webHidden/>
                <w:rStyle w:val="IndexLink"/>
                <w:rtl w:val="true"/>
              </w:rPr>
              <w:t>شجاع‌ترین</w:t>
            </w:r>
            <w:r>
              <w:rPr>
                <w:rStyle w:val="IndexLink"/>
                <w:rtl w:val="true"/>
              </w:rPr>
              <w:tab/>
            </w:r>
            <w:r>
              <w:rPr>
                <w:rStyle w:val="IndexLink"/>
              </w:rPr>
              <w:t>24</w:t>
            </w:r>
          </w:hyperlink>
        </w:p>
        <w:p>
          <w:pPr>
            <w:pStyle w:val="Contents2"/>
            <w:tabs>
              <w:tab w:val="clear" w:pos="8743"/>
              <w:tab w:val="right" w:pos="9026" w:leader="dot"/>
            </w:tabs>
            <w:rPr/>
          </w:pPr>
          <w:hyperlink w:anchor="__RefHeading___Toc979277_237004111">
            <w:r>
              <w:rPr>
                <w:webHidden/>
                <w:rStyle w:val="IndexLink"/>
                <w:rtl w:val="true"/>
              </w:rPr>
              <w:t>احتیاط</w:t>
            </w:r>
            <w:r>
              <w:rPr>
                <w:rStyle w:val="IndexLink"/>
                <w:rtl w:val="true"/>
              </w:rPr>
              <w:tab/>
            </w:r>
            <w:r>
              <w:rPr>
                <w:rStyle w:val="IndexLink"/>
              </w:rPr>
              <w:t>25</w:t>
            </w:r>
          </w:hyperlink>
        </w:p>
        <w:p>
          <w:pPr>
            <w:pStyle w:val="Contents2"/>
            <w:tabs>
              <w:tab w:val="clear" w:pos="8743"/>
              <w:tab w:val="right" w:pos="9026" w:leader="dot"/>
            </w:tabs>
            <w:rPr/>
          </w:pPr>
          <w:hyperlink w:anchor="__RefHeading___Toc979279_237004111">
            <w:r>
              <w:rPr>
                <w:webHidden/>
                <w:rStyle w:val="IndexLink"/>
                <w:rtl w:val="true"/>
              </w:rPr>
              <w:t>گربه</w:t>
            </w:r>
            <w:r>
              <w:rPr>
                <w:rStyle w:val="IndexLink"/>
                <w:rtl w:val="true"/>
              </w:rPr>
              <w:tab/>
            </w:r>
            <w:r>
              <w:rPr>
                <w:rStyle w:val="IndexLink"/>
              </w:rPr>
              <w:t>26</w:t>
            </w:r>
          </w:hyperlink>
        </w:p>
        <w:p>
          <w:pPr>
            <w:pStyle w:val="Contents2"/>
            <w:tabs>
              <w:tab w:val="clear" w:pos="8743"/>
              <w:tab w:val="right" w:pos="9026" w:leader="dot"/>
            </w:tabs>
            <w:rPr/>
          </w:pPr>
          <w:hyperlink w:anchor="__RefHeading___Toc979281_237004111">
            <w:r>
              <w:rPr>
                <w:webHidden/>
                <w:rStyle w:val="IndexLink"/>
                <w:rtl w:val="true"/>
              </w:rPr>
              <w:t>پذیرایی</w:t>
            </w:r>
            <w:r>
              <w:rPr>
                <w:rStyle w:val="IndexLink"/>
                <w:rtl w:val="true"/>
              </w:rPr>
              <w:tab/>
            </w:r>
            <w:r>
              <w:rPr>
                <w:rStyle w:val="IndexLink"/>
              </w:rPr>
              <w:t>28</w:t>
            </w:r>
          </w:hyperlink>
        </w:p>
        <w:p>
          <w:pPr>
            <w:pStyle w:val="Contents2"/>
            <w:tabs>
              <w:tab w:val="clear" w:pos="8743"/>
              <w:tab w:val="right" w:pos="9026" w:leader="dot"/>
            </w:tabs>
            <w:rPr/>
          </w:pPr>
          <w:hyperlink w:anchor="__RefHeading___Toc979283_237004111">
            <w:r>
              <w:rPr>
                <w:webHidden/>
                <w:rStyle w:val="IndexLink"/>
                <w:rtl w:val="true"/>
              </w:rPr>
              <w:t>پاداش</w:t>
            </w:r>
            <w:r>
              <w:rPr>
                <w:rStyle w:val="IndexLink"/>
                <w:rtl w:val="true"/>
              </w:rPr>
              <w:tab/>
            </w:r>
            <w:r>
              <w:rPr>
                <w:rStyle w:val="IndexLink"/>
              </w:rPr>
              <w:t>29</w:t>
            </w:r>
          </w:hyperlink>
        </w:p>
        <w:p>
          <w:pPr>
            <w:pStyle w:val="Contents2"/>
            <w:tabs>
              <w:tab w:val="clear" w:pos="8743"/>
              <w:tab w:val="right" w:pos="9026" w:leader="dot"/>
            </w:tabs>
            <w:rPr/>
          </w:pPr>
          <w:hyperlink w:anchor="__RefHeading___Toc979285_237004111">
            <w:r>
              <w:rPr>
                <w:webHidden/>
                <w:rStyle w:val="IndexLink"/>
                <w:rtl w:val="true"/>
              </w:rPr>
              <w:t>نذر</w:t>
            </w:r>
            <w:r>
              <w:rPr>
                <w:rStyle w:val="IndexLink"/>
                <w:rtl w:val="true"/>
              </w:rPr>
              <w:tab/>
            </w:r>
            <w:r>
              <w:rPr>
                <w:rStyle w:val="IndexLink"/>
              </w:rPr>
              <w:t>31</w:t>
            </w:r>
          </w:hyperlink>
        </w:p>
        <w:p>
          <w:pPr>
            <w:pStyle w:val="Contents2"/>
            <w:tabs>
              <w:tab w:val="clear" w:pos="8743"/>
              <w:tab w:val="right" w:pos="9026" w:leader="dot"/>
            </w:tabs>
            <w:rPr/>
          </w:pPr>
          <w:hyperlink w:anchor="__RefHeading___Toc979287_237004111">
            <w:r>
              <w:rPr>
                <w:webHidden/>
                <w:rStyle w:val="IndexLink"/>
                <w:rtl w:val="true"/>
              </w:rPr>
              <w:t>انتخاب</w:t>
            </w:r>
            <w:r>
              <w:rPr>
                <w:rStyle w:val="IndexLink"/>
                <w:rtl w:val="true"/>
              </w:rPr>
              <w:tab/>
            </w:r>
            <w:r>
              <w:rPr>
                <w:rStyle w:val="IndexLink"/>
              </w:rPr>
              <w:t>33</w:t>
            </w:r>
          </w:hyperlink>
        </w:p>
        <w:p>
          <w:pPr>
            <w:pStyle w:val="Contents2"/>
            <w:tabs>
              <w:tab w:val="clear" w:pos="8743"/>
              <w:tab w:val="right" w:pos="9026" w:leader="dot"/>
            </w:tabs>
            <w:rPr/>
          </w:pPr>
          <w:hyperlink w:anchor="__RefHeading___Toc979289_237004111">
            <w:r>
              <w:rPr>
                <w:webHidden/>
                <w:rStyle w:val="IndexLink"/>
                <w:rtl w:val="true"/>
              </w:rPr>
              <w:t>دعا</w:t>
            </w:r>
            <w:r>
              <w:rPr>
                <w:rStyle w:val="IndexLink"/>
                <w:rtl w:val="true"/>
              </w:rPr>
              <w:tab/>
            </w:r>
            <w:r>
              <w:rPr>
                <w:rStyle w:val="IndexLink"/>
              </w:rPr>
              <w:t>34</w:t>
            </w:r>
          </w:hyperlink>
        </w:p>
        <w:p>
          <w:pPr>
            <w:pStyle w:val="Contents2"/>
            <w:tabs>
              <w:tab w:val="clear" w:pos="8743"/>
              <w:tab w:val="right" w:pos="9026" w:leader="dot"/>
            </w:tabs>
            <w:rPr/>
          </w:pPr>
          <w:hyperlink w:anchor="__RefHeading___Toc979291_237004111">
            <w:r>
              <w:rPr>
                <w:webHidden/>
                <w:rStyle w:val="IndexLink"/>
                <w:rtl w:val="true"/>
              </w:rPr>
              <w:t>دندان</w:t>
            </w:r>
            <w:r>
              <w:rPr>
                <w:rStyle w:val="IndexLink"/>
                <w:rtl w:val="true"/>
              </w:rPr>
              <w:tab/>
            </w:r>
            <w:r>
              <w:rPr>
                <w:rStyle w:val="IndexLink"/>
              </w:rPr>
              <w:t>35</w:t>
            </w:r>
          </w:hyperlink>
        </w:p>
        <w:p>
          <w:pPr>
            <w:pStyle w:val="Contents2"/>
            <w:tabs>
              <w:tab w:val="clear" w:pos="8743"/>
              <w:tab w:val="right" w:pos="9026" w:leader="dot"/>
            </w:tabs>
            <w:rPr/>
          </w:pPr>
          <w:hyperlink w:anchor="__RefHeading___Toc979293_237004111">
            <w:r>
              <w:rPr>
                <w:webHidden/>
                <w:rStyle w:val="IndexLink"/>
                <w:rtl w:val="true"/>
              </w:rPr>
              <w:t>اسراف</w:t>
            </w:r>
            <w:r>
              <w:rPr>
                <w:rStyle w:val="IndexLink"/>
                <w:rtl w:val="true"/>
              </w:rPr>
              <w:tab/>
            </w:r>
            <w:r>
              <w:rPr>
                <w:rStyle w:val="IndexLink"/>
              </w:rPr>
              <w:t>37</w:t>
            </w:r>
          </w:hyperlink>
        </w:p>
        <w:p>
          <w:pPr>
            <w:pStyle w:val="Contents2"/>
            <w:tabs>
              <w:tab w:val="clear" w:pos="8743"/>
              <w:tab w:val="right" w:pos="9026" w:leader="dot"/>
            </w:tabs>
            <w:rPr/>
          </w:pPr>
          <w:hyperlink w:anchor="__RefHeading___Toc979295_237004111">
            <w:r>
              <w:rPr>
                <w:webHidden/>
                <w:rStyle w:val="IndexLink"/>
                <w:rtl w:val="true"/>
              </w:rPr>
              <w:t>علامت</w:t>
            </w:r>
            <w:r>
              <w:rPr>
                <w:rStyle w:val="IndexLink"/>
                <w:rtl w:val="true"/>
              </w:rPr>
              <w:tab/>
            </w:r>
            <w:r>
              <w:rPr>
                <w:rStyle w:val="IndexLink"/>
              </w:rPr>
              <w:t>39</w:t>
            </w:r>
          </w:hyperlink>
        </w:p>
        <w:p>
          <w:pPr>
            <w:pStyle w:val="Contents2"/>
            <w:tabs>
              <w:tab w:val="clear" w:pos="8743"/>
              <w:tab w:val="right" w:pos="9026" w:leader="dot"/>
            </w:tabs>
            <w:rPr/>
          </w:pPr>
          <w:hyperlink w:anchor="__RefHeading___Toc979297_237004111">
            <w:r>
              <w:rPr>
                <w:webHidden/>
                <w:rStyle w:val="IndexLink"/>
                <w:rtl w:val="true"/>
              </w:rPr>
              <w:t>جانشین</w:t>
            </w:r>
            <w:r>
              <w:rPr>
                <w:rStyle w:val="IndexLink"/>
                <w:rtl w:val="true"/>
              </w:rPr>
              <w:tab/>
            </w:r>
            <w:r>
              <w:rPr>
                <w:rStyle w:val="IndexLink"/>
              </w:rPr>
              <w:t>41</w:t>
            </w:r>
          </w:hyperlink>
        </w:p>
        <w:p>
          <w:pPr>
            <w:pStyle w:val="Contents2"/>
            <w:tabs>
              <w:tab w:val="clear" w:pos="8743"/>
              <w:tab w:val="right" w:pos="9026" w:leader="dot"/>
            </w:tabs>
            <w:rPr/>
          </w:pPr>
          <w:hyperlink w:anchor="__RefHeading___Toc979299_237004111">
            <w:r>
              <w:rPr>
                <w:webHidden/>
                <w:rStyle w:val="IndexLink"/>
                <w:rtl w:val="true"/>
              </w:rPr>
              <w:t>شفا</w:t>
            </w:r>
            <w:r>
              <w:rPr>
                <w:rStyle w:val="IndexLink"/>
                <w:rtl w:val="true"/>
              </w:rPr>
              <w:tab/>
            </w:r>
            <w:r>
              <w:rPr>
                <w:rStyle w:val="IndexLink"/>
              </w:rPr>
              <w:t>44</w:t>
            </w:r>
          </w:hyperlink>
        </w:p>
        <w:p>
          <w:pPr>
            <w:pStyle w:val="Contents2"/>
            <w:tabs>
              <w:tab w:val="clear" w:pos="8743"/>
              <w:tab w:val="right" w:pos="9026" w:leader="dot"/>
            </w:tabs>
            <w:rPr/>
          </w:pPr>
          <w:hyperlink w:anchor="__RefHeading___Toc979301_237004111">
            <w:r>
              <w:rPr>
                <w:webHidden/>
                <w:rStyle w:val="IndexLink"/>
                <w:rtl w:val="true"/>
              </w:rPr>
              <w:t>مهمان‌نوازی</w:t>
            </w:r>
            <w:r>
              <w:rPr>
                <w:rStyle w:val="IndexLink"/>
                <w:rtl w:val="true"/>
              </w:rPr>
              <w:tab/>
            </w:r>
            <w:r>
              <w:rPr>
                <w:rStyle w:val="IndexLink"/>
              </w:rPr>
              <w:t>47</w:t>
            </w:r>
          </w:hyperlink>
        </w:p>
        <w:p>
          <w:pPr>
            <w:pStyle w:val="Contents2"/>
            <w:tabs>
              <w:tab w:val="clear" w:pos="8743"/>
              <w:tab w:val="right" w:pos="9026" w:leader="dot"/>
            </w:tabs>
            <w:rPr/>
          </w:pPr>
          <w:hyperlink w:anchor="__RefHeading___Toc979303_237004111">
            <w:r>
              <w:rPr>
                <w:webHidden/>
                <w:rStyle w:val="IndexLink"/>
                <w:rtl w:val="true"/>
              </w:rPr>
              <w:t>سلامتی</w:t>
            </w:r>
            <w:r>
              <w:rPr>
                <w:rStyle w:val="IndexLink"/>
                <w:rtl w:val="true"/>
              </w:rPr>
              <w:tab/>
            </w:r>
            <w:r>
              <w:rPr>
                <w:rStyle w:val="IndexLink"/>
              </w:rPr>
              <w:t>49</w:t>
            </w:r>
          </w:hyperlink>
        </w:p>
        <w:p>
          <w:pPr>
            <w:pStyle w:val="Contents2"/>
            <w:tabs>
              <w:tab w:val="clear" w:pos="8743"/>
              <w:tab w:val="right" w:pos="9026" w:leader="dot"/>
            </w:tabs>
            <w:rPr/>
          </w:pPr>
          <w:hyperlink w:anchor="__RefHeading___Toc979305_237004111">
            <w:r>
              <w:rPr>
                <w:webHidden/>
                <w:rStyle w:val="IndexLink"/>
                <w:rtl w:val="true"/>
              </w:rPr>
              <w:t>ختم</w:t>
            </w:r>
            <w:r>
              <w:rPr>
                <w:rStyle w:val="IndexLink"/>
                <w:rtl w:val="true"/>
              </w:rPr>
              <w:tab/>
            </w:r>
            <w:r>
              <w:rPr>
                <w:rStyle w:val="IndexLink"/>
              </w:rPr>
              <w:t>51</w:t>
            </w:r>
          </w:hyperlink>
        </w:p>
        <w:p>
          <w:pPr>
            <w:pStyle w:val="Contents2"/>
            <w:tabs>
              <w:tab w:val="clear" w:pos="8743"/>
              <w:tab w:val="right" w:pos="9026" w:leader="dot"/>
            </w:tabs>
            <w:rPr/>
          </w:pPr>
          <w:hyperlink w:anchor="__RefHeading___Toc979307_237004111">
            <w:r>
              <w:rPr>
                <w:webHidden/>
                <w:rStyle w:val="IndexLink"/>
                <w:rtl w:val="true"/>
              </w:rPr>
              <w:t>صبر</w:t>
            </w:r>
            <w:r>
              <w:rPr>
                <w:rStyle w:val="IndexLink"/>
                <w:rtl w:val="true"/>
              </w:rPr>
              <w:tab/>
            </w:r>
            <w:r>
              <w:rPr>
                <w:rStyle w:val="IndexLink"/>
              </w:rPr>
              <w:t>52</w:t>
            </w:r>
          </w:hyperlink>
        </w:p>
        <w:p>
          <w:pPr>
            <w:pStyle w:val="Contents2"/>
            <w:tabs>
              <w:tab w:val="clear" w:pos="8743"/>
              <w:tab w:val="right" w:pos="9026" w:leader="dot"/>
            </w:tabs>
            <w:rPr/>
          </w:pPr>
          <w:hyperlink w:anchor="__RefHeading___Toc979309_237004111">
            <w:r>
              <w:rPr>
                <w:webHidden/>
                <w:rStyle w:val="IndexLink"/>
                <w:rtl w:val="true"/>
              </w:rPr>
              <w:t>آیه محبوب</w:t>
            </w:r>
            <w:r>
              <w:rPr>
                <w:rStyle w:val="IndexLink"/>
                <w:rtl w:val="true"/>
              </w:rPr>
              <w:tab/>
            </w:r>
            <w:r>
              <w:rPr>
                <w:rStyle w:val="IndexLink"/>
              </w:rPr>
              <w:t>53</w:t>
            </w:r>
          </w:hyperlink>
        </w:p>
        <w:p>
          <w:pPr>
            <w:pStyle w:val="Contents2"/>
            <w:tabs>
              <w:tab w:val="clear" w:pos="8743"/>
              <w:tab w:val="right" w:pos="9026" w:leader="dot"/>
            </w:tabs>
            <w:rPr/>
          </w:pPr>
          <w:hyperlink w:anchor="__RefHeading___Toc979311_237004111">
            <w:r>
              <w:rPr>
                <w:webHidden/>
                <w:rStyle w:val="IndexLink"/>
                <w:rtl w:val="true"/>
              </w:rPr>
              <w:t>انتظار</w:t>
            </w:r>
            <w:r>
              <w:rPr>
                <w:rStyle w:val="IndexLink"/>
                <w:rtl w:val="true"/>
              </w:rPr>
              <w:tab/>
            </w:r>
            <w:r>
              <w:rPr>
                <w:rStyle w:val="IndexLink"/>
              </w:rPr>
              <w:t>54</w:t>
            </w:r>
          </w:hyperlink>
        </w:p>
        <w:p>
          <w:pPr>
            <w:pStyle w:val="Contents2"/>
            <w:tabs>
              <w:tab w:val="clear" w:pos="8743"/>
              <w:tab w:val="right" w:pos="9026" w:leader="dot"/>
            </w:tabs>
            <w:rPr/>
          </w:pPr>
          <w:hyperlink w:anchor="__RefHeading___Toc979313_237004111">
            <w:r>
              <w:rPr>
                <w:webHidden/>
                <w:rStyle w:val="IndexLink"/>
                <w:rtl w:val="true"/>
              </w:rPr>
              <w:t>آرایشگاه</w:t>
            </w:r>
            <w:r>
              <w:rPr>
                <w:rStyle w:val="IndexLink"/>
                <w:rtl w:val="true"/>
              </w:rPr>
              <w:tab/>
            </w:r>
            <w:r>
              <w:rPr>
                <w:rStyle w:val="IndexLink"/>
              </w:rPr>
              <w:t>55</w:t>
            </w:r>
          </w:hyperlink>
        </w:p>
        <w:p>
          <w:pPr>
            <w:pStyle w:val="Contents2"/>
            <w:tabs>
              <w:tab w:val="clear" w:pos="8743"/>
              <w:tab w:val="right" w:pos="9026" w:leader="dot"/>
            </w:tabs>
            <w:rPr/>
          </w:pPr>
          <w:hyperlink w:anchor="__RefHeading___Toc979315_237004111">
            <w:r>
              <w:rPr>
                <w:webHidden/>
                <w:rStyle w:val="IndexLink"/>
                <w:rtl w:val="true"/>
              </w:rPr>
              <w:t>ولیمه</w:t>
            </w:r>
            <w:r>
              <w:rPr>
                <w:rStyle w:val="IndexLink"/>
                <w:rtl w:val="true"/>
              </w:rPr>
              <w:tab/>
            </w:r>
            <w:r>
              <w:rPr>
                <w:rStyle w:val="IndexLink"/>
              </w:rPr>
              <w:t>56</w:t>
            </w:r>
          </w:hyperlink>
        </w:p>
        <w:p>
          <w:pPr>
            <w:pStyle w:val="Contents2"/>
            <w:tabs>
              <w:tab w:val="clear" w:pos="8743"/>
              <w:tab w:val="right" w:pos="9026" w:leader="dot"/>
            </w:tabs>
            <w:rPr/>
          </w:pPr>
          <w:hyperlink w:anchor="__RefHeading___Toc979317_237004111">
            <w:r>
              <w:rPr>
                <w:webHidden/>
                <w:rStyle w:val="IndexLink"/>
                <w:rtl w:val="true"/>
              </w:rPr>
              <w:t>کفن</w:t>
            </w:r>
            <w:r>
              <w:rPr>
                <w:rStyle w:val="IndexLink"/>
                <w:rtl w:val="true"/>
              </w:rPr>
              <w:tab/>
            </w:r>
            <w:r>
              <w:rPr>
                <w:rStyle w:val="IndexLink"/>
              </w:rPr>
              <w:t>57</w:t>
            </w:r>
          </w:hyperlink>
        </w:p>
        <w:p>
          <w:pPr>
            <w:pStyle w:val="Contents2"/>
            <w:tabs>
              <w:tab w:val="clear" w:pos="8743"/>
              <w:tab w:val="right" w:pos="9026" w:leader="dot"/>
            </w:tabs>
            <w:rPr/>
          </w:pPr>
          <w:hyperlink w:anchor="__RefHeading___Toc979319_237004111">
            <w:r>
              <w:rPr>
                <w:webHidden/>
                <w:rStyle w:val="IndexLink"/>
                <w:rtl w:val="true"/>
              </w:rPr>
              <w:t>خرید</w:t>
            </w:r>
            <w:r>
              <w:rPr>
                <w:rStyle w:val="IndexLink"/>
                <w:rtl w:val="true"/>
              </w:rPr>
              <w:tab/>
            </w:r>
            <w:r>
              <w:rPr>
                <w:rStyle w:val="IndexLink"/>
              </w:rPr>
              <w:t>58</w:t>
            </w:r>
          </w:hyperlink>
        </w:p>
        <w:p>
          <w:pPr>
            <w:pStyle w:val="Contents2"/>
            <w:tabs>
              <w:tab w:val="clear" w:pos="8743"/>
              <w:tab w:val="right" w:pos="9026" w:leader="dot"/>
            </w:tabs>
            <w:rPr/>
          </w:pPr>
          <w:hyperlink w:anchor="__RefHeading___Toc979321_237004111">
            <w:r>
              <w:rPr>
                <w:webHidden/>
                <w:rStyle w:val="IndexLink"/>
                <w:rtl w:val="true"/>
              </w:rPr>
              <w:t>سوزن</w:t>
            </w:r>
            <w:r>
              <w:rPr>
                <w:rStyle w:val="IndexLink"/>
                <w:rtl w:val="true"/>
              </w:rPr>
              <w:tab/>
            </w:r>
            <w:r>
              <w:rPr>
                <w:rStyle w:val="IndexLink"/>
              </w:rPr>
              <w:t>59</w:t>
            </w:r>
          </w:hyperlink>
        </w:p>
        <w:p>
          <w:pPr>
            <w:pStyle w:val="Contents2"/>
            <w:tabs>
              <w:tab w:val="clear" w:pos="8743"/>
              <w:tab w:val="right" w:pos="9026" w:leader="dot"/>
            </w:tabs>
            <w:rPr/>
          </w:pPr>
          <w:hyperlink w:anchor="__RefHeading___Toc979323_237004111">
            <w:r>
              <w:rPr>
                <w:webHidden/>
                <w:rStyle w:val="IndexLink"/>
                <w:rtl w:val="true"/>
              </w:rPr>
              <w:t>ذخیره</w:t>
            </w:r>
            <w:r>
              <w:rPr>
                <w:rStyle w:val="IndexLink"/>
                <w:rtl w:val="true"/>
              </w:rPr>
              <w:tab/>
            </w:r>
            <w:r>
              <w:rPr>
                <w:rStyle w:val="IndexLink"/>
              </w:rPr>
              <w:t>62</w:t>
            </w:r>
          </w:hyperlink>
        </w:p>
        <w:p>
          <w:pPr>
            <w:pStyle w:val="Contents2"/>
            <w:tabs>
              <w:tab w:val="clear" w:pos="8743"/>
              <w:tab w:val="right" w:pos="9026" w:leader="dot"/>
            </w:tabs>
            <w:rPr/>
          </w:pPr>
          <w:hyperlink w:anchor="__RefHeading___Toc979325_237004111">
            <w:r>
              <w:rPr>
                <w:webHidden/>
                <w:rStyle w:val="IndexLink"/>
                <w:rtl w:val="true"/>
              </w:rPr>
              <w:t>استدلال</w:t>
            </w:r>
            <w:r>
              <w:rPr>
                <w:rStyle w:val="IndexLink"/>
                <w:rtl w:val="true"/>
              </w:rPr>
              <w:tab/>
            </w:r>
            <w:r>
              <w:rPr>
                <w:rStyle w:val="IndexLink"/>
              </w:rPr>
              <w:t>65</w:t>
            </w:r>
          </w:hyperlink>
        </w:p>
        <w:p>
          <w:pPr>
            <w:pStyle w:val="Contents2"/>
            <w:tabs>
              <w:tab w:val="clear" w:pos="8743"/>
              <w:tab w:val="right" w:pos="9026" w:leader="dot"/>
            </w:tabs>
            <w:rPr/>
          </w:pPr>
          <w:hyperlink w:anchor="__RefHeading___Toc979327_237004111">
            <w:r>
              <w:rPr>
                <w:webHidden/>
                <w:rStyle w:val="IndexLink"/>
                <w:rtl w:val="true"/>
              </w:rPr>
              <w:t>انجیر</w:t>
            </w:r>
            <w:r>
              <w:rPr>
                <w:rStyle w:val="IndexLink"/>
                <w:rtl w:val="true"/>
              </w:rPr>
              <w:tab/>
            </w:r>
            <w:r>
              <w:rPr>
                <w:rStyle w:val="IndexLink"/>
              </w:rPr>
              <w:t>66</w:t>
            </w:r>
          </w:hyperlink>
        </w:p>
        <w:p>
          <w:pPr>
            <w:pStyle w:val="Contents2"/>
            <w:tabs>
              <w:tab w:val="clear" w:pos="8743"/>
              <w:tab w:val="right" w:pos="9026" w:leader="dot"/>
            </w:tabs>
            <w:rPr/>
          </w:pPr>
          <w:hyperlink w:anchor="__RefHeading___Toc979329_237004111">
            <w:r>
              <w:rPr>
                <w:webHidden/>
                <w:rStyle w:val="IndexLink"/>
                <w:rtl w:val="true"/>
              </w:rPr>
              <w:t>گریه</w:t>
            </w:r>
            <w:r>
              <w:rPr>
                <w:rStyle w:val="IndexLink"/>
                <w:rtl w:val="true"/>
              </w:rPr>
              <w:tab/>
            </w:r>
            <w:r>
              <w:rPr>
                <w:rStyle w:val="IndexLink"/>
              </w:rPr>
              <w:t>70</w:t>
            </w:r>
          </w:hyperlink>
        </w:p>
        <w:p>
          <w:pPr>
            <w:pStyle w:val="Contents2"/>
            <w:tabs>
              <w:tab w:val="clear" w:pos="8743"/>
              <w:tab w:val="right" w:pos="9026" w:leader="dot"/>
            </w:tabs>
            <w:rPr/>
          </w:pPr>
          <w:hyperlink w:anchor="__RefHeading___Toc979331_237004111">
            <w:r>
              <w:rPr>
                <w:webHidden/>
                <w:rStyle w:val="IndexLink"/>
                <w:rtl w:val="true"/>
              </w:rPr>
              <w:t>بخشش</w:t>
            </w:r>
            <w:r>
              <w:rPr>
                <w:rStyle w:val="IndexLink"/>
                <w:rtl w:val="true"/>
              </w:rPr>
              <w:tab/>
            </w:r>
            <w:r>
              <w:rPr>
                <w:rStyle w:val="IndexLink"/>
              </w:rPr>
              <w:t>71</w:t>
            </w:r>
          </w:hyperlink>
        </w:p>
        <w:p>
          <w:pPr>
            <w:pStyle w:val="Contents2"/>
            <w:tabs>
              <w:tab w:val="clear" w:pos="8743"/>
              <w:tab w:val="right" w:pos="9026" w:leader="dot"/>
            </w:tabs>
            <w:rPr/>
          </w:pPr>
          <w:hyperlink w:anchor="__RefHeading___Toc979333_237004111">
            <w:r>
              <w:rPr>
                <w:webHidden/>
                <w:rStyle w:val="IndexLink"/>
                <w:rtl w:val="true"/>
              </w:rPr>
              <w:t>جواب</w:t>
            </w:r>
            <w:r>
              <w:rPr>
                <w:rStyle w:val="IndexLink"/>
                <w:rtl w:val="true"/>
              </w:rPr>
              <w:tab/>
            </w:r>
            <w:r>
              <w:rPr>
                <w:rStyle w:val="IndexLink"/>
              </w:rPr>
              <w:t>73</w:t>
            </w:r>
          </w:hyperlink>
        </w:p>
        <w:p>
          <w:pPr>
            <w:pStyle w:val="Contents2"/>
            <w:tabs>
              <w:tab w:val="clear" w:pos="8743"/>
              <w:tab w:val="right" w:pos="9026" w:leader="dot"/>
            </w:tabs>
            <w:rPr/>
          </w:pPr>
          <w:hyperlink w:anchor="__RefHeading___Toc979335_237004111">
            <w:r>
              <w:rPr>
                <w:webHidden/>
                <w:rStyle w:val="IndexLink"/>
                <w:rtl w:val="true"/>
              </w:rPr>
              <w:t>اسب</w:t>
            </w:r>
            <w:r>
              <w:rPr>
                <w:rStyle w:val="IndexLink"/>
                <w:rtl w:val="true"/>
              </w:rPr>
              <w:tab/>
            </w:r>
            <w:r>
              <w:rPr>
                <w:rStyle w:val="IndexLink"/>
              </w:rPr>
              <w:t>75</w:t>
            </w:r>
          </w:hyperlink>
        </w:p>
        <w:p>
          <w:pPr>
            <w:pStyle w:val="Contents2"/>
            <w:tabs>
              <w:tab w:val="clear" w:pos="8743"/>
              <w:tab w:val="right" w:pos="9026" w:leader="dot"/>
            </w:tabs>
            <w:rPr/>
          </w:pPr>
          <w:hyperlink w:anchor="__RefHeading___Toc979337_237004111">
            <w:r>
              <w:rPr>
                <w:webHidden/>
                <w:rStyle w:val="IndexLink"/>
                <w:rtl w:val="true"/>
              </w:rPr>
              <w:t>گشایش</w:t>
            </w:r>
            <w:r>
              <w:rPr>
                <w:rStyle w:val="IndexLink"/>
                <w:rtl w:val="true"/>
              </w:rPr>
              <w:tab/>
            </w:r>
            <w:r>
              <w:rPr>
                <w:rStyle w:val="IndexLink"/>
              </w:rPr>
              <w:t>77</w:t>
            </w:r>
          </w:hyperlink>
        </w:p>
        <w:p>
          <w:pPr>
            <w:pStyle w:val="Contents2"/>
            <w:tabs>
              <w:tab w:val="clear" w:pos="8743"/>
              <w:tab w:val="right" w:pos="9026" w:leader="dot"/>
            </w:tabs>
            <w:rPr/>
          </w:pPr>
          <w:hyperlink w:anchor="__RefHeading___Toc979339_237004111">
            <w:r>
              <w:rPr>
                <w:webHidden/>
                <w:rStyle w:val="IndexLink"/>
                <w:rtl w:val="true"/>
              </w:rPr>
              <w:t>مردن</w:t>
            </w:r>
            <w:r>
              <w:rPr>
                <w:rStyle w:val="IndexLink"/>
                <w:rtl w:val="true"/>
              </w:rPr>
              <w:tab/>
            </w:r>
            <w:r>
              <w:rPr>
                <w:rStyle w:val="IndexLink"/>
              </w:rPr>
              <w:t>79</w:t>
            </w:r>
          </w:hyperlink>
        </w:p>
        <w:p>
          <w:pPr>
            <w:pStyle w:val="Contents2"/>
            <w:tabs>
              <w:tab w:val="clear" w:pos="8743"/>
              <w:tab w:val="right" w:pos="9026" w:leader="dot"/>
            </w:tabs>
            <w:rPr/>
          </w:pPr>
          <w:hyperlink w:anchor="__RefHeading___Toc979341_237004111">
            <w:r>
              <w:rPr>
                <w:webHidden/>
                <w:rStyle w:val="IndexLink"/>
                <w:rtl w:val="true"/>
              </w:rPr>
              <w:t>رطب</w:t>
            </w:r>
            <w:r>
              <w:rPr>
                <w:rStyle w:val="IndexLink"/>
                <w:rtl w:val="true"/>
              </w:rPr>
              <w:tab/>
            </w:r>
            <w:r>
              <w:rPr>
                <w:rStyle w:val="IndexLink"/>
              </w:rPr>
              <w:t>81</w:t>
            </w:r>
          </w:hyperlink>
        </w:p>
        <w:p>
          <w:pPr>
            <w:pStyle w:val="Contents2"/>
            <w:tabs>
              <w:tab w:val="clear" w:pos="8743"/>
              <w:tab w:val="right" w:pos="9026" w:leader="dot"/>
            </w:tabs>
            <w:rPr/>
          </w:pPr>
          <w:hyperlink w:anchor="__RefHeading___Toc979343_237004111">
            <w:r>
              <w:rPr>
                <w:webHidden/>
                <w:rStyle w:val="IndexLink"/>
                <w:rtl w:val="true"/>
              </w:rPr>
              <w:t>مالدار</w:t>
            </w:r>
            <w:r>
              <w:rPr>
                <w:rStyle w:val="IndexLink"/>
                <w:rtl w:val="true"/>
              </w:rPr>
              <w:tab/>
            </w:r>
            <w:r>
              <w:rPr>
                <w:rStyle w:val="IndexLink"/>
              </w:rPr>
              <w:t>83</w:t>
            </w:r>
          </w:hyperlink>
        </w:p>
        <w:p>
          <w:pPr>
            <w:pStyle w:val="Contents2"/>
            <w:tabs>
              <w:tab w:val="clear" w:pos="8743"/>
              <w:tab w:val="right" w:pos="9026" w:leader="dot"/>
            </w:tabs>
            <w:rPr/>
          </w:pPr>
          <w:hyperlink w:anchor="__RefHeading___Toc979345_237004111">
            <w:r>
              <w:rPr>
                <w:webHidden/>
                <w:rStyle w:val="IndexLink"/>
                <w:rtl w:val="true"/>
              </w:rPr>
              <w:t>درمان صفت بخل</w:t>
            </w:r>
            <w:r>
              <w:rPr>
                <w:rStyle w:val="IndexLink"/>
                <w:rtl w:val="true"/>
              </w:rPr>
              <w:tab/>
            </w:r>
            <w:r>
              <w:rPr>
                <w:rStyle w:val="IndexLink"/>
              </w:rPr>
              <w:t>87</w:t>
            </w:r>
          </w:hyperlink>
        </w:p>
        <w:p>
          <w:pPr>
            <w:pStyle w:val="Contents2"/>
            <w:tabs>
              <w:tab w:val="clear" w:pos="8743"/>
              <w:tab w:val="right" w:pos="9026" w:leader="dot"/>
            </w:tabs>
            <w:rPr/>
          </w:pPr>
          <w:hyperlink w:anchor="__RefHeading___Toc979347_237004111">
            <w:r>
              <w:rPr>
                <w:webHidden/>
                <w:rStyle w:val="IndexLink"/>
                <w:rtl w:val="true"/>
              </w:rPr>
              <w:t>پیوست</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192_59575"/>
      <w:bookmarkStart w:id="1" w:name="pg6192_59575"/>
      <w:bookmarkEnd w:id="1"/>
    </w:p>
    <w:p>
      <w:pPr>
        <w:pStyle w:val="Heading2"/>
        <w:numPr>
          <w:ilvl w:val="1"/>
          <w:numId w:val="1"/>
        </w:numPr>
        <w:rPr/>
      </w:pPr>
      <w:bookmarkStart w:id="2" w:name="pg6192_59575"/>
      <w:bookmarkStart w:id="3" w:name="__RefHeading___Toc979255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پوریزدی، رحمت،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نامه؛ مجموعه ای از حدیث، شعر و حکایت درمورد افراد تنگ نظر</w:t>
      </w:r>
    </w:p>
    <w:p>
      <w:pPr>
        <w:pStyle w:val="BookText"/>
        <w:rPr/>
      </w:pPr>
      <w:r>
        <w:rPr>
          <w:rFonts w:ascii="IRNazanin" w:hAnsi="IRNazanin" w:eastAsia="IRNazanin"/>
          <w:color w:val="111111"/>
          <w:sz w:val="28"/>
          <w:sz w:val="28"/>
          <w:szCs w:val="28"/>
          <w:rtl w:val="true"/>
          <w:lang w:bidi="fa-IR"/>
        </w:rPr>
        <w:t>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پوریزدی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احمدیه،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8504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گونه گون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250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478913</w:t>
      </w:r>
    </w:p>
    <w:p>
      <w:pPr>
        <w:pStyle w:val="BookText"/>
        <w:rPr/>
      </w:pPr>
      <w:r>
        <w:rPr>
          <w:rFonts w:ascii="IRNazanin" w:hAnsi="IRNazanin" w:eastAsia="IRNazanin"/>
          <w:color w:val="111111"/>
          <w:sz w:val="28"/>
          <w:sz w:val="28"/>
          <w:szCs w:val="28"/>
          <w:rtl w:val="true"/>
          <w:lang w:bidi="fa-IR"/>
        </w:rPr>
        <w:t xml:space="preserve">بخیل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حدیث، شعر و حکایت در مورد افراد تنگ نظر</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پوریزدی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 قامحمدی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حیدرزاده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8504</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968</w:t>
      </w:r>
    </w:p>
    <w:p>
      <w:pPr>
        <w:pStyle w:val="BookText"/>
        <w:rPr/>
      </w:pPr>
      <w:r>
        <w:rPr>
          <w:rFonts w:ascii="IRNazanin" w:hAnsi="IRNazanin" w:eastAsia="IRNazanin"/>
          <w:color w:val="111111"/>
          <w:sz w:val="28"/>
          <w:sz w:val="28"/>
          <w:szCs w:val="28"/>
          <w:rtl w:val="true"/>
          <w:lang w:bidi="fa-IR"/>
        </w:rPr>
        <w:t>ناشر و 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احمدیه </w:t>
      </w:r>
      <w:r>
        <w:rPr>
          <w:rFonts w:eastAsia="IRNazanin" w:cs="IRNazanin"/>
          <w:color w:val="111111"/>
          <w:sz w:val="28"/>
          <w:szCs w:val="28"/>
          <w:lang w:bidi="fa-IR"/>
        </w:rPr>
        <w:t>09125538386</w:t>
      </w:r>
    </w:p>
    <w:p>
      <w:pPr>
        <w:pStyle w:val="Heading2"/>
        <w:numPr>
          <w:ilvl w:val="1"/>
          <w:numId w:val="1"/>
        </w:numPr>
        <w:rPr/>
      </w:pPr>
      <w:bookmarkStart w:id="5" w:name="__RefHeading___Toc979257_237004111"/>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بخیل‌نامه</w:t>
      </w:r>
    </w:p>
    <w:p>
      <w:pPr>
        <w:pStyle w:val="BookText"/>
        <w:rPr/>
      </w:pPr>
      <w:r>
        <w:rPr>
          <w:rFonts w:ascii="IRNazanin" w:hAnsi="IRNazanin" w:eastAsia="IRNazanin"/>
          <w:color w:val="111111"/>
          <w:sz w:val="28"/>
          <w:sz w:val="28"/>
          <w:szCs w:val="28"/>
          <w:rtl w:val="true"/>
          <w:lang w:bidi="fa-IR"/>
        </w:rPr>
        <w:t>نه خود خوری، نه کس دهی،</w:t>
      </w:r>
    </w:p>
    <w:p>
      <w:pPr>
        <w:pStyle w:val="BookText"/>
        <w:rPr/>
      </w:pPr>
      <w:r>
        <w:rPr>
          <w:rFonts w:ascii="IRNazanin" w:hAnsi="IRNazanin" w:eastAsia="IRNazanin"/>
          <w:color w:val="111111"/>
          <w:sz w:val="28"/>
          <w:sz w:val="28"/>
          <w:szCs w:val="28"/>
          <w:rtl w:val="true"/>
          <w:lang w:bidi="fa-IR"/>
        </w:rPr>
        <w:t>گَنده کنی به سگ دهی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 امثال و حکم، ص</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پوریزدی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شنید که مردی می‌گوید که بخیل عذر پذیرتر از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چه بسا ستمگری توبه و طلب مغفرت می‌کند و مَظلمه را بر صاحبش برمی‌گرداند، ولی تنگ نظر آن‌گاه که بخل می‌ورزد از زکات و صدقه و صله‌رحم و مهمان‌نوازی و انفاق در راه خدا و کارهای خیر بازمی‌ماند و حرام است که بخیل وارد بهشت شود</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192_59581"/>
      <w:bookmarkStart w:id="8" w:name="pg6192_59581"/>
      <w:bookmarkEnd w:id="8"/>
    </w:p>
    <w:p>
      <w:pPr>
        <w:pStyle w:val="Heading2"/>
        <w:numPr>
          <w:ilvl w:val="1"/>
          <w:numId w:val="1"/>
        </w:numPr>
        <w:rPr/>
      </w:pPr>
      <w:bookmarkStart w:id="9" w:name="pg6192_59581"/>
      <w:bookmarkStart w:id="10" w:name="__RefHeading___Toc979259_237004111"/>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مهمانی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درایت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هدیه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18</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 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شجاع‌ترین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گربه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پذیرایی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دندان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علامت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lang w:bidi="fa-IR"/>
        </w:rPr>
        <w:t>38</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مهمان‌نوازی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آیه محبوب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انتظار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آرایشگاه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ولیمه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کفن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خرید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سوزن </w:t>
      </w:r>
      <w:r>
        <w:rPr>
          <w:rFonts w:eastAsia="IRNazanin" w:cs="IRNazanin"/>
          <w:color w:val="111111"/>
          <w:sz w:val="28"/>
          <w:szCs w:val="28"/>
          <w:lang w:bidi="fa-IR"/>
        </w:rPr>
        <w:t>56</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ذخیره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استدلال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گریه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گشایش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مُردن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رُطَب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مالدار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درمان صفت بخل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bookmarkStart w:id="12" w:name="pg6192_59585"/>
    </w:p>
    <w:p>
      <w:pPr>
        <w:pStyle w:val="Heading2"/>
        <w:numPr>
          <w:ilvl w:val="1"/>
          <w:numId w:val="1"/>
        </w:numPr>
        <w:rPr/>
      </w:pPr>
      <w:bookmarkStart w:id="13" w:name="__RefHeading___Toc979261_237004111"/>
      <w:bookmarkStart w:id="14" w:name="_Toc4"/>
      <w:bookmarkEnd w:id="12"/>
      <w:bookmarkEnd w:id="13"/>
      <w:r>
        <w:rPr>
          <w:rtl w:val="true"/>
        </w:rPr>
        <w:t>دیباچه</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از نکوهیده‌ترین صفت‌ها و بخیل از ناخوشایند‌ترین آدم‌هاست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احکام و سفارش‌های آیین انسان‌ساز اسلام، توصیه به سخاوت و گشاده‌دستی هویدا و نکوهش سهمگین خشک‌دستی و خساست،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معارف الهی، بخل و بخل‌ورزان در فرهنگ عمومی مردم نیز اقبالی ندارند و همه‌جا تیر تند نهی و مذمت را به جان 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ما لبریز از داستان‌ها، ضرب‌المثل‌ها و شعرهایی است که جماعت مال‌اندوز و تنگ‌چشم را اندرز داده، رفتارشان را نقد کرده و حتی جاهایی نیز طبع ناپسندشان را به سخره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کتاب کوچک کوشیده‌ایم گلچینی از احادیث ناب اهل‌بیت علیهم السلام، گلبرگی از اشعار قدما و نیز شاخه‌ای از داستان‌های طنز قدما درباره افراد بخیل را گردآوری کنیم با این امید که مقبول طبع نازک‌اندیش شما خوانندگان گرامی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لازم می‌دانم پس از طلب غفران و رحمت واسعه الهی، باب تحسین و تقدیر از والدین، همسر و فرزندم را بگشایم که بستر پژوهش را برایم هموار ساختند و نیز از راهنمایی‌های دوست گرامی جناب آقای اصغر عرفان قدردانی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14/8/1396</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Ryazdi1395@gmail.com</w:t>
      </w:r>
      <w:r>
        <w:rPr>
          <w:rFonts w:eastAsia="Times New Roman" w:cs="Times New Roman" w:ascii="Times New Roman" w:hAnsi="Times New Roman"/>
          <w:color w:val="111111"/>
          <w:sz w:val="28"/>
          <w:szCs w:val="28"/>
          <w:rtl w:val="true"/>
          <w:lang w:val="en-US" w:bidi="en-US"/>
        </w:rPr>
        <w:t xml:space="preserve"> </w:t>
      </w:r>
      <w:bookmarkStart w:id="15" w:name="pg6192_59587"/>
    </w:p>
    <w:p>
      <w:pPr>
        <w:pStyle w:val="Heading2"/>
        <w:numPr>
          <w:ilvl w:val="1"/>
          <w:numId w:val="1"/>
        </w:numPr>
        <w:rPr/>
      </w:pPr>
      <w:bookmarkStart w:id="16" w:name="__RefHeading___Toc979263_237004111"/>
      <w:bookmarkStart w:id="17" w:name="_Toc5"/>
      <w:bookmarkEnd w:id="15"/>
      <w:bookmarkEnd w:id="16"/>
      <w:r>
        <w:rPr>
          <w:rtl w:val="true"/>
        </w:rPr>
        <w:t>مهمانی</w:t>
      </w:r>
      <w:bookmarkEnd w:id="17"/>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بِالْمَوْجُودِ سُوءُ الظَّنِّ بِالْمَعْبُودِ؛ بخل به آنچه هست، بدگمانی به خداوند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شخصی به خانه دوستش به مهمانی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نشست، چیزی نیاوردند تا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رفتیم؛ برخیزید و لااقل برای خودتان چیزی بیاورید و میل کنید</w:t>
      </w:r>
      <w:r>
        <w:rPr>
          <w:rFonts w:eastAsia="IRNazanin" w:cs="IRNazanin"/>
          <w:color w:val="111111"/>
          <w:sz w:val="28"/>
          <w:szCs w:val="28"/>
          <w:rtl w:val="true"/>
          <w:lang w:bidi="fa-IR"/>
        </w:rPr>
        <w:t>.</w:t>
      </w:r>
      <w:r>
        <w:rPr>
          <w:rStyle w:val="FootnoteAnchor"/>
          <w:rtl w:val="true"/>
        </w:rPr>
        <w:footnoteReference w:id="4"/>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احول گنجِ قارون، کایّام داد بر باد برغنچه باز گویید، تا زَر نگه ندارد </w:t>
      </w:r>
      <w:bookmarkStart w:id="18" w:name="pg6192_59588"/>
    </w:p>
    <w:p>
      <w:pPr>
        <w:pStyle w:val="Heading2"/>
        <w:numPr>
          <w:ilvl w:val="1"/>
          <w:numId w:val="1"/>
        </w:numPr>
        <w:rPr/>
      </w:pPr>
      <w:bookmarkStart w:id="19" w:name="__RefHeading___Toc979265_237004111"/>
      <w:bookmarkStart w:id="20" w:name="_Toc6"/>
      <w:bookmarkEnd w:id="18"/>
      <w:bookmarkEnd w:id="19"/>
      <w:r>
        <w:rPr>
          <w:rtl w:val="true"/>
        </w:rPr>
        <w:t>درایت</w:t>
      </w:r>
      <w:bookmarkEnd w:id="20"/>
    </w:p>
    <w:p>
      <w:p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لِبَخِیلٍ رَاحَة؛ بخیل آسایش نخواهد داشت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خسیسی نزد کوزه‌گری رفت و از او خواست کاسه‌ای و کوزه‌ای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چه حک کنم؟ خسیس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روی کوزه حک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شَرِبَ مِنْهُ فَلَیْسَ مِنِّی؛هرکه ازآن بیاشامد، از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کاسه نیز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یَطْعَمْهُ فَإِنَّهُ مِنِّی؛ هرکه از آن بخورد، او از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بازگشت بخیلان بُود به خاک حاشا که هیچ خاک پذیرد بخیل را </w:t>
      </w:r>
      <w:r>
        <w:rPr>
          <w:rStyle w:val="FootnoteAnchor"/>
          <w:rtl w:val="true"/>
        </w:rPr>
        <w:footnoteReference w:id="7"/>
      </w:r>
      <w:bookmarkStart w:id="21" w:name="pg6192_59589"/>
    </w:p>
    <w:p>
      <w:pPr>
        <w:pStyle w:val="Heading2"/>
        <w:numPr>
          <w:ilvl w:val="1"/>
          <w:numId w:val="1"/>
        </w:numPr>
        <w:rPr/>
      </w:pPr>
      <w:bookmarkStart w:id="22" w:name="__RefHeading___Toc979267_237004111"/>
      <w:bookmarkStart w:id="23" w:name="_Toc7"/>
      <w:bookmarkEnd w:id="21"/>
      <w:bookmarkEnd w:id="22"/>
      <w:r>
        <w:rPr>
          <w:rtl w:val="true"/>
        </w:rPr>
        <w:t>هدیه</w:t>
      </w:r>
      <w:bookmarkEnd w:id="23"/>
    </w:p>
    <w:p>
      <w:pPr>
        <w:pStyle w:val="BookText"/>
        <w:rPr/>
      </w:pP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لِلِاقْتِصَادِ مِقْدَاراً، فَإِنْ زَادَ عَلَیْهِ فَهُوَ بُخْلٌ؛ برایِ میانه‌روی مقداری است که اگر ازآن حد بگذرد بخل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نقل است توانگری به واعظی خوش سخن، انگشتری طلا داد که نگین نداشت و به واعظ التماس کرد که برای من روی منبر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برای او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بهشت قصری بده که سقف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منبر پایین آمد، توانگر جلو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نوع دعایی بود که در حق من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انگشتر تو نگین داشت، قصر تو هم سقف داشت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دود دوزخ نبیند اِیچ</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سَخی بوی جنت نیابد اِیچ بخیل</w:t>
      </w:r>
      <w:r>
        <w:rPr>
          <w:rStyle w:val="FootnoteAnchor"/>
          <w:rtl w:val="true"/>
        </w:rPr>
        <w:footnoteReference w:id="11"/>
      </w:r>
      <w:bookmarkStart w:id="24" w:name="pg6192_59590"/>
    </w:p>
    <w:p>
      <w:pPr>
        <w:pStyle w:val="Heading2"/>
        <w:numPr>
          <w:ilvl w:val="1"/>
          <w:numId w:val="1"/>
        </w:numPr>
        <w:rPr/>
      </w:pPr>
      <w:bookmarkStart w:id="25" w:name="__RefHeading___Toc979269_237004111"/>
      <w:bookmarkStart w:id="26" w:name="_Toc8"/>
      <w:bookmarkEnd w:id="24"/>
      <w:bookmarkEnd w:id="25"/>
      <w:r>
        <w:rPr>
          <w:rtl w:val="true"/>
        </w:rPr>
        <w:t>بیماری</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مُهْلِکَاتٌ شُحٌ مُطَاعٌ وَهَوًی مُتَّبَعٌ وَإِعْجَابُ الْمَرْءِ بِنَفْسِه؛ سه چیز مایه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بُخلی که شخص بخیل مطیع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هوای نفسی که از آن پیروی شود و خود پسندی</w:t>
      </w:r>
      <w:r>
        <w:rPr>
          <w:rStyle w:val="FootnoteAnchor"/>
          <w:rtl w:val="true"/>
        </w:rPr>
        <w:footnoteReference w:id="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گویند شخصی می‌خواست به خانه یکی از دوستان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بیمار است؛ او باید تب کند و عرق کند تا خوب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مهمان او شوید و از غذایش بخورید تا از وحشت تب کند و حالش خوب بشود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زین بخیلان در گذر مردانه وار خویشتن بر شمع زن پروانه وار</w:t>
      </w:r>
    </w:p>
    <w:p>
      <w:pPr>
        <w:pStyle w:val="BookText"/>
        <w:rPr/>
      </w:pPr>
      <w:r>
        <w:rPr>
          <w:rFonts w:ascii="IRNazanin" w:hAnsi="IRNazanin" w:eastAsia="IRNazanin"/>
          <w:color w:val="111111"/>
          <w:sz w:val="28"/>
          <w:sz w:val="28"/>
          <w:szCs w:val="28"/>
          <w:rtl w:val="true"/>
          <w:lang w:bidi="fa-IR"/>
        </w:rPr>
        <w:t>گر کنی زین قوم قولنجی</w:t>
      </w:r>
      <w:r>
        <w:rPr>
          <w:rStyle w:val="FootnoteAnchor"/>
          <w:rtl w:val="true"/>
        </w:rPr>
        <w:footnoteReference w:id="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حذر کی بود ز امساک ایشانت خبر</w:t>
      </w:r>
      <w:r>
        <w:rPr>
          <w:rStyle w:val="FootnoteAnchor"/>
          <w:rtl w:val="true"/>
        </w:rPr>
        <w:footnoteReference w:id="16"/>
      </w:r>
      <w:bookmarkStart w:id="27" w:name="pg6192_59592"/>
    </w:p>
    <w:p>
      <w:pPr>
        <w:pStyle w:val="Heading2"/>
        <w:numPr>
          <w:ilvl w:val="1"/>
          <w:numId w:val="1"/>
        </w:numPr>
        <w:rPr/>
      </w:pPr>
      <w:bookmarkStart w:id="28" w:name="__RefHeading___Toc979271_237004111"/>
      <w:bookmarkStart w:id="29" w:name="_Toc9"/>
      <w:bookmarkEnd w:id="27"/>
      <w:bookmarkEnd w:id="28"/>
      <w:r>
        <w:rPr>
          <w:rtl w:val="true"/>
        </w:rPr>
        <w:t>دعا</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لِلْبَخِیلِ یَسْتَعْجِلُ الْفَقْرَ الَّذِی مِنْهُ هَرَبَ وَیَفُوتُهُ الْغِنَی الَّذِی إِیَّاهُ طَلَبَ فَیَعِیشُ فِی الدُّنْیَا عَیْشَ الْفُقَرَاءِ وَیُحَاسَبُ فِی الْآخِرَةِ حِسَابَ الْأَغْنِیَاء؛ تعجب می‌کنم از آدم بخیل که گرفتار فقری است که از آن فرار می‌کند و از غنا و بی‌نیازی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همانند فقرا زندگی می‌کند و در آخرت از او همانند اغنیاء حساب می‌کشند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گویند بخیلی نیمه شب دعا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مرا هزار تومان نقد بده و فردا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که مناجات او را می‌شنید،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دعایی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امشب خدا دهد و فردا بازگیرد، چه گرهی گشاید؟ بخیل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 بدهد، مگر با جانم بستاند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مخور تنها، گرت</w:t>
      </w:r>
      <w:r>
        <w:rPr>
          <w:rStyle w:val="FootnoteAnchor"/>
          <w:rtl w:val="true"/>
        </w:rPr>
        <w:footnoteReference w:id="1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آب جوی است که تنهاخور، چو دریا تَلخ روی است </w:t>
      </w:r>
      <w:r>
        <w:rPr>
          <w:rStyle w:val="FootnoteAnchor"/>
          <w:rtl w:val="true"/>
        </w:rPr>
        <w:footnoteReference w:id="20"/>
      </w:r>
      <w:bookmarkStart w:id="30" w:name="pg6192_59594"/>
    </w:p>
    <w:p>
      <w:pPr>
        <w:pStyle w:val="Heading2"/>
        <w:numPr>
          <w:ilvl w:val="1"/>
          <w:numId w:val="1"/>
        </w:numPr>
        <w:rPr/>
      </w:pPr>
      <w:bookmarkStart w:id="31" w:name="__RefHeading___Toc979273_237004111"/>
      <w:bookmarkStart w:id="32" w:name="_Toc10"/>
      <w:bookmarkEnd w:id="30"/>
      <w:bookmarkEnd w:id="31"/>
      <w:r>
        <w:rPr>
          <w:rtl w:val="true"/>
        </w:rPr>
        <w:t>غذا</w:t>
      </w:r>
      <w:bookmarkEnd w:id="32"/>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تُشَاوِرِ الْبَخِیلَ فَإِنَّهُ یَقْصُرُ بِکَ عَنْ غَایَتِک؛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بخیل مشورت مکن؛ زیرا تو را از هدف باز می‌دارد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مرد نکته دانی در خانه آدم خسیسی دید که مرغی بریان را سه روز سر سفره می‌آورند و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مرغ بعد از مرگ، درازتر از عمر اوست پیش از مرگ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که از بخل در دلش زنگ</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همه دینارهای او سنگ است </w:t>
      </w:r>
      <w:r>
        <w:rPr>
          <w:rStyle w:val="FootnoteAnchor"/>
          <w:rtl w:val="true"/>
        </w:rPr>
        <w:footnoteReference w:id="24"/>
      </w:r>
      <w:r>
        <w:rPr>
          <w:rFonts w:ascii="IRNazanin" w:hAnsi="IRNazanin" w:eastAsia="IRNazanin"/>
          <w:color w:val="111111"/>
          <w:sz w:val="28"/>
          <w:sz w:val="28"/>
          <w:szCs w:val="28"/>
          <w:rtl w:val="true"/>
          <w:lang w:bidi="fa-IR"/>
        </w:rPr>
        <w:t>و</w:t>
      </w:r>
      <w:r>
        <w:rPr>
          <w:rStyle w:val="FootnoteAnchor"/>
          <w:rtl w:val="true"/>
        </w:rPr>
        <w:footnoteReference w:id="25"/>
      </w:r>
      <w:bookmarkStart w:id="33" w:name="pg6192_59595"/>
    </w:p>
    <w:p>
      <w:pPr>
        <w:pStyle w:val="Heading2"/>
        <w:numPr>
          <w:ilvl w:val="1"/>
          <w:numId w:val="1"/>
        </w:numPr>
        <w:rPr/>
      </w:pPr>
      <w:bookmarkStart w:id="34" w:name="__RefHeading___Toc979275_237004111"/>
      <w:bookmarkStart w:id="35" w:name="_Toc11"/>
      <w:bookmarkEnd w:id="33"/>
      <w:bookmarkEnd w:id="34"/>
      <w:r>
        <w:rPr>
          <w:rtl w:val="true"/>
        </w:rPr>
        <w:t>شجاع‌ترین</w:t>
      </w:r>
      <w:bookmarkEnd w:id="35"/>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صَنَائِعُ الْمَعْرُوفِ وَحُسْنُ الْبِشْرِ یَکْسِبَانِ الْمَحَبَّةَ وَیُدْخِلَانِ الْجَنَّةَ وَالْبُخْلُ وَعُبُوسُ الْوَجْهِ یُبْعِدَانِ مِنَ اللَّهِ وَیُدْخِلَانِ النَّارَ؛ کارهای نیک و خوش‌رویی، محبت را کسب کرده و به بهشت می‌برند و بخل و تُرش رویی، آدمی را از خدا دور کرده و به دوزخ می‌برند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خسیسی پرسیدند که شجاع‌ترین مردم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صدای دهان‌هایی که در خانه او چیزی می‌خورند و زهره‌اش نترکد</w:t>
      </w:r>
      <w:r>
        <w:rPr>
          <w:rFonts w:eastAsia="IRNazanin" w:cs="IRNazanin"/>
          <w:color w:val="111111"/>
          <w:sz w:val="28"/>
          <w:szCs w:val="28"/>
          <w:rtl w:val="true"/>
          <w:lang w:bidi="fa-IR"/>
        </w:rPr>
        <w:t>.</w:t>
      </w:r>
      <w:r>
        <w:rPr>
          <w:rStyle w:val="FootnoteAnchor"/>
          <w:rtl w:val="true"/>
        </w:rPr>
        <w:footnoteReference w:id="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بخیلی مکن هیچ، اگر مردمی همانا که کم باشی از آدمی </w:t>
      </w:r>
      <w:r>
        <w:rPr>
          <w:rStyle w:val="FootnoteAnchor"/>
          <w:rtl w:val="true"/>
        </w:rPr>
        <w:footnoteReference w:id="28"/>
      </w:r>
      <w:bookmarkStart w:id="36" w:name="pg6192_59596"/>
    </w:p>
    <w:p>
      <w:pPr>
        <w:pStyle w:val="Heading2"/>
        <w:numPr>
          <w:ilvl w:val="1"/>
          <w:numId w:val="1"/>
        </w:numPr>
        <w:rPr/>
      </w:pPr>
      <w:bookmarkStart w:id="37" w:name="__RefHeading___Toc979277_237004111"/>
      <w:bookmarkStart w:id="38" w:name="_Toc12"/>
      <w:bookmarkEnd w:id="36"/>
      <w:bookmarkEnd w:id="37"/>
      <w:r>
        <w:rPr>
          <w:rtl w:val="true"/>
        </w:rPr>
        <w:t>احتیاط</w:t>
      </w:r>
      <w:bookmarkEnd w:id="38"/>
    </w:p>
    <w:p>
      <w:pPr>
        <w:pStyle w:val="BookText"/>
        <w:rPr/>
      </w:pPr>
      <w:r>
        <w:rPr>
          <w:rFonts w:ascii="IRNazanin" w:hAnsi="IRNazanin" w:eastAsia="IRNazanin"/>
          <w:color w:val="111111"/>
          <w:sz w:val="28"/>
          <w:sz w:val="28"/>
          <w:szCs w:val="28"/>
          <w:rtl w:val="true"/>
          <w:lang w:bidi="fa-IR"/>
        </w:rPr>
        <w:t>پیامبر اکرم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الْبَخِیلُ مُبَغَّضٌ فِی السَّمَاوَاتِ مُبَغَّضٌ فِی الْأَرْضِ؛ بخیل، هم در آسمان‌ها و هم در زمین، سخت منفور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مردی به غلام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بیاور و در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اول در را ببندم و بعد غذا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بندگی خودم آزاد کردم؛ چون احتیاط را رعایت کردی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مریز پیش بخیل آبروی خود زنهار</w:t>
      </w:r>
      <w:r>
        <w:rPr>
          <w:rStyle w:val="FootnoteAnchor"/>
          <w:rtl w:val="true"/>
        </w:rPr>
        <w:footnoteReference w:id="3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آب تیشه سزاوار نخل بی ثمرست</w:t>
      </w:r>
      <w:r>
        <w:rPr>
          <w:rStyle w:val="FootnoteAnchor"/>
          <w:rtl w:val="true"/>
        </w:rPr>
        <w:footnoteReference w:id="32"/>
      </w:r>
      <w:r>
        <w:rPr>
          <w:rFonts w:ascii="IRNazanin" w:hAnsi="IRNazanin" w:eastAsia="IRNazanin"/>
          <w:color w:val="111111"/>
          <w:sz w:val="28"/>
          <w:sz w:val="28"/>
          <w:szCs w:val="28"/>
          <w:rtl w:val="true"/>
          <w:lang w:bidi="fa-IR"/>
        </w:rPr>
        <w:t>و</w:t>
      </w:r>
      <w:r>
        <w:rPr>
          <w:rStyle w:val="FootnoteAnchor"/>
          <w:rtl w:val="true"/>
        </w:rPr>
        <w:footnoteReference w:id="33"/>
      </w:r>
      <w:bookmarkStart w:id="39" w:name="pg6192_59597"/>
    </w:p>
    <w:p>
      <w:pPr>
        <w:pStyle w:val="Heading2"/>
        <w:numPr>
          <w:ilvl w:val="1"/>
          <w:numId w:val="1"/>
        </w:numPr>
        <w:rPr/>
      </w:pPr>
      <w:bookmarkStart w:id="40" w:name="__RefHeading___Toc979279_237004111"/>
      <w:bookmarkStart w:id="41" w:name="_Toc13"/>
      <w:bookmarkEnd w:id="39"/>
      <w:bookmarkEnd w:id="40"/>
      <w:r>
        <w:rPr>
          <w:rtl w:val="true"/>
        </w:rPr>
        <w:t>گربه</w:t>
      </w:r>
      <w:bookmarkEnd w:id="4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السَّخِیُ یَأْکُلُ طَعَامَ النَّاسِ لِیَأْکُلُوا مِنْ طَعَامِهِ وَالْبَخِیلُ لَا یَأْکُلُ مِنْ طَعَامِ النَّاسِ لِئَلَّا یَأْکُلُوا مِنْ طَعَامِهِ؛ سخاوتمند غذای مردم را می‌خورد که مردم هم از غذای او بهره‌مند شوند ولی بخیل از طعام مردم نمی‌خورد که از غذای او نخورند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نقل است کسی مهمان سفره تنگ نظری</w:t>
      </w:r>
      <w:r>
        <w:rPr>
          <w:rStyle w:val="FootnoteAnchor"/>
          <w:rtl w:val="true"/>
        </w:rPr>
        <w:footnoteReference w:id="3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لقمه‌ای برای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لقمه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خواست لقمه دوم را بیندازد که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گربه مال همسایه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بخل نادیدن بود أعواض</w:t>
      </w:r>
      <w:r>
        <w:rPr>
          <w:rStyle w:val="FootnoteAnchor"/>
          <w:rtl w:val="true"/>
        </w:rPr>
        <w:footnoteReference w:id="37"/>
      </w:r>
      <w:r>
        <w:rPr>
          <w:rFonts w:ascii="Amiri" w:hAnsi="Amiri" w:eastAsia="Amiri" w:cs="Amiri"/>
          <w:color w:val="111111"/>
          <w:sz w:val="28"/>
          <w:sz w:val="28"/>
          <w:szCs w:val="28"/>
          <w:rtl w:val="true"/>
          <w:lang w:bidi="ar-SA"/>
        </w:rPr>
        <w:t>را شاد دارد دیدِ دُر خوّاض را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عالم هیچ کس نبود بخیل زآنکه کس چیزی نبازد بی دلیل</w:t>
      </w:r>
      <w:r>
        <w:rPr>
          <w:rStyle w:val="FootnoteAnchor"/>
          <w:rtl w:val="true"/>
        </w:rPr>
        <w:footnoteReference w:id="38"/>
      </w:r>
      <w:bookmarkStart w:id="42" w:name="pg6192_59599"/>
    </w:p>
    <w:p>
      <w:pPr>
        <w:pStyle w:val="Heading2"/>
        <w:numPr>
          <w:ilvl w:val="1"/>
          <w:numId w:val="1"/>
        </w:numPr>
        <w:rPr/>
      </w:pPr>
      <w:bookmarkStart w:id="43" w:name="__RefHeading___Toc979281_237004111"/>
      <w:bookmarkStart w:id="44" w:name="_Toc14"/>
      <w:bookmarkEnd w:id="42"/>
      <w:bookmarkEnd w:id="43"/>
      <w:r>
        <w:rPr>
          <w:rtl w:val="true"/>
        </w:rPr>
        <w:t>پذیرایی</w:t>
      </w:r>
      <w:bookmarkEnd w:id="44"/>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الْبَخِیلُ خَازِنٌ لِوَرَثَتِه؛ بخیل،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ورثه خویش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بخیلی در خانه خود ایستاده بود و عصایی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آنجا می‌گذشت، به او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مهمان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به عصا اشاره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پذیرایی مهمانان مهیا کرده‌ام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مزد</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دارد عرض</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بخشش پیش دکان بخیل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باشد چاه کندن بر لب دریای شور</w:t>
      </w:r>
      <w:r>
        <w:rPr>
          <w:rStyle w:val="FootnoteAnchor"/>
          <w:rtl w:val="true"/>
        </w:rPr>
        <w:footnoteReference w:id="43"/>
      </w:r>
      <w:bookmarkStart w:id="45" w:name="pg6192_59600"/>
    </w:p>
    <w:p>
      <w:pPr>
        <w:pStyle w:val="Heading2"/>
        <w:numPr>
          <w:ilvl w:val="1"/>
          <w:numId w:val="1"/>
        </w:numPr>
        <w:rPr/>
      </w:pPr>
      <w:bookmarkStart w:id="46" w:name="__RefHeading___Toc979283_237004111"/>
      <w:bookmarkStart w:id="47" w:name="_Toc15"/>
      <w:bookmarkEnd w:id="45"/>
      <w:bookmarkEnd w:id="46"/>
      <w:r>
        <w:rPr>
          <w:rtl w:val="true"/>
        </w:rPr>
        <w:t>پاداش</w:t>
      </w:r>
      <w:bookmarkEnd w:id="4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لَأَسْتَحِی مِنْ رَبِّی أَنْ أَرَی الْأَخَ مِنْ إِخْوَانِی فَأَسْأَلَ اللَّهَ لَهُ الْجَنَّةَ وَأَبْخَلَ عَلَیْهِ بِالدِّینَارِ وَالدِّرْهَمِ فَإِذَا کَانَ یَوْمُ الْقِیَامَةِ قِیلَ لِی لَوْ کَانَتِ الْجَنَّةُ لَکَ لَکُنْتَ بِهَا أَبْخَلَ وَأَبْخَلَ وَأَبْخَلَ؛ من از پروردگارم شرم می‌کنم که برادری از برادرانم را ببینم و از خداوند، برایش بهشت را مسئلت کنم وآنگاه، در دینار و درهم، بر وی بخل بورزم؛ زیرا چون روز قیامت بر پا شود، به من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بهشت، از آنِ تو بود، بی‌گمان، نسبت به آن بخیل‌تر و بخیل‌تر وبخیل‌تر بودی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گویند یکی از بخیلان در آب داشت غرق می‌شد،کسی برفت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ده تا تو را بیرون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بخیل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همسایگان مرد بخیل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دستت را به من بده که او هرگز به کسی چیزی نداده است، بگو که دست من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بگفت دست من بگیر شخص بخیل دست او را گرفت و نجات یافت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حَبّذا </w:t>
      </w:r>
      <w:r>
        <w:rPr>
          <w:rStyle w:val="FootnoteAnchor"/>
          <w:rtl w:val="true"/>
        </w:rPr>
        <w:footnoteReference w:id="46"/>
      </w:r>
      <w:r>
        <w:rPr>
          <w:rFonts w:ascii="IRNazanin" w:hAnsi="IRNazanin" w:eastAsia="IRNazanin"/>
          <w:color w:val="111111"/>
          <w:sz w:val="28"/>
          <w:sz w:val="28"/>
          <w:szCs w:val="28"/>
          <w:rtl w:val="true"/>
          <w:lang w:bidi="fa-IR"/>
        </w:rPr>
        <w:t>خوانی</w:t>
      </w:r>
    </w:p>
    <w:p>
      <w:pPr>
        <w:pStyle w:val="BookText"/>
        <w:rPr/>
      </w:pPr>
      <w:r>
        <w:rPr>
          <w:rFonts w:ascii="IRNazanin" w:hAnsi="IRNazanin" w:eastAsia="IRNazanin"/>
          <w:color w:val="111111"/>
          <w:sz w:val="28"/>
          <w:sz w:val="28"/>
          <w:szCs w:val="28"/>
          <w:rtl w:val="true"/>
          <w:lang w:bidi="fa-IR"/>
        </w:rPr>
        <w:t>نهاده در جهان لیک از چشم خسیسان بس نهان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جهان باغی پر از نعمت شود قسمِ موش و مار هم خاکی بود</w:t>
      </w:r>
      <w:r>
        <w:rPr>
          <w:rFonts w:eastAsia="IRNazanin" w:cs="IRNazanin"/>
          <w:color w:val="111111"/>
          <w:sz w:val="28"/>
          <w:szCs w:val="28"/>
          <w:rtl w:val="true"/>
          <w:lang w:bidi="fa-IR"/>
        </w:rPr>
        <w:t>.</w:t>
      </w:r>
      <w:r>
        <w:rPr>
          <w:rStyle w:val="FootnoteAnchor"/>
          <w:rtl w:val="true"/>
        </w:rPr>
        <w:footnoteReference w:id="47"/>
      </w:r>
      <w:bookmarkStart w:id="48" w:name="pg6192_59602"/>
    </w:p>
    <w:p>
      <w:pPr>
        <w:pStyle w:val="Heading2"/>
        <w:numPr>
          <w:ilvl w:val="1"/>
          <w:numId w:val="1"/>
        </w:numPr>
        <w:rPr/>
      </w:pPr>
      <w:bookmarkStart w:id="49" w:name="__RefHeading___Toc979285_237004111"/>
      <w:bookmarkStart w:id="50" w:name="_Toc16"/>
      <w:bookmarkEnd w:id="48"/>
      <w:bookmarkEnd w:id="49"/>
      <w:r>
        <w:rPr>
          <w:rtl w:val="true"/>
        </w:rPr>
        <w:t>نذر</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أَرْبَعَةٌ سَخِیٌ وَکَرِیمٌ وَبَخِیلٌ وَلَئِیمٌ فَالسَّخِیُّ الَّذِی یَأْکُلُ وَیُعْطِی وَالْکَرِیمُ الَّذِی لَا یَأْکُلُ وَیُعْطِی وَالْبَخِیلُ الَّذِی یَأْکُلُ وَلَا یُعْطِی وَاللَّئِیمُ الَّذِی لَا یَأْکُلُ وَلَا یُعْطِی؛ مردان، چهار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کریم، بخیل،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کسی است که هم خود می‌خورد و هم به دیگران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کسی است که خود نمی‌خورد و به دیگران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کسی است خود می‌خورد و به دیگران نمی‌دهد؛ و پست، کسی است که نه خود می‌خورد و نه به دیگران می‌دهد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فقیر به در خانه بخیلی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تو قدری از مال خود را نذر مستحقان کرده‌ای و من به غایت فقیرم؛ چیزی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کوران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کور واقعی هستم؛ زیرا اگر بینا می‌بودم، از در خانه خداوند روی نمی‌تافتم که به در خانه مثل تو بیایم</w:t>
      </w:r>
      <w:r>
        <w:rPr>
          <w:rFonts w:eastAsia="IRNazanin" w:cs="IRNazanin"/>
          <w:color w:val="111111"/>
          <w:sz w:val="28"/>
          <w:szCs w:val="28"/>
          <w:rtl w:val="true"/>
          <w:lang w:bidi="fa-IR"/>
        </w:rPr>
        <w:t>.</w:t>
      </w:r>
      <w:r>
        <w:rPr>
          <w:rStyle w:val="FootnoteAnchor"/>
          <w:rtl w:val="true"/>
        </w:rPr>
        <w:footnoteReference w:id="4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خدایا ممسکان را در جهان تو مده إلا زیان اندر زیان</w:t>
      </w:r>
      <w:r>
        <w:rPr>
          <w:rStyle w:val="FootnoteAnchor"/>
          <w:rtl w:val="true"/>
        </w:rPr>
        <w:footnoteReference w:id="50"/>
      </w:r>
      <w:bookmarkStart w:id="51" w:name="pg6192_59604"/>
    </w:p>
    <w:p>
      <w:pPr>
        <w:pStyle w:val="Heading2"/>
        <w:numPr>
          <w:ilvl w:val="1"/>
          <w:numId w:val="1"/>
        </w:numPr>
        <w:rPr/>
      </w:pPr>
      <w:bookmarkStart w:id="52" w:name="__RefHeading___Toc979287_237004111"/>
      <w:bookmarkStart w:id="53" w:name="_Toc17"/>
      <w:bookmarkEnd w:id="51"/>
      <w:bookmarkEnd w:id="52"/>
      <w:r>
        <w:rPr>
          <w:rtl w:val="true"/>
        </w:rPr>
        <w:t>انتخاب</w:t>
      </w:r>
      <w:bookmarkEnd w:id="5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تُحَدِّثُوا أَنْفُسَکُمْ بِفَقْرٍ وَلَا بِطُولِ عُمُرٍ فَإِنَّهُ مَنْ حَدَّثَ نَفْسَهُ بِالْفَقْرِ بَخِلَ وَمَنْ حَدَّثَهَا بِطُولِ الْعُمُرحَرَص؛ گرفتار آمدن به فقر و یا داشتن عمر طولانی را به خود، تلقین نکنید؛ زیرا کسی که به خود، فقر را تلقین کند، بخیل می‌شود، و کسی که به خود، طول عمر تلقین کند، دچار حرص می‌گردد</w:t>
      </w:r>
      <w:r>
        <w:rPr>
          <w:rFonts w:eastAsia="IRNazanin" w:cs="IRNazanin"/>
          <w:color w:val="111111"/>
          <w:sz w:val="28"/>
          <w:szCs w:val="28"/>
          <w:rtl w:val="true"/>
          <w:lang w:bidi="fa-IR"/>
        </w:rPr>
        <w:t>»</w:t>
      </w:r>
      <w:r>
        <w:rPr>
          <w:rStyle w:val="FootnoteAnchor"/>
          <w:rtl w:val="true"/>
        </w:rPr>
        <w:footnoteReference w:id="51"/>
      </w:r>
      <w:bookmarkStart w:id="54" w:name="pg6192_59605"/>
    </w:p>
    <w:p>
      <w:pPr>
        <w:pStyle w:val="BookText"/>
        <w:rPr/>
      </w:pPr>
      <w:bookmarkEnd w:id="54"/>
      <w:r>
        <w:rPr>
          <w:rFonts w:ascii="IRNazanin" w:hAnsi="IRNazanin" w:eastAsia="IRNazanin"/>
          <w:color w:val="111111"/>
          <w:sz w:val="28"/>
          <w:sz w:val="28"/>
          <w:szCs w:val="28"/>
          <w:rtl w:val="true"/>
          <w:lang w:bidi="fa-IR"/>
        </w:rPr>
        <w:t xml:space="preserve">توانگری بخیل را پسری رنجور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نیکخواهان گفتندش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آن است که ختم قرآن کنی از بهر وی، یا بذل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به اندیشه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مهجور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اولی‌تر است که گَلِه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صاحبدلی بشنید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ختمش به این دلیل انتخاب کرد که قرآن، بر سر زبان است و زَر در میان جان</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گفت پیغمبر که در بازارها دو فرشته می‌کند ایدر</w:t>
      </w:r>
      <w:r>
        <w:rPr>
          <w:rStyle w:val="FootnoteAnchor"/>
          <w:rtl w:val="true"/>
        </w:rPr>
        <w:footnoteReference w:id="53"/>
      </w:r>
    </w:p>
    <w:p>
      <w:pPr>
        <w:pStyle w:val="Heading2"/>
        <w:numPr>
          <w:ilvl w:val="1"/>
          <w:numId w:val="1"/>
        </w:numPr>
        <w:rPr/>
      </w:pPr>
      <w:bookmarkStart w:id="55" w:name="__RefHeading___Toc979289_237004111"/>
      <w:bookmarkStart w:id="56" w:name="_Toc18"/>
      <w:bookmarkEnd w:id="55"/>
      <w:r>
        <w:rPr>
          <w:rtl w:val="true"/>
        </w:rPr>
        <w:t>دعا</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کای خدا تو مُنفقان را ده خَلف</w:t>
      </w:r>
      <w:r>
        <w:rPr>
          <w:rStyle w:val="FootnoteAnchor"/>
          <w:rtl w:val="true"/>
        </w:rPr>
        <w:footnoteReference w:id="54"/>
      </w:r>
      <w:r>
        <w:rPr>
          <w:rFonts w:ascii="IRNazanin" w:hAnsi="IRNazanin" w:eastAsia="IRNazanin"/>
          <w:color w:val="111111"/>
          <w:sz w:val="28"/>
          <w:sz w:val="28"/>
          <w:szCs w:val="28"/>
          <w:rtl w:val="true"/>
          <w:lang w:bidi="fa-IR"/>
        </w:rPr>
        <w:t>و ای خدا تو ممسکان را ده تَلف</w:t>
      </w:r>
      <w:r>
        <w:rPr>
          <w:rStyle w:val="FootnoteAnchor"/>
          <w:rtl w:val="true"/>
        </w:rPr>
        <w:footnoteReference w:id="55"/>
      </w:r>
      <w:bookmarkStart w:id="57" w:name="pg6192_59606"/>
    </w:p>
    <w:p>
      <w:pPr>
        <w:pStyle w:val="Heading2"/>
        <w:numPr>
          <w:ilvl w:val="1"/>
          <w:numId w:val="1"/>
        </w:numPr>
        <w:rPr/>
      </w:pPr>
      <w:bookmarkStart w:id="58" w:name="__RefHeading___Toc979291_237004111"/>
      <w:bookmarkStart w:id="59" w:name="_Toc19"/>
      <w:bookmarkEnd w:id="57"/>
      <w:bookmarkEnd w:id="58"/>
      <w:r>
        <w:rPr>
          <w:rtl w:val="true"/>
        </w:rPr>
        <w:t>دندان</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الْبُخْلُ أَنْ یَرَی الرَّجُلُ مَا أَنْفَقَهُ تَلَفاً وَمَا أَمْسَکَهُ شَرَفا؛ بخل، آن است که آدمی، آنچه را انفاق کرده است، بر باد رفته بداند و آنچه را نگه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بشمارد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بخیلی را دیدند که در بازار اره‌اش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دندان دارد، نگاه داشتن آن در خانه زیان دارد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غُلِّ</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بُخل از دست و گردن دور کن بخت تو دریاب در چرخ کهن</w:t>
      </w:r>
    </w:p>
    <w:p>
      <w:pPr>
        <w:pStyle w:val="BookText"/>
        <w:rPr/>
      </w:pPr>
      <w:r>
        <w:rPr>
          <w:rFonts w:ascii="IRNazanin" w:hAnsi="IRNazanin" w:eastAsia="IRNazanin"/>
          <w:color w:val="111111"/>
          <w:sz w:val="28"/>
          <w:sz w:val="28"/>
          <w:szCs w:val="28"/>
          <w:rtl w:val="true"/>
          <w:lang w:bidi="fa-IR"/>
        </w:rPr>
        <w:t>ور نمی‌تانی</w:t>
      </w:r>
      <w:r>
        <w:rPr>
          <w:rStyle w:val="FootnoteAnchor"/>
          <w:rtl w:val="true"/>
        </w:rPr>
        <w:footnoteReference w:id="5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کعبه لطف پر</w:t>
      </w:r>
      <w:r>
        <w:rPr>
          <w:rStyle w:val="FootnoteAnchor"/>
          <w:rtl w:val="true"/>
        </w:rPr>
        <w:footnoteReference w:id="60"/>
      </w:r>
      <w:r>
        <w:rPr>
          <w:rFonts w:ascii="IRNazanin" w:hAnsi="IRNazanin" w:eastAsia="IRNazanin"/>
          <w:color w:val="111111"/>
          <w:sz w:val="28"/>
          <w:sz w:val="28"/>
          <w:szCs w:val="28"/>
          <w:rtl w:val="true"/>
          <w:lang w:bidi="fa-IR"/>
        </w:rPr>
        <w:t>عرضه کن بیچارگی بر چاره‌گر</w:t>
      </w:r>
      <w:r>
        <w:rPr>
          <w:rStyle w:val="FootnoteAnchor"/>
          <w:rtl w:val="true"/>
        </w:rPr>
        <w:footnoteReference w:id="61"/>
      </w:r>
      <w:bookmarkStart w:id="60" w:name="pg6192_59608"/>
    </w:p>
    <w:p>
      <w:pPr>
        <w:pStyle w:val="Heading2"/>
        <w:numPr>
          <w:ilvl w:val="1"/>
          <w:numId w:val="1"/>
        </w:numPr>
        <w:rPr/>
      </w:pPr>
      <w:bookmarkStart w:id="61" w:name="__RefHeading___Toc979293_237004111"/>
      <w:bookmarkStart w:id="62" w:name="_Toc20"/>
      <w:bookmarkEnd w:id="60"/>
      <w:bookmarkEnd w:id="61"/>
      <w:r>
        <w:rPr>
          <w:rtl w:val="true"/>
        </w:rPr>
        <w:t>اسراف</w:t>
      </w:r>
      <w:bookmarkEnd w:id="62"/>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طَعَامُ السَّخِیِ دَوَاءٌ وَطَعَامُ الشَّحِیحِ </w:t>
      </w:r>
      <w:r>
        <w:rPr>
          <w:rStyle w:val="FootnoteAnchor"/>
          <w:rtl w:val="true"/>
        </w:rPr>
        <w:footnoteReference w:id="62"/>
      </w:r>
      <w:r>
        <w:rPr>
          <w:rFonts w:ascii="Amiri" w:hAnsi="Amiri" w:eastAsia="Amiri" w:cs="Amiri"/>
          <w:color w:val="111111"/>
          <w:sz w:val="28"/>
          <w:sz w:val="28"/>
          <w:szCs w:val="28"/>
          <w:rtl w:val="true"/>
          <w:lang w:bidi="ar-SA"/>
        </w:rPr>
        <w:t>دَاء؛</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شخص بخشنده، داروست، و غذای شخص تنگ نظر، درد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نقل است بخیلی در خواب دید که حاتم طایی به مردم نان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اسراف می‌کردی، در آخرت هم اسراف می‌کنی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بخدمت منه دست بر کفش من</w:t>
      </w:r>
      <w:r>
        <w:rPr>
          <w:rStyle w:val="FootnoteAnchor"/>
          <w:rtl w:val="true"/>
        </w:rPr>
        <w:footnoteReference w:id="6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نان ده و کفش بر سر بزن</w:t>
      </w:r>
      <w:r>
        <w:rPr>
          <w:rStyle w:val="FootnoteAnchor"/>
          <w:rtl w:val="true"/>
        </w:rPr>
        <w:footnoteReference w:id="66"/>
      </w:r>
      <w:bookmarkStart w:id="63" w:name="pg6192_59610"/>
    </w:p>
    <w:p>
      <w:pPr>
        <w:pStyle w:val="Heading2"/>
        <w:numPr>
          <w:ilvl w:val="1"/>
          <w:numId w:val="1"/>
        </w:numPr>
        <w:rPr/>
      </w:pPr>
      <w:bookmarkStart w:id="64" w:name="__RefHeading___Toc979295_237004111"/>
      <w:bookmarkStart w:id="65" w:name="_Toc21"/>
      <w:bookmarkEnd w:id="63"/>
      <w:bookmarkEnd w:id="64"/>
      <w:r>
        <w:rPr>
          <w:rtl w:val="true"/>
        </w:rPr>
        <w:t>علامت</w:t>
      </w:r>
      <w:bookmarkEnd w:id="65"/>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لَجَاهِلٌ</w:t>
      </w:r>
      <w:r>
        <w:rPr>
          <w:rStyle w:val="FootnoteAnchor"/>
          <w:rtl w:val="true"/>
        </w:rPr>
        <w:footnoteReference w:id="6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سَخِیٌ خَیْرٌ مِنْ نَاسِکٍ بِخَیْل؛ نادانِ سخاوتمند، برتر از عابد بخیل است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نقل است به بخیلی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دیدن تو می‌آییم و می‌ترسیم که از زیاد نشستن ما ناراحت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علامتی تعیین کن که وقتی آن را دیدیم،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گفتم غذا بیاورند، شما بروید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بخیل توانگر بدینار و سیم</w:t>
      </w:r>
      <w:r>
        <w:rPr>
          <w:rStyle w:val="FootnoteAnchor"/>
          <w:rtl w:val="true"/>
        </w:rPr>
        <w:footnoteReference w:id="70"/>
      </w:r>
      <w:r>
        <w:rPr>
          <w:rFonts w:ascii="IRNazanin" w:hAnsi="IRNazanin" w:eastAsia="IRNazanin"/>
          <w:color w:val="111111"/>
          <w:sz w:val="28"/>
          <w:sz w:val="28"/>
          <w:szCs w:val="28"/>
          <w:rtl w:val="true"/>
          <w:lang w:bidi="fa-IR"/>
        </w:rPr>
        <w:t>طلسمی‌ست بالای گنجی مقیم</w:t>
      </w:r>
    </w:p>
    <w:p>
      <w:pPr>
        <w:pStyle w:val="BookText"/>
        <w:rPr/>
      </w:pPr>
      <w:r>
        <w:rPr>
          <w:rFonts w:ascii="IRNazanin" w:hAnsi="IRNazanin" w:eastAsia="IRNazanin"/>
          <w:color w:val="111111"/>
          <w:sz w:val="28"/>
          <w:sz w:val="28"/>
          <w:szCs w:val="28"/>
          <w:rtl w:val="true"/>
          <w:lang w:bidi="fa-IR"/>
        </w:rPr>
        <w:t>از آن سال‌ها می‌بماند زرش که گردد طلسمی چنین بر سرش</w:t>
      </w:r>
    </w:p>
    <w:p>
      <w:pPr>
        <w:pStyle w:val="BookText"/>
        <w:rPr/>
      </w:pPr>
      <w:r>
        <w:rPr>
          <w:rFonts w:ascii="IRNazanin" w:hAnsi="IRNazanin" w:eastAsia="IRNazanin"/>
          <w:color w:val="111111"/>
          <w:sz w:val="28"/>
          <w:sz w:val="28"/>
          <w:szCs w:val="28"/>
          <w:rtl w:val="true"/>
          <w:lang w:bidi="fa-IR"/>
        </w:rPr>
        <w:t>بسنگ اجل ناگهش بشکنند به آسودگی گنج قسمت کنند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بردن و گِرد کردن چو مور بخور پیش از آن کت</w:t>
      </w:r>
      <w:r>
        <w:rPr>
          <w:rStyle w:val="FootnoteAnchor"/>
          <w:rtl w:val="true"/>
        </w:rPr>
        <w:footnoteReference w:id="71"/>
      </w:r>
      <w:r>
        <w:rPr>
          <w:rFonts w:ascii="IRNazanin" w:hAnsi="IRNazanin" w:eastAsia="IRNazanin"/>
          <w:color w:val="111111"/>
          <w:sz w:val="28"/>
          <w:sz w:val="28"/>
          <w:szCs w:val="28"/>
          <w:rtl w:val="true"/>
          <w:lang w:bidi="fa-IR"/>
        </w:rPr>
        <w:t xml:space="preserve">خورت کرم گور </w:t>
      </w:r>
      <w:r>
        <w:rPr>
          <w:rStyle w:val="FootnoteAnchor"/>
          <w:rtl w:val="true"/>
        </w:rPr>
        <w:footnoteReference w:id="72"/>
      </w:r>
      <w:bookmarkStart w:id="66" w:name="pg6192_59612"/>
    </w:p>
    <w:p>
      <w:pPr>
        <w:pStyle w:val="Heading2"/>
        <w:numPr>
          <w:ilvl w:val="1"/>
          <w:numId w:val="1"/>
        </w:numPr>
        <w:rPr/>
      </w:pPr>
      <w:bookmarkStart w:id="67" w:name="__RefHeading___Toc979297_237004111"/>
      <w:bookmarkStart w:id="68" w:name="_Toc22"/>
      <w:bookmarkEnd w:id="66"/>
      <w:bookmarkEnd w:id="67"/>
      <w:r>
        <w:rPr>
          <w:rtl w:val="true"/>
        </w:rPr>
        <w:t>جانشین</w:t>
      </w:r>
      <w:bookmarkEnd w:id="6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وَالشُّحَّ فَإِنَّمَا هَلَکَ مَنْ کَانَ قَبْلَکُمْ بِالشُّحِ أَمَرَهُمْ بِالْکَذِبِ فَکَذَبُوا وَأَمَرَهُمْ بِالظُّلْمِ فَظَلَمُوا وَأَمَرَهُمْ بِالْقَطِیعَةِ فَقَطَعُوا؛ از تنگ‌نظری بپرهیزید؛ زیرا پیشینیان شما، در حقیقت، به سبب همین تنگ‌نظری،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آنان را به دروغ گفتن، واداشت، و دروغ گفتند؛ به ظلم و حق کُشی واداشت، و آنها ظلم وحق کُشی کردند؛ و به بُریدن از خویشان، وادشت، و آنان بُریدند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نقل است مردی خسیس سه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به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مرا چگونه صرف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و پنیری قناعت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روی از او برگردانید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پسر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خرج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می‌مالم به پنیر به قدری که بوی پنیر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پسر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جانب سومی کرد و گفت تو چگونه مال مرا مصرف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 خود را به خیال پنیر خواهم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تویی فرزند حلال‌زاده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مال من به دست 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جانشین خود ساخت و دیده از جهان فرو بست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شد به پیش رسول بیوه زنی از نهال</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قبول</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میوه کنی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وصف او کرد با رسول کسی زد ز اعمال خیر او نفسی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همه روز روزه می‌دارد همه شب جز نماز نگزارد </w:t>
      </w:r>
    </w:p>
    <w:p>
      <w:pPr>
        <w:pStyle w:val="BookText"/>
        <w:rPr/>
      </w:pPr>
      <w:r>
        <w:rPr>
          <w:rFonts w:ascii="IRNazanin" w:hAnsi="IRNazanin" w:eastAsia="IRNazanin"/>
          <w:color w:val="111111"/>
          <w:sz w:val="28"/>
          <w:sz w:val="28"/>
          <w:szCs w:val="28"/>
          <w:rtl w:val="true"/>
          <w:lang w:bidi="fa-IR"/>
        </w:rPr>
        <w:t>لیکن از جود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دست او بستست رگ جانش ببخل پیوستست</w:t>
      </w:r>
    </w:p>
    <w:p>
      <w:pPr>
        <w:pStyle w:val="BookText"/>
        <w:rPr/>
      </w:pPr>
      <w:r>
        <w:rPr>
          <w:rFonts w:ascii="IRNazanin" w:hAnsi="IRNazanin" w:eastAsia="IRNazanin"/>
          <w:color w:val="111111"/>
          <w:sz w:val="28"/>
          <w:sz w:val="28"/>
          <w:szCs w:val="28"/>
          <w:rtl w:val="true"/>
          <w:lang w:bidi="fa-IR"/>
        </w:rPr>
        <w:t>گفت ختم رسل که دامن و جیب کاشش آلوده بودی از همه عیب</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ز بخیلی نبودیش بسته دست از بذل مال پیوسته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بخل فخر بی‌ثمرست هر کجا جود عیب‌ها هنرست</w:t>
      </w:r>
      <w:r>
        <w:rPr>
          <w:rStyle w:val="FootnoteAnchor"/>
          <w:rtl w:val="true"/>
        </w:rPr>
        <w:footnoteReference w:id="80"/>
      </w:r>
      <w:bookmarkStart w:id="69" w:name="pg6192_59615"/>
    </w:p>
    <w:p>
      <w:pPr>
        <w:pStyle w:val="Heading2"/>
        <w:numPr>
          <w:ilvl w:val="1"/>
          <w:numId w:val="1"/>
        </w:numPr>
        <w:rPr/>
      </w:pPr>
      <w:bookmarkStart w:id="70" w:name="__RefHeading___Toc979299_237004111"/>
      <w:bookmarkStart w:id="71" w:name="_Toc23"/>
      <w:bookmarkEnd w:id="69"/>
      <w:bookmarkEnd w:id="70"/>
      <w:r>
        <w:rPr>
          <w:rtl w:val="true"/>
        </w:rPr>
        <w:t>شفا</w:t>
      </w:r>
      <w:bookmarkEnd w:id="7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الْبُخْلُ شَجَرَةٌ مِنْ أَشْجَارِ النَّارِ لَهَا أَغْصَانٌ مُتَدَلِّیَةٌ فِی الدُّنْیَا، فَمَنْ کَانَ بَخِیلًا تَعَلَّقَ بِغُصْنٍ مِنْ أَغْصَانِهَا، فَسَاقَهُ ذَلِکَ الْغُصْنُ إِلَی النَّارِ؛ بخل، درختی از درخت‌های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شاخه‌هایش، در دنیا آویزان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بخیل، به شاخه‌ای از شاخه‌های آن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شاخه، او را به سوی آتش می‌کشانَد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روزی جمعی از دوستان به عیادت بیماری که مردی بخیل بود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دیگر قرار گذاشتند که پیش از ظهر بروند تا غذا را در منزل او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خانه او رفتند پس از سلام و احوال پرسی یکی از همراهان خطاب به بیمار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 غَداءَنا لَقَدْ لَقِینا مِنْ سَفَرِنا هذا نَصَبا</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ما را بیاور که سخت از این سفر خسته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بیمار که تا آن زمان به متکایی تکیه داده بود، داراز کشید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الضُّعَفاءِ وَلا عَلَی الْمَرْضی وَلا عَلَی الَّذِینَ لا یَجِدُونَ ما یُنْفِقُونَ حَرَج</w:t>
      </w:r>
      <w:r>
        <w:rPr>
          <w:rFonts w:eastAsia="IRNazanin" w:cs="IRNazanin"/>
          <w:color w:val="111111"/>
          <w:sz w:val="28"/>
          <w:szCs w:val="28"/>
          <w:rtl w:val="true"/>
          <w:lang w:bidi="fa-IR"/>
        </w:rPr>
        <w:t>»</w:t>
      </w:r>
      <w:r>
        <w:rPr>
          <w:rStyle w:val="FootnoteAnchor"/>
          <w:rtl w:val="true"/>
        </w:rPr>
        <w:footnoteReference w:id="8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ضعیفان و بیماران و آنها که وسیله‌ای برای انفاق ندارند، ایرادی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چون چنین دیدند گفتند برخیزید که در اینجا خیری به شما نخواهد رسید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مکن زر جمع چون سیماب</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درتاب</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که خواهی گشت ناگه همچو سیماب</w:t>
      </w:r>
    </w:p>
    <w:p>
      <w:pPr>
        <w:pStyle w:val="BookText"/>
        <w:rPr/>
      </w:pPr>
      <w:r>
        <w:rPr>
          <w:rFonts w:ascii="IRNazanin" w:hAnsi="IRNazanin" w:eastAsia="IRNazanin"/>
          <w:color w:val="111111"/>
          <w:sz w:val="28"/>
          <w:sz w:val="28"/>
          <w:szCs w:val="28"/>
          <w:rtl w:val="true"/>
          <w:lang w:bidi="fa-IR"/>
        </w:rPr>
        <w:t>ازان زر بیشتر در زیر خاکست که از وی بیشتر مردم هلاک‌است</w:t>
      </w:r>
    </w:p>
    <w:p>
      <w:pPr>
        <w:pStyle w:val="BookText"/>
        <w:rPr/>
      </w:pPr>
      <w:r>
        <w:rPr>
          <w:rFonts w:ascii="IRNazanin" w:hAnsi="IRNazanin" w:eastAsia="IRNazanin"/>
          <w:color w:val="111111"/>
          <w:sz w:val="28"/>
          <w:sz w:val="28"/>
          <w:szCs w:val="28"/>
          <w:rtl w:val="true"/>
          <w:lang w:bidi="fa-IR"/>
        </w:rPr>
        <w:t>زری کان</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سنگ در کوه و کمر داشت بخیل از سنگ آن زر سخت‌تر داشت</w:t>
      </w:r>
    </w:p>
    <w:p>
      <w:pPr>
        <w:pStyle w:val="BookText"/>
        <w:rPr/>
      </w:pPr>
      <w:r>
        <w:rPr>
          <w:rFonts w:ascii="IRNazanin" w:hAnsi="IRNazanin" w:eastAsia="IRNazanin"/>
          <w:color w:val="111111"/>
          <w:sz w:val="28"/>
          <w:sz w:val="28"/>
          <w:szCs w:val="28"/>
          <w:rtl w:val="true"/>
          <w:lang w:bidi="fa-IR"/>
        </w:rPr>
        <w:t>بده از مردمی صد گنج پیوست ولی یک نان جو بمردی کم ده از دست</w:t>
      </w:r>
    </w:p>
    <w:p>
      <w:pPr>
        <w:pStyle w:val="BookText"/>
        <w:rPr/>
      </w:pPr>
      <w:r>
        <w:rPr>
          <w:rFonts w:ascii="IRNazanin" w:hAnsi="IRNazanin" w:eastAsia="IRNazanin"/>
          <w:color w:val="111111"/>
          <w:sz w:val="28"/>
          <w:sz w:val="28"/>
          <w:szCs w:val="28"/>
          <w:rtl w:val="true"/>
          <w:lang w:bidi="fa-IR"/>
        </w:rPr>
        <w:t>خسی کو نان ده آمد از کسی به</w:t>
      </w:r>
      <w:r>
        <w:rPr>
          <w:rStyle w:val="FootnoteAnchor"/>
          <w:rtl w:val="true"/>
        </w:rPr>
        <w:footnoteReference w:id="88"/>
      </w:r>
      <w:r>
        <w:rPr>
          <w:rFonts w:ascii="IRNazanin" w:hAnsi="IRNazanin" w:eastAsia="IRNazanin"/>
          <w:color w:val="111111"/>
          <w:sz w:val="28"/>
          <w:sz w:val="28"/>
          <w:szCs w:val="28"/>
          <w:rtl w:val="true"/>
          <w:lang w:bidi="fa-IR"/>
        </w:rPr>
        <w:t>که یک نان ده زفرمان ده بسی به</w:t>
      </w:r>
      <w:r>
        <w:rPr>
          <w:rStyle w:val="FootnoteAnchor"/>
          <w:rtl w:val="true"/>
        </w:rPr>
        <w:footnoteReference w:id="8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کُشته شدن در پای پیلان به از نان خوردن از دست بخیلان</w:t>
      </w:r>
      <w:r>
        <w:rPr>
          <w:rStyle w:val="FootnoteAnchor"/>
          <w:rtl w:val="true"/>
        </w:rPr>
        <w:footnoteReference w:id="90"/>
      </w:r>
      <w:bookmarkStart w:id="72" w:name="pg6192_59618"/>
    </w:p>
    <w:p>
      <w:pPr>
        <w:pStyle w:val="Heading2"/>
        <w:numPr>
          <w:ilvl w:val="1"/>
          <w:numId w:val="1"/>
        </w:numPr>
        <w:rPr/>
      </w:pPr>
      <w:bookmarkStart w:id="73" w:name="__RefHeading___Toc979301_237004111"/>
      <w:bookmarkStart w:id="74" w:name="_Toc24"/>
      <w:bookmarkEnd w:id="72"/>
      <w:bookmarkEnd w:id="73"/>
      <w:r>
        <w:rPr>
          <w:rtl w:val="true"/>
        </w:rPr>
        <w:t>مهمان‌نوازی</w:t>
      </w:r>
      <w:bookmarkEnd w:id="7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جَامِعٌ لِمَسَاوِئِ الْعُیُوبِ وَهُوَ زِمَامٌ یُقَادُ بِهِ إِلَی کُلِّ سُوء؛ بخل، جامع خوی‌های زشت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مهاری است که با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سوی هر بدی‌ای کشانده می‌شود</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شخصی بخیلی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یک مرتبه مرا مهمان نکرده‌ای؟ بخیل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از قوه اشتهای تو با خبرم که هنوز لقمه‌ای به دهانت نرسیده، لقمه دیگر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مهمان کن، شرط می‌کنم که در میان هر دو لقمه، دو رکعت نماز به‌جا آورم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دیگ خواجه زگوشت دوشیزه</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است مطبخ</w:t>
      </w:r>
      <w:r>
        <w:rPr>
          <w:rStyle w:val="FootnoteAnchor"/>
          <w:rtl w:val="true"/>
        </w:rPr>
        <w:footnoteReference w:id="94"/>
      </w:r>
      <w:r>
        <w:rPr>
          <w:rFonts w:ascii="IRNazanin" w:hAnsi="IRNazanin" w:eastAsia="IRNazanin"/>
          <w:color w:val="111111"/>
          <w:sz w:val="28"/>
          <w:sz w:val="28"/>
          <w:szCs w:val="28"/>
          <w:rtl w:val="true"/>
          <w:lang w:bidi="fa-IR"/>
        </w:rPr>
        <w:t>او ز دود پاکیزه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چون نان خورد در آن موضع مُور در آرزوی نان ریزه است</w:t>
      </w:r>
      <w:r>
        <w:rPr>
          <w:rStyle w:val="FootnoteAnchor"/>
          <w:rtl w:val="true"/>
        </w:rPr>
        <w:footnoteReference w:id="95"/>
      </w:r>
      <w:bookmarkStart w:id="75" w:name="pg6192_59620"/>
    </w:p>
    <w:p>
      <w:pPr>
        <w:pStyle w:val="Heading2"/>
        <w:numPr>
          <w:ilvl w:val="1"/>
          <w:numId w:val="1"/>
        </w:numPr>
        <w:rPr/>
      </w:pPr>
      <w:bookmarkStart w:id="76" w:name="__RefHeading___Toc979303_237004111"/>
      <w:bookmarkStart w:id="77" w:name="_Toc25"/>
      <w:bookmarkEnd w:id="75"/>
      <w:bookmarkEnd w:id="76"/>
      <w:r>
        <w:rPr>
          <w:rtl w:val="true"/>
        </w:rPr>
        <w:t>سلامتی</w:t>
      </w:r>
      <w:bookmarkEnd w:id="77"/>
    </w:p>
    <w:p>
      <w:p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فِرَارُ الْکِرَامِ مِنَ الْحِمَامِ</w:t>
      </w:r>
      <w:r>
        <w:rPr>
          <w:rStyle w:val="FootnoteAnchor"/>
          <w:rtl w:val="true"/>
        </w:rPr>
        <w:footnoteReference w:id="9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کَفِرَارِهِمْ مِنَ الْبُخْلِ وَمُقَارَنَةِ اللِّئَام؛ انسان‌های بخشنده، آن چنان که از بخل و همنشینی با افراد فرومایه می‌گریزند، از مرگ نمی‌گریزند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نقل است مردی کفش خود را کَنده بود و به دامن گرفته بود که مبادا پاره شود و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خار بزرگی بر پایش چنان فرو رفت که از آن طرف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که کفش در پایم نبود وإلا سوراخ می‌شد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سنگ و گوهر یکی است چون نخوری چه کنی خان و مان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پُر سنگ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 تنگی بسنده کار مباش تنگی گور و زندگانی تنگ</w:t>
      </w:r>
      <w:r>
        <w:rPr>
          <w:rStyle w:val="FootnoteAnchor"/>
          <w:rtl w:val="true"/>
        </w:rPr>
        <w:footnoteReference w:id="100"/>
      </w:r>
      <w:bookmarkStart w:id="78" w:name="pg6192_59622"/>
    </w:p>
    <w:p>
      <w:pPr>
        <w:pStyle w:val="Heading2"/>
        <w:numPr>
          <w:ilvl w:val="1"/>
          <w:numId w:val="1"/>
        </w:numPr>
        <w:rPr/>
      </w:pPr>
      <w:bookmarkStart w:id="79" w:name="__RefHeading___Toc979305_237004111"/>
      <w:bookmarkStart w:id="80" w:name="_Toc26"/>
      <w:bookmarkEnd w:id="78"/>
      <w:bookmarkEnd w:id="79"/>
      <w:r>
        <w:rPr>
          <w:rtl w:val="true"/>
        </w:rPr>
        <w:t>ختم</w:t>
      </w:r>
      <w:bookmarkEnd w:id="80"/>
    </w:p>
    <w:p>
      <w:p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الْبُخْلُ فَقْر؛ 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است</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گویند مرد تنگ‌نظری هرگاه شتر خود را برای آب خوردن به سر حوض می‌برد، اگر کمی آب درحوض می‌ماند، آن را آلوده می‌کرد تا کسی از آن استفاده نکند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ور مرغ بپرد از بَرَش</w:t>
      </w:r>
      <w:r>
        <w:rPr>
          <w:rStyle w:val="FootnoteAnchor"/>
          <w:rtl w:val="true"/>
        </w:rPr>
        <w:footnoteReference w:id="103"/>
      </w:r>
      <w:r>
        <w:rPr>
          <w:rFonts w:ascii="IRNazanin" w:hAnsi="IRNazanin" w:eastAsia="IRNazanin"/>
          <w:color w:val="111111"/>
          <w:sz w:val="28"/>
          <w:sz w:val="28"/>
          <w:szCs w:val="28"/>
          <w:rtl w:val="true"/>
          <w:lang w:bidi="fa-IR"/>
        </w:rPr>
        <w:t>گوید پَری بَرکَن به پیش من بفگن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بخل نیوفتد به صد حِیلت از مشت پر ارزنش یکی ارزن</w:t>
      </w:r>
      <w:r>
        <w:rPr>
          <w:rStyle w:val="FootnoteAnchor"/>
          <w:rtl w:val="true"/>
        </w:rPr>
        <w:footnoteReference w:id="104"/>
      </w:r>
      <w:bookmarkStart w:id="81" w:name="pg6192_59623"/>
    </w:p>
    <w:p>
      <w:pPr>
        <w:pStyle w:val="Heading2"/>
        <w:numPr>
          <w:ilvl w:val="1"/>
          <w:numId w:val="1"/>
        </w:numPr>
        <w:rPr/>
      </w:pPr>
      <w:bookmarkStart w:id="82" w:name="__RefHeading___Toc979307_237004111"/>
      <w:bookmarkStart w:id="83" w:name="_Toc27"/>
      <w:bookmarkEnd w:id="81"/>
      <w:bookmarkEnd w:id="82"/>
      <w:r>
        <w:rPr>
          <w:rtl w:val="true"/>
        </w:rPr>
        <w:t>صبر</w:t>
      </w:r>
      <w:bookmarkEnd w:id="83"/>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شَحیحٌ غَنِیٌّ، أفقَرُ مِن فَقیرٍ سَخِیٍّ؛ بخیل توانگر، از تهی دستِ سخاوتمند، نیازمندتر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شخصی از بخیلی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در صبر و بردباری سرآمد هستم؟ بخیل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کسی نان تو را بشکند و تو سرش را نشکنی</w:t>
      </w:r>
      <w:r>
        <w:rPr>
          <w:rFonts w:eastAsia="IRNazanin" w:cs="IRNazanin"/>
          <w:color w:val="111111"/>
          <w:sz w:val="28"/>
          <w:szCs w:val="28"/>
          <w:rtl w:val="true"/>
          <w:lang w:bidi="fa-IR"/>
        </w:rPr>
        <w:t>.</w:t>
      </w:r>
      <w:r>
        <w:rPr>
          <w:rStyle w:val="FootnoteAnchor"/>
          <w:rtl w:val="true"/>
        </w:rPr>
        <w:footnoteReference w:id="10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بخیلی چنان کند پرهیز که خردمند پارسا ز حرام</w:t>
      </w:r>
      <w:r>
        <w:rPr>
          <w:rStyle w:val="FootnoteAnchor"/>
          <w:rtl w:val="true"/>
        </w:rPr>
        <w:footnoteReference w:id="107"/>
      </w:r>
      <w:bookmarkStart w:id="84" w:name="pg6192_59624"/>
    </w:p>
    <w:p>
      <w:pPr>
        <w:pStyle w:val="Heading2"/>
        <w:numPr>
          <w:ilvl w:val="1"/>
          <w:numId w:val="1"/>
        </w:numPr>
        <w:rPr/>
      </w:pPr>
      <w:bookmarkStart w:id="85" w:name="__RefHeading___Toc979309_237004111"/>
      <w:bookmarkStart w:id="86" w:name="_Toc28"/>
      <w:bookmarkEnd w:id="84"/>
      <w:bookmarkEnd w:id="85"/>
      <w:r>
        <w:rPr>
          <w:rtl w:val="true"/>
        </w:rPr>
        <w:t>آیه محبوب</w:t>
      </w:r>
      <w:bookmarkEnd w:id="86"/>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الْغِنَی الْبُخْل؛ آفت توانگری، بخل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بخیل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کدام آیه را دوست‌تر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تُؤْتُوا السُّفَهاءَ أَمْوالَکُم</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به بی‌خردان ندهید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لقمه مستان ز دست لقمه شمار کز</w:t>
      </w:r>
      <w:r>
        <w:rPr>
          <w:rStyle w:val="FootnoteAnchor"/>
          <w:rtl w:val="true"/>
        </w:rPr>
        <w:footnoteReference w:id="111"/>
      </w:r>
      <w:r>
        <w:rPr>
          <w:rFonts w:ascii="IRNazanin" w:hAnsi="IRNazanin" w:eastAsia="IRNazanin"/>
          <w:color w:val="111111"/>
          <w:sz w:val="28"/>
          <w:sz w:val="28"/>
          <w:szCs w:val="28"/>
          <w:rtl w:val="true"/>
          <w:lang w:bidi="fa-IR"/>
        </w:rPr>
        <w:t>چنان</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لقمه داشت لقمان عار</w:t>
      </w:r>
    </w:p>
    <w:p>
      <w:pPr>
        <w:pStyle w:val="BookText"/>
        <w:rPr/>
      </w:pPr>
      <w:r>
        <w:rPr>
          <w:rFonts w:ascii="IRNazanin" w:hAnsi="IRNazanin" w:eastAsia="IRNazanin"/>
          <w:color w:val="111111"/>
          <w:sz w:val="28"/>
          <w:sz w:val="28"/>
          <w:szCs w:val="28"/>
          <w:rtl w:val="true"/>
          <w:lang w:bidi="fa-IR"/>
        </w:rPr>
        <w:t>کاسه‌ی پر پیاز دوغینه به</w:t>
      </w:r>
      <w:r>
        <w:rPr>
          <w:rStyle w:val="FootnoteAnchor"/>
          <w:rtl w:val="true"/>
        </w:rPr>
        <w:footnoteReference w:id="11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صد مُنعِم دروغینه</w:t>
      </w:r>
      <w:r>
        <w:rPr>
          <w:rStyle w:val="FootnoteAnchor"/>
          <w:rtl w:val="true"/>
        </w:rPr>
        <w:footnoteReference w:id="114"/>
      </w:r>
      <w:bookmarkStart w:id="87" w:name="pg6192_59625"/>
    </w:p>
    <w:p>
      <w:pPr>
        <w:pStyle w:val="Heading2"/>
        <w:numPr>
          <w:ilvl w:val="1"/>
          <w:numId w:val="1"/>
        </w:numPr>
        <w:rPr/>
      </w:pPr>
      <w:bookmarkStart w:id="88" w:name="__RefHeading___Toc979311_237004111"/>
      <w:bookmarkStart w:id="89" w:name="_Toc29"/>
      <w:bookmarkEnd w:id="87"/>
      <w:bookmarkEnd w:id="88"/>
      <w:r>
        <w:rPr>
          <w:rtl w:val="true"/>
        </w:rPr>
        <w:t>انتظار</w:t>
      </w:r>
      <w:bookmarkEnd w:id="89"/>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بِالصَّدَقَةِ تَنْجُ مِنْ دَنَاءَةِ الشُّحِّ؛ صدقه بده تا از پَستی تنگ‌نظری، رهایی یابی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شخصی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خربزه نمی‌خری؟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آن قدر ارزان شود که کسی اگر خربزه‌ای بردارد و بگریزد، خربزه فروش به دنبال او خربزه دیگری پرتاب 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خوان اینان که خون دل پالود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ندهد لقمه جز که زهر آلود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 بر روی و زهر در کاسه چون نگیرد خوردنده را تا سه؟ </w:t>
      </w:r>
      <w:r>
        <w:rPr>
          <w:rStyle w:val="FootnoteAnchor"/>
          <w:rtl w:val="true"/>
        </w:rPr>
        <w:footnoteReference w:id="118"/>
      </w:r>
      <w:bookmarkStart w:id="90" w:name="pg6192_59626"/>
    </w:p>
    <w:p>
      <w:pPr>
        <w:pStyle w:val="Heading2"/>
        <w:numPr>
          <w:ilvl w:val="1"/>
          <w:numId w:val="1"/>
        </w:numPr>
        <w:rPr/>
      </w:pPr>
      <w:bookmarkStart w:id="91" w:name="__RefHeading___Toc979313_237004111"/>
      <w:bookmarkStart w:id="92" w:name="_Toc30"/>
      <w:bookmarkEnd w:id="90"/>
      <w:bookmarkEnd w:id="91"/>
      <w:r>
        <w:rPr>
          <w:rtl w:val="true"/>
        </w:rPr>
        <w:t>آرایشگاه</w:t>
      </w:r>
      <w:bookmarkEnd w:id="92"/>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مُرُوَّةَ لِبَخِیل؛ بخیل را مردانگی نیست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بخیلی به حمام می‌آمد، آخرِ همة مردم سر می‌تراشید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حساب کرده‌ام سالی یک سر تراشی تفاوت می‌کند و آن نفع من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بخل نخلیست دخل</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آن همه خار خار آن جان خستگان آزار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به خرمای او بری دندان هست دندان شکن‌تر از سِندان</w:t>
      </w:r>
      <w:r>
        <w:rPr>
          <w:rStyle w:val="FootnoteAnchor"/>
          <w:rtl w:val="true"/>
        </w:rPr>
        <w:footnoteReference w:id="122"/>
      </w:r>
      <w:r>
        <w:rPr>
          <w:rFonts w:ascii="IRNazanin" w:hAnsi="IRNazanin" w:eastAsia="IRNazanin"/>
          <w:color w:val="111111"/>
          <w:sz w:val="28"/>
          <w:sz w:val="28"/>
          <w:szCs w:val="28"/>
          <w:rtl w:val="true"/>
          <w:lang w:bidi="fa-IR"/>
        </w:rPr>
        <w:t>و</w:t>
      </w:r>
      <w:r>
        <w:rPr>
          <w:rStyle w:val="FootnoteAnchor"/>
          <w:rtl w:val="true"/>
        </w:rPr>
        <w:footnoteReference w:id="123"/>
      </w:r>
      <w:bookmarkStart w:id="93" w:name="pg6192_59627"/>
    </w:p>
    <w:p>
      <w:pPr>
        <w:pStyle w:val="Heading2"/>
        <w:numPr>
          <w:ilvl w:val="1"/>
          <w:numId w:val="1"/>
        </w:numPr>
        <w:rPr/>
      </w:pPr>
      <w:bookmarkStart w:id="94" w:name="__RefHeading___Toc979315_237004111"/>
      <w:bookmarkStart w:id="95" w:name="_Toc31"/>
      <w:bookmarkEnd w:id="93"/>
      <w:bookmarkEnd w:id="94"/>
      <w:r>
        <w:rPr>
          <w:rtl w:val="true"/>
        </w:rPr>
        <w:t>ولیمه</w:t>
      </w:r>
      <w:bookmarkEnd w:id="95"/>
    </w:p>
    <w:p>
      <w:p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الشُّحُ یَجْلِبُ الْمَلَامَة؛ بخل، سرزنش به بار می‌آورد</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یکی از طفیلیان</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برای نوزادش ولیمه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طفیلیان دیگر باخبر شدند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غرفه جداگانه‌ای فرستاد و پلکان را برداشت و در آنجا محبوس ماندند تا مهمانان غذا خورند و رفتند، آن گاه طفیلیان را فرود آورد و از خانه بیرون کرد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بخل نخلیست نوش او همه نیش جگر خستگان ز نیشش ریش</w:t>
      </w:r>
      <w:r>
        <w:rPr>
          <w:rStyle w:val="FootnoteAnchor"/>
          <w:rtl w:val="true"/>
        </w:rPr>
        <w:footnoteReference w:id="12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بیالایدت به شهد انگشت سازدت خم ز بار منت پشت</w:t>
      </w:r>
      <w:r>
        <w:rPr>
          <w:rStyle w:val="FootnoteAnchor"/>
          <w:rtl w:val="true"/>
        </w:rPr>
        <w:footnoteReference w:id="128"/>
      </w:r>
      <w:bookmarkStart w:id="96" w:name="pg6192_59628"/>
    </w:p>
    <w:p>
      <w:pPr>
        <w:pStyle w:val="Heading2"/>
        <w:numPr>
          <w:ilvl w:val="1"/>
          <w:numId w:val="1"/>
        </w:numPr>
        <w:rPr/>
      </w:pPr>
      <w:bookmarkStart w:id="97" w:name="__RefHeading___Toc979317_237004111"/>
      <w:bookmarkStart w:id="98" w:name="_Toc32"/>
      <w:bookmarkEnd w:id="96"/>
      <w:bookmarkEnd w:id="97"/>
      <w:r>
        <w:rPr>
          <w:rtl w:val="true"/>
        </w:rPr>
        <w:t>کفن</w:t>
      </w:r>
      <w:bookmarkEnd w:id="98"/>
    </w:p>
    <w:p>
      <w:p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الْبَخِیلُ مَذْمُوم؛ بخیل، نکوهیده</w:t>
      </w:r>
      <w:r>
        <w:rPr>
          <w:rStyle w:val="FootnoteAnchor"/>
          <w:rtl w:val="true"/>
        </w:rPr>
        <w:footnoteReference w:id="1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درویشی خواجه‌ای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 درِ سرای تو بمیرم با مرده من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کفن و به خاک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امروز که زنده‌ام، مرا پیراهنی بده و چون مُردم، بی‌کفن به خاکم سپار</w:t>
      </w:r>
      <w:r>
        <w:rPr>
          <w:rFonts w:eastAsia="IRNazanin" w:cs="IRNazanin"/>
          <w:color w:val="111111"/>
          <w:sz w:val="28"/>
          <w:szCs w:val="28"/>
          <w:rtl w:val="true"/>
          <w:lang w:bidi="fa-IR"/>
        </w:rPr>
        <w:t>.</w:t>
      </w:r>
      <w:r>
        <w:rPr>
          <w:rStyle w:val="FootnoteAnchor"/>
          <w:rtl w:val="true"/>
        </w:rPr>
        <w:footnoteReference w:id="13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حِیل بر در بخیل مرو به عزیزی او ذلیل مشو </w:t>
      </w:r>
      <w:r>
        <w:rPr>
          <w:rStyle w:val="FootnoteAnchor"/>
          <w:rtl w:val="true"/>
        </w:rPr>
        <w:footnoteReference w:id="132"/>
      </w:r>
      <w:bookmarkStart w:id="99" w:name="pg6192_59629"/>
    </w:p>
    <w:p>
      <w:pPr>
        <w:pStyle w:val="Heading2"/>
        <w:numPr>
          <w:ilvl w:val="1"/>
          <w:numId w:val="1"/>
        </w:numPr>
        <w:rPr/>
      </w:pPr>
      <w:bookmarkStart w:id="100" w:name="__RefHeading___Toc979319_237004111"/>
      <w:bookmarkStart w:id="101" w:name="_Toc33"/>
      <w:bookmarkEnd w:id="99"/>
      <w:bookmarkEnd w:id="100"/>
      <w:r>
        <w:rPr>
          <w:rtl w:val="true"/>
        </w:rPr>
        <w:t>خرید</w:t>
      </w:r>
      <w:bookmarkEnd w:id="101"/>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الْبُخْلَ فَإِنَّهُ لُؤْمٌ وَمَسَبَّة؛ از بخل بپرهیزد؛ زیرا بخل، پستی و مایه دشنام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همسایگان بخیلی نزد او آمدند که پول بده برای مسجد بوریا بخریم گفت اگر شما مرا تا بحال در مسجد دیده باشید یا ببینید حاضرم فرش‌های جهرمی</w:t>
      </w:r>
      <w:r>
        <w:rPr>
          <w:rStyle w:val="FootnoteAnchor"/>
          <w:rtl w:val="true"/>
        </w:rPr>
        <w:footnoteReference w:id="134"/>
      </w:r>
      <w:r>
        <w:rPr>
          <w:rFonts w:ascii="IRNazanin" w:hAnsi="IRNazanin" w:eastAsia="IRNazanin"/>
          <w:color w:val="111111"/>
          <w:sz w:val="28"/>
          <w:sz w:val="28"/>
          <w:szCs w:val="28"/>
          <w:rtl w:val="true"/>
          <w:lang w:bidi="fa-IR"/>
        </w:rPr>
        <w:t>برای مسجد بخرم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تا به حدی لئیم</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بود و بخیل که اگر روز مرگ، عزرائیل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گرفتی ز وی به فدیه جان جان روان دادی و ندادی نان</w:t>
      </w:r>
      <w:r>
        <w:rPr>
          <w:rStyle w:val="FootnoteAnchor"/>
          <w:rtl w:val="true"/>
        </w:rPr>
        <w:footnoteReference w:id="137"/>
      </w:r>
      <w:bookmarkStart w:id="102" w:name="pg6192_59630"/>
    </w:p>
    <w:p>
      <w:pPr>
        <w:pStyle w:val="Heading2"/>
        <w:numPr>
          <w:ilvl w:val="1"/>
          <w:numId w:val="1"/>
        </w:numPr>
        <w:rPr/>
      </w:pPr>
      <w:bookmarkStart w:id="103" w:name="__RefHeading___Toc979321_237004111"/>
      <w:bookmarkStart w:id="104" w:name="_Toc34"/>
      <w:bookmarkEnd w:id="102"/>
      <w:bookmarkEnd w:id="103"/>
      <w:r>
        <w:rPr>
          <w:rtl w:val="true"/>
        </w:rPr>
        <w:t>سوزن</w:t>
      </w:r>
      <w:bookmarkEnd w:id="1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الْبَخِیلُ ذَلِیلٌ بَیْنَ أَعِزَّتِه؛ بخیل، در میان عزیزانش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است</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به غلامی گفتند اربابت به تو لباس نمی‌دهد که بپوشی؟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تمام خانه‌اش پر از سوزن باشد و حضرت یعقوب علیه السلام تمام پیامبران و ملائکه را به شهادت بیاورد که یک سوزن از او بگیرد تا پیراهن یوسف را که از پشت سر پاره شده است، بدوزد، نخواهد داد؛ چگونه لباس به من بدهد؟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بعد از آن سوی جامعه‌اش</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نگریست گفت در جامه چاکت این همه چیست</w:t>
      </w:r>
    </w:p>
    <w:p>
      <w:pPr>
        <w:pStyle w:val="BookText"/>
        <w:rPr/>
      </w:pPr>
      <w:r>
        <w:rPr>
          <w:rFonts w:ascii="IRNazanin" w:hAnsi="IRNazanin" w:eastAsia="IRNazanin"/>
          <w:color w:val="111111"/>
          <w:sz w:val="28"/>
          <w:sz w:val="28"/>
          <w:szCs w:val="28"/>
          <w:rtl w:val="true"/>
          <w:lang w:bidi="fa-IR"/>
        </w:rPr>
        <w:t>گرچه بر خوردنی نیی</w:t>
      </w:r>
      <w:r>
        <w:rPr>
          <w:rStyle w:val="FootnoteAnchor"/>
          <w:rtl w:val="true"/>
        </w:rPr>
        <w:footnoteReference w:id="141"/>
      </w:r>
      <w:r>
        <w:rPr>
          <w:rFonts w:ascii="IRNazanin" w:hAnsi="IRNazanin" w:eastAsia="IRNazanin"/>
          <w:color w:val="111111"/>
          <w:sz w:val="28"/>
          <w:sz w:val="28"/>
          <w:szCs w:val="28"/>
          <w:rtl w:val="true"/>
          <w:lang w:bidi="fa-IR"/>
        </w:rPr>
        <w:t>فیروز باری این چاک‌های جامه بدوز</w:t>
      </w:r>
    </w:p>
    <w:p>
      <w:pPr>
        <w:pStyle w:val="BookText"/>
        <w:rPr/>
      </w:pPr>
      <w:r>
        <w:rPr>
          <w:rFonts w:ascii="IRNazanin" w:hAnsi="IRNazanin" w:eastAsia="IRNazanin"/>
          <w:color w:val="111111"/>
          <w:sz w:val="28"/>
          <w:sz w:val="28"/>
          <w:szCs w:val="28"/>
          <w:rtl w:val="true"/>
          <w:lang w:bidi="fa-IR"/>
        </w:rPr>
        <w:t>گفت بر سوزنی ندارم دست که توان خرقه‌ای به هم پیوست</w:t>
      </w:r>
    </w:p>
    <w:p>
      <w:pPr>
        <w:pStyle w:val="BookText"/>
        <w:rPr/>
      </w:pPr>
      <w:r>
        <w:rPr>
          <w:rFonts w:ascii="IRNazanin" w:hAnsi="IRNazanin" w:eastAsia="IRNazanin"/>
          <w:color w:val="111111"/>
          <w:sz w:val="28"/>
          <w:sz w:val="28"/>
          <w:szCs w:val="28"/>
          <w:rtl w:val="true"/>
          <w:lang w:bidi="fa-IR"/>
        </w:rPr>
        <w:t>خواجه‌ام</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را ز بصره تا بغداد گر بود پر ز سوزن پولاد</w:t>
      </w:r>
    </w:p>
    <w:p>
      <w:pPr>
        <w:pStyle w:val="BookText"/>
        <w:rPr/>
      </w:pPr>
      <w:r>
        <w:rPr>
          <w:rFonts w:ascii="IRNazanin" w:hAnsi="IRNazanin" w:eastAsia="IRNazanin"/>
          <w:color w:val="111111"/>
          <w:sz w:val="28"/>
          <w:sz w:val="28"/>
          <w:szCs w:val="28"/>
          <w:rtl w:val="true"/>
          <w:lang w:bidi="fa-IR"/>
        </w:rPr>
        <w:t>پس ز کنعان بیاید اسرائیل</w:t>
      </w:r>
      <w:r>
        <w:rPr>
          <w:rStyle w:val="FootnoteAnchor"/>
          <w:rtl w:val="true"/>
        </w:rPr>
        <w:footnoteReference w:id="14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همره جبرئیل و میکائیل </w:t>
      </w:r>
    </w:p>
    <w:p>
      <w:pPr>
        <w:pStyle w:val="BookText"/>
        <w:rPr/>
      </w:pPr>
      <w:r>
        <w:rPr>
          <w:rFonts w:ascii="IRNazanin" w:hAnsi="IRNazanin" w:eastAsia="IRNazanin"/>
          <w:color w:val="111111"/>
          <w:sz w:val="28"/>
          <w:sz w:val="28"/>
          <w:szCs w:val="28"/>
          <w:rtl w:val="true"/>
          <w:lang w:bidi="fa-IR"/>
        </w:rPr>
        <w:t>خانه کعبه را کنند گِرو</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چند روز اوفتند در تگ و دو</w:t>
      </w:r>
    </w:p>
    <w:p>
      <w:pPr>
        <w:pStyle w:val="BookText"/>
        <w:rPr/>
      </w:pPr>
      <w:r>
        <w:rPr>
          <w:rFonts w:ascii="IRNazanin" w:hAnsi="IRNazanin" w:eastAsia="IRNazanin"/>
          <w:color w:val="111111"/>
          <w:sz w:val="28"/>
          <w:sz w:val="28"/>
          <w:szCs w:val="28"/>
          <w:rtl w:val="true"/>
          <w:lang w:bidi="fa-IR"/>
        </w:rPr>
        <w:t>تا به آن جست‌و‌جوی پی در پی سوزنی عاریت کنند از وی</w:t>
      </w:r>
    </w:p>
    <w:p>
      <w:pPr>
        <w:pStyle w:val="BookText"/>
        <w:rPr/>
      </w:pPr>
      <w:r>
        <w:rPr>
          <w:rFonts w:ascii="IRNazanin" w:hAnsi="IRNazanin" w:eastAsia="IRNazanin"/>
          <w:color w:val="111111"/>
          <w:sz w:val="28"/>
          <w:sz w:val="28"/>
          <w:szCs w:val="28"/>
          <w:rtl w:val="true"/>
          <w:lang w:bidi="fa-IR"/>
        </w:rPr>
        <w:t>تا زند بخیه دَرزی</w:t>
      </w:r>
      <w:r>
        <w:rPr>
          <w:rStyle w:val="FootnoteAnchor"/>
          <w:rtl w:val="true"/>
        </w:rPr>
        <w:footnoteReference w:id="145"/>
      </w:r>
      <w:r>
        <w:rPr>
          <w:rFonts w:ascii="IRNazanin" w:hAnsi="IRNazanin" w:eastAsia="IRNazanin"/>
          <w:color w:val="111111"/>
          <w:sz w:val="28"/>
          <w:sz w:val="28"/>
          <w:szCs w:val="28"/>
          <w:rtl w:val="true"/>
          <w:lang w:bidi="fa-IR"/>
        </w:rPr>
        <w:t>چالاک آنچه بر یوسف از قفا شده چاک</w:t>
      </w:r>
      <w:r>
        <w:rPr>
          <w:rStyle w:val="FootnoteAnchor"/>
          <w:rtl w:val="true"/>
        </w:rPr>
        <w:footnoteReference w:id="14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ندهد سوزن آن فرومایه نکند شادشان ازان وایه</w:t>
      </w:r>
      <w:r>
        <w:rPr>
          <w:rStyle w:val="FootnoteAnchor"/>
          <w:rtl w:val="true"/>
        </w:rPr>
        <w:footnoteReference w:id="147"/>
      </w:r>
      <w:r>
        <w:rPr>
          <w:rFonts w:ascii="IRNazanin" w:hAnsi="IRNazanin" w:eastAsia="IRNazanin"/>
          <w:color w:val="111111"/>
          <w:sz w:val="28"/>
          <w:sz w:val="28"/>
          <w:szCs w:val="28"/>
          <w:rtl w:val="true"/>
          <w:lang w:bidi="fa-IR"/>
        </w:rPr>
        <w:t>و</w:t>
      </w:r>
      <w:r>
        <w:rPr>
          <w:rStyle w:val="FootnoteAnchor"/>
          <w:rtl w:val="true"/>
        </w:rPr>
        <w:footnoteReference w:id="148"/>
      </w:r>
      <w:bookmarkStart w:id="105" w:name="pg6192_59633"/>
    </w:p>
    <w:p>
      <w:pPr>
        <w:pStyle w:val="Heading2"/>
        <w:numPr>
          <w:ilvl w:val="1"/>
          <w:numId w:val="1"/>
        </w:numPr>
        <w:rPr/>
      </w:pPr>
      <w:bookmarkStart w:id="106" w:name="__RefHeading___Toc979323_237004111"/>
      <w:bookmarkStart w:id="107" w:name="_Toc35"/>
      <w:bookmarkEnd w:id="105"/>
      <w:bookmarkEnd w:id="106"/>
      <w:r>
        <w:rPr>
          <w:rtl w:val="true"/>
        </w:rPr>
        <w:t>ذخیره</w:t>
      </w:r>
      <w:bookmarkEnd w:id="10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الْبُخْلُ عَارٌ؛ بخل،ننگ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شخصی هرگاه پولی به دستش می‌آمد،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گردش کرده‌ای که به دستم رسدی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صندوق افکنم و زندانی‌ات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پول را در صندوق می‌افکند و قفل بر آن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انفاق نمی‌کنی، حال آنکه ثروت تو خیلی زیاد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روزگار بیشتر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داشت میراث بنده‌ای ز پدر</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بسته در خدمتش چو مور کمر</w:t>
      </w:r>
    </w:p>
    <w:p>
      <w:pPr>
        <w:pStyle w:val="BookText"/>
        <w:rPr/>
      </w:pPr>
      <w:r>
        <w:rPr>
          <w:rFonts w:ascii="IRNazanin" w:hAnsi="IRNazanin" w:eastAsia="IRNazanin"/>
          <w:color w:val="111111"/>
          <w:sz w:val="28"/>
          <w:sz w:val="28"/>
          <w:szCs w:val="28"/>
          <w:rtl w:val="true"/>
          <w:lang w:bidi="fa-IR"/>
        </w:rPr>
        <w:t>تنی از لاغری به مو نزدیک</w:t>
      </w:r>
    </w:p>
    <w:p>
      <w:pPr>
        <w:pStyle w:val="BookText"/>
        <w:rPr/>
      </w:pPr>
      <w:r>
        <w:rPr>
          <w:rFonts w:ascii="IRNazanin" w:hAnsi="IRNazanin" w:eastAsia="IRNazanin"/>
          <w:color w:val="111111"/>
          <w:sz w:val="28"/>
          <w:sz w:val="28"/>
          <w:szCs w:val="28"/>
          <w:rtl w:val="true"/>
          <w:lang w:bidi="fa-IR"/>
        </w:rPr>
        <w:t>چون میان بتان</w:t>
      </w:r>
      <w:r>
        <w:rPr>
          <w:rStyle w:val="FootnoteAnchor"/>
          <w:rtl w:val="true"/>
        </w:rPr>
        <w:footnoteReference w:id="152"/>
      </w:r>
      <w:r>
        <w:rPr>
          <w:rFonts w:ascii="IRNazanin" w:hAnsi="IRNazanin" w:eastAsia="IRNazanin"/>
          <w:color w:val="111111"/>
          <w:sz w:val="28"/>
          <w:sz w:val="28"/>
          <w:szCs w:val="28"/>
          <w:rtl w:val="true"/>
          <w:lang w:bidi="fa-IR"/>
        </w:rPr>
        <w:t>همه باریک</w:t>
      </w:r>
    </w:p>
    <w:p>
      <w:pPr>
        <w:pStyle w:val="BookText"/>
        <w:rPr/>
      </w:pPr>
      <w:r>
        <w:rPr>
          <w:rFonts w:ascii="IRNazanin" w:hAnsi="IRNazanin" w:eastAsia="IRNazanin"/>
          <w:color w:val="111111"/>
          <w:sz w:val="28"/>
          <w:sz w:val="28"/>
          <w:szCs w:val="28"/>
          <w:rtl w:val="true"/>
          <w:lang w:bidi="fa-IR"/>
        </w:rPr>
        <w:t>بودی از بس گرسنگی خورده چون خیالی</w:t>
      </w:r>
      <w:r>
        <w:rPr>
          <w:rStyle w:val="FootnoteAnchor"/>
          <w:rtl w:val="true"/>
        </w:rPr>
        <w:footnoteReference w:id="153"/>
      </w:r>
      <w:r>
        <w:rPr>
          <w:rFonts w:ascii="IRNazanin" w:hAnsi="IRNazanin" w:eastAsia="IRNazanin"/>
          <w:color w:val="111111"/>
          <w:sz w:val="28"/>
          <w:sz w:val="28"/>
          <w:szCs w:val="28"/>
          <w:rtl w:val="true"/>
          <w:lang w:bidi="fa-IR"/>
        </w:rPr>
        <w:t>نه زنده نی مرده</w:t>
      </w:r>
    </w:p>
    <w:p>
      <w:pPr>
        <w:pStyle w:val="BookText"/>
        <w:rPr/>
      </w:pPr>
      <w:r>
        <w:rPr>
          <w:rFonts w:ascii="IRNazanin" w:hAnsi="IRNazanin" w:eastAsia="IRNazanin"/>
          <w:color w:val="111111"/>
          <w:sz w:val="28"/>
          <w:sz w:val="28"/>
          <w:szCs w:val="28"/>
          <w:rtl w:val="true"/>
          <w:lang w:bidi="fa-IR"/>
        </w:rPr>
        <w:t>جامه‌ای در برش سراسر چاک در حِرمان</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دیگرش هر چاک</w:t>
      </w:r>
    </w:p>
    <w:p>
      <w:pPr>
        <w:pStyle w:val="BookText"/>
        <w:rPr/>
      </w:pPr>
      <w:r>
        <w:rPr>
          <w:rFonts w:ascii="IRNazanin" w:hAnsi="IRNazanin" w:eastAsia="IRNazanin"/>
          <w:color w:val="111111"/>
          <w:sz w:val="28"/>
          <w:sz w:val="28"/>
          <w:szCs w:val="28"/>
          <w:rtl w:val="true"/>
          <w:lang w:bidi="fa-IR"/>
        </w:rPr>
        <w:t>بوالفضولی چو حال او را دید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از خوان خواجه‌اش پرسید </w:t>
      </w:r>
    </w:p>
    <w:p>
      <w:pPr>
        <w:pStyle w:val="BookText"/>
        <w:rPr/>
      </w:pPr>
      <w:r>
        <w:rPr>
          <w:rFonts w:ascii="IRNazanin" w:hAnsi="IRNazanin" w:eastAsia="IRNazanin"/>
          <w:color w:val="111111"/>
          <w:sz w:val="28"/>
          <w:sz w:val="28"/>
          <w:szCs w:val="28"/>
          <w:rtl w:val="true"/>
          <w:lang w:bidi="fa-IR"/>
        </w:rPr>
        <w:t>گفت کو</w:t>
      </w:r>
      <w:r>
        <w:rPr>
          <w:rStyle w:val="FootnoteAnchor"/>
          <w:rtl w:val="true"/>
        </w:rPr>
        <w:footnoteReference w:id="155"/>
      </w:r>
      <w:r>
        <w:rPr>
          <w:rFonts w:ascii="IRNazanin" w:hAnsi="IRNazanin" w:eastAsia="IRNazanin"/>
          <w:color w:val="111111"/>
          <w:sz w:val="28"/>
          <w:sz w:val="28"/>
          <w:szCs w:val="28"/>
          <w:rtl w:val="true"/>
          <w:lang w:bidi="fa-IR"/>
        </w:rPr>
        <w:t>را شکسته خوانی هست در فراخی بسی کم از کف دست</w:t>
      </w:r>
    </w:p>
    <w:p>
      <w:pPr>
        <w:pStyle w:val="BookText"/>
        <w:rPr/>
      </w:pPr>
      <w:r>
        <w:rPr>
          <w:rFonts w:ascii="IRNazanin" w:hAnsi="IRNazanin" w:eastAsia="IRNazanin"/>
          <w:color w:val="111111"/>
          <w:sz w:val="28"/>
          <w:sz w:val="28"/>
          <w:szCs w:val="28"/>
          <w:rtl w:val="true"/>
          <w:lang w:bidi="fa-IR"/>
        </w:rPr>
        <w:t>گرد خوان صحن</w:t>
      </w:r>
      <w:r>
        <w:rPr>
          <w:rStyle w:val="FootnoteAnchor"/>
          <w:rtl w:val="true"/>
        </w:rPr>
        <w:footnoteReference w:id="156"/>
      </w:r>
      <w:r>
        <w:rPr>
          <w:rFonts w:ascii="IRNazanin" w:hAnsi="IRNazanin" w:eastAsia="IRNazanin"/>
          <w:color w:val="111111"/>
          <w:sz w:val="28"/>
          <w:sz w:val="28"/>
          <w:szCs w:val="28"/>
          <w:rtl w:val="true"/>
          <w:lang w:bidi="fa-IR"/>
        </w:rPr>
        <w:t>و کاسه‌اش بی آش هر یکی همچو دانه خشخاش</w:t>
      </w:r>
    </w:p>
    <w:p>
      <w:pPr>
        <w:pStyle w:val="BookText"/>
        <w:rPr/>
      </w:pPr>
      <w:r>
        <w:rPr>
          <w:rFonts w:ascii="IRNazanin" w:hAnsi="IRNazanin" w:eastAsia="IRNazanin"/>
          <w:color w:val="111111"/>
          <w:sz w:val="28"/>
          <w:sz w:val="28"/>
          <w:szCs w:val="28"/>
          <w:rtl w:val="true"/>
          <w:lang w:bidi="fa-IR"/>
        </w:rPr>
        <w:t>کز سر سوزنش خراشیده صحن ما کاسه زان تراشیده</w:t>
      </w:r>
    </w:p>
    <w:p>
      <w:pPr>
        <w:pStyle w:val="BookText"/>
        <w:rPr/>
      </w:pPr>
      <w:r>
        <w:rPr>
          <w:rFonts w:ascii="IRNazanin" w:hAnsi="IRNazanin" w:eastAsia="IRNazanin"/>
          <w:color w:val="111111"/>
          <w:sz w:val="28"/>
          <w:sz w:val="28"/>
          <w:szCs w:val="28"/>
          <w:rtl w:val="true"/>
          <w:lang w:bidi="fa-IR"/>
        </w:rPr>
        <w:t>مگس از آش او شود محروم گر نهد پشه‌ای در آن خرطوم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 شب خوان کشد به خانه و بس که نه پشه ست آن زمان نه مگس</w:t>
      </w:r>
      <w:r>
        <w:rPr>
          <w:rStyle w:val="FootnoteAnchor"/>
          <w:rtl w:val="true"/>
        </w:rPr>
        <w:footnoteReference w:id="157"/>
      </w:r>
      <w:bookmarkStart w:id="108" w:name="pg6192_59636"/>
    </w:p>
    <w:p>
      <w:pPr>
        <w:pStyle w:val="Heading2"/>
        <w:numPr>
          <w:ilvl w:val="1"/>
          <w:numId w:val="1"/>
        </w:numPr>
        <w:rPr/>
      </w:pPr>
      <w:bookmarkStart w:id="109" w:name="__RefHeading___Toc979325_237004111"/>
      <w:bookmarkStart w:id="110" w:name="_Toc36"/>
      <w:bookmarkEnd w:id="108"/>
      <w:bookmarkEnd w:id="109"/>
      <w:r>
        <w:rPr>
          <w:rtl w:val="true"/>
        </w:rPr>
        <w:t>استدلال</w:t>
      </w:r>
      <w:bookmarkEnd w:id="110"/>
    </w:p>
    <w:p>
      <w:pPr>
        <w:pStyle w:val="BookText"/>
        <w:rPr/>
      </w:pP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یُمَزِّقُ‌</w:t>
      </w:r>
      <w:r>
        <w:rPr>
          <w:rStyle w:val="FootnoteAnchor"/>
          <w:rtl w:val="true"/>
        </w:rPr>
        <w:footnoteReference w:id="158"/>
      </w:r>
      <w:r>
        <w:rPr>
          <w:rFonts w:ascii="Amiri" w:hAnsi="Amiri" w:eastAsia="Amiri" w:cs="Amiri"/>
          <w:color w:val="111111"/>
          <w:sz w:val="28"/>
          <w:sz w:val="28"/>
          <w:szCs w:val="28"/>
          <w:rtl w:val="true"/>
          <w:lang w:bidi="ar-SA"/>
        </w:rPr>
        <w:t>الْعِرْضَ؛ بخل، آبرو را بر باد می‌دهد</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به بخیلی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فقرا نان نمی‌دهی؟ بخیل در جواب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أَنُطْعِمُ مَنْ لَوْ یَشاءُ اللَّهُ أَطْعَمَه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یعنی اینها بندگان خدایند اگر خدا می‌خواست خودش سیرشان می‌کرد فضولی به من نرسیده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جمع مکن درهم</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دینار</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را سُخره مشو شِحنه</w:t>
      </w:r>
      <w:r>
        <w:rPr>
          <w:rStyle w:val="FootnoteAnchor"/>
          <w:rtl w:val="true"/>
        </w:rPr>
        <w:footnoteReference w:id="164"/>
      </w:r>
      <w:r>
        <w:rPr>
          <w:rFonts w:ascii="Amiri" w:hAnsi="Amiri" w:eastAsia="Amiri" w:cs="Amiri"/>
          <w:color w:val="111111"/>
          <w:sz w:val="28"/>
          <w:sz w:val="28"/>
          <w:szCs w:val="28"/>
          <w:rtl w:val="true"/>
          <w:lang w:bidi="ar-SA"/>
        </w:rPr>
        <w:t>اِدبار</w:t>
      </w:r>
      <w:r>
        <w:rPr>
          <w:rStyle w:val="FootnoteAnchor"/>
          <w:rtl w:val="true"/>
        </w:rPr>
        <w:footnoteReference w:id="16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w:t>
      </w:r>
      <w:r>
        <w:rPr>
          <w:rStyle w:val="FootnoteAnchor"/>
          <w:rtl w:val="true"/>
        </w:rPr>
        <w:footnoteReference w:id="166"/>
      </w:r>
      <w:bookmarkStart w:id="111" w:name="pg6192_59637"/>
    </w:p>
    <w:p>
      <w:pPr>
        <w:pStyle w:val="Heading2"/>
        <w:numPr>
          <w:ilvl w:val="1"/>
          <w:numId w:val="1"/>
        </w:numPr>
        <w:rPr/>
      </w:pPr>
      <w:bookmarkStart w:id="112" w:name="__RefHeading___Toc979327_237004111"/>
      <w:bookmarkStart w:id="113" w:name="_Toc37"/>
      <w:bookmarkEnd w:id="111"/>
      <w:bookmarkEnd w:id="112"/>
      <w:r>
        <w:rPr>
          <w:rtl w:val="true"/>
        </w:rPr>
        <w:t>انجیر</w:t>
      </w:r>
      <w:bookmarkEnd w:id="11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لِبَخِیلٍ حَبِیبٌ؛ بخیل، هیچ دوستی ندارد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ظریفی به در خانه خواجه‌ای بخیل آمد و از سوراخ در دید که خواجه با ولع و رغبت مشغول خوردن انجیر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حلقه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انجیر را در زیر دستار</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پنهان کرد و ظریف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در باز کرد و ظریف به خانه او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 چه هنری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حافظ و قاری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ده قرائت می‌خوانم و آوازی 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آیتی چند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وَالزَّیْتُونِ وَطُورِ سِینِینَ وَهذَا الْبَلَدِ الْأَمِین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خواجه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وَالتِّین</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کجا رفت؟ ظریف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دستار</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حق چو تو را داد ز دینار بیست</w:t>
      </w:r>
    </w:p>
    <w:p>
      <w:pPr>
        <w:pStyle w:val="BookText"/>
        <w:rPr/>
      </w:pPr>
      <w:r>
        <w:rPr>
          <w:rFonts w:ascii="IRNazanin" w:hAnsi="IRNazanin" w:eastAsia="IRNazanin"/>
          <w:color w:val="111111"/>
          <w:sz w:val="28"/>
          <w:sz w:val="28"/>
          <w:szCs w:val="28"/>
          <w:rtl w:val="true"/>
          <w:lang w:bidi="fa-IR"/>
        </w:rPr>
        <w:t>بخل به یک نیمه دینار چیست</w:t>
      </w:r>
    </w:p>
    <w:p>
      <w:pPr>
        <w:pStyle w:val="BookText"/>
        <w:rPr/>
      </w:pPr>
      <w:r>
        <w:rPr>
          <w:rFonts w:ascii="IRNazanin" w:hAnsi="IRNazanin" w:eastAsia="IRNazanin"/>
          <w:color w:val="111111"/>
          <w:sz w:val="28"/>
          <w:sz w:val="28"/>
          <w:szCs w:val="28"/>
          <w:rtl w:val="true"/>
          <w:lang w:bidi="fa-IR"/>
        </w:rPr>
        <w:t>ریخت ز درهم به کنارت دویست پنج چو خواهد ز کناره مایست</w:t>
      </w:r>
    </w:p>
    <w:p>
      <w:pPr>
        <w:pStyle w:val="BookText"/>
        <w:rPr/>
      </w:pPr>
      <w:r>
        <w:rPr>
          <w:rFonts w:ascii="IRNazanin" w:hAnsi="IRNazanin" w:eastAsia="IRNazanin"/>
          <w:color w:val="111111"/>
          <w:sz w:val="28"/>
          <w:sz w:val="28"/>
          <w:szCs w:val="28"/>
          <w:rtl w:val="true"/>
          <w:lang w:bidi="fa-IR"/>
        </w:rPr>
        <w:t>ماره مکن زر که شود ماره مار</w:t>
      </w:r>
    </w:p>
    <w:p>
      <w:pPr>
        <w:pStyle w:val="BookText"/>
        <w:rPr/>
      </w:pPr>
      <w:r>
        <w:rPr>
          <w:rFonts w:ascii="IRNazanin" w:hAnsi="IRNazanin" w:eastAsia="IRNazanin"/>
          <w:color w:val="111111"/>
          <w:sz w:val="28"/>
          <w:sz w:val="28"/>
          <w:szCs w:val="28"/>
          <w:rtl w:val="true"/>
          <w:lang w:bidi="fa-IR"/>
        </w:rPr>
        <w:t>گردنت از مار شود طوق دار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گلوی کس ازان ماره هیچ ندهی ازان بین به گلو مارپیچ </w:t>
      </w:r>
    </w:p>
    <w:p>
      <w:pPr>
        <w:pStyle w:val="BookText"/>
        <w:rPr/>
      </w:pPr>
      <w:r>
        <w:rPr>
          <w:rFonts w:ascii="Amiri" w:hAnsi="Amiri" w:eastAsia="Amiri" w:cs="Amiri"/>
          <w:color w:val="111111"/>
          <w:sz w:val="28"/>
          <w:sz w:val="28"/>
          <w:szCs w:val="28"/>
          <w:rtl w:val="true"/>
          <w:lang w:bidi="ar-SA"/>
        </w:rPr>
        <w:t>هر دِرَم سیم که حق فقیر</w:t>
      </w:r>
    </w:p>
    <w:p>
      <w:pPr>
        <w:pStyle w:val="BookText"/>
        <w:rPr/>
      </w:pPr>
      <w:r>
        <w:rPr>
          <w:rFonts w:ascii="IRNazanin" w:hAnsi="IRNazanin" w:eastAsia="IRNazanin"/>
          <w:color w:val="111111"/>
          <w:sz w:val="28"/>
          <w:sz w:val="28"/>
          <w:szCs w:val="28"/>
          <w:rtl w:val="true"/>
          <w:lang w:bidi="fa-IR"/>
        </w:rPr>
        <w:t>زیر زمین می‌کنی‌اش جایگیر</w:t>
      </w:r>
    </w:p>
    <w:p>
      <w:pPr>
        <w:pStyle w:val="BookText"/>
        <w:rPr/>
      </w:pPr>
      <w:r>
        <w:rPr>
          <w:rFonts w:ascii="IRNazanin" w:hAnsi="IRNazanin" w:eastAsia="IRNazanin"/>
          <w:color w:val="111111"/>
          <w:sz w:val="28"/>
          <w:sz w:val="28"/>
          <w:szCs w:val="28"/>
          <w:rtl w:val="true"/>
          <w:lang w:bidi="fa-IR"/>
        </w:rPr>
        <w:t>بهر جزای تو به روز شمار</w:t>
      </w:r>
    </w:p>
    <w:p>
      <w:pPr>
        <w:pStyle w:val="BookText"/>
        <w:rPr/>
      </w:pPr>
      <w:r>
        <w:rPr>
          <w:rFonts w:ascii="IRNazanin" w:hAnsi="IRNazanin" w:eastAsia="IRNazanin"/>
          <w:color w:val="111111"/>
          <w:sz w:val="28"/>
          <w:sz w:val="28"/>
          <w:szCs w:val="28"/>
          <w:rtl w:val="true"/>
          <w:lang w:bidi="fa-IR"/>
        </w:rPr>
        <w:t>سرخ چو دینار کنندش زِ نار</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گاه به رخ داغ نهندت که هان بهر چه رخ داشتی از وی نهان</w:t>
      </w:r>
    </w:p>
    <w:p>
      <w:pPr>
        <w:pStyle w:val="BookText"/>
        <w:rPr/>
      </w:pPr>
      <w:r>
        <w:rPr>
          <w:rFonts w:ascii="IRNazanin" w:hAnsi="IRNazanin" w:eastAsia="IRNazanin"/>
          <w:color w:val="111111"/>
          <w:sz w:val="28"/>
          <w:sz w:val="28"/>
          <w:szCs w:val="28"/>
          <w:rtl w:val="true"/>
          <w:lang w:bidi="fa-IR"/>
        </w:rPr>
        <w:t>گاه به پهلو که ز بس بی‌رهی</w:t>
      </w:r>
      <w:r>
        <w:rPr>
          <w:rStyle w:val="FootnoteAnchor"/>
          <w:rtl w:val="true"/>
        </w:rPr>
        <w:footnoteReference w:id="173"/>
      </w:r>
      <w:r>
        <w:rPr>
          <w:rFonts w:ascii="IRNazanin" w:hAnsi="IRNazanin" w:eastAsia="IRNazanin"/>
          <w:color w:val="111111"/>
          <w:sz w:val="28"/>
          <w:sz w:val="28"/>
          <w:szCs w:val="28"/>
          <w:rtl w:val="true"/>
          <w:lang w:bidi="fa-IR"/>
        </w:rPr>
        <w:t>پهلو ازو بهر چه کردی تهی</w:t>
      </w:r>
    </w:p>
    <w:p>
      <w:pPr>
        <w:pStyle w:val="BookText"/>
        <w:rPr/>
      </w:pPr>
      <w:r>
        <w:rPr>
          <w:rFonts w:ascii="IRNazanin" w:hAnsi="IRNazanin" w:eastAsia="IRNazanin"/>
          <w:color w:val="111111"/>
          <w:sz w:val="28"/>
          <w:sz w:val="28"/>
          <w:szCs w:val="28"/>
          <w:rtl w:val="true"/>
          <w:lang w:bidi="fa-IR"/>
        </w:rPr>
        <w:t>گاه به پشتت که ز روی درشت</w:t>
      </w:r>
      <w:r>
        <w:rPr>
          <w:rStyle w:val="FootnoteAnchor"/>
          <w:rtl w:val="true"/>
        </w:rPr>
        <w:footnoteReference w:id="174"/>
      </w:r>
      <w:r>
        <w:rPr>
          <w:rFonts w:ascii="IRNazanin" w:hAnsi="IRNazanin" w:eastAsia="IRNazanin"/>
          <w:color w:val="111111"/>
          <w:sz w:val="28"/>
          <w:sz w:val="28"/>
          <w:szCs w:val="28"/>
          <w:rtl w:val="true"/>
          <w:lang w:bidi="fa-IR"/>
        </w:rPr>
        <w:t>بهر چه کردی سوی بیچاره پشت</w:t>
      </w:r>
    </w:p>
    <w:p>
      <w:pPr>
        <w:pStyle w:val="BookText"/>
        <w:rPr/>
      </w:pPr>
      <w:r>
        <w:rPr>
          <w:rFonts w:ascii="IRNazanin" w:hAnsi="IRNazanin" w:eastAsia="IRNazanin"/>
          <w:color w:val="111111"/>
          <w:sz w:val="28"/>
          <w:sz w:val="28"/>
          <w:szCs w:val="28"/>
          <w:rtl w:val="true"/>
          <w:lang w:bidi="fa-IR"/>
        </w:rPr>
        <w:t>داغ دو رویه</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به تنت لاله‌وار</w:t>
      </w:r>
      <w:r>
        <w:rPr>
          <w:rStyle w:val="FootnoteAnchor"/>
          <w:rtl w:val="true"/>
        </w:rPr>
        <w:footnoteReference w:id="176"/>
      </w:r>
      <w:r>
        <w:rPr>
          <w:rFonts w:ascii="IRNazanin" w:hAnsi="IRNazanin" w:eastAsia="IRNazanin"/>
          <w:color w:val="111111"/>
          <w:sz w:val="28"/>
          <w:sz w:val="28"/>
          <w:szCs w:val="28"/>
          <w:rtl w:val="true"/>
          <w:lang w:bidi="fa-IR"/>
        </w:rPr>
        <w:t>بس که بسوزند شوی لاله‌زار</w:t>
      </w:r>
    </w:p>
    <w:p>
      <w:pPr>
        <w:pStyle w:val="BookText"/>
        <w:rPr/>
      </w:pPr>
      <w:r>
        <w:rPr>
          <w:rFonts w:ascii="IRNazanin" w:hAnsi="IRNazanin" w:eastAsia="IRNazanin"/>
          <w:color w:val="111111"/>
          <w:sz w:val="28"/>
          <w:sz w:val="28"/>
          <w:szCs w:val="28"/>
          <w:rtl w:val="true"/>
          <w:lang w:bidi="fa-IR"/>
        </w:rPr>
        <w:t>جای دگر داغ کند هر دَرَم</w:t>
      </w:r>
      <w:r>
        <w:rPr>
          <w:rStyle w:val="FootnoteAnchor"/>
          <w:rtl w:val="true"/>
        </w:rPr>
        <w:footnoteReference w:id="177"/>
      </w:r>
      <w:r>
        <w:rPr>
          <w:rFonts w:ascii="IRNazanin" w:hAnsi="IRNazanin" w:eastAsia="IRNazanin"/>
          <w:color w:val="111111"/>
          <w:sz w:val="28"/>
          <w:sz w:val="28"/>
          <w:szCs w:val="28"/>
          <w:rtl w:val="true"/>
          <w:lang w:bidi="fa-IR"/>
        </w:rPr>
        <w:t>همچو تو ننهند به بالای هم</w:t>
      </w:r>
    </w:p>
    <w:p>
      <w:pPr>
        <w:pStyle w:val="BookText"/>
        <w:rPr/>
      </w:pPr>
      <w:r>
        <w:rPr>
          <w:rFonts w:ascii="IRNazanin" w:hAnsi="IRNazanin" w:eastAsia="IRNazanin"/>
          <w:color w:val="111111"/>
          <w:sz w:val="28"/>
          <w:sz w:val="28"/>
          <w:szCs w:val="28"/>
          <w:rtl w:val="true"/>
          <w:lang w:bidi="fa-IR"/>
        </w:rPr>
        <w:t>قدر درم گر بود افزون به فرض طول دهندت به همان قدر و عرض</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تفرقه کن جمع درم‌های خویش سینه تهی کن ز الم‌های خویش </w:t>
      </w:r>
    </w:p>
    <w:p>
      <w:pPr>
        <w:pStyle w:val="BookText"/>
        <w:rPr/>
      </w:pPr>
      <w:r>
        <w:rPr>
          <w:rFonts w:ascii="IRNazanin" w:hAnsi="IRNazanin" w:eastAsia="IRNazanin"/>
          <w:color w:val="111111"/>
          <w:sz w:val="28"/>
          <w:sz w:val="28"/>
          <w:szCs w:val="28"/>
          <w:rtl w:val="true"/>
          <w:lang w:bidi="fa-IR"/>
        </w:rPr>
        <w:t>داغ جداییش که اینجا کشی</w:t>
      </w:r>
    </w:p>
    <w:p>
      <w:pPr>
        <w:pStyle w:val="BookText"/>
        <w:rPr/>
      </w:pPr>
      <w:r>
        <w:rPr>
          <w:rFonts w:ascii="IRNazanin" w:hAnsi="IRNazanin" w:eastAsia="IRNazanin"/>
          <w:color w:val="111111"/>
          <w:sz w:val="28"/>
          <w:sz w:val="28"/>
          <w:szCs w:val="28"/>
          <w:rtl w:val="true"/>
          <w:lang w:bidi="fa-IR"/>
        </w:rPr>
        <w:t>بهتر ازان داغ که فردا کشی</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حیف بود کز پی فرزند و زن</w:t>
      </w:r>
    </w:p>
    <w:p>
      <w:pPr>
        <w:pStyle w:val="BookText"/>
        <w:rPr/>
      </w:pPr>
      <w:r>
        <w:rPr>
          <w:rFonts w:ascii="IRNazanin" w:hAnsi="IRNazanin" w:eastAsia="IRNazanin"/>
          <w:color w:val="111111"/>
          <w:sz w:val="28"/>
          <w:sz w:val="28"/>
          <w:szCs w:val="28"/>
          <w:rtl w:val="true"/>
          <w:lang w:bidi="fa-IR"/>
        </w:rPr>
        <w:t>داغ نهی این همه بر خویشتن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ضامن رزق همه شد کردگار کار خدا را به خدا واگذار </w:t>
      </w:r>
      <w:r>
        <w:rPr>
          <w:rStyle w:val="FootnoteAnchor"/>
          <w:rtl w:val="true"/>
        </w:rPr>
        <w:footnoteReference w:id="179"/>
      </w:r>
      <w:bookmarkStart w:id="114" w:name="pg6192_59641"/>
    </w:p>
    <w:p>
      <w:pPr>
        <w:pStyle w:val="Heading2"/>
        <w:numPr>
          <w:ilvl w:val="1"/>
          <w:numId w:val="1"/>
        </w:numPr>
        <w:rPr/>
      </w:pPr>
      <w:bookmarkStart w:id="115" w:name="__RefHeading___Toc979329_237004111"/>
      <w:bookmarkStart w:id="116" w:name="_Toc38"/>
      <w:bookmarkEnd w:id="114"/>
      <w:bookmarkEnd w:id="115"/>
      <w:r>
        <w:rPr>
          <w:rtl w:val="true"/>
        </w:rPr>
        <w:t>گریه</w:t>
      </w:r>
      <w:bookmarkEnd w:id="116"/>
    </w:p>
    <w:p>
      <w:pPr>
        <w:pStyle w:val="BookText"/>
        <w:rPr/>
      </w:pPr>
      <w:r>
        <w:rPr>
          <w:rFonts w:ascii="Amiri" w:hAnsi="Amiri" w:eastAsia="Amiri" w:cs="Amiri"/>
          <w:color w:val="111111"/>
          <w:sz w:val="28"/>
          <w:sz w:val="28"/>
          <w:szCs w:val="28"/>
          <w:rtl w:val="true"/>
          <w:lang w:bidi="ar-SA"/>
        </w:rPr>
        <w:t>امام سجاد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وَمُصَاحَبَةَ الْبَخِیلِ فَإِنَّهُ یَخْذُلُکَ فِی مَالِهِ أَحْوَجَ مَا تَکُونُ إِلَیْه؛ از همنشینی با بخیل، دوری کن؛ زیرا زمانی که بیشترین نیاز را به او داری، از کمک مالی به تو دریغ می‌ورزد</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دست بخیلی نانی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سگی آن را برداشت و دوید بخیل هر چه کرد تا بلکه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گریه کنان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وی پرسیدند چرا گریه می‌کنی؟ بخیل در جواب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أَشْکُوا بَثِّی وَحُزْنِی إِلَی اللَّه</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یعنی هرگز قصه این غصه را جز با خدای متعال نباید گفت که سگ را آفریده است</w:t>
      </w:r>
      <w:r>
        <w:rPr>
          <w:rFonts w:eastAsia="IRNazanin" w:cs="IRNazanin"/>
          <w:color w:val="111111"/>
          <w:sz w:val="28"/>
          <w:szCs w:val="28"/>
          <w:rtl w:val="true"/>
          <w:lang w:bidi="fa-IR"/>
        </w:rPr>
        <w:t>.</w:t>
      </w:r>
      <w:r>
        <w:rPr>
          <w:rStyle w:val="FootnoteAnchor"/>
          <w:rtl w:val="true"/>
        </w:rPr>
        <w:footnoteReference w:id="18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 دل خود ساز چو آتش کباب خاک خور و نان بخیلان مخور</w:t>
      </w:r>
      <w:r>
        <w:rPr>
          <w:rStyle w:val="FootnoteAnchor"/>
          <w:rtl w:val="true"/>
        </w:rPr>
        <w:footnoteReference w:id="183"/>
      </w:r>
      <w:bookmarkStart w:id="117" w:name="pg6192_59642"/>
    </w:p>
    <w:p>
      <w:pPr>
        <w:pStyle w:val="Heading2"/>
        <w:numPr>
          <w:ilvl w:val="1"/>
          <w:numId w:val="1"/>
        </w:numPr>
        <w:rPr/>
      </w:pPr>
      <w:bookmarkStart w:id="118" w:name="__RefHeading___Toc979331_237004111"/>
      <w:bookmarkStart w:id="119" w:name="_Toc39"/>
      <w:bookmarkEnd w:id="117"/>
      <w:bookmarkEnd w:id="118"/>
      <w:r>
        <w:rPr>
          <w:rtl w:val="true"/>
        </w:rPr>
        <w:t>بخشش</w:t>
      </w:r>
      <w:bookmarkEnd w:id="11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 مَا مَحَقَ الْإِسْلَامَ مَحْقَ الشُّحِّ شَیْ‌ءٌ ثُمَّ قَالَ إِنَّ لِهَذَا الشُّحِّ دَبِیباً کَدَبِیبِ النَّمْلِ وَشُعَباً کَشُعَبِ الشَّرَک؛ پیامبر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مانند بخل، اسلام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بخل را حرکتی همچون حرکت مورچه و رشته‌هایی همانند رشته‌های دام صیادی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شاعری در مدح پادشاهی خسیس، شعری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 چیزی را به تو نمی‌دهم اما می‌توانی مرتکب جنایتی بشوی تا من نیز تو را مجازات نکنم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بخل کسی که می‌کند وعده دروغ بگریز ازو که آب دارد در دوغ</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صبح که خلق کاذبش می‌خوانند هرگز نرسد ازو به ایمان فروغ</w:t>
      </w:r>
      <w:r>
        <w:rPr>
          <w:rStyle w:val="FootnoteAnchor"/>
          <w:rtl w:val="true"/>
        </w:rPr>
        <w:footnoteReference w:id="186"/>
      </w:r>
      <w:r>
        <w:rPr>
          <w:rFonts w:ascii="IRNazanin" w:hAnsi="IRNazanin" w:eastAsia="IRNazanin"/>
          <w:color w:val="111111"/>
          <w:sz w:val="28"/>
          <w:sz w:val="28"/>
          <w:szCs w:val="28"/>
          <w:rtl w:val="true"/>
          <w:lang w:bidi="fa-IR"/>
        </w:rPr>
        <w:t xml:space="preserve">و </w:t>
      </w:r>
      <w:r>
        <w:rPr>
          <w:rStyle w:val="FootnoteAnchor"/>
          <w:rtl w:val="true"/>
        </w:rPr>
        <w:footnoteReference w:id="187"/>
      </w:r>
      <w:bookmarkStart w:id="120" w:name="pg6192_59644"/>
    </w:p>
    <w:p>
      <w:pPr>
        <w:pStyle w:val="Heading2"/>
        <w:numPr>
          <w:ilvl w:val="1"/>
          <w:numId w:val="1"/>
        </w:numPr>
        <w:rPr/>
      </w:pPr>
      <w:bookmarkStart w:id="121" w:name="__RefHeading___Toc979333_237004111"/>
      <w:bookmarkStart w:id="122" w:name="_Toc40"/>
      <w:bookmarkEnd w:id="120"/>
      <w:bookmarkEnd w:id="121"/>
      <w:r>
        <w:rPr>
          <w:rtl w:val="true"/>
        </w:rPr>
        <w:t>جواب</w:t>
      </w:r>
      <w:bookmarkEnd w:id="12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خَلَّتَانِ لَا تَجْتَمِعَانِ فِی مُؤْمِنٍ الْبُخْلُ وَسُوءُ الظَّنِّ بِالرِّزْق؛ دو خصوصیت، درمؤمن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بدگمانی به روزی</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آورده‌اند که بخیلی خانه‌ای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رفت، درویشی آمد 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دوریشی و درویشانی دیگر آمدند و مرد بخیل به همه آنها همین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گدایان زیادی به در این خانه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که با یک کلمه همه را بر می‌گردانی، کم و زیادش چه فرقی می‌کند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بودن اندر عذاب</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چون جرجیس</w:t>
      </w:r>
      <w:r>
        <w:rPr>
          <w:rStyle w:val="FootnoteAnchor"/>
          <w:rtl w:val="true"/>
        </w:rPr>
        <w:footnoteReference w:id="191"/>
      </w:r>
      <w:r>
        <w:rPr>
          <w:rFonts w:ascii="IRNazanin" w:hAnsi="IRNazanin" w:eastAsia="IRNazanin"/>
          <w:color w:val="111111"/>
          <w:sz w:val="28"/>
          <w:sz w:val="28"/>
          <w:szCs w:val="28"/>
          <w:rtl w:val="true"/>
          <w:lang w:bidi="fa-IR"/>
        </w:rPr>
        <w:t>یا شدن در جحیم چون ابلیس</w:t>
      </w:r>
    </w:p>
    <w:p>
      <w:pPr>
        <w:pStyle w:val="BookText"/>
        <w:rPr/>
      </w:pPr>
      <w:r>
        <w:rPr>
          <w:rFonts w:ascii="IRNazanin" w:hAnsi="IRNazanin" w:eastAsia="IRNazanin"/>
          <w:color w:val="111111"/>
          <w:sz w:val="28"/>
          <w:sz w:val="28"/>
          <w:szCs w:val="28"/>
          <w:rtl w:val="true"/>
          <w:lang w:bidi="fa-IR"/>
        </w:rPr>
        <w:t>بهترست از سوال کردن و طمع</w:t>
      </w:r>
      <w:r>
        <w:rPr>
          <w:rStyle w:val="FootnoteAnchor"/>
          <w:rtl w:val="true"/>
        </w:rPr>
        <w:footnoteReference w:id="19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ایستادن به نزد مرد خسیس</w:t>
      </w:r>
      <w:r>
        <w:rPr>
          <w:rStyle w:val="FootnoteAnchor"/>
          <w:rtl w:val="true"/>
        </w:rPr>
        <w:footnoteReference w:id="193"/>
      </w:r>
      <w:bookmarkStart w:id="123" w:name="pg6192_59646"/>
    </w:p>
    <w:p>
      <w:pPr>
        <w:pStyle w:val="Heading2"/>
        <w:numPr>
          <w:ilvl w:val="1"/>
          <w:numId w:val="1"/>
        </w:numPr>
        <w:rPr/>
      </w:pPr>
      <w:bookmarkStart w:id="124" w:name="__RefHeading___Toc979335_237004111"/>
      <w:bookmarkStart w:id="125" w:name="_Toc41"/>
      <w:bookmarkEnd w:id="123"/>
      <w:bookmarkEnd w:id="124"/>
      <w:r>
        <w:rPr>
          <w:rtl w:val="true"/>
        </w:rPr>
        <w:t>اسب</w:t>
      </w:r>
      <w:bookmarkEnd w:id="12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الْخَلَفُ مِنَ اللَّهِ عَزَّ وَ جَلَّ حَقّاً فَالْبُخْلُ لِمَا ذَا؛ اگر عوض دادن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پس دیگر بخل ورزیدن، چرا؟</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بخیلی از خواب بیدار شد و صدایی به گوشش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 صدا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تو است، جو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مال مرا تلف کند،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فروخت، پولش را زمین خرید که زراعت کند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سخاوت کن که سرهای بخیلان نمی‌زیبد مگر در پای پیلان</w:t>
      </w:r>
    </w:p>
    <w:p>
      <w:pPr>
        <w:pStyle w:val="BookText"/>
        <w:rPr/>
      </w:pPr>
      <w:r>
        <w:rPr>
          <w:rFonts w:ascii="IRNazanin" w:hAnsi="IRNazanin" w:eastAsia="IRNazanin"/>
          <w:color w:val="111111"/>
          <w:sz w:val="28"/>
          <w:sz w:val="28"/>
          <w:szCs w:val="28"/>
          <w:rtl w:val="true"/>
          <w:lang w:bidi="fa-IR"/>
        </w:rPr>
        <w:t>چنان بندی است بر جانشان نهاده که ابروشان نبیند کس گشاده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بخیلان را ز بخل خویش پیوست نه دنیا و نه دین در هم زند دست</w:t>
      </w:r>
      <w:r>
        <w:rPr>
          <w:rStyle w:val="FootnoteAnchor"/>
          <w:rtl w:val="true"/>
        </w:rPr>
        <w:footnoteReference w:id="196"/>
      </w:r>
      <w:bookmarkStart w:id="126" w:name="pg6192_59648"/>
    </w:p>
    <w:p>
      <w:pPr>
        <w:pStyle w:val="Heading2"/>
        <w:numPr>
          <w:ilvl w:val="1"/>
          <w:numId w:val="1"/>
        </w:numPr>
        <w:rPr/>
      </w:pPr>
      <w:bookmarkStart w:id="127" w:name="__RefHeading___Toc979337_237004111"/>
      <w:bookmarkStart w:id="128" w:name="_Toc42"/>
      <w:bookmarkEnd w:id="126"/>
      <w:bookmarkEnd w:id="127"/>
      <w:r>
        <w:rPr>
          <w:rtl w:val="true"/>
        </w:rPr>
        <w:t>گشایش</w:t>
      </w:r>
      <w:bookmarkEnd w:id="128"/>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کُنْ عَلَی عُمُرِکَ أَشَحَّ مِنْکَ عَلَی دِرْهَمِکَ وَدِینَارِکَ؛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عمر خود، تنگ‌نظرتر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بر درهم و دینارت</w:t>
      </w:r>
      <w:r>
        <w:rPr>
          <w:rFonts w:eastAsia="IRNazanin" w:cs="IRNazanin"/>
          <w:color w:val="111111"/>
          <w:sz w:val="28"/>
          <w:szCs w:val="28"/>
          <w:rtl w:val="true"/>
          <w:lang w:bidi="fa-IR"/>
        </w:rPr>
        <w:t>».</w:t>
      </w:r>
      <w:r>
        <w:rPr>
          <w:rStyle w:val="FootnoteAnchor"/>
          <w:rtl w:val="true"/>
        </w:rPr>
        <w:footnoteReference w:id="19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خسیسان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شدت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آدم مهمان برسد و عذر بیاورد که روزه‌ام</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بخل شاخی از درخت دوزخ است و ان بخیلک از سگان مسلخ است</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روی جنت را کجا بیند بخیل پشه افتاده است اندر پای پیل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 از بخل بخیلان برکران</w:t>
      </w:r>
      <w:r>
        <w:rPr>
          <w:rStyle w:val="FootnoteAnchor"/>
          <w:rtl w:val="true"/>
        </w:rPr>
        <w:footnoteReference w:id="200"/>
      </w:r>
      <w:r>
        <w:rPr>
          <w:rFonts w:ascii="IRNazanin" w:hAnsi="IRNazanin" w:eastAsia="IRNazanin"/>
          <w:color w:val="111111"/>
          <w:sz w:val="28"/>
          <w:sz w:val="28"/>
          <w:szCs w:val="28"/>
          <w:rtl w:val="true"/>
          <w:lang w:bidi="fa-IR"/>
        </w:rPr>
        <w:t>تا نباشی از شمار ابلهان</w:t>
      </w:r>
      <w:r>
        <w:rPr>
          <w:rStyle w:val="FootnoteAnchor"/>
          <w:rtl w:val="true"/>
        </w:rPr>
        <w:footnoteReference w:id="201"/>
      </w:r>
      <w:bookmarkStart w:id="129" w:name="pg6192_59650"/>
    </w:p>
    <w:p>
      <w:pPr>
        <w:pStyle w:val="Heading2"/>
        <w:numPr>
          <w:ilvl w:val="1"/>
          <w:numId w:val="1"/>
        </w:numPr>
        <w:rPr/>
      </w:pPr>
      <w:bookmarkStart w:id="130" w:name="__RefHeading___Toc979339_237004111"/>
      <w:bookmarkStart w:id="131" w:name="_Toc43"/>
      <w:bookmarkEnd w:id="129"/>
      <w:bookmarkEnd w:id="130"/>
      <w:r>
        <w:rPr>
          <w:rtl w:val="true"/>
        </w:rPr>
        <w:t>مردن</w:t>
      </w:r>
      <w:bookmarkEnd w:id="13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قَالَ إِنَ الْبَخِیلَ مَنْ یَبْخَلُ بِالسَّلَامِ؛ خداوند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بخیل، کسی است که از سلام کردن، بخل ورزد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شاعری در ستایش بخیلی قصیده‌ای گفت و برایش خواند، اما بخیل هیچ صله‌ای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یک هفته صبر کرد، سپس شعری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هجو بخیل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بخیل به روی خودش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آمد درِ خانه بخیل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بیرون آمد، دید به آسودگی نشسته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گفتی، هیچ چیز به تو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خواندی، توجه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 کردی، به روی خودم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 امیدی در اینجا نشسته‌ای؟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بمیری و برایت مرثیه بگویم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 پسر هرگز مخور نان بخیل</w:t>
      </w:r>
    </w:p>
    <w:p>
      <w:pPr>
        <w:pStyle w:val="BookText"/>
        <w:rPr/>
      </w:pPr>
      <w:r>
        <w:rPr>
          <w:rFonts w:ascii="IRNazanin" w:hAnsi="IRNazanin" w:eastAsia="IRNazanin"/>
          <w:color w:val="111111"/>
          <w:sz w:val="28"/>
          <w:sz w:val="28"/>
          <w:szCs w:val="28"/>
          <w:rtl w:val="true"/>
          <w:lang w:bidi="fa-IR"/>
        </w:rPr>
        <w:t>کم نشین در عمر بر خوان بخیل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ممسک جمله رنجست و عنا</w:t>
      </w:r>
      <w:r>
        <w:rPr>
          <w:rStyle w:val="FootnoteAnchor"/>
          <w:rtl w:val="true"/>
        </w:rPr>
        <w:footnoteReference w:id="204"/>
      </w:r>
      <w:r>
        <w:rPr>
          <w:rFonts w:ascii="IRNazanin" w:hAnsi="IRNazanin" w:eastAsia="IRNazanin"/>
          <w:color w:val="111111"/>
          <w:sz w:val="28"/>
          <w:sz w:val="28"/>
          <w:szCs w:val="28"/>
          <w:rtl w:val="true"/>
          <w:lang w:bidi="fa-IR"/>
        </w:rPr>
        <w:t>می‌شود نان سخی جمله ضیا</w:t>
      </w:r>
      <w:r>
        <w:rPr>
          <w:rStyle w:val="FootnoteAnchor"/>
          <w:rtl w:val="true"/>
        </w:rPr>
        <w:footnoteReference w:id="205"/>
      </w:r>
      <w:r>
        <w:rPr>
          <w:rFonts w:ascii="IRNazanin" w:hAnsi="IRNazanin" w:eastAsia="IRNazanin"/>
          <w:color w:val="111111"/>
          <w:sz w:val="28"/>
          <w:sz w:val="28"/>
          <w:szCs w:val="28"/>
          <w:rtl w:val="true"/>
          <w:lang w:bidi="fa-IR"/>
        </w:rPr>
        <w:t>و</w:t>
      </w:r>
      <w:r>
        <w:rPr>
          <w:rStyle w:val="FootnoteAnchor"/>
          <w:rtl w:val="true"/>
        </w:rPr>
        <w:footnoteReference w:id="206"/>
      </w:r>
      <w:bookmarkStart w:id="132" w:name="pg6192_59652"/>
    </w:p>
    <w:p>
      <w:pPr>
        <w:pStyle w:val="Heading2"/>
        <w:numPr>
          <w:ilvl w:val="1"/>
          <w:numId w:val="1"/>
        </w:numPr>
        <w:rPr/>
      </w:pPr>
      <w:bookmarkStart w:id="133" w:name="__RefHeading___Toc979341_237004111"/>
      <w:bookmarkStart w:id="134" w:name="_Toc44"/>
      <w:bookmarkEnd w:id="132"/>
      <w:bookmarkEnd w:id="133"/>
      <w:r>
        <w:rPr>
          <w:rtl w:val="true"/>
        </w:rPr>
        <w:t>رطب</w:t>
      </w:r>
      <w:bookmarkEnd w:id="1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کَثْرَةُ الْعِلَلِ آیَةُ الْبُخْلِ؛ بهانه تراشیِ فراوان، نشانه بخل است</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مردی، بخیلی را دید که رطب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یک دانه رطب از دست او بر زمین افتاد، دست دراز کرد که آن را بردارد، مرد پیش دستی کرد تا آن را بقاپد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به سرعت رطب را برداشت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رطب را شیطان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برای شیطان که سهل است، اگر جبرئیل و میکائیل هم از آسمان نازل شود، نمی‌گذاری بخورد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سه علامت ظاهر آمد در بخیل با تو گویم یاد گیرش ای خلیل</w:t>
      </w:r>
    </w:p>
    <w:p>
      <w:pPr>
        <w:pStyle w:val="BookText"/>
        <w:rPr/>
      </w:pPr>
      <w:r>
        <w:rPr>
          <w:rFonts w:ascii="IRNazanin" w:hAnsi="IRNazanin" w:eastAsia="IRNazanin"/>
          <w:color w:val="111111"/>
          <w:sz w:val="28"/>
          <w:sz w:val="28"/>
          <w:szCs w:val="28"/>
          <w:rtl w:val="true"/>
          <w:lang w:bidi="fa-IR"/>
        </w:rPr>
        <w:t>اولا از سائلان</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ترسان بُود وز بلای جوع</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هم لرزان بُود</w:t>
      </w:r>
    </w:p>
    <w:p>
      <w:pPr>
        <w:pStyle w:val="BookText"/>
        <w:rPr/>
      </w:pPr>
      <w:r>
        <w:rPr>
          <w:rFonts w:ascii="IRNazanin" w:hAnsi="IRNazanin" w:eastAsia="IRNazanin"/>
          <w:color w:val="111111"/>
          <w:sz w:val="28"/>
          <w:sz w:val="28"/>
          <w:szCs w:val="28"/>
          <w:rtl w:val="true"/>
          <w:lang w:bidi="fa-IR"/>
        </w:rPr>
        <w:t>چون رسد در ره به خویش و آشنا بگذرد چون باد و گوید مرحبا</w:t>
      </w:r>
    </w:p>
    <w:p>
      <w:pPr>
        <w:pStyle w:val="BookText"/>
        <w:rPr/>
      </w:pPr>
      <w:r>
        <w:rPr>
          <w:rFonts w:ascii="IRNazanin" w:hAnsi="IRNazanin" w:eastAsia="IRNazanin"/>
          <w:color w:val="111111"/>
          <w:sz w:val="28"/>
          <w:sz w:val="28"/>
          <w:szCs w:val="28"/>
          <w:rtl w:val="true"/>
          <w:lang w:bidi="fa-IR"/>
        </w:rPr>
        <w:t>نبود از مالش کسی را فایده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رسد با کس ز خوانش مایده</w:t>
      </w:r>
      <w:r>
        <w:rPr>
          <w:rStyle w:val="FootnoteAnchor"/>
          <w:rtl w:val="true"/>
        </w:rPr>
        <w:footnoteReference w:id="211"/>
      </w:r>
      <w:r>
        <w:rPr>
          <w:rFonts w:ascii="IRNazanin" w:hAnsi="IRNazanin" w:eastAsia="IRNazanin"/>
          <w:color w:val="111111"/>
          <w:sz w:val="28"/>
          <w:sz w:val="28"/>
          <w:szCs w:val="28"/>
          <w:rtl w:val="true"/>
          <w:lang w:bidi="fa-IR"/>
        </w:rPr>
        <w:t>و</w:t>
      </w:r>
      <w:r>
        <w:rPr>
          <w:rStyle w:val="FootnoteAnchor"/>
          <w:rtl w:val="true"/>
        </w:rPr>
        <w:footnoteReference w:id="212"/>
      </w:r>
      <w:bookmarkStart w:id="135" w:name="pg6192_59654"/>
    </w:p>
    <w:p>
      <w:pPr>
        <w:pStyle w:val="Heading2"/>
        <w:numPr>
          <w:ilvl w:val="1"/>
          <w:numId w:val="1"/>
        </w:numPr>
        <w:rPr/>
      </w:pPr>
      <w:bookmarkStart w:id="136" w:name="__RefHeading___Toc979343_237004111"/>
      <w:bookmarkStart w:id="137" w:name="_Toc45"/>
      <w:bookmarkEnd w:id="135"/>
      <w:bookmarkEnd w:id="136"/>
      <w:r>
        <w:rPr>
          <w:rtl w:val="true"/>
        </w:rPr>
        <w:t>مالدار</w:t>
      </w:r>
      <w:bookmarkEnd w:id="1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الْبَخِیلِ یُقْسِی الْقَلْبَ؛ نگاه کردن به بخیل، انسان را سنگدل می‌کند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مالداری را شنیدم که به بخل چنان معروف بود که حاتم طائی در کَرَم، ظاهر حالش بنعمت دنیا آراسته و خبث نفس جبلی در وی همچنان متمکن تا بجایی که نانی بجانی از دست ندادی و گربه بوهریره را بلقمه‌ای ننواختی و سگ اصحاب الکهف را استخوانی نینداختی فی‌الجمله خانه او را کس ندیدی درگشاده و سفره او را سرگشاده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درویش بجز بوی طعامش نشنیدی</w:t>
      </w:r>
    </w:p>
    <w:p>
      <w:pPr>
        <w:pStyle w:val="BookText"/>
        <w:rPr/>
      </w:pPr>
      <w:r>
        <w:rPr>
          <w:rFonts w:ascii="IRNazanin" w:hAnsi="IRNazanin" w:eastAsia="IRNazanin"/>
          <w:color w:val="111111"/>
          <w:sz w:val="28"/>
          <w:sz w:val="28"/>
          <w:szCs w:val="28"/>
          <w:rtl w:val="true"/>
          <w:lang w:bidi="fa-IR"/>
        </w:rPr>
        <w:t>مرغ از پس نان خوردن او ریزه نچیدی</w:t>
      </w:r>
    </w:p>
    <w:p>
      <w:pPr>
        <w:pStyle w:val="BookText"/>
        <w:rPr/>
      </w:pPr>
      <w:r>
        <w:rPr>
          <w:rFonts w:ascii="IRNazanin" w:hAnsi="IRNazanin" w:eastAsia="IRNazanin"/>
          <w:color w:val="111111"/>
          <w:sz w:val="28"/>
          <w:sz w:val="28"/>
          <w:szCs w:val="28"/>
          <w:rtl w:val="true"/>
          <w:lang w:bidi="fa-IR"/>
        </w:rPr>
        <w:t xml:space="preserve">شنیدم که به دیاری مغرب اندر راه مصر برگرفته بود و خیال فرعونی در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أَدْرَکَهُ الْغَرَقُ</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بادی مخالف کشتی برآمد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طبع ملولت چه کند هرکه نسازد شُرطه</w:t>
      </w:r>
      <w:r>
        <w:rPr>
          <w:rStyle w:val="FootnoteAnchor"/>
          <w:rtl w:val="true"/>
        </w:rPr>
        <w:footnoteReference w:id="215"/>
      </w:r>
      <w:r>
        <w:rPr>
          <w:rFonts w:ascii="IRNazanin" w:hAnsi="IRNazanin" w:eastAsia="IRNazanin"/>
          <w:color w:val="111111"/>
          <w:sz w:val="28"/>
          <w:sz w:val="28"/>
          <w:szCs w:val="28"/>
          <w:rtl w:val="true"/>
          <w:lang w:bidi="fa-IR"/>
        </w:rPr>
        <w:t xml:space="preserve">همه وقتی نبود لایق کشتی </w:t>
      </w:r>
    </w:p>
    <w:p>
      <w:pPr>
        <w:pStyle w:val="BookText"/>
        <w:rPr/>
      </w:pPr>
      <w:r>
        <w:rPr>
          <w:rFonts w:ascii="IRNazanin" w:hAnsi="IRNazanin" w:eastAsia="IRNazanin"/>
          <w:color w:val="111111"/>
          <w:sz w:val="28"/>
          <w:sz w:val="28"/>
          <w:szCs w:val="28"/>
          <w:rtl w:val="true"/>
          <w:lang w:bidi="fa-IR"/>
        </w:rPr>
        <w:t xml:space="preserve">دست دعا برآورد و فریاد بی‌فایده خواندن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رَکِبُوا فِی الْفُلْکِ دَعَوُا اللَّهَ مُخْلِصینَ لَهُ الدِّین</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دست تضرع چه سود بنده محتاج را وقت دعا بر خدای وقت کرم در بغل</w:t>
      </w:r>
    </w:p>
    <w:p>
      <w:pPr>
        <w:pStyle w:val="BookText"/>
        <w:rPr/>
      </w:pPr>
      <w:r>
        <w:rPr>
          <w:rFonts w:ascii="IRNazanin" w:hAnsi="IRNazanin" w:eastAsia="IRNazanin"/>
          <w:color w:val="111111"/>
          <w:sz w:val="28"/>
          <w:sz w:val="28"/>
          <w:szCs w:val="28"/>
          <w:rtl w:val="true"/>
          <w:lang w:bidi="fa-IR"/>
        </w:rPr>
        <w:t>از زر و سیم راحتی برسان</w:t>
      </w:r>
    </w:p>
    <w:p>
      <w:pPr>
        <w:pStyle w:val="BookText"/>
        <w:rPr/>
      </w:pPr>
      <w:r>
        <w:rPr>
          <w:rFonts w:ascii="IRNazanin" w:hAnsi="IRNazanin" w:eastAsia="IRNazanin"/>
          <w:color w:val="111111"/>
          <w:sz w:val="28"/>
          <w:sz w:val="28"/>
          <w:szCs w:val="28"/>
          <w:rtl w:val="true"/>
          <w:lang w:bidi="fa-IR"/>
        </w:rPr>
        <w:t>خویشتن هم تمتعی برگیر</w:t>
      </w:r>
    </w:p>
    <w:p>
      <w:pPr>
        <w:pStyle w:val="BookText"/>
        <w:rPr/>
      </w:pPr>
      <w:r>
        <w:rPr>
          <w:rFonts w:ascii="IRNazanin" w:hAnsi="IRNazanin" w:eastAsia="IRNazanin"/>
          <w:color w:val="111111"/>
          <w:sz w:val="28"/>
          <w:sz w:val="28"/>
          <w:szCs w:val="28"/>
          <w:rtl w:val="true"/>
          <w:lang w:bidi="fa-IR"/>
        </w:rPr>
        <w:t>وانگه این خانه کز تو خواهد ماند</w:t>
      </w:r>
    </w:p>
    <w:p>
      <w:pPr>
        <w:pStyle w:val="BookText"/>
        <w:rPr/>
      </w:pPr>
      <w:r>
        <w:rPr>
          <w:rFonts w:ascii="IRNazanin" w:hAnsi="IRNazanin" w:eastAsia="IRNazanin"/>
          <w:color w:val="111111"/>
          <w:sz w:val="28"/>
          <w:sz w:val="28"/>
          <w:szCs w:val="28"/>
          <w:rtl w:val="true"/>
          <w:lang w:bidi="fa-IR"/>
        </w:rPr>
        <w:t>خشتی ازسیم و خشتی از زرگیر</w:t>
      </w:r>
    </w:p>
    <w:p>
      <w:pPr>
        <w:pStyle w:val="BookText"/>
        <w:rPr/>
      </w:pPr>
      <w:r>
        <w:rPr>
          <w:rFonts w:ascii="IRNazanin" w:hAnsi="IRNazanin" w:eastAsia="IRNazanin"/>
          <w:color w:val="111111"/>
          <w:sz w:val="28"/>
          <w:sz w:val="28"/>
          <w:szCs w:val="28"/>
          <w:rtl w:val="true"/>
          <w:lang w:bidi="fa-IR"/>
        </w:rPr>
        <w:t>آورده‌اند که در مصر اقارب</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درویش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هلاک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بقیت مال او توانگر شدند و جام‌های کهن به مرگ او بدریدند و خز و دمیاطی</w:t>
      </w:r>
      <w:r>
        <w:rPr>
          <w:rStyle w:val="FootnoteAnchor"/>
          <w:rtl w:val="true"/>
        </w:rPr>
        <w:footnoteReference w:id="218"/>
      </w:r>
      <w:r>
        <w:rPr>
          <w:rFonts w:ascii="IRNazanin" w:hAnsi="IRNazanin" w:eastAsia="IRNazanin"/>
          <w:color w:val="111111"/>
          <w:sz w:val="28"/>
          <w:sz w:val="28"/>
          <w:szCs w:val="28"/>
          <w:rtl w:val="true"/>
          <w:lang w:bidi="fa-IR"/>
        </w:rPr>
        <w:t>بریدند هم در آن هفته یکی را دیدم از ایشان بر باد پایی</w:t>
      </w:r>
      <w:r>
        <w:rPr>
          <w:rStyle w:val="FootnoteAnchor"/>
          <w:rtl w:val="true"/>
        </w:rPr>
        <w:footnoteReference w:id="219"/>
      </w:r>
      <w:r>
        <w:rPr>
          <w:rFonts w:ascii="IRNazanin" w:hAnsi="IRNazanin" w:eastAsia="IRNazanin"/>
          <w:color w:val="111111"/>
          <w:sz w:val="28"/>
          <w:sz w:val="28"/>
          <w:szCs w:val="28"/>
          <w:rtl w:val="true"/>
          <w:lang w:bidi="fa-IR"/>
        </w:rPr>
        <w:t>روان غلامی در پی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که گر مرده باز گردیدی به میان قبیله و پیوند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میراث سخت‌تر بودی وارثان را ز مرگ خویشاوند </w:t>
      </w:r>
    </w:p>
    <w:p>
      <w:pPr>
        <w:pStyle w:val="BookText"/>
        <w:rPr/>
      </w:pPr>
      <w:r>
        <w:rPr>
          <w:rFonts w:ascii="IRNazanin" w:hAnsi="IRNazanin" w:eastAsia="IRNazanin"/>
          <w:color w:val="111111"/>
          <w:sz w:val="28"/>
          <w:sz w:val="28"/>
          <w:szCs w:val="28"/>
          <w:rtl w:val="true"/>
          <w:lang w:bidi="fa-IR"/>
        </w:rPr>
        <w:t>به سابقه معرفتی که میان ما بود آستینش گرفتم و گفتم</w:t>
      </w:r>
    </w:p>
    <w:p>
      <w:pPr>
        <w:pStyle w:val="BookText"/>
        <w:rPr/>
      </w:pPr>
      <w:r>
        <w:rPr>
          <w:rFonts w:ascii="IRNazanin" w:hAnsi="IRNazanin" w:eastAsia="IRNazanin"/>
          <w:color w:val="111111"/>
          <w:sz w:val="28"/>
          <w:sz w:val="28"/>
          <w:szCs w:val="28"/>
          <w:rtl w:val="true"/>
          <w:lang w:bidi="fa-IR"/>
        </w:rPr>
        <w:t>بخور ای نیک سیرت سِره مرد</w:t>
      </w:r>
      <w:r>
        <w:rPr>
          <w:rStyle w:val="FootnoteAnchor"/>
          <w:rtl w:val="true"/>
        </w:rPr>
        <w:footnoteReference w:id="220"/>
      </w:r>
      <w:r>
        <w:rPr>
          <w:rFonts w:ascii="IRNazanin" w:hAnsi="IRNazanin" w:eastAsia="IRNazanin"/>
          <w:color w:val="111111"/>
          <w:sz w:val="28"/>
          <w:sz w:val="28"/>
          <w:szCs w:val="28"/>
          <w:rtl w:val="true"/>
          <w:lang w:bidi="fa-IR"/>
        </w:rPr>
        <w:t>کان</w:t>
      </w:r>
      <w:r>
        <w:rPr>
          <w:rStyle w:val="FootnoteAnchor"/>
          <w:rtl w:val="true"/>
        </w:rPr>
        <w:footnoteReference w:id="22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نگون بخت گِرد کرد و نخورد</w:t>
      </w:r>
      <w:r>
        <w:rPr>
          <w:rStyle w:val="FootnoteAnchor"/>
          <w:rtl w:val="true"/>
        </w:rPr>
        <w:footnoteReference w:id="222"/>
      </w:r>
      <w:bookmarkStart w:id="138" w:name="pg6192_59658"/>
    </w:p>
    <w:p>
      <w:pPr>
        <w:pStyle w:val="Heading2"/>
        <w:numPr>
          <w:ilvl w:val="1"/>
          <w:numId w:val="1"/>
        </w:numPr>
        <w:rPr/>
      </w:pPr>
      <w:bookmarkStart w:id="139" w:name="__RefHeading___Toc979345_237004111"/>
      <w:bookmarkStart w:id="140" w:name="_Toc46"/>
      <w:bookmarkEnd w:id="138"/>
      <w:bookmarkEnd w:id="139"/>
      <w:r>
        <w:rPr>
          <w:rtl w:val="true"/>
        </w:rPr>
        <w:t>درمان صفت بخل</w:t>
      </w:r>
      <w:bookmarkEnd w:id="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با بخل قابل جمع نیست</w:t>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یَجْتَمِعُ الشُّحُ وَالْإِیمَانُ فِی قَلْبِ عَبْدٍ أَبَدا؛ تنگ‌نظری و ایمان، هرگز در دل بنده با هم جمع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به عوض الهی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أَیْقَنَ بِالْخَلَفِ سَخَتْ نَفْسُهُ بِالنَّفَقَةِ؛ کسی که به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سخاوتمندانه، انفاق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بِالصَّدَقَةِ تَنْجُ مِنْ دَنَاءَةِ الشُّحِّ؛ صدقه بده تا از پستی تنگ‌نظری، رهایی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میهمان نوازی</w:t>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أَدَّی الزَّکَاةَ وَقَرَی الضَّیْفَ وَأَعْطَی فِی النَّائِبَةِ فَقَدْ وُقِیَ مِنَ الشُّح؛ سه خصلت است که در هر کس وجود داشته باشد، از تنگ‌نظری،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مال خود را با رضایتِ خاطر بپردازد، میهمان نوازی کند و در سختی‌ها بخشش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بزرگواری نفس</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وَالْبُخْلَ، فَإِنَّهُ عَاهَةٌ لَا تَکُونُ فِی کَرِیم؛ از بخل بپرهیزد، زیرا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آفتی است که در انسان بزرگوار،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خواستن از خدا</w:t>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الْبُخْل؛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به تو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داشتن به رزق و روزی</w:t>
      </w:r>
    </w:p>
    <w:p>
      <w:pPr>
        <w:pStyle w:val="BookText"/>
        <w:rPr/>
      </w:pP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مَبْخَلَةٌ مَجْبنَةٌ مَجْهَلَة؛ فرزند، سبب بخل، مایه ترس و مایه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یکی طفل دندان برآورد بود پدر سر به فکرَت فرو برده بود</w:t>
      </w:r>
    </w:p>
    <w:p>
      <w:pPr>
        <w:pStyle w:val="BookText"/>
        <w:rPr/>
      </w:pPr>
      <w:r>
        <w:rPr>
          <w:rFonts w:ascii="IRNazanin" w:hAnsi="IRNazanin" w:eastAsia="IRNazanin"/>
          <w:color w:val="111111"/>
          <w:sz w:val="28"/>
          <w:sz w:val="28"/>
          <w:szCs w:val="28"/>
          <w:rtl w:val="true"/>
          <w:lang w:bidi="fa-IR"/>
        </w:rPr>
        <w:t>که من نان و برگ از کجا آرمش مروّت نباشد که بگذارمش</w:t>
      </w:r>
    </w:p>
    <w:p>
      <w:pPr>
        <w:pStyle w:val="BookText"/>
        <w:rPr/>
      </w:pPr>
      <w:r>
        <w:rPr>
          <w:rFonts w:ascii="IRNazanin" w:hAnsi="IRNazanin" w:eastAsia="IRNazanin"/>
          <w:color w:val="111111"/>
          <w:sz w:val="28"/>
          <w:sz w:val="28"/>
          <w:szCs w:val="28"/>
          <w:rtl w:val="true"/>
          <w:lang w:bidi="fa-IR"/>
        </w:rPr>
        <w:t>چو بیچاره گفت این سخن پیش جفت نگر تا زن او را چه مردانه گفت</w:t>
      </w:r>
    </w:p>
    <w:p>
      <w:pPr>
        <w:pStyle w:val="BookText"/>
        <w:rPr/>
      </w:pPr>
      <w:r>
        <w:rPr>
          <w:rFonts w:ascii="IRNazanin" w:hAnsi="IRNazanin" w:eastAsia="IRNazanin"/>
          <w:color w:val="111111"/>
          <w:sz w:val="28"/>
          <w:sz w:val="28"/>
          <w:szCs w:val="28"/>
          <w:rtl w:val="true"/>
          <w:lang w:bidi="fa-IR"/>
        </w:rPr>
        <w:t>مخور گول ابلیس تا جان دهد هر آن‌کس که دندان دهد نان دهد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تواناست آخر خداوند روز که روزی رساند تو چندان مسوز</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تامل و تفکر در احوال بخیلان، نفرت طبع از ایشان و ذلت بخیلان؛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به نیکو نامی و مشهور شدن به سخا بفریبد پس به قصد ریا ببخشد؛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شناختن آفات بخل و فوائد سخی بودن</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6192_59663"/>
      <w:bookmarkStart w:id="142" w:name="pg6192_59663"/>
      <w:bookmarkEnd w:id="14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3" w:name="pg6192_59663"/>
      <w:bookmarkStart w:id="144" w:name="__RefHeading___Toc979347_237004111"/>
      <w:bookmarkStart w:id="145" w:name="_Toc47"/>
      <w:bookmarkEnd w:id="143"/>
      <w:bookmarkEnd w:id="144"/>
      <w:r>
        <w:rPr>
          <w:rtl w:val="true"/>
        </w:rPr>
        <w:t>پیوست</w:t>
      </w:r>
      <w:bookmarkEnd w:id="14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ضرب المثل</w:t>
      </w:r>
    </w:p>
    <w:p>
      <w:pPr>
        <w:pStyle w:val="BookText"/>
        <w:rPr/>
      </w:pPr>
      <w:r>
        <w:rPr>
          <w:rFonts w:ascii="IRNazanin" w:hAnsi="IRNazanin" w:eastAsia="IRNazanin"/>
          <w:color w:val="111111"/>
          <w:sz w:val="28"/>
          <w:sz w:val="28"/>
          <w:szCs w:val="28"/>
          <w:rtl w:val="true"/>
          <w:lang w:bidi="fa-IR"/>
        </w:rPr>
        <w:t xml:space="preserve">سیه کاسه و دُون </w:t>
      </w:r>
      <w:r>
        <w:rPr>
          <w:rStyle w:val="FootnoteAnchor"/>
          <w:rtl w:val="true"/>
        </w:rPr>
        <w:footnoteReference w:id="231"/>
      </w:r>
      <w:r>
        <w:rPr>
          <w:rFonts w:ascii="IRNazanin" w:hAnsi="IRNazanin" w:eastAsia="IRNazanin"/>
          <w:color w:val="111111"/>
          <w:sz w:val="28"/>
          <w:sz w:val="28"/>
          <w:szCs w:val="28"/>
          <w:rtl w:val="true"/>
          <w:lang w:bidi="fa-IR"/>
        </w:rPr>
        <w:t xml:space="preserve">و پرخوار بود شتروار دائم به نشخوار بود </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خسیس امانت دار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مور و پایِ مار و خیرِ مُمسک را که دید؟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جوانمرد برای دادن می خارد و کفِ بخیل برایِ سِتَدَن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چفتِ دروازه بخیلان را نگشاید کسی به غیر تبر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بخیل و طینت شیطان،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دستِ بخیله، آب که سبیله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آدمِ ممسک برای دل درد خوب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خسیس پنیر را توی شیشه می کند، نان پشتش می مالد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خودش از گلوی خویش پایین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نخورم نصیب بخورم است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بخیل، جشن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از آنجایی که دوست نداریم ذائقه خواننده گرامی با صفت رذیله بخل بیش</w:t>
      </w:r>
    </w:p>
    <w:p>
      <w:pPr>
        <w:pStyle w:val="BookText"/>
        <w:rPr/>
      </w:pPr>
      <w:r>
        <w:rPr>
          <w:rFonts w:ascii="IRNazanin" w:hAnsi="IRNazanin" w:eastAsia="IRNazanin"/>
          <w:color w:val="111111"/>
          <w:sz w:val="28"/>
          <w:sz w:val="28"/>
          <w:szCs w:val="28"/>
          <w:rtl w:val="true"/>
          <w:lang w:bidi="fa-IR"/>
        </w:rPr>
        <w:t xml:space="preserve">از این تلخ شود، ازاین رو قطره ای از دریای جود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اموال خود را ببخشد و بخش دیگر را برای خود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در قرآن، مکارم شیرازی،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بخشش را تقدیم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درباره سامری که عامل انحراف قوم حضرت موسی علیه السلام بود، به</w:t>
      </w:r>
    </w:p>
    <w:p>
      <w:pPr>
        <w:pStyle w:val="BookText"/>
        <w:rPr/>
      </w:pPr>
      <w:r>
        <w:rPr>
          <w:rFonts w:ascii="IRNazanin" w:hAnsi="IRNazanin" w:eastAsia="IRNazanin"/>
          <w:color w:val="111111"/>
          <w:sz w:val="28"/>
          <w:sz w:val="28"/>
          <w:szCs w:val="28"/>
          <w:rtl w:val="true"/>
          <w:lang w:bidi="fa-IR"/>
        </w:rPr>
        <w:t>آن حضرت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سامری را به قتل مرسان؛ زیرا او مرد سخاوتمندی است</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لَا تَقْتُلِ السَّامِرِیَ فَّإِنه سَخِی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لایحضره الفقیه،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نیز رسول خدا صلی الله علیه و آله و سلم به فرزند حاتِم </w:t>
      </w:r>
      <w:r>
        <w:rPr>
          <w:rStyle w:val="FootnoteAnchor"/>
          <w:rtl w:val="true"/>
        </w:rPr>
        <w:footnoteReference w:id="238"/>
      </w:r>
      <w:r>
        <w:rPr>
          <w:rFonts w:ascii="IRNazanin" w:hAnsi="IRNazanin" w:eastAsia="IRNazanin"/>
          <w:color w:val="111111"/>
          <w:sz w:val="28"/>
          <w:sz w:val="28"/>
          <w:szCs w:val="28"/>
          <w:rtl w:val="true"/>
          <w:lang w:bidi="fa-IR"/>
        </w:rPr>
        <w:t>طائی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عذاب سخت از پدر تو دفع شد؛ چون بخشنده بود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در سخنانی زیبا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َکثْرَةُ السَّخَاءِ یُکْثِرُ الْأَوِْلیَاءَ وَتَسْتَصْلِحُ الْأَ عْدَاء ؛ بخشندگی زیاد، بر تعداد دوستان می افزاید ودشمنان را به آشتی می کشاند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غَطُّوا </w:t>
      </w:r>
      <w:r>
        <w:rPr>
          <w:rStyle w:val="FootnoteAnchor"/>
          <w:rtl w:val="true"/>
        </w:rPr>
        <w:footnoteReference w:id="241"/>
      </w:r>
      <w:r>
        <w:rPr>
          <w:rFonts w:ascii="IRNazanin" w:hAnsi="IRNazanin" w:eastAsia="IRNazanin"/>
          <w:color w:val="111111"/>
          <w:sz w:val="28"/>
          <w:sz w:val="28"/>
          <w:szCs w:val="28"/>
          <w:rtl w:val="true"/>
          <w:lang w:bidi="fa-IR"/>
        </w:rPr>
        <w:t xml:space="preserve">اْلمَعَائِبَ بِالسَّخَاءِ فَإِنَّهُ سَتْرُ اْلعُیُوب ؛ عیوب خویش را با سخاوت بپوشانید؛ زیرا سخاوت پوشاننده عیبهاست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لذة الکرام فی الإطعام و لذة اللئام فی الطعام؛ لذت کریمان در خورانیدن و لذت لئیمان در خوردن است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تَسْتَحِ مِنْ إعْطَاءِ اْلقَلِیلِ فَإِنَ اْلحِرْمَانَ أقَلُ مِنْه؛ از بخشش اندک شرم مدارکه محروم کردن از آن کمتر است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سَادَةُ النَّاسِ فِی الدُّنْیَا الْأَسْخِیَاء؛ بخشندگان در دنیا سروران مردمند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 بخشنده باشی گرامی شوی به دانایی و داد نامی شوی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بزرگی بایدت بخشندگی کن که تا دانه نیفشانی نروید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شرف مرد به جود است و کرامت به سجود</w:t>
      </w:r>
    </w:p>
    <w:p>
      <w:pPr>
        <w:pStyle w:val="BookText"/>
        <w:rPr/>
      </w:pPr>
      <w:r>
        <w:rPr>
          <w:rFonts w:ascii="IRNazanin" w:hAnsi="IRNazanin" w:eastAsia="IRNazanin"/>
          <w:color w:val="111111"/>
          <w:sz w:val="28"/>
          <w:sz w:val="28"/>
          <w:szCs w:val="28"/>
          <w:rtl w:val="true"/>
          <w:lang w:bidi="fa-IR"/>
        </w:rPr>
        <w:t xml:space="preserve">هر که این هر دو ندارد، عدمش بِه ز وجود </w:t>
      </w:r>
      <w:r>
        <w:rPr>
          <w:rStyle w:val="FootnoteAnchor"/>
          <w:rtl w:val="true"/>
        </w:rPr>
        <w:footnoteReference w:id="24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خوب است مثل ارّه باشد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جاحظ،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ادیب بوده و ازاین رو در کتابشان داستان های طنزی را از افراد بخیل گرد آورده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خطیب بغدادی،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آنجاییکه ایشان تاریخ دان بودند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نکته تاریخی را با ذکر کامل سند در مورد افراد خسیس جمع آوری کرده اند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قرب الاسناد،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عیون الحکم و المواعظ،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الحکایات،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لطایف قرآنی،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غزل شماره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 تنبیه الخاطر،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الدُرالنظیم، ص</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الدُره الباهر،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لطایف الطوائف،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خسرو، شماره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متکبر، مغرور، از خود راضی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الزهد،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عُدة الداعی،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گزیدۀ زَهرالربیع،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بیماری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مصیبت‌نامه، آغاز کتاب فی الحکایه و التمثیل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نزهه الناظر و تنبیه الخاطر،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روضه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لطایف و پندهای تاریخی،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 تو را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خمسه، خسرو و شیرین، بخش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صفت داده دهش خسرو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عبید زاکانی،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پاک نیست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مکتبی شیرازی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دینار الشحیح حجرٌ؛ دینار بخیل سنگ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نثر الآلی، ح</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لطایف الطوائف،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عبید زاکانی،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حذر باش،به پرهیز</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 بی‌ثمر را باید با تیشه آبیاری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قطع آن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صائب تبریزی، غزل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مشکاة الانوار فی غرر الاخبار،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بخیل، خسیس، تنگ چشم، تنگ نظر، ناخن خشک، سیه کاسه، ممسک، زفتی از مترادف‌های بخیل هستند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چینی‌ها از ادب عربی،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عوض، بدل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ابیات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عیون الحکم و المواعظ،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گزیدة زهرالربیع،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 و بخشش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دهلوی،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مصادقه الاخوان،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و پندهای تاریخی،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خوش، چه نیکو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پنجم، شماره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الحکایات،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شماره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فقه الرضا علیه السلام،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کنزالفوائد،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حکایت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عوض، جایگزین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دوم،</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الباهره،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نزهة الناظر،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العدد القویه،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خلد،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زنجیر، گردنبند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توانی</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کن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دوم، شماره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بخل توام با حرص است که به صورت عادت درآید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شح و بخیل را چنین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 از بخل شدیدتر است، بخیل کسی است که در مورد آنچه دارد بخل می‌ورزد، ولی شحیح هم نسبت به آنچه در دست مردم است بخل می‌ورزد و هم آنچه خود در اختیار دارد، تا آنجا که هر چه را در دست مردم ببیند آرزو می‌کند آن‌را به چنگ آورد، خواه از طریق حلال یا حرام و هرگز قانع به آنچه خداوند به او روزی داده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7384</w:t>
      </w:r>
      <w:r>
        <w:rPr>
          <w:rFonts w:ascii="IRNazanin" w:hAnsi="IRNazanin" w:eastAsia="IRNazanin"/>
          <w:b w:val="false"/>
          <w:b w:val="false"/>
          <w:bCs w:val="false"/>
          <w:i w:val="false"/>
          <w:i w:val="false"/>
          <w:iCs w:val="false"/>
          <w:color w:val="333333"/>
          <w:sz w:val="20"/>
          <w:sz w:val="20"/>
          <w:szCs w:val="20"/>
          <w:rtl w:val="true"/>
        </w:rPr>
        <w:t>؛ البخلاء،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الحکایات،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تعارف کم کن و بر مبلغ افزای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باب احسان، شماره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همانند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لَخَلْقُ السَّمَاوَاتِ وَالْأَرْضِ أَکْبَرُ مِنْ خَلْقِ النَّاسِ وَلَکِنَّ أَکْثَرَ النَّاسِ لَا یَعْلَمُونَ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الدره الباهره،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أعلام الدین،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جامع الاخبار، ح</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گزیدة زَهر الربیع،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نقره، سکه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را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باب احسان، شماره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لطایف گلچین لطیفه‌های منظوم و منثور،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عبادات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میوه چیدن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قطعا انتساب چنین سخنی به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نمی باشد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هفت اورنگ، دفتر سوم، سلسله الذهب،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قرب الاسناد، ح</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روضه الواعظین،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ثمرات الاوراق فی المحاضرات،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جیوه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بی‌قرار بودن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آن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حقیر که سخاوتمند است از شخص مهم بهتر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نان می دهد از کسی که دستور می دهد بهتر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الهی‌نامه، مقاله</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حکایت دوم، حضرت عیسی علیه السلام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مشکاة الانوار، ح</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روضه الواعظین،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حکایات و پندهای تاریخی،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باکره، دیگ خواجه نو و تازه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آشپزخانه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سنائی، مقطعات، شماره </w:t>
      </w:r>
      <w:r>
        <w:rPr>
          <w:rFonts w:eastAsia="IRNazanin" w:cs="IRNazanin"/>
          <w:b w:val="false"/>
          <w:bCs w:val="false"/>
          <w:i w:val="false"/>
          <w:iCs w:val="false"/>
          <w:color w:val="333333"/>
          <w:sz w:val="20"/>
          <w:szCs w:val="20"/>
        </w:rPr>
        <w:t>12455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 و قدر، مرگ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9693</w:t>
      </w:r>
      <w:r>
        <w:rPr>
          <w:rFonts w:ascii="IRNazanin" w:hAnsi="IRNazanin" w:eastAsia="IRNazanin"/>
          <w:b w:val="false"/>
          <w:b w:val="false"/>
          <w:bCs w:val="false"/>
          <w:i w:val="false"/>
          <w:i w:val="false"/>
          <w:iCs w:val="false"/>
          <w:color w:val="333333"/>
          <w:sz w:val="20"/>
          <w:sz w:val="20"/>
          <w:szCs w:val="20"/>
          <w:rtl w:val="true"/>
        </w:rPr>
        <w:t>؛ عیون الحکم و المواعظ، ح</w:t>
      </w:r>
      <w:r>
        <w:rPr>
          <w:rFonts w:eastAsia="IRNazanin" w:cs="IRNazanin"/>
          <w:b w:val="false"/>
          <w:bCs w:val="false"/>
          <w:i w:val="false"/>
          <w:iCs w:val="false"/>
          <w:color w:val="333333"/>
          <w:sz w:val="20"/>
          <w:szCs w:val="20"/>
        </w:rPr>
        <w:t>8775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گزیدة زهرالربیع،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 خانه با اهل خانه و اسباب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 مخفف خانه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رودکی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عیون الحکم و المواعظ، ح</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گزیدة زهرالربیع،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طنزها و لطایف اخلاقی در ادب فارسی،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کنارش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ناصرخسرو، شماره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 العددیه،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نثرالآلی،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و الطوائف،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فرخی سیستانی، قصیده شماره،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3969</w:t>
      </w:r>
      <w:r>
        <w:rPr>
          <w:rFonts w:ascii="IRNazanin" w:hAnsi="IRNazanin" w:eastAsia="IRNazanin"/>
          <w:b w:val="false"/>
          <w:b w:val="false"/>
          <w:bCs w:val="false"/>
          <w:i w:val="false"/>
          <w:i w:val="false"/>
          <w:iCs w:val="false"/>
          <w:color w:val="333333"/>
          <w:sz w:val="20"/>
          <w:sz w:val="20"/>
          <w:szCs w:val="20"/>
          <w:rtl w:val="true"/>
        </w:rPr>
        <w:t>؛ عیون الحکم و المواعظ، ح</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مکالمه قرآنی،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جام جم، در مذمت بخیل و بخیلان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6147</w:t>
      </w:r>
      <w:r>
        <w:rPr>
          <w:rFonts w:ascii="IRNazanin" w:hAnsi="IRNazanin" w:eastAsia="IRNazanin"/>
          <w:b w:val="false"/>
          <w:b w:val="false"/>
          <w:bCs w:val="false"/>
          <w:i w:val="false"/>
          <w:i w:val="false"/>
          <w:iCs w:val="false"/>
          <w:color w:val="333333"/>
          <w:sz w:val="20"/>
          <w:sz w:val="20"/>
          <w:szCs w:val="20"/>
          <w:rtl w:val="true"/>
        </w:rPr>
        <w:t>؛ عیون الحکم و المواعظ، ح</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آمیخته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اوحدی، جام جم، در مذمت بخیل و بخیلان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10438</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ح </w:t>
      </w:r>
      <w:r>
        <w:rPr>
          <w:rFonts w:eastAsia="IRNazanin" w:cs="IRNazanin"/>
          <w:b w:val="false"/>
          <w:bCs w:val="false"/>
          <w:i w:val="false"/>
          <w:iCs w:val="false"/>
          <w:color w:val="333333"/>
          <w:sz w:val="20"/>
          <w:szCs w:val="20"/>
        </w:rPr>
        <w:t>9679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الحکایات،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میوه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آهنی ضخیم که فلزات را بر آن می‌گذارند و با پُتک می‌کُوبَند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هفت اورنگ، سلسله الذهب، دفتر سوم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بدون دعوت به مهمانی بیایند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نثرالدر،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هفت اورنگ، سلسله الذهب، دفترسوم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ناپسندیده، سرزنش شده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عیون الحکم و المواعظ،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لطایف و پندهای تاریخی،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هفت اورنگ، سلسله الذهب، دفتر سوم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2583</w:t>
      </w:r>
      <w:r>
        <w:rPr>
          <w:rFonts w:ascii="IRNazanin" w:hAnsi="IRNazanin" w:eastAsia="IRNazanin"/>
          <w:b w:val="false"/>
          <w:b w:val="false"/>
          <w:bCs w:val="false"/>
          <w:i w:val="false"/>
          <w:i w:val="false"/>
          <w:iCs w:val="false"/>
          <w:color w:val="333333"/>
          <w:sz w:val="20"/>
          <w:sz w:val="20"/>
          <w:szCs w:val="20"/>
          <w:rtl w:val="true"/>
        </w:rPr>
        <w:t>؛ عیون الحکم و المواعظ، ح</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شهرستان‌های استان فارس</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 فرومایه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هفت اورنگ، سلسله الذهب، دفتر سوم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گزیدة زهرالربیع،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غلام یک بخیل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نیستی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ارباب من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یعقوب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خیاط</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ضروری، حاجت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هفت اورنگ، سلسله الذهب، دفتر سوم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مشکاة الانوار، ح</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روضه الواعظین،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گزیدة زهرالربیع،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یحیی بر مکی از پدرش غلامی را به ارث برد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 رویان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شبحه، سایه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محرومیت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را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بشقاب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هفت اورنگ، سلسله الذهب، دفترسوم،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کردن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القویه،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نزهه الناظر، ح</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أعلام الدین،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 کسی را اطعام کنیم که اگر خدا می‌خواست او را اطعام می‌کرد؟</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طبسی،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مسکوک نقره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مسکوک طلا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 شهر، پاسبان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بدبختی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هفت اورنگ، تحفه الابرار، مقاله ششم،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7473</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ح </w:t>
      </w:r>
      <w:r>
        <w:rPr>
          <w:rFonts w:eastAsia="IRNazanin" w:cs="IRNazanin"/>
          <w:b w:val="false"/>
          <w:bCs w:val="false"/>
          <w:i w:val="false"/>
          <w:iCs w:val="false"/>
          <w:color w:val="333333"/>
          <w:sz w:val="20"/>
          <w:szCs w:val="20"/>
        </w:rPr>
        <w:t>6956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عمامه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الاُدباء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لطائف الطوائف،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گمراه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پررویی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 و روی انسان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نظیر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لحظه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 هفت اورنگ، تحفه الابرار،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غم و اندهم را تنها به خدا می‌گویم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طبسی،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مخزن الاسرار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الربیع،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خاقانی، رباعیات، شماره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روشنایی، نور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نزهه الناظر،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گزیدة زهر الربیع،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شکنجه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پیامبری که شکنجه های سختی را تحمل کرد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ضرورت شعری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طمع ساکن خوانده می شود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انوری، مقطعات، در ذل السوال، بیت </w:t>
      </w:r>
      <w:r>
        <w:rPr>
          <w:rFonts w:eastAsia="IRNazanin" w:cs="IRNazanin"/>
          <w:b w:val="false"/>
          <w:bCs w:val="false"/>
          <w:i w:val="false"/>
          <w:iCs w:val="false"/>
          <w:color w:val="333333"/>
          <w:sz w:val="20"/>
          <w:szCs w:val="20"/>
        </w:rPr>
        <w:t>9925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5836</w:t>
      </w:r>
      <w:r>
        <w:rPr>
          <w:rFonts w:ascii="IRNazanin" w:hAnsi="IRNazanin" w:eastAsia="IRNazanin"/>
          <w:b w:val="false"/>
          <w:b w:val="false"/>
          <w:bCs w:val="false"/>
          <w:i w:val="false"/>
          <w:i w:val="false"/>
          <w:iCs w:val="false"/>
          <w:color w:val="333333"/>
          <w:sz w:val="20"/>
          <w:sz w:val="20"/>
          <w:szCs w:val="20"/>
          <w:rtl w:val="true"/>
        </w:rPr>
        <w:t>؛ التوحید،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الخصال،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الحکایات،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طنزها و لطایف در ادب فارسی، فاطمه عسکری، صدا و سیمای جمهوری اسلامی ایران مرکز پژوهش های اسلامی،تهران،</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 اسرارنامه، بخش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مکارم الاخلاق،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أعلام الدین،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گزیدة زهرالربیع،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کشتارگاه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پندنامه، در بیان علامت‌های ابلهی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معانی الاخبار،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الطوائف،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رنج</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پندنامه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غررالحکم و دررالکلم،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7090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گزیدة زهر الربیع،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گدایان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گرسنگی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خوردنی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عطار، پندنامه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الدرالنظیم،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 موافق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نزدیکان، اقوام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پارچه گرانبها و لطیف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تیز و تند است و غالبا صفت اسب واقع می‌شود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مرد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آن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باب سوم، حکایت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روضه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مکارم الاخلاق،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6171</w:t>
      </w:r>
      <w:r>
        <w:rPr>
          <w:rFonts w:ascii="IRNazanin" w:hAnsi="IRNazanin" w:eastAsia="IRNazanin"/>
          <w:b w:val="false"/>
          <w:b w:val="false"/>
          <w:bCs w:val="false"/>
          <w:i w:val="false"/>
          <w:i w:val="false"/>
          <w:iCs w:val="false"/>
          <w:color w:val="333333"/>
          <w:sz w:val="20"/>
          <w:sz w:val="20"/>
          <w:szCs w:val="20"/>
          <w:rtl w:val="true"/>
        </w:rPr>
        <w:t>؛ عیون الحکم و المواعظ،ح</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ح</w:t>
      </w:r>
      <w:r>
        <w:rPr>
          <w:rFonts w:eastAsia="IRNazanin" w:cs="IRNazanin"/>
          <w:b w:val="false"/>
          <w:bCs w:val="false"/>
          <w:i w:val="false"/>
          <w:iCs w:val="false"/>
          <w:color w:val="333333"/>
          <w:sz w:val="20"/>
          <w:szCs w:val="20"/>
        </w:rPr>
        <w:t>7570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الامامه،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دانشنامه قرآن و حدیث، محمدی ری‌شهری، ترجمه، حمیدرضا شیخی، حمیدرضا آژیر، جلد یازدهم، دارالحدیث</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 باب قناعت، حکایت ششم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 فرومایه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نامة دهخدا، ذیل واژه سیه کاسه، بوالمثل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شاعر ایرانی دوران سامانیان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رایگان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ضرب المثل های فارسی، بهمن دهگان، فرهنگستان زبان وادب فارسی،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بدون درخواست است که در عین حال بخشش خود را کوچک بشمارد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بخشی از</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عَزَّوَجَل إلی مُوسَی علیه السلام</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به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الِلَّه؟ص؟ لِعَدِیّ بْنِ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دَفعَ عَنْ أبِیکَ العَذابَ الشَّدِیدَ لِسَخَاءِ نَفْسِه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ح </w:t>
      </w:r>
      <w:r>
        <w:rPr>
          <w:rFonts w:eastAsia="IRNazanin" w:cs="IRNazanin"/>
          <w:b w:val="false"/>
          <w:bCs w:val="false"/>
          <w:i w:val="false"/>
          <w:iCs w:val="false"/>
          <w:color w:val="333333"/>
          <w:sz w:val="20"/>
          <w:szCs w:val="20"/>
        </w:rPr>
        <w:t>6569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پنهان کردن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دُرَرُالکلم،ح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8499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والمواعظ،ح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کاچی بهتر از هیچ 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وحکم،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کاچی نوعی خوراکی که پس از وضع حمل زنان بدیشان می دهند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 غُررالحکم و دُرَرُالکلم ،ح </w:t>
      </w:r>
      <w:r>
        <w:rPr>
          <w:rFonts w:eastAsia="IRNazanin" w:cs="IRNazanin"/>
          <w:b w:val="false"/>
          <w:bCs w:val="false"/>
          <w:i w:val="false"/>
          <w:iCs w:val="false"/>
          <w:color w:val="333333"/>
          <w:sz w:val="20"/>
          <w:szCs w:val="20"/>
        </w:rPr>
        <w:t>9600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الوعظین،ج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فردوسی، پادشاه اردشیر، بخش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سیرت پادشاهان،ح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اره نیمی از خاکه را به طرف خود و نیم دیگر را به طرف مقابل م یفرستد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کوچه،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7796</Words>
  <Characters>30886</Characters>
  <CharactersWithSpaces>38143</CharactersWithSpaces>
  <Paragraphs>853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2026-08-19T18:59:52Z</dcterms:created>
  <dc:creator>ghaemiyeh.com</dc:creator>
  <dc:description/>
  <dc:language>en-US</dc:language>
  <cp:lastModifiedBy/>
  <dcterms:modified xsi:type="dcterms:W3CDTF">2026-08-19T22:29:55Z</dcterms:modified>
  <cp:revision>1</cp:revision>
  <dc:subject/>
  <dc:title>بخیل نامه</dc:title>
</cp:coreProperties>
</file>

<file path=docProps/custom.xml><?xml version="1.0" encoding="utf-8"?>
<Properties xmlns="http://schemas.openxmlformats.org/officeDocument/2006/custom-properties" xmlns:vt="http://schemas.openxmlformats.org/officeDocument/2006/docPropsVTypes"/>
</file>